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53E55B8D" w:rsidR="006016F0" w:rsidRPr="0037416F" w:rsidRDefault="00B412D6" w:rsidP="006016F0">
      <w:pPr>
        <w:pStyle w:val="3GPPHeader"/>
        <w:spacing w:after="60"/>
        <w:rPr>
          <w:rFonts w:ascii="Arial" w:hAnsi="Arial" w:cs="Arial"/>
          <w:sz w:val="20"/>
          <w:szCs w:val="20"/>
        </w:rPr>
      </w:pPr>
      <w:r w:rsidRPr="0037416F">
        <w:rPr>
          <w:rFonts w:ascii="Arial" w:hAnsi="Arial" w:cs="Arial"/>
          <w:sz w:val="20"/>
          <w:szCs w:val="20"/>
        </w:rPr>
        <w:t>3GPP TSG-RAN WG2 #1</w:t>
      </w:r>
      <w:r w:rsidR="002634AC" w:rsidRPr="0037416F">
        <w:rPr>
          <w:rFonts w:ascii="Arial" w:hAnsi="Arial" w:cs="Arial"/>
          <w:sz w:val="20"/>
          <w:szCs w:val="20"/>
        </w:rPr>
        <w:t>2</w:t>
      </w:r>
      <w:r w:rsidR="00D73490" w:rsidRPr="0037416F">
        <w:rPr>
          <w:rFonts w:ascii="Arial" w:hAnsi="Arial" w:cs="Arial"/>
          <w:sz w:val="20"/>
          <w:szCs w:val="20"/>
        </w:rPr>
        <w:t>2</w:t>
      </w:r>
      <w:r w:rsidR="00B8141F" w:rsidRPr="0037416F">
        <w:rPr>
          <w:rFonts w:ascii="Arial" w:hAnsi="Arial" w:cs="Arial"/>
          <w:sz w:val="20"/>
          <w:szCs w:val="20"/>
        </w:rPr>
        <w:t xml:space="preserve"> </w:t>
      </w:r>
      <w:r w:rsidR="006016F0" w:rsidRPr="0037416F">
        <w:rPr>
          <w:rFonts w:ascii="Arial" w:hAnsi="Arial" w:cs="Arial"/>
          <w:sz w:val="20"/>
          <w:szCs w:val="20"/>
        </w:rPr>
        <w:tab/>
      </w:r>
      <w:r w:rsidR="000D296F" w:rsidRPr="0037416F">
        <w:rPr>
          <w:rFonts w:ascii="Arial" w:hAnsi="Arial" w:cs="Arial"/>
          <w:sz w:val="20"/>
          <w:szCs w:val="20"/>
        </w:rPr>
        <w:t>R2-2</w:t>
      </w:r>
      <w:r w:rsidR="00D82C8D" w:rsidRPr="0037416F">
        <w:rPr>
          <w:rFonts w:ascii="Arial" w:hAnsi="Arial" w:cs="Arial"/>
          <w:sz w:val="20"/>
          <w:szCs w:val="20"/>
        </w:rPr>
        <w:t>3</w:t>
      </w:r>
      <w:r w:rsidR="007E5482">
        <w:rPr>
          <w:rFonts w:ascii="Arial" w:hAnsi="Arial" w:cs="Arial"/>
          <w:sz w:val="20"/>
          <w:szCs w:val="20"/>
        </w:rPr>
        <w:t>05361</w:t>
      </w:r>
    </w:p>
    <w:p w14:paraId="0798F09F" w14:textId="1513F17B" w:rsidR="006016F0" w:rsidRPr="0037416F" w:rsidRDefault="0037416F" w:rsidP="006016F0">
      <w:pPr>
        <w:pStyle w:val="3GPPHeader"/>
        <w:rPr>
          <w:rFonts w:ascii="Arial" w:hAnsi="Arial" w:cs="Arial"/>
          <w:sz w:val="20"/>
          <w:szCs w:val="20"/>
        </w:rPr>
      </w:pPr>
      <w:r w:rsidRPr="0037416F">
        <w:rPr>
          <w:rFonts w:ascii="Arial" w:hAnsi="Arial" w:cs="Arial"/>
          <w:sz w:val="20"/>
          <w:szCs w:val="20"/>
        </w:rPr>
        <w:t>Incheon</w:t>
      </w:r>
      <w:r w:rsidR="00863649" w:rsidRPr="0037416F">
        <w:rPr>
          <w:rFonts w:ascii="Arial" w:hAnsi="Arial" w:cs="Arial"/>
          <w:sz w:val="20"/>
          <w:szCs w:val="20"/>
        </w:rPr>
        <w:t xml:space="preserve">, </w:t>
      </w:r>
      <w:r w:rsidRPr="0037416F">
        <w:rPr>
          <w:rFonts w:ascii="Arial" w:eastAsia="DengXian" w:hAnsi="Arial" w:cs="Arial"/>
          <w:sz w:val="20"/>
          <w:szCs w:val="20"/>
          <w:lang w:eastAsia="zh-CN"/>
        </w:rPr>
        <w:t>Korea</w:t>
      </w:r>
      <w:r w:rsidRPr="0037416F">
        <w:rPr>
          <w:rFonts w:ascii="Arial" w:hAnsi="Arial" w:cs="Arial"/>
          <w:sz w:val="20"/>
          <w:szCs w:val="20"/>
        </w:rPr>
        <w:t xml:space="preserve"> 22</w:t>
      </w:r>
      <w:r w:rsidR="002B5E85" w:rsidRPr="0037416F">
        <w:rPr>
          <w:rFonts w:ascii="Arial" w:hAnsi="Arial" w:cs="Arial"/>
          <w:sz w:val="20"/>
          <w:szCs w:val="20"/>
        </w:rPr>
        <w:t xml:space="preserve"> </w:t>
      </w:r>
      <w:r w:rsidR="006016F0" w:rsidRPr="0037416F">
        <w:rPr>
          <w:rFonts w:ascii="Arial" w:hAnsi="Arial" w:cs="Arial"/>
          <w:sz w:val="20"/>
          <w:szCs w:val="20"/>
        </w:rPr>
        <w:t>–</w:t>
      </w:r>
      <w:r w:rsidR="002B5E85" w:rsidRPr="0037416F">
        <w:rPr>
          <w:rFonts w:ascii="Arial" w:hAnsi="Arial" w:cs="Arial"/>
          <w:sz w:val="20"/>
          <w:szCs w:val="20"/>
        </w:rPr>
        <w:t xml:space="preserve"> 26</w:t>
      </w:r>
      <w:r w:rsidR="006016F0" w:rsidRPr="0037416F">
        <w:rPr>
          <w:rFonts w:ascii="Arial" w:hAnsi="Arial" w:cs="Arial"/>
          <w:sz w:val="20"/>
          <w:szCs w:val="20"/>
        </w:rPr>
        <w:t xml:space="preserve"> </w:t>
      </w:r>
      <w:r w:rsidRPr="0037416F">
        <w:rPr>
          <w:rFonts w:ascii="Arial" w:eastAsia="DengXian" w:hAnsi="Arial" w:cs="Arial"/>
          <w:sz w:val="20"/>
          <w:szCs w:val="20"/>
          <w:lang w:eastAsia="zh-CN"/>
        </w:rPr>
        <w:t>May</w:t>
      </w:r>
      <w:r w:rsidR="000D296F" w:rsidRPr="0037416F">
        <w:rPr>
          <w:rFonts w:ascii="Arial" w:hAnsi="Arial" w:cs="Arial"/>
          <w:sz w:val="20"/>
          <w:szCs w:val="20"/>
        </w:rPr>
        <w:t xml:space="preserve"> 202</w:t>
      </w:r>
      <w:r w:rsidR="00D82C8D" w:rsidRPr="0037416F">
        <w:rPr>
          <w:rFonts w:ascii="Arial" w:hAnsi="Arial" w:cs="Arial"/>
          <w:sz w:val="20"/>
          <w:szCs w:val="20"/>
        </w:rPr>
        <w:t>3</w:t>
      </w:r>
    </w:p>
    <w:p w14:paraId="161E5990" w14:textId="1E135CDF" w:rsidR="0097006C" w:rsidRPr="00976A1F" w:rsidRDefault="0097006C" w:rsidP="008C4837">
      <w:pPr>
        <w:pStyle w:val="a9"/>
        <w:tabs>
          <w:tab w:val="right" w:pos="9630"/>
        </w:tabs>
        <w:spacing w:after="120"/>
        <w:rPr>
          <w:rFonts w:eastAsia="SimSun" w:cs="Arial"/>
          <w:noProof w:val="0"/>
          <w:sz w:val="20"/>
          <w:szCs w:val="20"/>
        </w:rPr>
      </w:pPr>
    </w:p>
    <w:p w14:paraId="67060A0F" w14:textId="6875AF06" w:rsidR="008C4837" w:rsidRPr="00976A1F" w:rsidRDefault="008C4837" w:rsidP="008C4837">
      <w:pPr>
        <w:pStyle w:val="3GPPHeader"/>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4B251E" w:rsidRPr="00976A1F">
        <w:rPr>
          <w:rFonts w:ascii="Arial" w:hAnsi="Arial" w:cs="Arial"/>
          <w:sz w:val="20"/>
          <w:szCs w:val="20"/>
        </w:rPr>
        <w:t>7</w:t>
      </w:r>
      <w:r w:rsidR="00464377" w:rsidRPr="00976A1F">
        <w:rPr>
          <w:rFonts w:ascii="Arial" w:hAnsi="Arial" w:cs="Arial"/>
          <w:sz w:val="20"/>
          <w:szCs w:val="20"/>
        </w:rPr>
        <w:t>.</w:t>
      </w:r>
      <w:r w:rsidR="006F7BD3">
        <w:rPr>
          <w:rFonts w:ascii="Arial" w:hAnsi="Arial" w:cs="Arial" w:hint="eastAsia"/>
          <w:sz w:val="20"/>
          <w:szCs w:val="20"/>
        </w:rPr>
        <w:t>5.</w:t>
      </w:r>
      <w:r w:rsidR="006F7BD3">
        <w:rPr>
          <w:rFonts w:ascii="Arial" w:hAnsi="Arial" w:cs="Arial"/>
          <w:sz w:val="20"/>
          <w:szCs w:val="20"/>
        </w:rPr>
        <w:t>2</w:t>
      </w:r>
    </w:p>
    <w:p w14:paraId="6DBCC600" w14:textId="00CABD39" w:rsidR="008C4837" w:rsidRPr="00976A1F" w:rsidRDefault="008C4837" w:rsidP="008C4837">
      <w:pPr>
        <w:pStyle w:val="3GPPHeader"/>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6888F040" w:rsidR="008C4837" w:rsidRPr="00976A1F" w:rsidRDefault="008C4837" w:rsidP="006E1A72">
      <w:pPr>
        <w:pStyle w:val="3GPPHeader"/>
        <w:ind w:left="1700" w:hanging="1700"/>
        <w:rPr>
          <w:rFonts w:ascii="Arial" w:hAnsi="Arial" w:cs="Arial"/>
          <w:sz w:val="20"/>
          <w:szCs w:val="20"/>
        </w:rPr>
      </w:pPr>
      <w:r w:rsidRPr="00976A1F">
        <w:rPr>
          <w:rFonts w:ascii="Arial" w:hAnsi="Arial" w:cs="Arial"/>
          <w:sz w:val="20"/>
          <w:szCs w:val="20"/>
        </w:rPr>
        <w:t>Title:</w:t>
      </w:r>
      <w:r w:rsidRPr="00976A1F">
        <w:rPr>
          <w:rFonts w:ascii="Arial" w:hAnsi="Arial" w:cs="Arial"/>
          <w:sz w:val="20"/>
          <w:szCs w:val="20"/>
        </w:rPr>
        <w:tab/>
      </w:r>
      <w:r w:rsidR="003617F6">
        <w:rPr>
          <w:rFonts w:ascii="Arial" w:hAnsi="Arial" w:cs="Arial"/>
          <w:sz w:val="20"/>
          <w:szCs w:val="20"/>
        </w:rPr>
        <w:t>XR awareness</w:t>
      </w:r>
    </w:p>
    <w:p w14:paraId="1CD4626B" w14:textId="77777777" w:rsidR="008C4837" w:rsidRPr="00976A1F" w:rsidRDefault="008C4837" w:rsidP="008C4837">
      <w:pPr>
        <w:pStyle w:val="3GPPHeader"/>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D450B1">
      <w:pPr>
        <w:pStyle w:val="1"/>
        <w:rPr>
          <w:b/>
          <w:bCs/>
          <w:sz w:val="24"/>
          <w:szCs w:val="24"/>
        </w:rPr>
      </w:pPr>
      <w:r w:rsidRPr="00D450B1">
        <w:rPr>
          <w:b/>
          <w:bCs/>
          <w:sz w:val="24"/>
          <w:szCs w:val="24"/>
        </w:rPr>
        <w:t>Introduction</w:t>
      </w:r>
      <w:bookmarkStart w:id="0" w:name="_Ref174151459"/>
      <w:bookmarkStart w:id="1" w:name="_Ref189809556"/>
    </w:p>
    <w:p w14:paraId="6AD54DD0" w14:textId="787071EF" w:rsidR="00B2061E" w:rsidRPr="00976A1F" w:rsidRDefault="00D86BD8" w:rsidP="000D0859">
      <w:pPr>
        <w:ind w:right="-99" w:firstLineChars="50" w:firstLine="100"/>
        <w:rPr>
          <w:rFonts w:ascii="Arial" w:eastAsiaTheme="minorEastAsia" w:hAnsi="Arial" w:cs="Arial"/>
          <w:sz w:val="20"/>
          <w:szCs w:val="20"/>
        </w:rPr>
      </w:pPr>
      <w:r w:rsidRPr="00976A1F">
        <w:rPr>
          <w:rFonts w:ascii="Arial" w:eastAsiaTheme="minorEastAsia" w:hAnsi="Arial" w:cs="Arial"/>
          <w:sz w:val="20"/>
          <w:szCs w:val="20"/>
        </w:rPr>
        <w:t>RAN2#121</w:t>
      </w:r>
      <w:r w:rsidR="0037416F">
        <w:rPr>
          <w:rFonts w:ascii="Arial" w:eastAsiaTheme="minorEastAsia" w:hAnsi="Arial" w:cs="Arial"/>
          <w:sz w:val="20"/>
          <w:szCs w:val="20"/>
        </w:rPr>
        <w:t>-bis</w:t>
      </w:r>
      <w:r w:rsidRPr="00976A1F">
        <w:rPr>
          <w:rFonts w:ascii="Arial" w:eastAsiaTheme="minorEastAsia" w:hAnsi="Arial" w:cs="Arial"/>
          <w:sz w:val="20"/>
          <w:szCs w:val="20"/>
        </w:rPr>
        <w:t xml:space="preserve"> meeting discussed </w:t>
      </w:r>
      <w:r w:rsidR="008D36B2">
        <w:rPr>
          <w:rFonts w:ascii="Arial" w:eastAsiaTheme="minorEastAsia" w:hAnsi="Arial" w:cs="Arial"/>
          <w:sz w:val="20"/>
          <w:szCs w:val="20"/>
        </w:rPr>
        <w:t xml:space="preserve">XR awareness and agreed followings </w:t>
      </w:r>
      <w:r w:rsidR="00DF4051" w:rsidRPr="00976A1F">
        <w:rPr>
          <w:rFonts w:ascii="Arial" w:eastAsiaTheme="minorEastAsia" w:hAnsi="Arial" w:cs="Arial"/>
          <w:sz w:val="20"/>
          <w:szCs w:val="20"/>
        </w:rPr>
        <w:t>[1]:</w:t>
      </w:r>
    </w:p>
    <w:p w14:paraId="46ADFE26" w14:textId="77777777" w:rsidR="000D0859" w:rsidRPr="00976A1F" w:rsidRDefault="000D0859" w:rsidP="000D0859">
      <w:pPr>
        <w:ind w:right="-99"/>
        <w:rPr>
          <w:rFonts w:ascii="Arial" w:eastAsia="Batang" w:hAnsi="Arial" w:cs="Arial"/>
          <w:sz w:val="20"/>
          <w:szCs w:val="20"/>
        </w:rPr>
      </w:pPr>
    </w:p>
    <w:tbl>
      <w:tblPr>
        <w:tblStyle w:val="afe"/>
        <w:tblW w:w="0" w:type="auto"/>
        <w:tblLook w:val="04A0" w:firstRow="1" w:lastRow="0" w:firstColumn="1" w:lastColumn="0" w:noHBand="0" w:noVBand="1"/>
      </w:tblPr>
      <w:tblGrid>
        <w:gridCol w:w="9629"/>
      </w:tblGrid>
      <w:tr w:rsidR="00184A66" w:rsidRPr="00976A1F" w14:paraId="53D4D07B" w14:textId="77777777" w:rsidTr="00184A66">
        <w:tc>
          <w:tcPr>
            <w:tcW w:w="9629" w:type="dxa"/>
          </w:tcPr>
          <w:p w14:paraId="06F29425" w14:textId="77777777" w:rsidR="008D36B2" w:rsidRDefault="008D36B2" w:rsidP="008C5417">
            <w:pPr>
              <w:pStyle w:val="afc"/>
              <w:numPr>
                <w:ilvl w:val="0"/>
                <w:numId w:val="19"/>
              </w:numPr>
              <w:rPr>
                <w:rFonts w:ascii="Arial" w:hAnsi="Arial" w:cs="Arial"/>
                <w:sz w:val="20"/>
                <w:szCs w:val="20"/>
              </w:rPr>
            </w:pPr>
            <w:r w:rsidRPr="008D36B2">
              <w:rPr>
                <w:rFonts w:ascii="Arial" w:hAnsi="Arial" w:cs="Arial"/>
                <w:sz w:val="20"/>
                <w:szCs w:val="20"/>
              </w:rPr>
              <w:t>UE can report jitter information associated to UL XR traffic. How UE derives this jitter is left up to implementation (similarly as it is captured by SA2 for the jitter associated with the periodicity in DL. FFS what exactly is reported to the RAN (aim to have similar information as for DL). FFS on UL traffic data arrival reporting.</w:t>
            </w:r>
          </w:p>
          <w:p w14:paraId="5829BA16" w14:textId="2BE4E359" w:rsidR="00AA2D73" w:rsidRPr="00976A1F" w:rsidRDefault="008D36B2" w:rsidP="008C5417">
            <w:pPr>
              <w:pStyle w:val="afc"/>
              <w:numPr>
                <w:ilvl w:val="0"/>
                <w:numId w:val="19"/>
              </w:numPr>
              <w:rPr>
                <w:rFonts w:ascii="Arial" w:hAnsi="Arial" w:cs="Arial"/>
                <w:sz w:val="20"/>
                <w:szCs w:val="20"/>
              </w:rPr>
            </w:pPr>
            <w:r w:rsidRPr="008D36B2">
              <w:rPr>
                <w:rFonts w:ascii="Arial" w:hAnsi="Arial" w:cs="Arial"/>
                <w:sz w:val="20"/>
                <w:szCs w:val="20"/>
              </w:rPr>
              <w:t>FFS on whether EoDB signalling is needed.</w:t>
            </w:r>
          </w:p>
        </w:tc>
      </w:tr>
    </w:tbl>
    <w:p w14:paraId="1BE227AB" w14:textId="77777777" w:rsidR="00184A66" w:rsidRPr="00976A1F" w:rsidRDefault="00184A66" w:rsidP="00184A66">
      <w:pPr>
        <w:ind w:firstLineChars="50" w:firstLine="100"/>
        <w:rPr>
          <w:rFonts w:ascii="Arial" w:eastAsia="ＭＳ 明朝" w:hAnsi="Arial" w:cs="Arial"/>
          <w:sz w:val="20"/>
          <w:szCs w:val="20"/>
          <w:lang w:val="en-GB" w:eastAsia="en-GB"/>
        </w:rPr>
      </w:pPr>
    </w:p>
    <w:p w14:paraId="0950B275" w14:textId="2EF9EA07" w:rsidR="00E43983" w:rsidRDefault="00E43983" w:rsidP="002634AC">
      <w:pPr>
        <w:ind w:firstLineChars="50" w:firstLine="100"/>
        <w:rPr>
          <w:rFonts w:ascii="Arial" w:eastAsiaTheme="minorEastAsia" w:hAnsi="Arial" w:cs="Arial"/>
          <w:sz w:val="20"/>
          <w:szCs w:val="20"/>
        </w:rPr>
      </w:pPr>
      <w:r w:rsidRPr="00976A1F">
        <w:rPr>
          <w:rFonts w:ascii="Arial" w:eastAsiaTheme="minorEastAsia" w:hAnsi="Arial" w:cs="Arial"/>
          <w:sz w:val="20"/>
          <w:szCs w:val="20"/>
        </w:rPr>
        <w:t xml:space="preserve">This contribution </w:t>
      </w:r>
      <w:r w:rsidR="00837FFD" w:rsidRPr="00976A1F">
        <w:rPr>
          <w:rFonts w:ascii="Arial" w:eastAsiaTheme="minorEastAsia" w:hAnsi="Arial" w:cs="Arial"/>
          <w:sz w:val="20"/>
          <w:szCs w:val="20"/>
        </w:rPr>
        <w:t>further discusses</w:t>
      </w:r>
      <w:r w:rsidR="008D36B2">
        <w:rPr>
          <w:rFonts w:ascii="Arial" w:eastAsiaTheme="minorEastAsia" w:hAnsi="Arial" w:cs="Arial" w:hint="eastAsia"/>
          <w:sz w:val="20"/>
          <w:szCs w:val="20"/>
        </w:rPr>
        <w:t xml:space="preserve"> </w:t>
      </w:r>
      <w:r w:rsidR="008D36B2">
        <w:rPr>
          <w:rFonts w:ascii="Arial" w:eastAsiaTheme="minorEastAsia" w:hAnsi="Arial" w:cs="Arial"/>
          <w:sz w:val="20"/>
          <w:szCs w:val="20"/>
        </w:rPr>
        <w:t>remaining issues</w:t>
      </w:r>
      <w:r w:rsidR="005B3879">
        <w:rPr>
          <w:rFonts w:ascii="Arial" w:eastAsiaTheme="minorEastAsia" w:hAnsi="Arial" w:cs="Arial"/>
          <w:sz w:val="20"/>
          <w:szCs w:val="20"/>
        </w:rPr>
        <w:t xml:space="preserve"> on XR awareness</w:t>
      </w:r>
      <w:r w:rsidR="00837FFD" w:rsidRPr="00976A1F">
        <w:rPr>
          <w:rFonts w:ascii="Arial" w:eastAsiaTheme="minorEastAsia" w:hAnsi="Arial" w:cs="Arial"/>
          <w:sz w:val="20"/>
          <w:szCs w:val="20"/>
        </w:rPr>
        <w:t>.</w:t>
      </w:r>
    </w:p>
    <w:p w14:paraId="4D40BA47" w14:textId="4B4AE899" w:rsidR="000D01C7" w:rsidRPr="00D450B1" w:rsidRDefault="000D01C7"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42095614" w14:textId="3EF743FA" w:rsidR="00095FBC" w:rsidRDefault="00095FBC" w:rsidP="00E90258">
      <w:pPr>
        <w:ind w:firstLineChars="50" w:firstLine="100"/>
        <w:rPr>
          <w:rFonts w:ascii="Arial" w:hAnsi="Arial" w:cs="Arial"/>
          <w:sz w:val="20"/>
          <w:szCs w:val="20"/>
        </w:rPr>
      </w:pPr>
      <w:r>
        <w:rPr>
          <w:rFonts w:ascii="Arial" w:hAnsi="Arial" w:cs="Arial" w:hint="eastAsia"/>
          <w:sz w:val="20"/>
          <w:szCs w:val="20"/>
        </w:rPr>
        <w:t>According</w:t>
      </w:r>
      <w:r>
        <w:rPr>
          <w:rFonts w:ascii="Arial" w:hAnsi="Arial" w:cs="Arial"/>
          <w:sz w:val="20"/>
          <w:szCs w:val="20"/>
        </w:rPr>
        <w:t xml:space="preserve"> to </w:t>
      </w:r>
      <w:r w:rsidRPr="00AC4F08">
        <w:rPr>
          <w:rFonts w:ascii="Arial" w:hAnsi="Arial" w:cs="Arial"/>
          <w:sz w:val="20"/>
          <w:szCs w:val="20"/>
        </w:rPr>
        <w:t>TR 38.835 Clause 5.1</w:t>
      </w:r>
      <w:r>
        <w:rPr>
          <w:rFonts w:ascii="Arial" w:hAnsi="Arial" w:cs="Arial"/>
          <w:sz w:val="20"/>
          <w:szCs w:val="20"/>
        </w:rPr>
        <w:t xml:space="preserve">, the following </w:t>
      </w:r>
      <w:r w:rsidR="00E90258">
        <w:rPr>
          <w:rFonts w:ascii="Arial" w:hAnsi="Arial" w:cs="Arial"/>
          <w:sz w:val="20"/>
          <w:szCs w:val="20"/>
        </w:rPr>
        <w:t>i</w:t>
      </w:r>
      <w:r>
        <w:rPr>
          <w:rFonts w:ascii="Arial" w:hAnsi="Arial" w:cs="Arial"/>
          <w:sz w:val="20"/>
          <w:szCs w:val="20"/>
        </w:rPr>
        <w:t>nformation may be provided by the CN to RAN</w:t>
      </w:r>
      <w:r w:rsidRPr="00095FBC">
        <w:rPr>
          <w:rFonts w:ascii="Arial" w:hAnsi="Arial" w:cs="Arial"/>
          <w:sz w:val="20"/>
          <w:szCs w:val="20"/>
        </w:rPr>
        <w:t xml:space="preserve"> (see TR 23.700-60 [9]):</w:t>
      </w:r>
    </w:p>
    <w:p w14:paraId="4B7DFA65" w14:textId="77777777" w:rsidR="00095FBC" w:rsidRPr="00095FBC" w:rsidRDefault="00095FBC" w:rsidP="00095FBC">
      <w:pPr>
        <w:ind w:left="568" w:hanging="284"/>
        <w:rPr>
          <w:rFonts w:ascii="Arial" w:eastAsia="Dotum" w:hAnsi="Arial" w:cs="Arial"/>
          <w:sz w:val="20"/>
          <w:szCs w:val="20"/>
          <w:lang w:val="en-GB" w:eastAsia="zh-CN"/>
        </w:rPr>
      </w:pPr>
      <w:r w:rsidRPr="00095FBC">
        <w:rPr>
          <w:rFonts w:ascii="Arial" w:eastAsia="Dotum" w:hAnsi="Arial" w:cs="Arial"/>
          <w:sz w:val="20"/>
          <w:szCs w:val="20"/>
          <w:lang w:val="en-GB" w:eastAsia="zh-CN"/>
        </w:rPr>
        <w:t>-</w:t>
      </w:r>
      <w:r w:rsidRPr="00095FBC">
        <w:rPr>
          <w:rFonts w:ascii="Arial" w:eastAsia="Dotum" w:hAnsi="Arial" w:cs="Arial"/>
          <w:sz w:val="20"/>
          <w:szCs w:val="20"/>
          <w:lang w:val="en-GB" w:eastAsia="zh-CN"/>
        </w:rPr>
        <w:tab/>
      </w:r>
      <w:r w:rsidRPr="00095FBC">
        <w:rPr>
          <w:rFonts w:ascii="Arial" w:eastAsia="Dotum" w:hAnsi="Arial" w:cs="Arial"/>
          <w:b/>
          <w:bCs/>
          <w:sz w:val="20"/>
          <w:szCs w:val="20"/>
          <w:u w:val="single"/>
          <w:lang w:val="en-GB" w:eastAsia="zh-CN"/>
        </w:rPr>
        <w:t xml:space="preserve">Semi-static information </w:t>
      </w:r>
      <w:r w:rsidRPr="00095FBC">
        <w:rPr>
          <w:rFonts w:ascii="Arial" w:eastAsia="Dotum" w:hAnsi="Arial" w:cs="Arial"/>
          <w:b/>
          <w:bCs/>
          <w:sz w:val="20"/>
          <w:szCs w:val="20"/>
          <w:u w:val="single"/>
          <w:lang w:val="en-GB" w:eastAsia="x-none"/>
        </w:rPr>
        <w:t>per QoS flow</w:t>
      </w:r>
      <w:r w:rsidRPr="00095FBC">
        <w:rPr>
          <w:rFonts w:ascii="Arial" w:eastAsia="Dotum" w:hAnsi="Arial" w:cs="Arial"/>
          <w:sz w:val="20"/>
          <w:szCs w:val="20"/>
          <w:lang w:val="en-GB" w:eastAsia="zh-CN"/>
        </w:rPr>
        <w:t>:</w:t>
      </w:r>
    </w:p>
    <w:p w14:paraId="6DAB4BF9" w14:textId="77777777" w:rsidR="00095FBC" w:rsidRDefault="00095FBC" w:rsidP="00095FBC">
      <w:pPr>
        <w:ind w:left="851" w:hanging="284"/>
        <w:rPr>
          <w:rFonts w:ascii="Arial" w:eastAsia="Dotum" w:hAnsi="Arial" w:cs="Arial"/>
          <w:sz w:val="20"/>
          <w:szCs w:val="20"/>
          <w:lang w:val="en-GB" w:eastAsia="en-US"/>
        </w:rPr>
      </w:pPr>
      <w:r w:rsidRPr="00095FBC">
        <w:rPr>
          <w:rFonts w:ascii="Arial" w:eastAsia="Dotum" w:hAnsi="Arial" w:cs="Arial"/>
          <w:sz w:val="20"/>
          <w:szCs w:val="20"/>
          <w:lang w:val="en-GB" w:eastAsia="zh-CN"/>
        </w:rPr>
        <w:t>-</w:t>
      </w:r>
      <w:r w:rsidRPr="00095FBC">
        <w:rPr>
          <w:rFonts w:ascii="Arial" w:eastAsia="Dotum" w:hAnsi="Arial" w:cs="Arial"/>
          <w:sz w:val="20"/>
          <w:szCs w:val="20"/>
          <w:lang w:val="en-GB" w:eastAsia="zh-CN"/>
        </w:rPr>
        <w:tab/>
      </w:r>
      <w:r w:rsidRPr="00095FBC">
        <w:rPr>
          <w:rFonts w:ascii="Arial" w:eastAsia="Dotum" w:hAnsi="Arial" w:cs="Arial"/>
          <w:sz w:val="20"/>
          <w:szCs w:val="20"/>
          <w:lang w:val="en-GB" w:eastAsia="en-US"/>
        </w:rPr>
        <w:t>Periodicity for UL and DL traffic of the QoS Flow provided via TSCAI/TSCAC;</w:t>
      </w:r>
    </w:p>
    <w:p w14:paraId="3A13650F" w14:textId="77777777" w:rsidR="00095FBC" w:rsidRDefault="00095FBC" w:rsidP="00095FBC">
      <w:pPr>
        <w:ind w:left="851" w:hanging="284"/>
        <w:rPr>
          <w:rFonts w:ascii="Arial" w:eastAsia="Dotum" w:hAnsi="Arial" w:cs="Arial"/>
          <w:sz w:val="20"/>
          <w:szCs w:val="20"/>
          <w:lang w:val="en-GB" w:eastAsia="en-US"/>
        </w:rPr>
      </w:pPr>
      <w:r w:rsidRPr="00095FBC">
        <w:rPr>
          <w:rFonts w:ascii="Arial" w:eastAsia="Dotum" w:hAnsi="Arial" w:cs="Arial"/>
          <w:sz w:val="20"/>
          <w:szCs w:val="20"/>
          <w:lang w:val="en-GB" w:eastAsia="en-US"/>
        </w:rPr>
        <w:t>-</w:t>
      </w:r>
      <w:r w:rsidRPr="00095FBC">
        <w:rPr>
          <w:rFonts w:ascii="Arial" w:eastAsia="Dotum" w:hAnsi="Arial" w:cs="Arial"/>
          <w:sz w:val="20"/>
          <w:szCs w:val="20"/>
          <w:lang w:val="en-GB" w:eastAsia="en-US"/>
        </w:rPr>
        <w:tab/>
        <w:t>DL Traffic jitter information (e.g. jitter range) associated with each periodicity of the QoS flow provided via TSCAI/TSCAC.</w:t>
      </w:r>
    </w:p>
    <w:p w14:paraId="7CE0793D" w14:textId="6D509AAA" w:rsidR="00095FBC" w:rsidRDefault="00095FBC" w:rsidP="00095FBC">
      <w:pPr>
        <w:ind w:left="851" w:hanging="284"/>
        <w:rPr>
          <w:rFonts w:ascii="Arial" w:eastAsia="Dotum" w:hAnsi="Arial" w:cs="Arial"/>
          <w:sz w:val="20"/>
          <w:szCs w:val="20"/>
          <w:lang w:val="en-GB" w:eastAsia="zh-CN"/>
        </w:rPr>
      </w:pPr>
      <w:r w:rsidRPr="00095FBC">
        <w:rPr>
          <w:rFonts w:ascii="Arial" w:eastAsia="Dotum" w:hAnsi="Arial" w:cs="Arial"/>
          <w:sz w:val="20"/>
          <w:szCs w:val="20"/>
          <w:lang w:val="en-GB" w:eastAsia="en-US"/>
        </w:rPr>
        <w:t>-</w:t>
      </w:r>
      <w:r w:rsidRPr="00095FBC">
        <w:rPr>
          <w:rFonts w:ascii="Arial" w:eastAsia="Dotum" w:hAnsi="Arial" w:cs="Arial"/>
          <w:sz w:val="20"/>
          <w:szCs w:val="20"/>
          <w:lang w:val="en-GB" w:eastAsia="en-US"/>
        </w:rPr>
        <w:tab/>
      </w:r>
      <w:r w:rsidRPr="00095FBC">
        <w:rPr>
          <w:rFonts w:ascii="Arial" w:eastAsia="Dotum" w:hAnsi="Arial" w:cs="Arial"/>
          <w:sz w:val="20"/>
          <w:szCs w:val="20"/>
          <w:lang w:val="en-GB" w:eastAsia="zh-CN"/>
        </w:rPr>
        <w:t>PDU Set QoS parameters of the QoS flow (i.e.</w:t>
      </w:r>
      <w:r w:rsidR="00BB0A5C">
        <w:rPr>
          <w:rFonts w:ascii="DengXian" w:eastAsiaTheme="minorEastAsia" w:hAnsi="DengXian" w:cs="Arial"/>
          <w:sz w:val="20"/>
          <w:szCs w:val="20"/>
          <w:lang w:val="en-GB"/>
        </w:rPr>
        <w:t>,</w:t>
      </w:r>
      <w:r w:rsidRPr="00095FBC">
        <w:rPr>
          <w:rFonts w:ascii="Arial" w:eastAsia="Dotum" w:hAnsi="Arial" w:cs="Arial"/>
          <w:sz w:val="20"/>
          <w:szCs w:val="20"/>
          <w:lang w:val="en-GB" w:eastAsia="zh-CN"/>
        </w:rPr>
        <w:t xml:space="preserve"> applicable to all PDU sets of the QoS flow) provided by the SMF via NGAP</w:t>
      </w:r>
      <w:r>
        <w:rPr>
          <w:rFonts w:ascii="Arial" w:eastAsia="Dotum" w:hAnsi="Arial" w:cs="Arial"/>
          <w:sz w:val="20"/>
          <w:szCs w:val="20"/>
          <w:lang w:val="en-GB" w:eastAsia="zh-CN"/>
        </w:rPr>
        <w:t xml:space="preserve"> (details are skipped)</w:t>
      </w:r>
    </w:p>
    <w:p w14:paraId="0779A7FC" w14:textId="77777777" w:rsidR="00C277B1" w:rsidRDefault="0026596E" w:rsidP="0026596E">
      <w:pPr>
        <w:rPr>
          <w:rFonts w:ascii="Arial" w:eastAsiaTheme="minorEastAsia" w:hAnsi="Arial" w:cs="Arial"/>
          <w:sz w:val="20"/>
          <w:szCs w:val="20"/>
          <w:lang w:val="en-GB"/>
        </w:rPr>
      </w:pPr>
      <w:r>
        <w:rPr>
          <w:rFonts w:ascii="Arial" w:eastAsiaTheme="minorEastAsia" w:hAnsi="Arial" w:cs="Arial" w:hint="eastAsia"/>
          <w:sz w:val="20"/>
          <w:szCs w:val="20"/>
          <w:lang w:val="en-GB"/>
        </w:rPr>
        <w:t xml:space="preserve"> </w:t>
      </w:r>
    </w:p>
    <w:p w14:paraId="44CD3B78" w14:textId="732E49C5" w:rsidR="00C277B1" w:rsidRDefault="00C277B1" w:rsidP="00C277B1">
      <w:pPr>
        <w:ind w:firstLineChars="100" w:firstLine="200"/>
        <w:rPr>
          <w:rFonts w:ascii="Arial" w:eastAsiaTheme="minorEastAsia" w:hAnsi="Arial" w:cs="Arial"/>
          <w:sz w:val="20"/>
          <w:szCs w:val="20"/>
          <w:lang w:val="en-GB"/>
        </w:rPr>
      </w:pPr>
      <w:r w:rsidRPr="00C277B1">
        <w:rPr>
          <w:rFonts w:ascii="Arial" w:eastAsiaTheme="minorEastAsia" w:hAnsi="Arial" w:cs="Arial" w:hint="eastAsia"/>
          <w:sz w:val="20"/>
          <w:szCs w:val="20"/>
          <w:lang w:val="en-GB"/>
        </w:rPr>
        <w:t xml:space="preserve">Regarding </w:t>
      </w:r>
      <w:r w:rsidRPr="00C277B1">
        <w:rPr>
          <w:rFonts w:ascii="Arial" w:hAnsi="Arial" w:cs="Arial"/>
          <w:sz w:val="20"/>
          <w:szCs w:val="20"/>
        </w:rPr>
        <w:t>whether TSCAI can be provided for both GBR and non-GBR QoS flows in case of XR</w:t>
      </w:r>
      <w:r w:rsidRPr="00C277B1">
        <w:rPr>
          <w:rFonts w:ascii="Arial" w:hAnsi="Arial" w:cs="Arial" w:hint="eastAsia"/>
          <w:sz w:val="20"/>
          <w:szCs w:val="20"/>
        </w:rPr>
        <w:t>,</w:t>
      </w:r>
      <w:r w:rsidRPr="00C277B1">
        <w:rPr>
          <w:rFonts w:ascii="Arial" w:hAnsi="Arial" w:cs="Arial"/>
          <w:sz w:val="20"/>
          <w:szCs w:val="20"/>
        </w:rPr>
        <w:t xml:space="preserve"> RAN2 sent an LS [2]</w:t>
      </w:r>
      <w:r>
        <w:rPr>
          <w:rFonts w:ascii="Arial" w:hAnsi="Arial" w:cs="Arial"/>
          <w:sz w:val="20"/>
          <w:szCs w:val="20"/>
        </w:rPr>
        <w:t xml:space="preserve"> to SA2 and waiting for their reply. Then our observations are </w:t>
      </w:r>
    </w:p>
    <w:p w14:paraId="18EBB920" w14:textId="77777777" w:rsidR="00C277B1" w:rsidRPr="0026596E" w:rsidRDefault="00C277B1" w:rsidP="00C277B1">
      <w:pPr>
        <w:ind w:firstLineChars="100" w:firstLine="200"/>
        <w:rPr>
          <w:rFonts w:ascii="Arial" w:eastAsia="DengXian" w:hAnsi="Arial" w:cs="Arial"/>
          <w:sz w:val="20"/>
          <w:szCs w:val="20"/>
          <w:lang w:val="en-GB" w:eastAsia="zh-CN"/>
        </w:rPr>
      </w:pPr>
    </w:p>
    <w:p w14:paraId="10486BC2" w14:textId="58FB43F6" w:rsidR="0026596E" w:rsidRPr="0026596E" w:rsidRDefault="0026596E" w:rsidP="0026596E">
      <w:pPr>
        <w:pStyle w:val="Observation"/>
        <w:rPr>
          <w:rFonts w:ascii="Arial" w:hAnsi="Arial" w:cs="Arial"/>
          <w:sz w:val="21"/>
          <w:szCs w:val="21"/>
        </w:rPr>
      </w:pPr>
      <w:r w:rsidRPr="0026596E">
        <w:rPr>
          <w:rFonts w:ascii="Arial" w:hAnsi="Arial" w:cs="Arial"/>
          <w:sz w:val="21"/>
          <w:szCs w:val="21"/>
          <w:lang w:eastAsia="ja-JP"/>
        </w:rPr>
        <w:t xml:space="preserve">RAN </w:t>
      </w:r>
      <w:r w:rsidR="00E90258">
        <w:rPr>
          <w:rFonts w:ascii="Arial" w:hAnsi="Arial" w:cs="Arial"/>
          <w:sz w:val="21"/>
          <w:szCs w:val="21"/>
          <w:lang w:eastAsia="ja-JP"/>
        </w:rPr>
        <w:t xml:space="preserve">may have </w:t>
      </w:r>
      <w:r w:rsidRPr="0026596E">
        <w:rPr>
          <w:rFonts w:ascii="Arial" w:hAnsi="Arial" w:cs="Arial"/>
          <w:sz w:val="21"/>
          <w:szCs w:val="21"/>
          <w:lang w:eastAsia="ja-JP"/>
        </w:rPr>
        <w:t xml:space="preserve">knowledge on the </w:t>
      </w:r>
      <w:r w:rsidR="00095FBC" w:rsidRPr="0026596E">
        <w:rPr>
          <w:rFonts w:ascii="Arial" w:hAnsi="Arial" w:cs="Arial"/>
          <w:sz w:val="21"/>
          <w:szCs w:val="21"/>
          <w:lang w:eastAsia="ja-JP"/>
        </w:rPr>
        <w:t>periodicity for UL traffic of the QoS Flow</w:t>
      </w:r>
      <w:r w:rsidR="00C277B1">
        <w:rPr>
          <w:rFonts w:ascii="Arial" w:hAnsi="Arial" w:cs="Arial"/>
          <w:sz w:val="21"/>
          <w:szCs w:val="21"/>
          <w:lang w:eastAsia="ja-JP"/>
        </w:rPr>
        <w:t xml:space="preserve"> which TSCAI can be provided</w:t>
      </w:r>
      <w:r w:rsidR="00095FBC" w:rsidRPr="0026596E">
        <w:rPr>
          <w:rFonts w:ascii="Arial" w:hAnsi="Arial" w:cs="Arial"/>
          <w:sz w:val="21"/>
          <w:szCs w:val="21"/>
          <w:lang w:eastAsia="ja-JP"/>
        </w:rPr>
        <w:t>.</w:t>
      </w:r>
    </w:p>
    <w:p w14:paraId="2CF35291" w14:textId="7AFBD36C" w:rsidR="00095FBC" w:rsidRPr="0026596E" w:rsidRDefault="0026596E" w:rsidP="0026596E">
      <w:pPr>
        <w:pStyle w:val="Observation"/>
        <w:rPr>
          <w:rFonts w:ascii="Arial" w:hAnsi="Arial" w:cs="Arial"/>
          <w:sz w:val="21"/>
          <w:szCs w:val="21"/>
        </w:rPr>
      </w:pPr>
      <w:r w:rsidRPr="0026596E">
        <w:rPr>
          <w:rFonts w:ascii="Arial" w:eastAsiaTheme="minorEastAsia" w:hAnsi="Arial" w:cs="Arial"/>
          <w:sz w:val="21"/>
          <w:szCs w:val="21"/>
          <w:lang w:eastAsia="ja-JP"/>
        </w:rPr>
        <w:t xml:space="preserve">For DL, RAN </w:t>
      </w:r>
      <w:r w:rsidR="00E90258">
        <w:rPr>
          <w:rFonts w:ascii="Arial" w:eastAsiaTheme="minorEastAsia" w:hAnsi="Arial" w:cs="Arial"/>
          <w:sz w:val="21"/>
          <w:szCs w:val="21"/>
          <w:lang w:eastAsia="ja-JP"/>
        </w:rPr>
        <w:t>may have</w:t>
      </w:r>
      <w:r w:rsidRPr="0026596E">
        <w:rPr>
          <w:rFonts w:ascii="Arial" w:eastAsiaTheme="minorEastAsia" w:hAnsi="Arial" w:cs="Arial"/>
          <w:sz w:val="21"/>
          <w:szCs w:val="21"/>
          <w:lang w:eastAsia="ja-JP"/>
        </w:rPr>
        <w:t xml:space="preserve"> knowledge on </w:t>
      </w:r>
      <w:r w:rsidR="00095FBC" w:rsidRPr="0026596E">
        <w:rPr>
          <w:rFonts w:ascii="Arial" w:eastAsiaTheme="minorEastAsia" w:hAnsi="Arial" w:cs="Arial"/>
          <w:sz w:val="21"/>
          <w:szCs w:val="21"/>
          <w:lang w:eastAsia="ja-JP"/>
        </w:rPr>
        <w:t xml:space="preserve">traffic jitter information </w:t>
      </w:r>
      <w:r w:rsidR="00095FBC" w:rsidRPr="0026596E">
        <w:rPr>
          <w:rFonts w:ascii="Arial" w:hAnsi="Arial" w:cs="Arial"/>
          <w:sz w:val="21"/>
          <w:szCs w:val="21"/>
          <w:lang w:eastAsia="en-US"/>
        </w:rPr>
        <w:t>(e.g.</w:t>
      </w:r>
      <w:r w:rsidR="00E90258">
        <w:rPr>
          <w:rFonts w:ascii="Arial" w:hAnsi="Arial" w:cs="Arial"/>
          <w:sz w:val="21"/>
          <w:szCs w:val="21"/>
          <w:lang w:eastAsia="en-US"/>
        </w:rPr>
        <w:t>,</w:t>
      </w:r>
      <w:r w:rsidR="00095FBC" w:rsidRPr="0026596E">
        <w:rPr>
          <w:rFonts w:ascii="Arial" w:hAnsi="Arial" w:cs="Arial"/>
          <w:sz w:val="21"/>
          <w:szCs w:val="21"/>
          <w:lang w:eastAsia="en-US"/>
        </w:rPr>
        <w:t xml:space="preserve"> jitter range) associated with each periodicity of the QoS flow</w:t>
      </w:r>
      <w:r w:rsidR="00C277B1">
        <w:rPr>
          <w:rFonts w:ascii="Arial" w:hAnsi="Arial" w:cs="Arial"/>
          <w:sz w:val="21"/>
          <w:szCs w:val="21"/>
          <w:lang w:eastAsia="en-US"/>
        </w:rPr>
        <w:t xml:space="preserve"> which TSCAI can be provided</w:t>
      </w:r>
      <w:r w:rsidRPr="0026596E">
        <w:rPr>
          <w:rFonts w:ascii="Arial" w:hAnsi="Arial" w:cs="Arial"/>
          <w:sz w:val="21"/>
          <w:szCs w:val="21"/>
          <w:lang w:eastAsia="en-US"/>
        </w:rPr>
        <w:t>.</w:t>
      </w:r>
    </w:p>
    <w:p w14:paraId="32526140" w14:textId="77777777" w:rsidR="00095FBC" w:rsidRDefault="00095FBC" w:rsidP="0096547B">
      <w:pPr>
        <w:ind w:firstLineChars="50" w:firstLine="100"/>
        <w:rPr>
          <w:rFonts w:ascii="Arial" w:hAnsi="Arial" w:cs="Arial"/>
          <w:sz w:val="20"/>
          <w:szCs w:val="20"/>
        </w:rPr>
      </w:pPr>
    </w:p>
    <w:p w14:paraId="064235FC" w14:textId="5CF58D81" w:rsidR="00BB0A5C" w:rsidRDefault="0026596E" w:rsidP="00BB0A5C">
      <w:pPr>
        <w:ind w:firstLineChars="50" w:firstLine="100"/>
        <w:jc w:val="both"/>
        <w:rPr>
          <w:rFonts w:ascii="Arial" w:hAnsi="Arial" w:cs="Arial"/>
          <w:sz w:val="20"/>
          <w:szCs w:val="20"/>
        </w:rPr>
      </w:pPr>
      <w:r w:rsidRPr="00BB0A5C">
        <w:rPr>
          <w:rFonts w:ascii="Arial" w:hAnsi="Arial" w:cs="Arial"/>
          <w:sz w:val="20"/>
          <w:szCs w:val="20"/>
        </w:rPr>
        <w:t>Since RAN2 is aiming to have UL jitter information like that as for DL, therefore, it is reasonable to also report UL traffic jitter information (e.g., jitter range) associated with each UL periodicity of the QoS flow</w:t>
      </w:r>
      <w:r w:rsidR="00E06E29" w:rsidRPr="00BB0A5C">
        <w:rPr>
          <w:rFonts w:ascii="Arial" w:hAnsi="Arial" w:cs="Arial"/>
          <w:sz w:val="20"/>
          <w:szCs w:val="20"/>
        </w:rPr>
        <w:t xml:space="preserve"> which TSCAI can be provided</w:t>
      </w:r>
      <w:r w:rsidRPr="00BB0A5C">
        <w:rPr>
          <w:rFonts w:ascii="Arial" w:hAnsi="Arial" w:cs="Arial"/>
          <w:sz w:val="20"/>
          <w:szCs w:val="20"/>
        </w:rPr>
        <w:t xml:space="preserve">. </w:t>
      </w:r>
      <w:r w:rsidR="00B3714E" w:rsidRPr="00BB0A5C">
        <w:rPr>
          <w:rFonts w:ascii="Arial" w:eastAsia="DengXian" w:hAnsi="Arial" w:cs="Arial"/>
          <w:sz w:val="20"/>
          <w:szCs w:val="20"/>
          <w:lang w:eastAsia="zh-CN"/>
        </w:rPr>
        <w:t>Moreover</w:t>
      </w:r>
      <w:r w:rsidR="00BB0A5C">
        <w:rPr>
          <w:rFonts w:ascii="Arial" w:eastAsiaTheme="minorEastAsia" w:hAnsi="Arial" w:cs="Arial" w:hint="eastAsia"/>
          <w:sz w:val="20"/>
          <w:szCs w:val="20"/>
        </w:rPr>
        <w:t>,</w:t>
      </w:r>
      <w:r w:rsidR="00BB0A5C">
        <w:rPr>
          <w:rFonts w:ascii="Arial" w:eastAsiaTheme="minorEastAsia" w:hAnsi="Arial" w:cs="Arial"/>
          <w:sz w:val="20"/>
          <w:szCs w:val="20"/>
        </w:rPr>
        <w:t xml:space="preserve"> </w:t>
      </w:r>
      <w:r w:rsidR="00BB0A5C">
        <w:rPr>
          <w:rFonts w:ascii="Arial" w:eastAsiaTheme="minorEastAsia" w:hAnsi="Arial" w:cs="Arial" w:hint="eastAsia"/>
          <w:sz w:val="20"/>
          <w:szCs w:val="20"/>
        </w:rPr>
        <w:t>t</w:t>
      </w:r>
      <w:r w:rsidR="00BB0A5C">
        <w:rPr>
          <w:rFonts w:ascii="Arial" w:eastAsiaTheme="minorEastAsia" w:hAnsi="Arial" w:cs="Arial"/>
          <w:sz w:val="20"/>
          <w:szCs w:val="20"/>
        </w:rPr>
        <w:t xml:space="preserve">o adjust the appropriate CG start offset, the latest </w:t>
      </w:r>
      <w:r w:rsidR="00BB0A5C" w:rsidRPr="008D36B2">
        <w:rPr>
          <w:rFonts w:ascii="Arial" w:hAnsi="Arial" w:cs="Arial"/>
          <w:sz w:val="20"/>
          <w:szCs w:val="20"/>
        </w:rPr>
        <w:t>UL traffic data arrival</w:t>
      </w:r>
      <w:r w:rsidR="00BB0A5C">
        <w:rPr>
          <w:rFonts w:ascii="Arial" w:hAnsi="Arial" w:cs="Arial"/>
          <w:sz w:val="20"/>
          <w:szCs w:val="20"/>
        </w:rPr>
        <w:t xml:space="preserve"> time is necessary. Without the latest UL traffic data arrival, the CG start offset may be configured too early or too late, which results in poor performance in terms of UL capacity and delay.</w:t>
      </w:r>
    </w:p>
    <w:p w14:paraId="1FEB4B6E" w14:textId="36F4B5A2" w:rsidR="00F244BA" w:rsidRDefault="00E90258" w:rsidP="00E90258">
      <w:pPr>
        <w:ind w:firstLineChars="50" w:firstLine="100"/>
        <w:jc w:val="both"/>
        <w:rPr>
          <w:rFonts w:ascii="Arial" w:hAnsi="Arial" w:cs="Arial"/>
          <w:sz w:val="20"/>
          <w:szCs w:val="20"/>
        </w:rPr>
      </w:pPr>
      <w:r>
        <w:rPr>
          <w:rFonts w:ascii="Arial" w:hAnsi="Arial" w:cs="Arial"/>
          <w:sz w:val="20"/>
          <w:szCs w:val="20"/>
        </w:rPr>
        <w:t>For reporting such a UL jitter information, t</w:t>
      </w:r>
      <w:r w:rsidRPr="00E90258">
        <w:rPr>
          <w:rFonts w:ascii="Arial" w:hAnsi="Arial" w:cs="Arial"/>
          <w:sz w:val="20"/>
          <w:szCs w:val="20"/>
        </w:rPr>
        <w:t xml:space="preserve">he </w:t>
      </w:r>
      <w:r>
        <w:rPr>
          <w:rFonts w:ascii="Arial" w:hAnsi="Arial" w:cs="Arial"/>
          <w:sz w:val="20"/>
          <w:szCs w:val="20"/>
        </w:rPr>
        <w:t xml:space="preserve">existing </w:t>
      </w:r>
      <w:r w:rsidRPr="00E90258">
        <w:rPr>
          <w:rFonts w:ascii="Arial" w:hAnsi="Arial" w:cs="Arial"/>
          <w:sz w:val="20"/>
          <w:szCs w:val="20"/>
        </w:rPr>
        <w:t>UE assistance information framework specified in TS38.331 clause 5.7.4 can be reused.</w:t>
      </w:r>
    </w:p>
    <w:p w14:paraId="0F92F306" w14:textId="77777777" w:rsidR="00E90258" w:rsidRDefault="00E90258" w:rsidP="00E90258">
      <w:pPr>
        <w:ind w:firstLineChars="50" w:firstLine="100"/>
        <w:jc w:val="both"/>
        <w:rPr>
          <w:rFonts w:ascii="Arial" w:hAnsi="Arial" w:cs="Arial"/>
          <w:sz w:val="20"/>
          <w:szCs w:val="20"/>
        </w:rPr>
      </w:pPr>
    </w:p>
    <w:p w14:paraId="0202E824" w14:textId="6D46C51E" w:rsidR="00977E47" w:rsidRDefault="00977E47" w:rsidP="008B756D">
      <w:pPr>
        <w:pStyle w:val="PropObs"/>
        <w:rPr>
          <w:rFonts w:ascii="Arial" w:hAnsi="Arial" w:cs="Arial"/>
          <w:sz w:val="21"/>
          <w:szCs w:val="21"/>
        </w:rPr>
      </w:pPr>
      <w:r w:rsidRPr="00E90258">
        <w:rPr>
          <w:rFonts w:ascii="Arial" w:hAnsi="Arial" w:cs="Arial"/>
          <w:sz w:val="21"/>
          <w:szCs w:val="21"/>
          <w:lang w:eastAsia="ja-JP"/>
        </w:rPr>
        <w:t xml:space="preserve">RAN2 to confirm that </w:t>
      </w:r>
      <w:r w:rsidR="00E90258" w:rsidRPr="00E90258">
        <w:rPr>
          <w:rFonts w:ascii="Arial" w:hAnsi="Arial" w:cs="Arial"/>
          <w:sz w:val="21"/>
          <w:szCs w:val="21"/>
          <w:lang w:eastAsia="ja-JP"/>
        </w:rPr>
        <w:t>a UE</w:t>
      </w:r>
      <w:r w:rsidR="00E90258" w:rsidRPr="00E90258">
        <w:rPr>
          <w:rFonts w:ascii="Arial" w:hAnsi="Arial" w:cs="Arial"/>
          <w:sz w:val="21"/>
          <w:szCs w:val="21"/>
        </w:rPr>
        <w:t xml:space="preserve"> capable of providing </w:t>
      </w:r>
      <w:r w:rsidRPr="00E90258">
        <w:rPr>
          <w:rFonts w:ascii="Arial" w:hAnsi="Arial" w:cs="Arial"/>
          <w:sz w:val="21"/>
          <w:szCs w:val="21"/>
          <w:lang w:eastAsia="ja-JP"/>
        </w:rPr>
        <w:t xml:space="preserve">UL traffic jitter information </w:t>
      </w:r>
      <w:r w:rsidR="00E90258" w:rsidRPr="00E90258">
        <w:rPr>
          <w:rFonts w:ascii="Arial" w:hAnsi="Arial" w:cs="Arial"/>
          <w:sz w:val="21"/>
          <w:szCs w:val="21"/>
          <w:lang w:eastAsia="ja-JP"/>
        </w:rPr>
        <w:t xml:space="preserve">may </w:t>
      </w:r>
      <w:r w:rsidR="00E90258" w:rsidRPr="00E90258">
        <w:rPr>
          <w:rFonts w:ascii="Arial" w:hAnsi="Arial" w:cs="Arial"/>
          <w:sz w:val="21"/>
          <w:szCs w:val="21"/>
        </w:rPr>
        <w:t xml:space="preserve">initiate the UE assistance information procedure if it is configured to provide </w:t>
      </w:r>
      <w:r w:rsidR="00E90258" w:rsidRPr="00E90258">
        <w:rPr>
          <w:rFonts w:ascii="Arial" w:hAnsi="Arial" w:cs="Arial"/>
          <w:sz w:val="21"/>
          <w:szCs w:val="21"/>
          <w:lang w:eastAsia="ja-JP"/>
        </w:rPr>
        <w:t>UL traffic jitter information</w:t>
      </w:r>
      <w:r w:rsidR="00BB0A5C">
        <w:rPr>
          <w:rFonts w:ascii="Arial" w:hAnsi="Arial" w:cs="Arial"/>
          <w:sz w:val="21"/>
          <w:szCs w:val="21"/>
          <w:lang w:eastAsia="ja-JP"/>
        </w:rPr>
        <w:t xml:space="preserve">, and report both UL jitter information and the latest </w:t>
      </w:r>
      <w:r w:rsidR="00BB0A5C" w:rsidRPr="008D36B2">
        <w:rPr>
          <w:rFonts w:ascii="Arial" w:hAnsi="Arial" w:cs="Arial"/>
          <w:sz w:val="20"/>
          <w:szCs w:val="20"/>
        </w:rPr>
        <w:t>UL traffic data arrival</w:t>
      </w:r>
      <w:r w:rsidR="00BB0A5C">
        <w:rPr>
          <w:rFonts w:ascii="Arial" w:hAnsi="Arial" w:cs="Arial"/>
          <w:sz w:val="20"/>
          <w:szCs w:val="20"/>
        </w:rPr>
        <w:t xml:space="preserve"> time</w:t>
      </w:r>
      <w:r w:rsidR="00E90258" w:rsidRPr="00E90258">
        <w:rPr>
          <w:rFonts w:ascii="Arial" w:hAnsi="Arial" w:cs="Arial"/>
          <w:sz w:val="21"/>
          <w:szCs w:val="21"/>
          <w:lang w:eastAsia="ja-JP"/>
        </w:rPr>
        <w:t xml:space="preserve"> </w:t>
      </w:r>
      <w:r w:rsidRPr="00E90258">
        <w:rPr>
          <w:rFonts w:ascii="Arial" w:hAnsi="Arial" w:cs="Arial"/>
          <w:sz w:val="21"/>
          <w:szCs w:val="21"/>
          <w:lang w:eastAsia="ja-JP"/>
        </w:rPr>
        <w:t xml:space="preserve">associated with </w:t>
      </w:r>
      <w:r w:rsidR="00E90258" w:rsidRPr="00E90258">
        <w:rPr>
          <w:rFonts w:ascii="Arial" w:hAnsi="Arial" w:cs="Arial"/>
          <w:sz w:val="21"/>
          <w:szCs w:val="21"/>
          <w:lang w:eastAsia="ja-JP"/>
        </w:rPr>
        <w:t xml:space="preserve">configured </w:t>
      </w:r>
      <w:r w:rsidRPr="00E90258">
        <w:rPr>
          <w:rFonts w:ascii="Arial" w:hAnsi="Arial" w:cs="Arial"/>
          <w:sz w:val="21"/>
          <w:szCs w:val="21"/>
          <w:lang w:eastAsia="ja-JP"/>
        </w:rPr>
        <w:t>each UL periodicity of the QoS flow</w:t>
      </w:r>
      <w:r w:rsidR="005B3879">
        <w:rPr>
          <w:rFonts w:ascii="Arial" w:hAnsi="Arial" w:cs="Arial"/>
          <w:sz w:val="21"/>
          <w:szCs w:val="21"/>
          <w:lang w:eastAsia="ja-JP"/>
        </w:rPr>
        <w:t xml:space="preserve"> which TSCAI can be provided</w:t>
      </w:r>
      <w:r w:rsidR="00E90258" w:rsidRPr="00E90258">
        <w:rPr>
          <w:rFonts w:ascii="Arial" w:hAnsi="Arial" w:cs="Arial"/>
          <w:sz w:val="21"/>
          <w:szCs w:val="21"/>
          <w:lang w:eastAsia="ja-JP"/>
        </w:rPr>
        <w:t>.</w:t>
      </w:r>
    </w:p>
    <w:p w14:paraId="0685D437" w14:textId="384C7EAF" w:rsidR="002A03A2" w:rsidRDefault="006B3DB8" w:rsidP="004C0D2E">
      <w:pPr>
        <w:jc w:val="both"/>
        <w:rPr>
          <w:rFonts w:ascii="Arial" w:hAnsi="Arial" w:cs="Arial"/>
          <w:sz w:val="20"/>
          <w:szCs w:val="20"/>
        </w:rPr>
      </w:pPr>
      <w:r>
        <w:rPr>
          <w:rFonts w:hint="eastAsia"/>
        </w:rPr>
        <w:t xml:space="preserve"> </w:t>
      </w:r>
      <w:r w:rsidRPr="006B3DB8">
        <w:rPr>
          <w:rFonts w:ascii="Arial" w:hAnsi="Arial" w:cs="Arial"/>
          <w:sz w:val="20"/>
          <w:szCs w:val="20"/>
        </w:rPr>
        <w:t xml:space="preserve">Another remaining issue is </w:t>
      </w:r>
      <w:r w:rsidRPr="008D36B2">
        <w:rPr>
          <w:rFonts w:ascii="Arial" w:hAnsi="Arial" w:cs="Arial"/>
          <w:sz w:val="20"/>
          <w:szCs w:val="20"/>
        </w:rPr>
        <w:t xml:space="preserve">whether </w:t>
      </w:r>
      <w:r>
        <w:rPr>
          <w:rFonts w:ascii="Arial" w:hAnsi="Arial" w:cs="Arial"/>
          <w:sz w:val="20"/>
          <w:szCs w:val="20"/>
        </w:rPr>
        <w:t xml:space="preserve">UL end of data burst indication </w:t>
      </w:r>
      <w:r w:rsidRPr="008D36B2">
        <w:rPr>
          <w:rFonts w:ascii="Arial" w:hAnsi="Arial" w:cs="Arial"/>
          <w:sz w:val="20"/>
          <w:szCs w:val="20"/>
        </w:rPr>
        <w:t>is needed</w:t>
      </w:r>
      <w:r>
        <w:rPr>
          <w:rFonts w:ascii="Arial" w:hAnsi="Arial" w:cs="Arial"/>
          <w:sz w:val="20"/>
          <w:szCs w:val="20"/>
        </w:rPr>
        <w:t>. For DL, end of d</w:t>
      </w:r>
      <w:r w:rsidRPr="006B3DB8">
        <w:rPr>
          <w:rFonts w:ascii="Arial" w:hAnsi="Arial" w:cs="Arial"/>
          <w:sz w:val="20"/>
          <w:szCs w:val="20"/>
        </w:rPr>
        <w:t xml:space="preserve">ata </w:t>
      </w:r>
      <w:r w:rsidR="00242A8F">
        <w:rPr>
          <w:rFonts w:ascii="Arial" w:hAnsi="Arial" w:cs="Arial"/>
          <w:sz w:val="20"/>
          <w:szCs w:val="20"/>
        </w:rPr>
        <w:t>b</w:t>
      </w:r>
      <w:r w:rsidRPr="006B3DB8">
        <w:rPr>
          <w:rFonts w:ascii="Arial" w:hAnsi="Arial" w:cs="Arial"/>
          <w:sz w:val="20"/>
          <w:szCs w:val="20"/>
        </w:rPr>
        <w:t xml:space="preserve">urst indication in the header of the last PDU of the </w:t>
      </w:r>
      <w:r w:rsidR="00242A8F">
        <w:rPr>
          <w:rFonts w:ascii="Arial" w:hAnsi="Arial" w:cs="Arial"/>
          <w:sz w:val="20"/>
          <w:szCs w:val="20"/>
        </w:rPr>
        <w:t>d</w:t>
      </w:r>
      <w:r w:rsidRPr="006B3DB8">
        <w:rPr>
          <w:rFonts w:ascii="Arial" w:hAnsi="Arial" w:cs="Arial"/>
          <w:sz w:val="20"/>
          <w:szCs w:val="20"/>
        </w:rPr>
        <w:t xml:space="preserve">ata </w:t>
      </w:r>
      <w:r w:rsidR="00242A8F">
        <w:rPr>
          <w:rFonts w:ascii="Arial" w:hAnsi="Arial" w:cs="Arial"/>
          <w:sz w:val="20"/>
          <w:szCs w:val="20"/>
        </w:rPr>
        <w:t>b</w:t>
      </w:r>
      <w:r w:rsidRPr="006B3DB8">
        <w:rPr>
          <w:rFonts w:ascii="Arial" w:hAnsi="Arial" w:cs="Arial"/>
          <w:sz w:val="20"/>
          <w:szCs w:val="20"/>
        </w:rPr>
        <w:t xml:space="preserve">urst </w:t>
      </w:r>
      <w:r>
        <w:rPr>
          <w:rFonts w:ascii="Arial" w:hAnsi="Arial" w:cs="Arial"/>
          <w:sz w:val="20"/>
          <w:szCs w:val="20"/>
        </w:rPr>
        <w:t xml:space="preserve">is </w:t>
      </w:r>
      <w:r w:rsidRPr="006B3DB8">
        <w:rPr>
          <w:rFonts w:ascii="Arial" w:hAnsi="Arial" w:cs="Arial"/>
          <w:sz w:val="20"/>
          <w:szCs w:val="20"/>
        </w:rPr>
        <w:t>optional</w:t>
      </w:r>
      <w:r>
        <w:rPr>
          <w:rFonts w:ascii="Arial" w:hAnsi="Arial" w:cs="Arial"/>
          <w:sz w:val="20"/>
          <w:szCs w:val="20"/>
        </w:rPr>
        <w:t>ly provided by CN to RAN</w:t>
      </w:r>
      <w:r w:rsidRPr="00AC4F08">
        <w:rPr>
          <w:rFonts w:ascii="Arial" w:hAnsi="Arial" w:cs="Arial"/>
          <w:sz w:val="20"/>
          <w:szCs w:val="20"/>
        </w:rPr>
        <w:t>.</w:t>
      </w:r>
      <w:r>
        <w:rPr>
          <w:rFonts w:ascii="Arial" w:hAnsi="Arial" w:cs="Arial"/>
          <w:sz w:val="20"/>
          <w:szCs w:val="20"/>
        </w:rPr>
        <w:t xml:space="preserve"> </w:t>
      </w:r>
      <w:r w:rsidR="00242A8F">
        <w:rPr>
          <w:rFonts w:ascii="Arial" w:hAnsi="Arial" w:cs="Arial"/>
          <w:sz w:val="20"/>
          <w:szCs w:val="20"/>
        </w:rPr>
        <w:t xml:space="preserve">In our view, zero </w:t>
      </w:r>
      <w:r w:rsidR="00242A8F">
        <w:rPr>
          <w:rFonts w:ascii="Arial" w:hAnsi="Arial" w:cs="Arial"/>
          <w:sz w:val="20"/>
          <w:szCs w:val="20"/>
        </w:rPr>
        <w:lastRenderedPageBreak/>
        <w:t xml:space="preserve">BSR or padding BSR can be used to indicate there are no more data, additionally, as analyzed in </w:t>
      </w:r>
      <w:r w:rsidR="00242A8F">
        <w:rPr>
          <w:rFonts w:ascii="Arial" w:hAnsi="Arial" w:cs="Arial" w:hint="eastAsia"/>
          <w:sz w:val="20"/>
          <w:szCs w:val="20"/>
        </w:rPr>
        <w:t>[</w:t>
      </w:r>
      <w:r w:rsidR="005B3879">
        <w:rPr>
          <w:rFonts w:ascii="Arial" w:hAnsi="Arial" w:cs="Arial"/>
          <w:sz w:val="20"/>
          <w:szCs w:val="20"/>
        </w:rPr>
        <w:t>3</w:t>
      </w:r>
      <w:r w:rsidR="00242A8F">
        <w:rPr>
          <w:rFonts w:ascii="Arial" w:hAnsi="Arial" w:cs="Arial"/>
          <w:sz w:val="20"/>
          <w:szCs w:val="20"/>
        </w:rPr>
        <w:t xml:space="preserve">], </w:t>
      </w:r>
      <w:r w:rsidR="00242A8F" w:rsidRPr="00242A8F">
        <w:rPr>
          <w:rFonts w:ascii="Arial" w:hAnsi="Arial" w:cs="Arial"/>
          <w:sz w:val="20"/>
          <w:szCs w:val="20"/>
          <w:lang w:val="en-GB"/>
        </w:rPr>
        <w:t xml:space="preserve">release preference information defined as </w:t>
      </w:r>
      <w:r w:rsidR="005B3879">
        <w:rPr>
          <w:rFonts w:ascii="Arial" w:hAnsi="Arial" w:cs="Arial"/>
          <w:sz w:val="20"/>
          <w:szCs w:val="20"/>
          <w:lang w:val="en-GB"/>
        </w:rPr>
        <w:t xml:space="preserve">a </w:t>
      </w:r>
      <w:r w:rsidR="00242A8F" w:rsidRPr="00242A8F">
        <w:rPr>
          <w:rFonts w:ascii="Arial" w:hAnsi="Arial" w:cs="Arial"/>
          <w:sz w:val="20"/>
          <w:szCs w:val="20"/>
          <w:lang w:val="en-GB"/>
        </w:rPr>
        <w:t xml:space="preserve">part of UAI which allows the UE to indicate its </w:t>
      </w:r>
      <w:r w:rsidR="00242A8F" w:rsidRPr="00242A8F">
        <w:rPr>
          <w:rFonts w:ascii="Arial" w:hAnsi="Arial" w:cs="Arial"/>
          <w:i/>
          <w:iCs/>
          <w:sz w:val="20"/>
          <w:szCs w:val="20"/>
          <w:lang w:val="en-GB"/>
        </w:rPr>
        <w:t>preferredRRC-State-r16</w:t>
      </w:r>
      <w:r w:rsidR="00242A8F">
        <w:rPr>
          <w:rFonts w:ascii="Arial" w:hAnsi="Arial" w:cs="Arial"/>
          <w:i/>
          <w:iCs/>
          <w:sz w:val="20"/>
          <w:szCs w:val="20"/>
          <w:lang w:val="en-GB"/>
        </w:rPr>
        <w:t xml:space="preserve"> </w:t>
      </w:r>
      <w:r w:rsidR="00242A8F" w:rsidRPr="004C0D2E">
        <w:rPr>
          <w:rFonts w:ascii="Arial" w:hAnsi="Arial" w:cs="Arial"/>
          <w:sz w:val="20"/>
          <w:szCs w:val="20"/>
          <w:lang w:val="en-GB"/>
        </w:rPr>
        <w:t xml:space="preserve">can also be used for indicating UL end of data burst instead. Therefore, we think </w:t>
      </w:r>
      <w:r w:rsidR="004C0D2E">
        <w:rPr>
          <w:rFonts w:ascii="Arial" w:hAnsi="Arial" w:cs="Arial"/>
          <w:sz w:val="20"/>
          <w:szCs w:val="20"/>
          <w:lang w:val="en-GB"/>
        </w:rPr>
        <w:t>there is</w:t>
      </w:r>
      <w:r w:rsidR="00242A8F" w:rsidRPr="004C0D2E">
        <w:rPr>
          <w:rFonts w:ascii="Arial" w:hAnsi="Arial" w:cs="Arial"/>
          <w:sz w:val="20"/>
          <w:szCs w:val="20"/>
          <w:lang w:val="en-GB"/>
        </w:rPr>
        <w:t xml:space="preserve"> no need to </w:t>
      </w:r>
      <w:r w:rsidR="004C0D2E" w:rsidRPr="004C0D2E">
        <w:rPr>
          <w:rFonts w:ascii="Arial" w:hAnsi="Arial" w:cs="Arial"/>
          <w:sz w:val="20"/>
          <w:szCs w:val="20"/>
          <w:lang w:val="en-GB"/>
        </w:rPr>
        <w:t xml:space="preserve">provide </w:t>
      </w:r>
      <w:r w:rsidR="004C0D2E" w:rsidRPr="004C0D2E">
        <w:rPr>
          <w:rFonts w:ascii="Arial" w:hAnsi="Arial" w:cs="Arial"/>
          <w:sz w:val="20"/>
          <w:szCs w:val="20"/>
        </w:rPr>
        <w:t>UL end of data burst indication from UE to RAN.</w:t>
      </w:r>
    </w:p>
    <w:p w14:paraId="69A4C6FB" w14:textId="77777777" w:rsidR="005B3879" w:rsidRDefault="005B3879" w:rsidP="004C0D2E">
      <w:pPr>
        <w:jc w:val="both"/>
        <w:rPr>
          <w:lang w:val="en-GB"/>
        </w:rPr>
      </w:pPr>
    </w:p>
    <w:p w14:paraId="02A4C52D" w14:textId="012658F4" w:rsidR="00E90258" w:rsidRPr="004C0D2E" w:rsidRDefault="002A03A2" w:rsidP="00C124E4">
      <w:pPr>
        <w:pStyle w:val="PropObs"/>
        <w:rPr>
          <w:rFonts w:ascii="Arial" w:hAnsi="Arial" w:cs="Arial"/>
          <w:sz w:val="20"/>
          <w:szCs w:val="20"/>
          <w:lang w:val="x-none"/>
        </w:rPr>
      </w:pPr>
      <w:bookmarkStart w:id="2" w:name="_Toc131628051"/>
      <w:bookmarkStart w:id="3" w:name="_Toc131714657"/>
      <w:r w:rsidRPr="004C0D2E">
        <w:rPr>
          <w:rFonts w:ascii="Arial" w:hAnsi="Arial" w:cs="Arial"/>
          <w:sz w:val="21"/>
          <w:szCs w:val="21"/>
        </w:rPr>
        <w:t xml:space="preserve">No need to </w:t>
      </w:r>
      <w:r w:rsidR="004C0D2E" w:rsidRPr="004C0D2E">
        <w:rPr>
          <w:rFonts w:ascii="Arial" w:hAnsi="Arial" w:cs="Arial"/>
          <w:sz w:val="21"/>
          <w:szCs w:val="21"/>
        </w:rPr>
        <w:t>provide UL end of data burst indication from UE to RAN</w:t>
      </w:r>
      <w:r w:rsidRPr="004C0D2E">
        <w:rPr>
          <w:rFonts w:ascii="Arial" w:hAnsi="Arial" w:cs="Arial"/>
          <w:sz w:val="21"/>
          <w:szCs w:val="21"/>
        </w:rPr>
        <w:t>.</w:t>
      </w:r>
      <w:bookmarkEnd w:id="2"/>
      <w:bookmarkEnd w:id="3"/>
      <w:r w:rsidRPr="004C0D2E">
        <w:rPr>
          <w:rFonts w:ascii="Arial" w:hAnsi="Arial" w:cs="Arial"/>
          <w:sz w:val="21"/>
          <w:szCs w:val="21"/>
        </w:rPr>
        <w:t xml:space="preserve"> </w:t>
      </w:r>
    </w:p>
    <w:p w14:paraId="1C59E3D8" w14:textId="5622CF7E" w:rsidR="000D01C7" w:rsidRPr="00D450B1" w:rsidRDefault="004B2D82"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15066BE8" w14:textId="086952D1" w:rsidR="000E65F0" w:rsidRDefault="00CE4BC2" w:rsidP="000E65F0">
      <w:pPr>
        <w:ind w:firstLineChars="50" w:firstLine="100"/>
        <w:rPr>
          <w:rFonts w:ascii="Arial" w:eastAsiaTheme="minorEastAsia" w:hAnsi="Arial" w:cs="Arial"/>
          <w:sz w:val="20"/>
          <w:szCs w:val="20"/>
        </w:rPr>
      </w:pPr>
      <w:bookmarkStart w:id="4" w:name="OLE_LINK3"/>
      <w:r w:rsidRPr="00976A1F">
        <w:rPr>
          <w:rFonts w:ascii="Arial" w:eastAsiaTheme="minorEastAsia" w:hAnsi="Arial" w:cs="Arial"/>
          <w:sz w:val="20"/>
          <w:szCs w:val="20"/>
        </w:rPr>
        <w:t xml:space="preserve">This contribution </w:t>
      </w:r>
      <w:r w:rsidR="005B3879" w:rsidRPr="00976A1F">
        <w:rPr>
          <w:rFonts w:ascii="Arial" w:eastAsiaTheme="minorEastAsia" w:hAnsi="Arial" w:cs="Arial"/>
          <w:sz w:val="20"/>
          <w:szCs w:val="20"/>
        </w:rPr>
        <w:t>further discusse</w:t>
      </w:r>
      <w:r w:rsidR="005B3879">
        <w:rPr>
          <w:rFonts w:ascii="Arial" w:eastAsiaTheme="minorEastAsia" w:hAnsi="Arial" w:cs="Arial"/>
          <w:sz w:val="20"/>
          <w:szCs w:val="20"/>
        </w:rPr>
        <w:t>d</w:t>
      </w:r>
      <w:r w:rsidR="005B3879">
        <w:rPr>
          <w:rFonts w:ascii="Arial" w:eastAsiaTheme="minorEastAsia" w:hAnsi="Arial" w:cs="Arial" w:hint="eastAsia"/>
          <w:sz w:val="20"/>
          <w:szCs w:val="20"/>
        </w:rPr>
        <w:t xml:space="preserve"> </w:t>
      </w:r>
      <w:r w:rsidR="005B3879">
        <w:rPr>
          <w:rFonts w:ascii="Arial" w:eastAsiaTheme="minorEastAsia" w:hAnsi="Arial" w:cs="Arial"/>
          <w:sz w:val="20"/>
          <w:szCs w:val="20"/>
        </w:rPr>
        <w:t>remaining issues on XR awareness.</w:t>
      </w:r>
    </w:p>
    <w:p w14:paraId="36224DF5" w14:textId="77777777" w:rsidR="005B3879" w:rsidRPr="00976A1F" w:rsidRDefault="005B3879" w:rsidP="000E65F0">
      <w:pPr>
        <w:ind w:firstLineChars="50" w:firstLine="100"/>
        <w:rPr>
          <w:rFonts w:ascii="Arial" w:eastAsiaTheme="minorEastAsia" w:hAnsi="Arial" w:cs="Arial"/>
          <w:sz w:val="20"/>
          <w:szCs w:val="20"/>
        </w:rPr>
      </w:pPr>
    </w:p>
    <w:p w14:paraId="30A3D543" w14:textId="2E0E7BB5" w:rsidR="005B3879" w:rsidRDefault="005B3879" w:rsidP="005B3879">
      <w:pPr>
        <w:rPr>
          <w:rFonts w:ascii="Arial" w:hAnsi="Arial" w:cs="Arial"/>
          <w:b/>
          <w:bCs/>
          <w:sz w:val="21"/>
          <w:szCs w:val="21"/>
        </w:rPr>
      </w:pPr>
      <w:r>
        <w:rPr>
          <w:rFonts w:ascii="Arial" w:hAnsi="Arial" w:cs="Arial"/>
          <w:b/>
          <w:bCs/>
          <w:sz w:val="21"/>
          <w:szCs w:val="21"/>
        </w:rPr>
        <w:t xml:space="preserve">Observation 1 </w:t>
      </w:r>
      <w:r w:rsidRPr="005B3879">
        <w:rPr>
          <w:rFonts w:ascii="Arial" w:hAnsi="Arial" w:cs="Arial"/>
          <w:b/>
          <w:bCs/>
          <w:sz w:val="21"/>
          <w:szCs w:val="21"/>
        </w:rPr>
        <w:t>RAN may have knowledge on the periodicity for UL traffic of the QoS Flow which TSCAI can be provided.</w:t>
      </w:r>
    </w:p>
    <w:p w14:paraId="7CAC9556" w14:textId="77777777" w:rsidR="005B3879" w:rsidRPr="005B3879" w:rsidRDefault="005B3879" w:rsidP="005B3879">
      <w:pPr>
        <w:rPr>
          <w:rFonts w:ascii="Arial" w:hAnsi="Arial" w:cs="Arial"/>
          <w:b/>
          <w:bCs/>
          <w:sz w:val="21"/>
          <w:szCs w:val="21"/>
        </w:rPr>
      </w:pPr>
    </w:p>
    <w:p w14:paraId="18393CF1" w14:textId="03E9F922" w:rsidR="005B3879" w:rsidRDefault="005B3879" w:rsidP="005B3879">
      <w:pPr>
        <w:rPr>
          <w:rFonts w:ascii="Arial" w:hAnsi="Arial" w:cs="Arial"/>
          <w:b/>
          <w:bCs/>
          <w:sz w:val="21"/>
          <w:szCs w:val="21"/>
          <w:lang w:eastAsia="en-US"/>
        </w:rPr>
      </w:pPr>
      <w:r>
        <w:rPr>
          <w:rFonts w:ascii="Arial" w:eastAsiaTheme="minorEastAsia" w:hAnsi="Arial" w:cs="Arial"/>
          <w:b/>
          <w:bCs/>
          <w:sz w:val="21"/>
          <w:szCs w:val="21"/>
        </w:rPr>
        <w:t xml:space="preserve">Observation 2 </w:t>
      </w:r>
      <w:r w:rsidRPr="005B3879">
        <w:rPr>
          <w:rFonts w:ascii="Arial" w:eastAsiaTheme="minorEastAsia" w:hAnsi="Arial" w:cs="Arial"/>
          <w:b/>
          <w:bCs/>
          <w:sz w:val="21"/>
          <w:szCs w:val="21"/>
        </w:rPr>
        <w:t xml:space="preserve">For DL, RAN may have knowledge on traffic jitter information </w:t>
      </w:r>
      <w:r w:rsidRPr="005B3879">
        <w:rPr>
          <w:rFonts w:ascii="Arial" w:hAnsi="Arial" w:cs="Arial"/>
          <w:b/>
          <w:bCs/>
          <w:sz w:val="21"/>
          <w:szCs w:val="21"/>
          <w:lang w:eastAsia="en-US"/>
        </w:rPr>
        <w:t>(e.g., jitter range) associated with each periodicity of the QoS flow which TSCAI can be provided.</w:t>
      </w:r>
    </w:p>
    <w:p w14:paraId="42074E9D" w14:textId="77777777" w:rsidR="005B3879" w:rsidRPr="005B3879" w:rsidRDefault="005B3879" w:rsidP="005B3879">
      <w:pPr>
        <w:rPr>
          <w:rFonts w:ascii="Arial" w:hAnsi="Arial" w:cs="Arial"/>
          <w:b/>
          <w:bCs/>
          <w:sz w:val="21"/>
          <w:szCs w:val="21"/>
        </w:rPr>
      </w:pPr>
    </w:p>
    <w:p w14:paraId="43EF5405" w14:textId="65D09EAC" w:rsidR="005B3879" w:rsidRDefault="005B3879" w:rsidP="005B3879">
      <w:pPr>
        <w:rPr>
          <w:rFonts w:ascii="Arial" w:hAnsi="Arial" w:cs="Arial"/>
          <w:b/>
          <w:bCs/>
          <w:sz w:val="21"/>
          <w:szCs w:val="21"/>
        </w:rPr>
      </w:pPr>
      <w:r>
        <w:rPr>
          <w:rFonts w:ascii="Arial" w:hAnsi="Arial" w:cs="Arial"/>
          <w:b/>
          <w:bCs/>
          <w:sz w:val="21"/>
          <w:szCs w:val="21"/>
        </w:rPr>
        <w:t xml:space="preserve">Proposal 1 </w:t>
      </w:r>
      <w:r w:rsidRPr="005B3879">
        <w:rPr>
          <w:rFonts w:ascii="Arial" w:hAnsi="Arial" w:cs="Arial"/>
          <w:b/>
          <w:bCs/>
          <w:sz w:val="21"/>
          <w:szCs w:val="21"/>
        </w:rPr>
        <w:t>RAN2 to confirm that a UE capable of providing UL traffic jitter information may initiate the UE assistance information procedure if it is configured to provide UL traffic jitter information, and report both UL jitter information and the latest UL traffic data arrival time associated with configured each UL periodicity of the QoS flow which TSCAI can be provided.</w:t>
      </w:r>
    </w:p>
    <w:p w14:paraId="0F641550" w14:textId="77777777" w:rsidR="005B3879" w:rsidRPr="005B3879" w:rsidRDefault="005B3879" w:rsidP="005B3879">
      <w:pPr>
        <w:rPr>
          <w:rFonts w:ascii="Arial" w:hAnsi="Arial" w:cs="Arial"/>
          <w:b/>
          <w:bCs/>
          <w:sz w:val="21"/>
          <w:szCs w:val="21"/>
        </w:rPr>
      </w:pPr>
    </w:p>
    <w:p w14:paraId="708208E1" w14:textId="0D684F92" w:rsidR="005B3879" w:rsidRPr="005B3879" w:rsidRDefault="005B3879" w:rsidP="005B3879">
      <w:pPr>
        <w:rPr>
          <w:rFonts w:ascii="Arial" w:hAnsi="Arial" w:cs="Arial"/>
          <w:sz w:val="21"/>
          <w:szCs w:val="21"/>
          <w:lang w:val="x-none"/>
        </w:rPr>
      </w:pPr>
      <w:r>
        <w:rPr>
          <w:rFonts w:ascii="Arial" w:hAnsi="Arial" w:cs="Arial"/>
          <w:b/>
          <w:bCs/>
          <w:sz w:val="21"/>
          <w:szCs w:val="21"/>
        </w:rPr>
        <w:t xml:space="preserve">Proposal 2 </w:t>
      </w:r>
      <w:r w:rsidRPr="005B3879">
        <w:rPr>
          <w:rFonts w:ascii="Arial" w:hAnsi="Arial" w:cs="Arial"/>
          <w:b/>
          <w:bCs/>
          <w:sz w:val="21"/>
          <w:szCs w:val="21"/>
        </w:rPr>
        <w:t>No need to provide UL end of data burst indication from UE to RAN.</w:t>
      </w:r>
      <w:r w:rsidRPr="004C0D2E">
        <w:t xml:space="preserve"> </w:t>
      </w:r>
    </w:p>
    <w:p w14:paraId="5773B9CD" w14:textId="0DABC7EA" w:rsidR="0055541B" w:rsidRPr="005B3879" w:rsidRDefault="0055541B" w:rsidP="0055541B">
      <w:pPr>
        <w:rPr>
          <w:rFonts w:ascii="Arial" w:eastAsiaTheme="minorEastAsia" w:hAnsi="Arial" w:cs="Arial"/>
          <w:sz w:val="20"/>
          <w:szCs w:val="20"/>
        </w:rPr>
      </w:pPr>
    </w:p>
    <w:p w14:paraId="32DB7960" w14:textId="34ED83EF" w:rsidR="000E3C78" w:rsidRPr="00976A1F" w:rsidRDefault="000E3C78" w:rsidP="000E3C78">
      <w:pPr>
        <w:pStyle w:val="1"/>
        <w:numPr>
          <w:ilvl w:val="0"/>
          <w:numId w:val="0"/>
        </w:numPr>
        <w:ind w:left="432" w:hanging="432"/>
        <w:rPr>
          <w:rFonts w:eastAsia="SimSun" w:cs="Arial"/>
          <w:sz w:val="20"/>
          <w:szCs w:val="20"/>
          <w:lang w:val="en-US"/>
        </w:rPr>
      </w:pPr>
      <w:r w:rsidRPr="00976A1F">
        <w:rPr>
          <w:rFonts w:eastAsia="SimSun" w:cs="Arial"/>
          <w:sz w:val="20"/>
          <w:szCs w:val="20"/>
          <w:lang w:val="en-US"/>
        </w:rPr>
        <w:t>References</w:t>
      </w:r>
    </w:p>
    <w:p w14:paraId="590D4A4D" w14:textId="2EC449A2" w:rsidR="008D36B2" w:rsidRDefault="000E1D60" w:rsidP="008D36B2">
      <w:pPr>
        <w:pStyle w:val="Doc-title"/>
        <w:rPr>
          <w:rFonts w:ascii="Arial" w:hAnsi="Arial" w:cs="Arial"/>
          <w:bCs/>
          <w:sz w:val="20"/>
          <w:szCs w:val="20"/>
        </w:rPr>
      </w:pPr>
      <w:bookmarkStart w:id="5" w:name="_Hlk117617461"/>
      <w:bookmarkEnd w:id="0"/>
      <w:bookmarkEnd w:id="1"/>
      <w:bookmarkEnd w:id="4"/>
      <w:r w:rsidRPr="00B4103A">
        <w:rPr>
          <w:rFonts w:ascii="Arial" w:eastAsiaTheme="minorEastAsia" w:hAnsi="Arial" w:cs="Arial"/>
          <w:sz w:val="20"/>
          <w:szCs w:val="20"/>
        </w:rPr>
        <w:t xml:space="preserve">[1] </w:t>
      </w:r>
      <w:r w:rsidR="0092754B" w:rsidRPr="00B4103A">
        <w:rPr>
          <w:rFonts w:ascii="Arial" w:hAnsi="Arial" w:cs="Arial"/>
          <w:sz w:val="20"/>
          <w:szCs w:val="20"/>
        </w:rPr>
        <w:t>R2-23042</w:t>
      </w:r>
      <w:r w:rsidR="008D36B2">
        <w:rPr>
          <w:rFonts w:ascii="Arial" w:hAnsi="Arial" w:cs="Arial"/>
          <w:sz w:val="20"/>
          <w:szCs w:val="20"/>
        </w:rPr>
        <w:t>02</w:t>
      </w:r>
      <w:r w:rsidR="0092754B" w:rsidRPr="00B4103A">
        <w:rPr>
          <w:rFonts w:ascii="Arial" w:hAnsi="Arial" w:cs="Arial"/>
          <w:sz w:val="20"/>
          <w:szCs w:val="20"/>
        </w:rPr>
        <w:t xml:space="preserve"> </w:t>
      </w:r>
      <w:r w:rsidR="008D36B2" w:rsidRPr="008D36B2">
        <w:rPr>
          <w:rFonts w:ascii="Arial" w:hAnsi="Arial" w:cs="Arial"/>
          <w:bCs/>
          <w:sz w:val="20"/>
          <w:szCs w:val="20"/>
        </w:rPr>
        <w:t>Report on LTE legacy, XR, QoE and MUSIM</w:t>
      </w:r>
    </w:p>
    <w:p w14:paraId="3B49A47E" w14:textId="3A786F2E" w:rsidR="00C277B1" w:rsidRPr="00C277B1" w:rsidRDefault="00C277B1" w:rsidP="00C277B1">
      <w:pPr>
        <w:pStyle w:val="Doc-text2"/>
        <w:ind w:left="0" w:firstLine="0"/>
        <w:rPr>
          <w:rFonts w:ascii="Arial" w:hAnsi="Arial" w:cs="Arial"/>
          <w:sz w:val="20"/>
          <w:szCs w:val="20"/>
          <w:lang w:eastAsia="ja-JP"/>
        </w:rPr>
      </w:pPr>
      <w:r w:rsidRPr="00C277B1">
        <w:rPr>
          <w:rFonts w:ascii="Arial" w:hAnsi="Arial" w:cs="Arial"/>
          <w:sz w:val="20"/>
          <w:szCs w:val="20"/>
          <w:lang w:eastAsia="ja-JP"/>
        </w:rPr>
        <w:t xml:space="preserve">[2] R2-2304400 </w:t>
      </w:r>
      <w:r w:rsidRPr="00C277B1">
        <w:rPr>
          <w:rFonts w:ascii="Arial" w:hAnsi="Arial" w:cs="Arial"/>
          <w:sz w:val="20"/>
          <w:szCs w:val="20"/>
        </w:rPr>
        <w:t>L</w:t>
      </w:r>
      <w:r w:rsidRPr="00C277B1">
        <w:rPr>
          <w:rFonts w:ascii="Arial" w:hAnsi="Arial" w:cs="Arial"/>
          <w:bCs/>
          <w:sz w:val="20"/>
          <w:szCs w:val="20"/>
        </w:rPr>
        <w:t>S on TSCAI for XR</w:t>
      </w:r>
    </w:p>
    <w:p w14:paraId="6A9D9F28" w14:textId="6CF27452" w:rsidR="00B4103A" w:rsidRPr="006A5EBF" w:rsidRDefault="00AB5396" w:rsidP="00B4103A">
      <w:pPr>
        <w:pStyle w:val="Doc-text2"/>
        <w:ind w:left="0" w:firstLine="0"/>
        <w:rPr>
          <w:rFonts w:ascii="Arial" w:eastAsiaTheme="minorEastAsia" w:hAnsi="Arial" w:cs="Arial"/>
          <w:sz w:val="20"/>
          <w:szCs w:val="20"/>
          <w:lang w:eastAsia="ja-JP"/>
        </w:rPr>
      </w:pPr>
      <w:r w:rsidRPr="006A5EBF">
        <w:rPr>
          <w:rFonts w:ascii="Arial" w:eastAsiaTheme="minorEastAsia" w:hAnsi="Arial" w:cs="Arial"/>
          <w:sz w:val="20"/>
          <w:szCs w:val="20"/>
          <w:lang w:eastAsia="ja-JP"/>
        </w:rPr>
        <w:t>[</w:t>
      </w:r>
      <w:r w:rsidR="00C277B1">
        <w:rPr>
          <w:rFonts w:ascii="Arial" w:eastAsiaTheme="minorEastAsia" w:hAnsi="Arial" w:cs="Arial"/>
          <w:sz w:val="20"/>
          <w:szCs w:val="20"/>
          <w:lang w:eastAsia="ja-JP"/>
        </w:rPr>
        <w:t>3</w:t>
      </w:r>
      <w:r w:rsidRPr="006A5EBF">
        <w:rPr>
          <w:rFonts w:ascii="Arial" w:eastAsiaTheme="minorEastAsia" w:hAnsi="Arial" w:cs="Arial"/>
          <w:sz w:val="20"/>
          <w:szCs w:val="20"/>
          <w:lang w:eastAsia="ja-JP"/>
        </w:rPr>
        <w:t xml:space="preserve">] </w:t>
      </w:r>
      <w:r w:rsidR="006A5EBF" w:rsidRPr="006A5EBF">
        <w:rPr>
          <w:rFonts w:ascii="Arial" w:hAnsi="Arial" w:cs="Arial"/>
          <w:sz w:val="20"/>
          <w:szCs w:val="20"/>
        </w:rPr>
        <w:t>R2-2302909</w:t>
      </w:r>
      <w:r w:rsidR="006A5EBF">
        <w:rPr>
          <w:rFonts w:ascii="Arial" w:hAnsi="Arial" w:cs="Arial" w:hint="eastAsia"/>
          <w:sz w:val="20"/>
          <w:szCs w:val="20"/>
          <w:lang w:eastAsia="ja-JP"/>
        </w:rPr>
        <w:t xml:space="preserve"> </w:t>
      </w:r>
      <w:r w:rsidR="006A5EBF" w:rsidRPr="006A5EBF">
        <w:rPr>
          <w:rFonts w:ascii="Arial" w:hAnsi="Arial" w:cs="Arial"/>
          <w:sz w:val="20"/>
          <w:szCs w:val="20"/>
        </w:rPr>
        <w:t>XR awareness enhancements in RAN</w:t>
      </w:r>
      <w:r w:rsidR="006A5EBF" w:rsidRPr="006A5EBF">
        <w:rPr>
          <w:rFonts w:ascii="Arial" w:hAnsi="Arial" w:cs="Arial"/>
          <w:sz w:val="20"/>
          <w:szCs w:val="20"/>
        </w:rPr>
        <w:tab/>
        <w:t>Intel Corporation</w:t>
      </w:r>
    </w:p>
    <w:bookmarkEnd w:id="5"/>
    <w:p w14:paraId="04948138" w14:textId="6D96DA88" w:rsidR="00D820C1" w:rsidRPr="00976A1F" w:rsidRDefault="00D820C1" w:rsidP="00C025CF">
      <w:pPr>
        <w:rPr>
          <w:rFonts w:ascii="Arial" w:hAnsi="Arial" w:cs="Arial"/>
          <w:sz w:val="20"/>
          <w:szCs w:val="20"/>
          <w:lang w:eastAsia="zh-CN"/>
        </w:rPr>
      </w:pPr>
    </w:p>
    <w:sectPr w:rsidR="00D820C1" w:rsidRPr="00976A1F"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8DD8D" w14:textId="77777777" w:rsidR="00DD1E02" w:rsidRDefault="00DD1E02" w:rsidP="00796430">
      <w:r>
        <w:separator/>
      </w:r>
    </w:p>
  </w:endnote>
  <w:endnote w:type="continuationSeparator" w:id="0">
    <w:p w14:paraId="6AEFD2A7" w14:textId="77777777" w:rsidR="00DD1E02" w:rsidRDefault="00DD1E02" w:rsidP="00796430">
      <w:r>
        <w:continuationSeparator/>
      </w:r>
    </w:p>
  </w:endnote>
  <w:endnote w:type="continuationNotice" w:id="1">
    <w:p w14:paraId="4B8F36EB" w14:textId="77777777" w:rsidR="00DD1E02" w:rsidRDefault="00DD1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A6358" w14:textId="77777777" w:rsidR="00DD1E02" w:rsidRDefault="00DD1E02" w:rsidP="00796430">
      <w:r>
        <w:separator/>
      </w:r>
    </w:p>
  </w:footnote>
  <w:footnote w:type="continuationSeparator" w:id="0">
    <w:p w14:paraId="180EC15A" w14:textId="77777777" w:rsidR="00DD1E02" w:rsidRDefault="00DD1E02" w:rsidP="00796430">
      <w:r>
        <w:continuationSeparator/>
      </w:r>
    </w:p>
  </w:footnote>
  <w:footnote w:type="continuationNotice" w:id="1">
    <w:p w14:paraId="2238CF93" w14:textId="77777777" w:rsidR="00DD1E02" w:rsidRDefault="00DD1E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9" w15:restartNumberingAfterBreak="0">
    <w:nsid w:val="48B0453A"/>
    <w:multiLevelType w:val="multilevel"/>
    <w:tmpl w:val="281E86BE"/>
    <w:numStyleLink w:val="Recommendation"/>
  </w:abstractNum>
  <w:abstractNum w:abstractNumId="10" w15:restartNumberingAfterBreak="0">
    <w:nsid w:val="49A3391E"/>
    <w:multiLevelType w:val="hybridMultilevel"/>
    <w:tmpl w:val="7A90498E"/>
    <w:lvl w:ilvl="0" w:tplc="DB5CD8F6">
      <w:start w:val="1"/>
      <w:numFmt w:val="decimal"/>
      <w:pStyle w:val="observ"/>
      <w:lvlText w:val="Observation %1."/>
      <w:lvlJc w:val="left"/>
      <w:pPr>
        <w:ind w:left="720" w:hanging="360"/>
      </w:pPr>
      <w:rPr>
        <w:b/>
        <w:i w:val="0"/>
      </w:rPr>
    </w:lvl>
    <w:lvl w:ilvl="1" w:tplc="4A342286">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4E392133"/>
    <w:multiLevelType w:val="hybridMultilevel"/>
    <w:tmpl w:val="C10A2F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E527542"/>
    <w:multiLevelType w:val="hybridMultilevel"/>
    <w:tmpl w:val="008E9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101505E"/>
    <w:multiLevelType w:val="hybridMultilevel"/>
    <w:tmpl w:val="300A7C0C"/>
    <w:name w:val="Recommend3"/>
    <w:lvl w:ilvl="0" w:tplc="42E4A892">
      <w:start w:val="1"/>
      <w:numFmt w:val="decimal"/>
      <w:pStyle w:val="Observation"/>
      <w:lvlText w:val="Observation %1"/>
      <w:lvlJc w:val="left"/>
      <w:pPr>
        <w:ind w:left="360" w:hanging="360"/>
      </w:pPr>
      <w:rPr>
        <w:rFonts w:ascii="Arial" w:hAnsi="Arial" w:cs="Arial" w:hint="default"/>
        <w:sz w:val="21"/>
        <w:szCs w:val="21"/>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5"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1"/>
  </w:num>
  <w:num w:numId="3">
    <w:abstractNumId w:val="8"/>
  </w:num>
  <w:num w:numId="4">
    <w:abstractNumId w:val="6"/>
  </w:num>
  <w:num w:numId="5">
    <w:abstractNumId w:val="18"/>
  </w:num>
  <w:num w:numId="6">
    <w:abstractNumId w:val="7"/>
  </w:num>
  <w:num w:numId="7">
    <w:abstractNumId w:val="2"/>
  </w:num>
  <w:num w:numId="8">
    <w:abstractNumId w:val="14"/>
  </w:num>
  <w:num w:numId="9">
    <w:abstractNumId w:val="16"/>
    <w:lvlOverride w:ilvl="0">
      <w:startOverride w:val="1"/>
    </w:lvlOverride>
  </w:num>
  <w:num w:numId="10">
    <w:abstractNumId w:val="1"/>
  </w:num>
  <w:num w:numId="11">
    <w:abstractNumId w:val="9"/>
  </w:num>
  <w:num w:numId="12">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4"/>
  </w:num>
  <w:num w:numId="15">
    <w:abstractNumId w:val="15"/>
  </w:num>
  <w:num w:numId="16">
    <w:abstractNumId w:val="17"/>
  </w:num>
  <w:num w:numId="17">
    <w:abstractNumId w:val="5"/>
  </w:num>
  <w:num w:numId="18">
    <w:abstractNumId w:val="3"/>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5FBC"/>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A15"/>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805"/>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A65"/>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A8F"/>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0DC7"/>
    <w:rsid w:val="0026116D"/>
    <w:rsid w:val="00261268"/>
    <w:rsid w:val="00261726"/>
    <w:rsid w:val="00261E94"/>
    <w:rsid w:val="00262872"/>
    <w:rsid w:val="0026296D"/>
    <w:rsid w:val="002629E8"/>
    <w:rsid w:val="00262BF7"/>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596E"/>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86"/>
    <w:rsid w:val="00297340"/>
    <w:rsid w:val="002975A1"/>
    <w:rsid w:val="002976AA"/>
    <w:rsid w:val="00297749"/>
    <w:rsid w:val="00297847"/>
    <w:rsid w:val="00297A40"/>
    <w:rsid w:val="00297A72"/>
    <w:rsid w:val="00297D00"/>
    <w:rsid w:val="00297D35"/>
    <w:rsid w:val="002A0319"/>
    <w:rsid w:val="002A03A2"/>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412"/>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027"/>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7F6"/>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4D3C"/>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B3D"/>
    <w:rsid w:val="003D4CE8"/>
    <w:rsid w:val="003D4FB0"/>
    <w:rsid w:val="003D525E"/>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8F0"/>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0D2E"/>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08"/>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250"/>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879"/>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6F2"/>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482D"/>
    <w:rsid w:val="006A48A9"/>
    <w:rsid w:val="006A4E81"/>
    <w:rsid w:val="006A50FE"/>
    <w:rsid w:val="006A583D"/>
    <w:rsid w:val="006A5EAE"/>
    <w:rsid w:val="006A5EBF"/>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DB8"/>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BD3"/>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5CE"/>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2A"/>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F15"/>
    <w:rsid w:val="007C448C"/>
    <w:rsid w:val="007C457F"/>
    <w:rsid w:val="007C47CF"/>
    <w:rsid w:val="007C52B4"/>
    <w:rsid w:val="007C5383"/>
    <w:rsid w:val="007C539E"/>
    <w:rsid w:val="007C59B2"/>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482"/>
    <w:rsid w:val="007E5A4E"/>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E1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417"/>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36B2"/>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7B"/>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77E47"/>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311"/>
    <w:rsid w:val="009D7995"/>
    <w:rsid w:val="009D79A8"/>
    <w:rsid w:val="009D7F3B"/>
    <w:rsid w:val="009E029C"/>
    <w:rsid w:val="009E040C"/>
    <w:rsid w:val="009E0479"/>
    <w:rsid w:val="009E0741"/>
    <w:rsid w:val="009E07A4"/>
    <w:rsid w:val="009E089B"/>
    <w:rsid w:val="009E0990"/>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396"/>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4E"/>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A5C"/>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7B1"/>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90284"/>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E89"/>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02"/>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912"/>
    <w:rsid w:val="00E06B37"/>
    <w:rsid w:val="00E06E21"/>
    <w:rsid w:val="00E06E29"/>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BA8"/>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258"/>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4BD"/>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4BA"/>
    <w:rsid w:val="00F2456E"/>
    <w:rsid w:val="00F24886"/>
    <w:rsid w:val="00F25319"/>
    <w:rsid w:val="00F254FC"/>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6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 w:type="table" w:customStyle="1" w:styleId="15">
    <w:name w:val="表 (格子)1"/>
    <w:basedOn w:val="a2"/>
    <w:next w:val="afe"/>
    <w:qFormat/>
    <w:rsid w:val="00095F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Char">
    <w:name w:val="observ. Char"/>
    <w:link w:val="observ"/>
    <w:locked/>
    <w:rsid w:val="002A03A2"/>
    <w:rPr>
      <w:rFonts w:ascii="Times New Roman" w:eastAsia="SimSun" w:hAnsi="Times New Roman"/>
      <w:lang w:val="en-GB" w:eastAsia="zh-CN"/>
    </w:rPr>
  </w:style>
  <w:style w:type="paragraph" w:customStyle="1" w:styleId="observ">
    <w:name w:val="observ."/>
    <w:basedOn w:val="Proposal"/>
    <w:link w:val="observChar"/>
    <w:qFormat/>
    <w:rsid w:val="002A03A2"/>
    <w:pPr>
      <w:numPr>
        <w:numId w:val="20"/>
      </w:numPr>
      <w:overflowPunct w:val="0"/>
      <w:autoSpaceDE w:val="0"/>
      <w:autoSpaceDN w:val="0"/>
      <w:adjustRightInd w:val="0"/>
      <w:spacing w:after="180"/>
      <w:jc w:val="both"/>
    </w:pPr>
    <w:rPr>
      <w:rFonts w:ascii="Times New Roman" w:eastAsia="SimSun" w:hAnsi="Times New Roman" w:cs="Times New Roman"/>
      <w:b w:val="0"/>
      <w:bCs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3566978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347759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7633645">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587375390">
      <w:bodyDiv w:val="1"/>
      <w:marLeft w:val="0"/>
      <w:marRight w:val="0"/>
      <w:marTop w:val="0"/>
      <w:marBottom w:val="0"/>
      <w:divBdr>
        <w:top w:val="none" w:sz="0" w:space="0" w:color="auto"/>
        <w:left w:val="none" w:sz="0" w:space="0" w:color="auto"/>
        <w:bottom w:val="none" w:sz="0" w:space="0" w:color="auto"/>
        <w:right w:val="none" w:sz="0" w:space="0" w:color="auto"/>
      </w:divBdr>
    </w:div>
    <w:div w:id="1620911724">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3692</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2023-05-10T23:44:00Z</dcterms:created>
  <dcterms:modified xsi:type="dcterms:W3CDTF">2023-05-11T08:23:00Z</dcterms:modified>
</cp:coreProperties>
</file>