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4D9650C9" w:rsidR="006016F0" w:rsidRPr="0037416F" w:rsidRDefault="00B412D6" w:rsidP="006016F0">
      <w:pPr>
        <w:pStyle w:val="3GPPHeader"/>
        <w:spacing w:after="60"/>
        <w:rPr>
          <w:rFonts w:ascii="Arial" w:hAnsi="Arial" w:cs="Arial"/>
          <w:sz w:val="20"/>
          <w:szCs w:val="20"/>
        </w:rPr>
      </w:pPr>
      <w:r w:rsidRPr="0037416F">
        <w:rPr>
          <w:rFonts w:ascii="Arial" w:hAnsi="Arial" w:cs="Arial"/>
          <w:sz w:val="20"/>
          <w:szCs w:val="20"/>
        </w:rPr>
        <w:t>3GPP TSG-RAN WG2 #1</w:t>
      </w:r>
      <w:r w:rsidR="002634AC" w:rsidRPr="0037416F">
        <w:rPr>
          <w:rFonts w:ascii="Arial" w:hAnsi="Arial" w:cs="Arial"/>
          <w:sz w:val="20"/>
          <w:szCs w:val="20"/>
        </w:rPr>
        <w:t>2</w:t>
      </w:r>
      <w:r w:rsidR="00D73490" w:rsidRPr="0037416F">
        <w:rPr>
          <w:rFonts w:ascii="Arial" w:hAnsi="Arial" w:cs="Arial"/>
          <w:sz w:val="20"/>
          <w:szCs w:val="20"/>
        </w:rPr>
        <w:t>2</w:t>
      </w:r>
      <w:r w:rsidR="00B8141F" w:rsidRPr="0037416F">
        <w:rPr>
          <w:rFonts w:ascii="Arial" w:hAnsi="Arial" w:cs="Arial"/>
          <w:sz w:val="20"/>
          <w:szCs w:val="20"/>
        </w:rPr>
        <w:t xml:space="preserve"> </w:t>
      </w:r>
      <w:r w:rsidR="006016F0" w:rsidRPr="0037416F">
        <w:rPr>
          <w:rFonts w:ascii="Arial" w:hAnsi="Arial" w:cs="Arial"/>
          <w:sz w:val="20"/>
          <w:szCs w:val="20"/>
        </w:rPr>
        <w:tab/>
      </w:r>
      <w:r w:rsidR="000D296F" w:rsidRPr="0037416F">
        <w:rPr>
          <w:rFonts w:ascii="Arial" w:hAnsi="Arial" w:cs="Arial"/>
          <w:sz w:val="20"/>
          <w:szCs w:val="20"/>
        </w:rPr>
        <w:t>R2-2</w:t>
      </w:r>
      <w:r w:rsidR="00D82C8D" w:rsidRPr="0037416F">
        <w:rPr>
          <w:rFonts w:ascii="Arial" w:hAnsi="Arial" w:cs="Arial"/>
          <w:sz w:val="20"/>
          <w:szCs w:val="20"/>
        </w:rPr>
        <w:t>3</w:t>
      </w:r>
      <w:r w:rsidR="0023445C">
        <w:rPr>
          <w:rFonts w:ascii="Arial" w:hAnsi="Arial" w:cs="Arial"/>
          <w:sz w:val="20"/>
          <w:szCs w:val="20"/>
        </w:rPr>
        <w:t>05360</w:t>
      </w:r>
    </w:p>
    <w:p w14:paraId="0798F09F" w14:textId="7902D161" w:rsidR="006016F0" w:rsidRPr="0037416F" w:rsidRDefault="0037416F" w:rsidP="006016F0">
      <w:pPr>
        <w:pStyle w:val="3GPPHeader"/>
        <w:rPr>
          <w:rFonts w:ascii="Arial" w:hAnsi="Arial" w:cs="Arial"/>
          <w:sz w:val="20"/>
          <w:szCs w:val="20"/>
        </w:rPr>
      </w:pPr>
      <w:r w:rsidRPr="0037416F">
        <w:rPr>
          <w:rFonts w:ascii="Arial" w:hAnsi="Arial" w:cs="Arial"/>
          <w:sz w:val="20"/>
          <w:szCs w:val="20"/>
        </w:rPr>
        <w:t>Incheon</w:t>
      </w:r>
      <w:r w:rsidR="00863649" w:rsidRPr="0037416F">
        <w:rPr>
          <w:rFonts w:ascii="Arial" w:hAnsi="Arial" w:cs="Arial"/>
          <w:sz w:val="20"/>
          <w:szCs w:val="20"/>
        </w:rPr>
        <w:t xml:space="preserve">, </w:t>
      </w:r>
      <w:r w:rsidRPr="0037416F">
        <w:rPr>
          <w:rFonts w:ascii="Arial" w:eastAsia="DengXian" w:hAnsi="Arial" w:cs="Arial"/>
          <w:sz w:val="20"/>
          <w:szCs w:val="20"/>
          <w:lang w:eastAsia="zh-CN"/>
        </w:rPr>
        <w:t>Korea</w:t>
      </w:r>
      <w:r w:rsidRPr="0037416F">
        <w:rPr>
          <w:rFonts w:ascii="Arial" w:hAnsi="Arial" w:cs="Arial"/>
          <w:sz w:val="20"/>
          <w:szCs w:val="20"/>
        </w:rPr>
        <w:t xml:space="preserve"> 22</w:t>
      </w:r>
      <w:r w:rsidR="00873F3D">
        <w:rPr>
          <w:rFonts w:ascii="Arial" w:hAnsi="Arial" w:cs="Arial"/>
          <w:sz w:val="20"/>
          <w:szCs w:val="20"/>
        </w:rPr>
        <w:t xml:space="preserve"> </w:t>
      </w:r>
      <w:r w:rsidR="006016F0" w:rsidRPr="0037416F">
        <w:rPr>
          <w:rFonts w:ascii="Arial" w:hAnsi="Arial" w:cs="Arial"/>
          <w:sz w:val="20"/>
          <w:szCs w:val="20"/>
        </w:rPr>
        <w:t>–</w:t>
      </w:r>
      <w:r w:rsidR="002B5E85" w:rsidRPr="0037416F">
        <w:rPr>
          <w:rFonts w:ascii="Arial" w:hAnsi="Arial" w:cs="Arial"/>
          <w:sz w:val="20"/>
          <w:szCs w:val="20"/>
        </w:rPr>
        <w:t xml:space="preserve"> 26</w:t>
      </w:r>
      <w:r w:rsidR="006016F0" w:rsidRPr="0037416F">
        <w:rPr>
          <w:rFonts w:ascii="Arial" w:hAnsi="Arial" w:cs="Arial"/>
          <w:sz w:val="20"/>
          <w:szCs w:val="20"/>
        </w:rPr>
        <w:t xml:space="preserve"> </w:t>
      </w:r>
      <w:r w:rsidRPr="0037416F">
        <w:rPr>
          <w:rFonts w:ascii="Arial" w:eastAsia="DengXian" w:hAnsi="Arial" w:cs="Arial"/>
          <w:sz w:val="20"/>
          <w:szCs w:val="20"/>
          <w:lang w:eastAsia="zh-CN"/>
        </w:rPr>
        <w:t>May</w:t>
      </w:r>
      <w:r w:rsidR="000D296F" w:rsidRPr="0037416F">
        <w:rPr>
          <w:rFonts w:ascii="Arial" w:hAnsi="Arial" w:cs="Arial"/>
          <w:sz w:val="20"/>
          <w:szCs w:val="20"/>
        </w:rPr>
        <w:t xml:space="preserve"> 202</w:t>
      </w:r>
      <w:r w:rsidR="00D82C8D" w:rsidRPr="0037416F">
        <w:rPr>
          <w:rFonts w:ascii="Arial" w:hAnsi="Arial" w:cs="Arial"/>
          <w:sz w:val="20"/>
          <w:szCs w:val="20"/>
        </w:rPr>
        <w:t>3</w:t>
      </w:r>
    </w:p>
    <w:p w14:paraId="161E5990" w14:textId="1E135CDF" w:rsidR="0097006C" w:rsidRPr="00976A1F" w:rsidRDefault="0097006C" w:rsidP="008C4837">
      <w:pPr>
        <w:pStyle w:val="a9"/>
        <w:tabs>
          <w:tab w:val="right" w:pos="9630"/>
        </w:tabs>
        <w:spacing w:after="120"/>
        <w:rPr>
          <w:rFonts w:eastAsia="SimSun" w:cs="Arial"/>
          <w:noProof w:val="0"/>
          <w:sz w:val="20"/>
          <w:szCs w:val="20"/>
        </w:rPr>
      </w:pPr>
    </w:p>
    <w:p w14:paraId="67060A0F" w14:textId="109A5706" w:rsidR="008C4837" w:rsidRPr="00976A1F" w:rsidRDefault="008C4837" w:rsidP="008C4837">
      <w:pPr>
        <w:pStyle w:val="3GPPHeader"/>
        <w:rPr>
          <w:rFonts w:ascii="Arial" w:hAnsi="Arial" w:cs="Arial"/>
          <w:sz w:val="20"/>
          <w:szCs w:val="20"/>
          <w:lang w:val="en-GB"/>
        </w:rPr>
      </w:pPr>
      <w:r w:rsidRPr="00976A1F">
        <w:rPr>
          <w:rFonts w:ascii="Arial" w:hAnsi="Arial" w:cs="Arial"/>
          <w:sz w:val="20"/>
          <w:szCs w:val="20"/>
        </w:rPr>
        <w:t>Agenda Item:</w:t>
      </w:r>
      <w:r w:rsidRPr="00976A1F">
        <w:rPr>
          <w:rFonts w:ascii="Arial" w:hAnsi="Arial" w:cs="Arial"/>
          <w:sz w:val="20"/>
          <w:szCs w:val="20"/>
        </w:rPr>
        <w:tab/>
      </w:r>
      <w:r w:rsidR="004B251E" w:rsidRPr="00976A1F">
        <w:rPr>
          <w:rFonts w:ascii="Arial" w:hAnsi="Arial" w:cs="Arial"/>
          <w:sz w:val="20"/>
          <w:szCs w:val="20"/>
        </w:rPr>
        <w:t>7</w:t>
      </w:r>
      <w:r w:rsidR="00464377" w:rsidRPr="00976A1F">
        <w:rPr>
          <w:rFonts w:ascii="Arial" w:hAnsi="Arial" w:cs="Arial"/>
          <w:sz w:val="20"/>
          <w:szCs w:val="20"/>
        </w:rPr>
        <w:t>.1</w:t>
      </w:r>
      <w:r w:rsidR="005B57B8" w:rsidRPr="00976A1F">
        <w:rPr>
          <w:rFonts w:ascii="Arial" w:hAnsi="Arial" w:cs="Arial"/>
          <w:sz w:val="20"/>
          <w:szCs w:val="20"/>
        </w:rPr>
        <w:t>9</w:t>
      </w:r>
      <w:r w:rsidR="00464377" w:rsidRPr="00976A1F">
        <w:rPr>
          <w:rFonts w:ascii="Arial" w:hAnsi="Arial" w:cs="Arial"/>
          <w:sz w:val="20"/>
          <w:szCs w:val="20"/>
        </w:rPr>
        <w:t>.</w:t>
      </w:r>
      <w:r w:rsidR="005B57B8" w:rsidRPr="00976A1F">
        <w:rPr>
          <w:rFonts w:ascii="Arial" w:hAnsi="Arial" w:cs="Arial"/>
          <w:sz w:val="20"/>
          <w:szCs w:val="20"/>
        </w:rPr>
        <w:t>3</w:t>
      </w:r>
    </w:p>
    <w:p w14:paraId="6DBCC600" w14:textId="00CABD39" w:rsidR="008C4837" w:rsidRPr="00976A1F" w:rsidRDefault="008C4837" w:rsidP="008C4837">
      <w:pPr>
        <w:pStyle w:val="3GPPHeader"/>
        <w:rPr>
          <w:rFonts w:ascii="Arial" w:hAnsi="Arial" w:cs="Arial"/>
          <w:sz w:val="20"/>
          <w:szCs w:val="20"/>
        </w:rPr>
      </w:pPr>
      <w:r w:rsidRPr="00976A1F">
        <w:rPr>
          <w:rFonts w:ascii="Arial" w:hAnsi="Arial" w:cs="Arial"/>
          <w:sz w:val="20"/>
          <w:szCs w:val="20"/>
        </w:rPr>
        <w:t>Source:</w:t>
      </w:r>
      <w:r w:rsidRPr="00976A1F">
        <w:rPr>
          <w:rFonts w:ascii="Arial" w:hAnsi="Arial" w:cs="Arial"/>
          <w:sz w:val="20"/>
          <w:szCs w:val="20"/>
        </w:rPr>
        <w:tab/>
      </w:r>
      <w:r w:rsidR="000C6E5D" w:rsidRPr="00976A1F">
        <w:rPr>
          <w:rFonts w:ascii="Arial" w:hAnsi="Arial" w:cs="Arial"/>
          <w:sz w:val="20"/>
          <w:szCs w:val="20"/>
        </w:rPr>
        <w:t>NEC</w:t>
      </w:r>
    </w:p>
    <w:p w14:paraId="7E04E50F" w14:textId="3CB46116" w:rsidR="008C4837" w:rsidRPr="00976A1F" w:rsidRDefault="008C4837" w:rsidP="006E1A72">
      <w:pPr>
        <w:pStyle w:val="3GPPHeader"/>
        <w:ind w:left="1700" w:hanging="1700"/>
        <w:rPr>
          <w:rFonts w:ascii="Arial" w:hAnsi="Arial" w:cs="Arial"/>
          <w:sz w:val="20"/>
          <w:szCs w:val="20"/>
        </w:rPr>
      </w:pPr>
      <w:r w:rsidRPr="00976A1F">
        <w:rPr>
          <w:rFonts w:ascii="Arial" w:hAnsi="Arial" w:cs="Arial"/>
          <w:sz w:val="20"/>
          <w:szCs w:val="20"/>
        </w:rPr>
        <w:t>Title:</w:t>
      </w:r>
      <w:r w:rsidRPr="00976A1F">
        <w:rPr>
          <w:rFonts w:ascii="Arial" w:hAnsi="Arial" w:cs="Arial"/>
          <w:sz w:val="20"/>
          <w:szCs w:val="20"/>
        </w:rPr>
        <w:tab/>
      </w:r>
      <w:r w:rsidR="0037416F" w:rsidRPr="0037416F">
        <w:rPr>
          <w:rFonts w:ascii="Arial" w:hAnsi="Arial" w:cs="Arial"/>
          <w:sz w:val="20"/>
          <w:szCs w:val="20"/>
        </w:rPr>
        <w:t>Further discussion on access restriction for eRedCap</w:t>
      </w:r>
    </w:p>
    <w:p w14:paraId="1CD4626B" w14:textId="77777777" w:rsidR="008C4837" w:rsidRPr="00976A1F" w:rsidRDefault="008C4837" w:rsidP="008C4837">
      <w:pPr>
        <w:pStyle w:val="3GPPHeader"/>
        <w:rPr>
          <w:rFonts w:ascii="Arial" w:hAnsi="Arial" w:cs="Arial"/>
          <w:sz w:val="20"/>
          <w:szCs w:val="20"/>
        </w:rPr>
      </w:pPr>
      <w:r w:rsidRPr="00976A1F">
        <w:rPr>
          <w:rFonts w:ascii="Arial" w:hAnsi="Arial" w:cs="Arial"/>
          <w:sz w:val="20"/>
          <w:szCs w:val="20"/>
        </w:rPr>
        <w:t>Document for:</w:t>
      </w:r>
      <w:r w:rsidRPr="00976A1F">
        <w:rPr>
          <w:rFonts w:ascii="Arial" w:hAnsi="Arial" w:cs="Arial"/>
          <w:sz w:val="20"/>
          <w:szCs w:val="20"/>
        </w:rPr>
        <w:tab/>
        <w:t>Discussion, Decision</w:t>
      </w:r>
    </w:p>
    <w:p w14:paraId="6989DD2A" w14:textId="6695C08E" w:rsidR="00E11B81" w:rsidRPr="00D450B1" w:rsidRDefault="00652667" w:rsidP="00D450B1">
      <w:pPr>
        <w:pStyle w:val="1"/>
        <w:rPr>
          <w:b/>
          <w:bCs/>
          <w:sz w:val="24"/>
          <w:szCs w:val="24"/>
        </w:rPr>
      </w:pPr>
      <w:r w:rsidRPr="00D450B1">
        <w:rPr>
          <w:b/>
          <w:bCs/>
          <w:sz w:val="24"/>
          <w:szCs w:val="24"/>
        </w:rPr>
        <w:t>Introduction</w:t>
      </w:r>
      <w:bookmarkStart w:id="0" w:name="_Ref174151459"/>
      <w:bookmarkStart w:id="1" w:name="_Ref189809556"/>
    </w:p>
    <w:p w14:paraId="6AD54DD0" w14:textId="5E97CAB1" w:rsidR="00B2061E" w:rsidRPr="00976A1F" w:rsidRDefault="00D86BD8" w:rsidP="000D0859">
      <w:pPr>
        <w:ind w:right="-99" w:firstLineChars="50" w:firstLine="100"/>
        <w:rPr>
          <w:rFonts w:ascii="Arial" w:eastAsiaTheme="minorEastAsia" w:hAnsi="Arial" w:cs="Arial"/>
          <w:sz w:val="20"/>
          <w:szCs w:val="20"/>
        </w:rPr>
      </w:pPr>
      <w:r w:rsidRPr="00976A1F">
        <w:rPr>
          <w:rFonts w:ascii="Arial" w:eastAsiaTheme="minorEastAsia" w:hAnsi="Arial" w:cs="Arial"/>
          <w:sz w:val="20"/>
          <w:szCs w:val="20"/>
        </w:rPr>
        <w:t>RAN2#121</w:t>
      </w:r>
      <w:r w:rsidR="0037416F">
        <w:rPr>
          <w:rFonts w:ascii="Arial" w:eastAsiaTheme="minorEastAsia" w:hAnsi="Arial" w:cs="Arial"/>
          <w:sz w:val="20"/>
          <w:szCs w:val="20"/>
        </w:rPr>
        <w:t>-bis</w:t>
      </w:r>
      <w:r w:rsidRPr="00976A1F">
        <w:rPr>
          <w:rFonts w:ascii="Arial" w:eastAsiaTheme="minorEastAsia" w:hAnsi="Arial" w:cs="Arial"/>
          <w:sz w:val="20"/>
          <w:szCs w:val="20"/>
        </w:rPr>
        <w:t xml:space="preserve"> meeting discussed </w:t>
      </w:r>
      <w:r w:rsidR="00DF4051" w:rsidRPr="00976A1F">
        <w:rPr>
          <w:rFonts w:ascii="Arial" w:eastAsiaTheme="minorEastAsia" w:hAnsi="Arial" w:cs="Arial"/>
          <w:sz w:val="20"/>
          <w:szCs w:val="20"/>
        </w:rPr>
        <w:t>further reduced UE complexity in FR1 and achieved the following agreements [1]:</w:t>
      </w:r>
    </w:p>
    <w:p w14:paraId="46ADFE26" w14:textId="77777777" w:rsidR="000D0859" w:rsidRPr="00976A1F" w:rsidRDefault="000D0859" w:rsidP="000D0859">
      <w:pPr>
        <w:ind w:right="-99"/>
        <w:rPr>
          <w:rFonts w:ascii="Arial" w:eastAsia="Batang" w:hAnsi="Arial" w:cs="Arial"/>
          <w:sz w:val="20"/>
          <w:szCs w:val="20"/>
        </w:rPr>
      </w:pPr>
    </w:p>
    <w:tbl>
      <w:tblPr>
        <w:tblStyle w:val="afe"/>
        <w:tblW w:w="0" w:type="auto"/>
        <w:tblLook w:val="04A0" w:firstRow="1" w:lastRow="0" w:firstColumn="1" w:lastColumn="0" w:noHBand="0" w:noVBand="1"/>
      </w:tblPr>
      <w:tblGrid>
        <w:gridCol w:w="9629"/>
      </w:tblGrid>
      <w:tr w:rsidR="00184A66" w:rsidRPr="00976A1F" w14:paraId="53D4D07B" w14:textId="77777777" w:rsidTr="00184A66">
        <w:tc>
          <w:tcPr>
            <w:tcW w:w="9629" w:type="dxa"/>
          </w:tcPr>
          <w:p w14:paraId="67ACD41C" w14:textId="40BD196A" w:rsidR="00ED7500" w:rsidRPr="00675BD4" w:rsidRDefault="004E1B7F" w:rsidP="0046478C">
            <w:pPr>
              <w:pStyle w:val="afc"/>
              <w:numPr>
                <w:ilvl w:val="0"/>
                <w:numId w:val="19"/>
              </w:numPr>
              <w:rPr>
                <w:rFonts w:ascii="Arial" w:hAnsi="Arial" w:cs="Arial"/>
                <w:sz w:val="20"/>
                <w:szCs w:val="20"/>
              </w:rPr>
            </w:pPr>
            <w:r w:rsidRPr="00675BD4">
              <w:rPr>
                <w:rFonts w:ascii="Arial" w:hAnsi="Arial" w:cs="Arial"/>
                <w:sz w:val="20"/>
                <w:szCs w:val="20"/>
                <w:lang w:eastAsia="ja-JP"/>
              </w:rPr>
              <w:t xml:space="preserve">SIB1 should be able to indicate whether the cell enables access for eRedCap UEs or not (assuming that eRedCap UE is not allowed to access to the legacy cell nor the cell not supporting eRedCap). </w:t>
            </w:r>
            <w:r w:rsidRPr="00675BD4">
              <w:rPr>
                <w:rFonts w:ascii="Arial" w:hAnsi="Arial" w:cs="Arial"/>
                <w:sz w:val="20"/>
                <w:szCs w:val="20"/>
                <w:highlight w:val="yellow"/>
                <w:lang w:eastAsia="ja-JP"/>
              </w:rPr>
              <w:t>FFS on the relationship and granularity with the access control/cell barring purpose indication.</w:t>
            </w:r>
          </w:p>
          <w:p w14:paraId="56098054" w14:textId="77777777" w:rsidR="004E1B7F" w:rsidRPr="00675BD4" w:rsidRDefault="004E1B7F" w:rsidP="0046478C">
            <w:pPr>
              <w:pStyle w:val="Agreement"/>
              <w:numPr>
                <w:ilvl w:val="0"/>
                <w:numId w:val="19"/>
              </w:numPr>
              <w:rPr>
                <w:rFonts w:ascii="Arial" w:hAnsi="Arial" w:cs="Arial"/>
                <w:b w:val="0"/>
                <w:sz w:val="20"/>
                <w:szCs w:val="20"/>
                <w:lang w:eastAsia="ja-JP"/>
              </w:rPr>
            </w:pPr>
            <w:r w:rsidRPr="00675BD4">
              <w:rPr>
                <w:rFonts w:ascii="Arial" w:hAnsi="Arial" w:cs="Arial"/>
                <w:b w:val="0"/>
                <w:sz w:val="20"/>
                <w:szCs w:val="20"/>
                <w:lang w:eastAsia="ja-JP"/>
              </w:rPr>
              <w:t>A Rel-18 eRedCap UE should be able to indicate its support via new UE capability signaling specific to Rel-18 eRedCap.</w:t>
            </w:r>
          </w:p>
          <w:p w14:paraId="1990AA42" w14:textId="77777777" w:rsidR="004E1B7F" w:rsidRPr="00675BD4" w:rsidRDefault="004E1B7F" w:rsidP="0046478C">
            <w:pPr>
              <w:pStyle w:val="Agreement"/>
              <w:numPr>
                <w:ilvl w:val="0"/>
                <w:numId w:val="19"/>
              </w:numPr>
              <w:rPr>
                <w:rFonts w:ascii="Arial" w:hAnsi="Arial" w:cs="Arial"/>
                <w:b w:val="0"/>
                <w:sz w:val="20"/>
                <w:szCs w:val="20"/>
                <w:lang w:eastAsia="ja-JP"/>
              </w:rPr>
            </w:pPr>
            <w:r w:rsidRPr="00675BD4">
              <w:rPr>
                <w:rFonts w:ascii="Arial" w:hAnsi="Arial" w:cs="Arial"/>
                <w:b w:val="0"/>
                <w:sz w:val="20"/>
                <w:szCs w:val="20"/>
                <w:lang w:eastAsia="ja-JP"/>
              </w:rPr>
              <w:t>Introduce R18 eRedCap UE specific IFRI in SIB1.</w:t>
            </w:r>
          </w:p>
          <w:p w14:paraId="5DE055A1" w14:textId="77777777" w:rsidR="004E1B7F" w:rsidRPr="00675BD4" w:rsidRDefault="004E1B7F" w:rsidP="0046478C">
            <w:pPr>
              <w:pStyle w:val="Agreement"/>
              <w:numPr>
                <w:ilvl w:val="0"/>
                <w:numId w:val="19"/>
              </w:numPr>
              <w:rPr>
                <w:rFonts w:ascii="Arial" w:hAnsi="Arial" w:cs="Arial"/>
                <w:b w:val="0"/>
                <w:sz w:val="20"/>
                <w:szCs w:val="20"/>
                <w:lang w:eastAsia="ja-JP"/>
              </w:rPr>
            </w:pPr>
            <w:r w:rsidRPr="00675BD4">
              <w:rPr>
                <w:rFonts w:ascii="Arial" w:hAnsi="Arial" w:cs="Arial"/>
                <w:b w:val="0"/>
                <w:sz w:val="20"/>
                <w:szCs w:val="20"/>
                <w:lang w:eastAsia="ja-JP"/>
              </w:rPr>
              <w:t xml:space="preserve">The new R18 eRedCap UE specific IFRI functionality works as follows: </w:t>
            </w:r>
          </w:p>
          <w:p w14:paraId="0241EF6A" w14:textId="77777777" w:rsidR="004E1B7F" w:rsidRPr="00675BD4" w:rsidRDefault="004E1B7F" w:rsidP="004E1B7F">
            <w:pPr>
              <w:pStyle w:val="Agreement"/>
              <w:numPr>
                <w:ilvl w:val="0"/>
                <w:numId w:val="0"/>
              </w:numPr>
              <w:tabs>
                <w:tab w:val="left" w:pos="840"/>
              </w:tabs>
              <w:ind w:leftChars="175" w:left="420"/>
              <w:rPr>
                <w:rFonts w:ascii="Arial" w:hAnsi="Arial" w:cs="Arial"/>
                <w:b w:val="0"/>
                <w:sz w:val="20"/>
                <w:szCs w:val="20"/>
                <w:lang w:eastAsia="ja-JP"/>
              </w:rPr>
            </w:pPr>
            <w:r w:rsidRPr="00675BD4">
              <w:rPr>
                <w:rFonts w:ascii="Arial" w:hAnsi="Arial" w:cs="Arial"/>
                <w:b w:val="0"/>
                <w:sz w:val="20"/>
                <w:szCs w:val="20"/>
                <w:lang w:eastAsia="ja-JP"/>
              </w:rPr>
              <w:t xml:space="preserve">- Controls cell selection/reselection to intra-frequency cells for eRedCap UEs when this cell is considered barred by the eRedCap UE, as specified in TS 38.304 [20]. </w:t>
            </w:r>
          </w:p>
          <w:p w14:paraId="368A5487" w14:textId="3CA18F3B" w:rsidR="004E1B7F" w:rsidRPr="00675BD4" w:rsidRDefault="004E1B7F" w:rsidP="004E1B7F">
            <w:pPr>
              <w:pStyle w:val="Agreement"/>
              <w:numPr>
                <w:ilvl w:val="0"/>
                <w:numId w:val="0"/>
              </w:numPr>
              <w:tabs>
                <w:tab w:val="left" w:pos="840"/>
              </w:tabs>
              <w:ind w:leftChars="175" w:left="420"/>
              <w:rPr>
                <w:rFonts w:ascii="Arial" w:hAnsi="Arial" w:cs="Arial"/>
                <w:b w:val="0"/>
                <w:sz w:val="20"/>
                <w:szCs w:val="20"/>
                <w:lang w:eastAsia="ja-JP"/>
              </w:rPr>
            </w:pPr>
            <w:r w:rsidRPr="00675BD4">
              <w:rPr>
                <w:rFonts w:ascii="Arial" w:hAnsi="Arial" w:cs="Arial"/>
                <w:b w:val="0"/>
                <w:sz w:val="20"/>
                <w:szCs w:val="20"/>
                <w:lang w:eastAsia="ja-JP"/>
              </w:rPr>
              <w:t xml:space="preserve">- </w:t>
            </w:r>
            <w:r w:rsidRPr="00675BD4">
              <w:rPr>
                <w:rFonts w:ascii="Arial" w:hAnsi="Arial" w:cs="Arial"/>
                <w:b w:val="0"/>
                <w:sz w:val="20"/>
                <w:szCs w:val="20"/>
                <w:highlight w:val="yellow"/>
                <w:lang w:eastAsia="ja-JP"/>
              </w:rPr>
              <w:t>Working assumption (pending check in running CRs): If not present, an eRedCap UE treats the cell as barred, i.e., the UE considers that the cell does not support eRedCap.</w:t>
            </w:r>
          </w:p>
          <w:p w14:paraId="49E5D57F" w14:textId="77777777" w:rsidR="00675BD4" w:rsidRPr="00675BD4" w:rsidRDefault="00675BD4" w:rsidP="0046478C">
            <w:pPr>
              <w:pStyle w:val="Agreement"/>
              <w:numPr>
                <w:ilvl w:val="0"/>
                <w:numId w:val="19"/>
              </w:numPr>
              <w:rPr>
                <w:rFonts w:ascii="Arial" w:hAnsi="Arial" w:cs="Arial"/>
                <w:b w:val="0"/>
                <w:sz w:val="20"/>
                <w:szCs w:val="20"/>
                <w:lang w:eastAsia="ja-JP"/>
              </w:rPr>
            </w:pPr>
            <w:r w:rsidRPr="00675BD4">
              <w:rPr>
                <w:rFonts w:ascii="Arial" w:hAnsi="Arial" w:cs="Arial"/>
                <w:b w:val="0"/>
                <w:sz w:val="20"/>
                <w:szCs w:val="20"/>
                <w:lang w:eastAsia="ja-JP"/>
              </w:rPr>
              <w:t>Introduce eRedcapAccessAllowed-r18 in interFreqCarrierFreqList in SIB4, about the frequency of neighbour cell supporting eRedCap, similar to R17.</w:t>
            </w:r>
          </w:p>
          <w:p w14:paraId="1A737549" w14:textId="77777777" w:rsidR="00675BD4" w:rsidRPr="00675BD4" w:rsidRDefault="00675BD4" w:rsidP="0046478C">
            <w:pPr>
              <w:pStyle w:val="Agreement"/>
              <w:numPr>
                <w:ilvl w:val="0"/>
                <w:numId w:val="19"/>
              </w:numPr>
              <w:rPr>
                <w:rFonts w:ascii="Arial" w:hAnsi="Arial" w:cs="Arial"/>
                <w:b w:val="0"/>
                <w:sz w:val="20"/>
                <w:szCs w:val="20"/>
                <w:lang w:eastAsia="ja-JP"/>
              </w:rPr>
            </w:pPr>
            <w:r w:rsidRPr="00675BD4">
              <w:rPr>
                <w:rFonts w:ascii="Arial" w:hAnsi="Arial" w:cs="Arial"/>
                <w:b w:val="0"/>
                <w:sz w:val="20"/>
                <w:szCs w:val="20"/>
                <w:lang w:eastAsia="ja-JP"/>
              </w:rPr>
              <w:t>From RAN2 perspective, there is no need to introduce eRedCap UE specific initial BWP configuration (i.e. no R18 new field and at most one specific initial UL/DL BWP can be configured).</w:t>
            </w:r>
          </w:p>
          <w:p w14:paraId="28C38811" w14:textId="77777777" w:rsidR="00675BD4" w:rsidRPr="00675BD4" w:rsidRDefault="00675BD4" w:rsidP="0046478C">
            <w:pPr>
              <w:pStyle w:val="Agreement"/>
              <w:numPr>
                <w:ilvl w:val="0"/>
                <w:numId w:val="19"/>
              </w:numPr>
              <w:rPr>
                <w:rFonts w:ascii="Arial" w:hAnsi="Arial" w:cs="Arial"/>
                <w:b w:val="0"/>
                <w:sz w:val="20"/>
                <w:szCs w:val="20"/>
                <w:lang w:eastAsia="ja-JP"/>
              </w:rPr>
            </w:pPr>
            <w:r w:rsidRPr="00675BD4">
              <w:rPr>
                <w:rFonts w:ascii="Arial" w:hAnsi="Arial" w:cs="Arial"/>
                <w:b w:val="0"/>
                <w:sz w:val="20"/>
                <w:szCs w:val="20"/>
                <w:lang w:eastAsia="ja-JP"/>
              </w:rPr>
              <w:t>If the R17 RedCap specific initial BWP is configured, eRedCap UEs always use it as its specific initial BWP (assuming no eRedCap UE specific initial BWP configuration field introduced).</w:t>
            </w:r>
          </w:p>
          <w:p w14:paraId="5829BA16" w14:textId="32639C9D" w:rsidR="00AA2D73" w:rsidRPr="00976A1F" w:rsidRDefault="00675BD4" w:rsidP="0046478C">
            <w:pPr>
              <w:pStyle w:val="Agreement"/>
              <w:numPr>
                <w:ilvl w:val="0"/>
                <w:numId w:val="19"/>
              </w:numPr>
              <w:rPr>
                <w:rFonts w:ascii="Arial" w:hAnsi="Arial" w:cs="Arial"/>
                <w:sz w:val="20"/>
                <w:szCs w:val="20"/>
              </w:rPr>
            </w:pPr>
            <w:r w:rsidRPr="00675BD4">
              <w:rPr>
                <w:rFonts w:ascii="Arial" w:hAnsi="Arial" w:cs="Arial"/>
                <w:b w:val="0"/>
                <w:sz w:val="20"/>
                <w:szCs w:val="20"/>
                <w:lang w:eastAsia="ja-JP"/>
              </w:rPr>
              <w:t>Working assumption: Use two new LCID values to support Msg3 early identification for eRedCap UE (can be revised and discussed together with other R18 WIs, if R18 WIs may occupy relatively many LCIDs).</w:t>
            </w:r>
          </w:p>
        </w:tc>
      </w:tr>
    </w:tbl>
    <w:p w14:paraId="1BE227AB" w14:textId="77777777" w:rsidR="00184A66" w:rsidRPr="00976A1F" w:rsidRDefault="00184A66" w:rsidP="00184A66">
      <w:pPr>
        <w:ind w:firstLineChars="50" w:firstLine="100"/>
        <w:rPr>
          <w:rFonts w:ascii="Arial" w:eastAsia="ＭＳ 明朝" w:hAnsi="Arial" w:cs="Arial"/>
          <w:sz w:val="20"/>
          <w:szCs w:val="20"/>
          <w:lang w:val="en-GB" w:eastAsia="en-GB"/>
        </w:rPr>
      </w:pPr>
    </w:p>
    <w:p w14:paraId="0950B275" w14:textId="2EB1547B" w:rsidR="00E43983" w:rsidRPr="00976A1F" w:rsidRDefault="00E43983" w:rsidP="002634AC">
      <w:pPr>
        <w:ind w:firstLineChars="50" w:firstLine="100"/>
        <w:rPr>
          <w:rFonts w:ascii="Arial" w:eastAsiaTheme="minorEastAsia" w:hAnsi="Arial" w:cs="Arial"/>
          <w:sz w:val="20"/>
          <w:szCs w:val="20"/>
        </w:rPr>
      </w:pPr>
      <w:r w:rsidRPr="00976A1F">
        <w:rPr>
          <w:rFonts w:ascii="Arial" w:eastAsiaTheme="minorEastAsia" w:hAnsi="Arial" w:cs="Arial"/>
          <w:sz w:val="20"/>
          <w:szCs w:val="20"/>
        </w:rPr>
        <w:t xml:space="preserve">This contribution </w:t>
      </w:r>
      <w:r w:rsidR="00837FFD" w:rsidRPr="00976A1F">
        <w:rPr>
          <w:rFonts w:ascii="Arial" w:eastAsiaTheme="minorEastAsia" w:hAnsi="Arial" w:cs="Arial"/>
          <w:sz w:val="20"/>
          <w:szCs w:val="20"/>
        </w:rPr>
        <w:t>further discusses access restriction for eRedCap.</w:t>
      </w:r>
    </w:p>
    <w:p w14:paraId="4D40BA47" w14:textId="4B4AE899" w:rsidR="000D01C7" w:rsidRPr="00D450B1" w:rsidRDefault="000D01C7" w:rsidP="00E67B44">
      <w:pPr>
        <w:pStyle w:val="1"/>
        <w:rPr>
          <w:rFonts w:eastAsiaTheme="minorEastAsia" w:cs="Arial"/>
          <w:b/>
          <w:bCs/>
          <w:sz w:val="24"/>
          <w:szCs w:val="24"/>
          <w:lang w:val="en-US" w:eastAsia="ja-JP"/>
        </w:rPr>
      </w:pPr>
      <w:r w:rsidRPr="00D450B1">
        <w:rPr>
          <w:rFonts w:eastAsiaTheme="minorEastAsia" w:cs="Arial"/>
          <w:b/>
          <w:bCs/>
          <w:sz w:val="24"/>
          <w:szCs w:val="24"/>
          <w:lang w:val="en-US" w:eastAsia="ja-JP"/>
        </w:rPr>
        <w:t>Discussion</w:t>
      </w:r>
    </w:p>
    <w:p w14:paraId="4FD97535" w14:textId="0ADDCFF4" w:rsidR="00F66D66" w:rsidRDefault="00B4103A" w:rsidP="007E284C">
      <w:pPr>
        <w:jc w:val="both"/>
        <w:rPr>
          <w:rFonts w:ascii="Arial" w:eastAsia="Times New Roman" w:hAnsi="Arial" w:cs="Arial"/>
          <w:color w:val="FF0000"/>
          <w:sz w:val="20"/>
          <w:szCs w:val="20"/>
        </w:rPr>
      </w:pPr>
      <w:r>
        <w:rPr>
          <w:rFonts w:eastAsia="DengXian" w:hint="eastAsia"/>
          <w:lang w:eastAsia="zh-CN"/>
        </w:rPr>
        <w:t xml:space="preserve"> </w:t>
      </w:r>
      <w:r w:rsidRPr="00AC49DF">
        <w:rPr>
          <w:rFonts w:ascii="Arial" w:eastAsia="DengXian" w:hAnsi="Arial" w:cs="Arial"/>
          <w:sz w:val="20"/>
          <w:szCs w:val="20"/>
          <w:lang w:eastAsia="zh-CN"/>
        </w:rPr>
        <w:t>During R</w:t>
      </w:r>
      <w:r w:rsidRPr="00AC49DF">
        <w:rPr>
          <w:rFonts w:ascii="Arial" w:eastAsiaTheme="minorEastAsia" w:hAnsi="Arial" w:cs="Arial"/>
          <w:sz w:val="20"/>
          <w:szCs w:val="20"/>
        </w:rPr>
        <w:t xml:space="preserve">AN2#121-bis meeting, whether it is a valid case that the NW only supports Rel-18 eRedCap UE but does not support Rel-17 RedCap UE was discussed. As stated in the Rel-17 RedCap WID [2], </w:t>
      </w:r>
      <w:r w:rsidR="00BA06CB" w:rsidRPr="00AC49DF">
        <w:rPr>
          <w:rFonts w:ascii="Arial" w:eastAsiaTheme="minorEastAsia" w:hAnsi="Arial" w:cs="Arial"/>
          <w:sz w:val="20"/>
          <w:szCs w:val="20"/>
        </w:rPr>
        <w:t xml:space="preserve">the intention of Rel-17 RedCap is to provide UE features and parameter list with lower end capabilities, relative to Rel-16 eMBB and URLLC NR to serve </w:t>
      </w:r>
      <w:r w:rsidR="00BA06CB" w:rsidRPr="00AC49DF">
        <w:rPr>
          <w:rFonts w:ascii="Arial" w:hAnsi="Arial" w:cs="Arial"/>
          <w:iCs/>
          <w:sz w:val="20"/>
          <w:szCs w:val="20"/>
        </w:rPr>
        <w:t xml:space="preserve">industrial sensors, video surveillance, and wearables use cases. On the other hand, </w:t>
      </w:r>
      <w:r w:rsidR="00AC49DF" w:rsidRPr="00AC49DF">
        <w:rPr>
          <w:rFonts w:ascii="Arial" w:hAnsi="Arial" w:cs="Arial"/>
          <w:iCs/>
          <w:sz w:val="20"/>
          <w:szCs w:val="20"/>
        </w:rPr>
        <w:t xml:space="preserve">Rel-18 eRedCap [3] is targeting to further complexity reduction enhancement for </w:t>
      </w:r>
      <w:r w:rsidR="00BA06CB" w:rsidRPr="00AC49DF">
        <w:rPr>
          <w:rFonts w:ascii="Arial" w:eastAsia="Times New Roman" w:hAnsi="Arial" w:cs="Arial"/>
          <w:sz w:val="20"/>
          <w:szCs w:val="20"/>
        </w:rPr>
        <w:t>further expand</w:t>
      </w:r>
      <w:r w:rsidR="00AC49DF" w:rsidRPr="00AC49DF">
        <w:rPr>
          <w:rFonts w:ascii="Arial" w:eastAsia="Times New Roman" w:hAnsi="Arial" w:cs="Arial"/>
          <w:sz w:val="20"/>
          <w:szCs w:val="20"/>
        </w:rPr>
        <w:t>ing</w:t>
      </w:r>
      <w:r w:rsidR="00BA06CB" w:rsidRPr="00AC49DF">
        <w:rPr>
          <w:rFonts w:ascii="Arial" w:eastAsia="Times New Roman" w:hAnsi="Arial" w:cs="Arial"/>
          <w:sz w:val="20"/>
          <w:szCs w:val="20"/>
        </w:rPr>
        <w:t xml:space="preserve"> the market for RedCap use cases with relatively low cost, low energy consumption, and low data rate requirements, </w:t>
      </w:r>
      <w:r w:rsidR="00BA06CB" w:rsidRPr="00AC49DF">
        <w:rPr>
          <w:rFonts w:ascii="Arial" w:hAnsi="Arial" w:cs="Arial"/>
          <w:sz w:val="20"/>
          <w:szCs w:val="20"/>
        </w:rPr>
        <w:t>e.g., industrial wireless sensor network use cases</w:t>
      </w:r>
      <w:r w:rsidR="00AC49DF" w:rsidRPr="00AC49DF">
        <w:rPr>
          <w:rFonts w:ascii="Arial" w:hAnsi="Arial" w:cs="Arial"/>
          <w:sz w:val="20"/>
          <w:szCs w:val="20"/>
        </w:rPr>
        <w:t xml:space="preserve">, i.e., </w:t>
      </w:r>
      <w:r w:rsidR="00BA06CB" w:rsidRPr="00AC49DF">
        <w:rPr>
          <w:rFonts w:ascii="Arial" w:hAnsi="Arial" w:cs="Arial"/>
          <w:iCs/>
          <w:sz w:val="20"/>
          <w:szCs w:val="20"/>
        </w:rPr>
        <w:t>Rel-18 eRedCap</w:t>
      </w:r>
      <w:r w:rsidR="00BA06CB" w:rsidRPr="00AC49DF">
        <w:rPr>
          <w:rFonts w:ascii="Arial" w:eastAsiaTheme="minorEastAsia" w:hAnsi="Arial" w:cs="Arial"/>
          <w:sz w:val="20"/>
          <w:szCs w:val="20"/>
        </w:rPr>
        <w:t xml:space="preserve"> </w:t>
      </w:r>
      <w:r w:rsidR="00BA06CB" w:rsidRPr="00AC49DF">
        <w:rPr>
          <w:rFonts w:ascii="Arial" w:hAnsi="Arial" w:cs="Arial"/>
          <w:iCs/>
          <w:sz w:val="20"/>
          <w:szCs w:val="20"/>
        </w:rPr>
        <w:t xml:space="preserve">is intending to </w:t>
      </w:r>
      <w:r w:rsidR="00BA06CB" w:rsidRPr="00AC49DF">
        <w:rPr>
          <w:rFonts w:ascii="Arial" w:eastAsia="Times New Roman" w:hAnsi="Arial" w:cs="Arial"/>
          <w:sz w:val="20"/>
          <w:szCs w:val="20"/>
        </w:rPr>
        <w:t>provide NR support for low-tier devices between existing LPWA UEs and the capabilities of Rel-17 RedCap UEs.</w:t>
      </w:r>
      <w:r w:rsidR="00BA06CB" w:rsidRPr="00AC49DF">
        <w:rPr>
          <w:rFonts w:ascii="Arial" w:eastAsia="Times New Roman" w:hAnsi="Arial" w:cs="Arial"/>
          <w:color w:val="FF0000"/>
          <w:sz w:val="20"/>
          <w:szCs w:val="20"/>
        </w:rPr>
        <w:t xml:space="preserve"> </w:t>
      </w:r>
      <w:r w:rsidR="00F66D66" w:rsidRPr="00F66D66">
        <w:rPr>
          <w:rFonts w:ascii="Arial" w:eastAsia="Times New Roman" w:hAnsi="Arial" w:cs="Arial"/>
          <w:sz w:val="20"/>
          <w:szCs w:val="20"/>
        </w:rPr>
        <w:t xml:space="preserve">Therefor in our view, it is a valid case that the NW only supports Rel-18 eRedCap UE but does not support </w:t>
      </w:r>
      <w:r w:rsidR="00F66D66">
        <w:rPr>
          <w:rFonts w:ascii="Arial" w:eastAsia="Times New Roman" w:hAnsi="Arial" w:cs="Arial"/>
          <w:sz w:val="20"/>
          <w:szCs w:val="20"/>
        </w:rPr>
        <w:t xml:space="preserve">Rel-17 </w:t>
      </w:r>
      <w:r w:rsidR="00F66D66" w:rsidRPr="00F66D66">
        <w:rPr>
          <w:rFonts w:ascii="Arial" w:eastAsia="Times New Roman" w:hAnsi="Arial" w:cs="Arial"/>
          <w:sz w:val="20"/>
          <w:szCs w:val="20"/>
        </w:rPr>
        <w:t>RedCap UE.</w:t>
      </w:r>
    </w:p>
    <w:p w14:paraId="1BED1601" w14:textId="095AB68C" w:rsidR="00811868" w:rsidRDefault="00811868" w:rsidP="00F66D66">
      <w:pPr>
        <w:pStyle w:val="Proposal"/>
        <w:numPr>
          <w:ilvl w:val="0"/>
          <w:numId w:val="0"/>
        </w:numPr>
        <w:rPr>
          <w:rFonts w:ascii="Arial" w:hAnsi="Arial" w:cs="Arial"/>
          <w:sz w:val="21"/>
          <w:szCs w:val="21"/>
        </w:rPr>
      </w:pPr>
    </w:p>
    <w:p w14:paraId="7819DF83" w14:textId="460EBFAA" w:rsidR="00F66D66" w:rsidRPr="001B4542" w:rsidRDefault="00F66D66" w:rsidP="00F66D66">
      <w:pPr>
        <w:pStyle w:val="Observation"/>
        <w:rPr>
          <w:rFonts w:ascii="Arial" w:hAnsi="Arial" w:cs="Arial"/>
          <w:sz w:val="21"/>
          <w:szCs w:val="21"/>
        </w:rPr>
      </w:pPr>
      <w:r w:rsidRPr="001B4542">
        <w:rPr>
          <w:rFonts w:ascii="Arial" w:eastAsiaTheme="minorEastAsia" w:hAnsi="Arial" w:cs="Arial"/>
          <w:sz w:val="21"/>
          <w:szCs w:val="21"/>
          <w:lang w:eastAsia="ja-JP"/>
        </w:rPr>
        <w:t>A NW can only allow Rel-18 eRedCap UE without allowing Rel-17 RedCap UE.</w:t>
      </w:r>
    </w:p>
    <w:p w14:paraId="3EDBC3EF" w14:textId="0FF8863D" w:rsidR="001B4542" w:rsidRPr="001B4542" w:rsidRDefault="001B4542" w:rsidP="001B4542">
      <w:pPr>
        <w:pStyle w:val="Observation"/>
        <w:numPr>
          <w:ilvl w:val="0"/>
          <w:numId w:val="0"/>
        </w:numPr>
        <w:ind w:left="360" w:hanging="360"/>
        <w:rPr>
          <w:rFonts w:ascii="Arial" w:eastAsiaTheme="minorEastAsia" w:hAnsi="Arial" w:cs="Arial"/>
          <w:sz w:val="20"/>
          <w:szCs w:val="20"/>
          <w:lang w:eastAsia="ja-JP"/>
        </w:rPr>
      </w:pPr>
    </w:p>
    <w:p w14:paraId="4C42808A" w14:textId="77777777" w:rsidR="001B4542" w:rsidRPr="001B4542" w:rsidRDefault="001B4542" w:rsidP="001B4542">
      <w:pPr>
        <w:pStyle w:val="Observation"/>
        <w:numPr>
          <w:ilvl w:val="0"/>
          <w:numId w:val="0"/>
        </w:numPr>
        <w:ind w:left="360" w:hanging="360"/>
        <w:rPr>
          <w:rFonts w:ascii="Arial" w:hAnsi="Arial" w:cs="Arial"/>
          <w:sz w:val="20"/>
          <w:szCs w:val="20"/>
        </w:rPr>
      </w:pPr>
    </w:p>
    <w:p w14:paraId="46876D37" w14:textId="14A27A22" w:rsidR="00F66D66" w:rsidRPr="009E0990" w:rsidRDefault="001B4542" w:rsidP="00F66D66">
      <w:pPr>
        <w:ind w:firstLineChars="50" w:firstLine="100"/>
        <w:rPr>
          <w:rFonts w:ascii="Arial" w:hAnsi="Arial" w:cs="Arial"/>
          <w:sz w:val="20"/>
          <w:szCs w:val="20"/>
        </w:rPr>
      </w:pPr>
      <w:r w:rsidRPr="009E0990">
        <w:rPr>
          <w:rFonts w:ascii="Arial" w:hAnsi="Arial" w:cs="Arial"/>
          <w:sz w:val="20"/>
          <w:szCs w:val="20"/>
        </w:rPr>
        <w:t xml:space="preserve">Based on the above analyses, </w:t>
      </w:r>
      <w:r w:rsidR="00F66D66" w:rsidRPr="009E0990">
        <w:rPr>
          <w:rFonts w:ascii="Arial" w:hAnsi="Arial" w:cs="Arial"/>
          <w:sz w:val="20"/>
          <w:szCs w:val="20"/>
        </w:rPr>
        <w:t>we think following deployment scenario</w:t>
      </w:r>
      <w:r w:rsidR="00F66D66" w:rsidRPr="009E0990">
        <w:rPr>
          <w:rFonts w:ascii="Arial" w:eastAsiaTheme="minorEastAsia" w:hAnsi="Arial" w:cs="Arial"/>
          <w:sz w:val="20"/>
          <w:szCs w:val="20"/>
        </w:rPr>
        <w:t>s</w:t>
      </w:r>
      <w:r w:rsidR="00F66D66" w:rsidRPr="009E0990">
        <w:rPr>
          <w:rFonts w:ascii="Arial" w:hAnsi="Arial" w:cs="Arial"/>
          <w:sz w:val="20"/>
          <w:szCs w:val="20"/>
        </w:rPr>
        <w:t xml:space="preserve"> should be considered: </w:t>
      </w:r>
    </w:p>
    <w:p w14:paraId="5475AB46" w14:textId="77777777" w:rsidR="00F66D66" w:rsidRDefault="00F66D66" w:rsidP="0046478C">
      <w:pPr>
        <w:pStyle w:val="afc"/>
        <w:numPr>
          <w:ilvl w:val="0"/>
          <w:numId w:val="20"/>
        </w:numPr>
        <w:jc w:val="both"/>
        <w:rPr>
          <w:rFonts w:ascii="Arial" w:hAnsi="Arial" w:cs="Arial"/>
          <w:sz w:val="20"/>
          <w:szCs w:val="20"/>
        </w:rPr>
      </w:pPr>
      <w:r>
        <w:rPr>
          <w:rFonts w:ascii="Arial" w:hAnsi="Arial" w:cs="Arial"/>
          <w:sz w:val="20"/>
          <w:szCs w:val="20"/>
        </w:rPr>
        <w:t>Rel-17/Rel-18 network (support Rel-17 RedCap UE only)</w:t>
      </w:r>
    </w:p>
    <w:p w14:paraId="41388388" w14:textId="77777777" w:rsidR="00F66D66" w:rsidRDefault="00F66D66" w:rsidP="0046478C">
      <w:pPr>
        <w:pStyle w:val="afc"/>
        <w:numPr>
          <w:ilvl w:val="1"/>
          <w:numId w:val="20"/>
        </w:numPr>
        <w:rPr>
          <w:rFonts w:ascii="Arial" w:hAnsi="Arial" w:cs="Arial"/>
          <w:sz w:val="20"/>
          <w:szCs w:val="20"/>
        </w:rPr>
      </w:pPr>
      <w:r>
        <w:rPr>
          <w:rFonts w:ascii="Arial" w:hAnsi="Arial" w:cs="Arial"/>
          <w:sz w:val="20"/>
          <w:szCs w:val="20"/>
          <w:lang w:eastAsia="ja-JP"/>
        </w:rPr>
        <w:lastRenderedPageBreak/>
        <w:t>access allowed for Rel-17 RedCap UE</w:t>
      </w:r>
    </w:p>
    <w:p w14:paraId="301ACFD9" w14:textId="77777777" w:rsidR="00F66D66" w:rsidRDefault="00F66D66" w:rsidP="0046478C">
      <w:pPr>
        <w:pStyle w:val="afc"/>
        <w:numPr>
          <w:ilvl w:val="1"/>
          <w:numId w:val="20"/>
        </w:numPr>
        <w:rPr>
          <w:rFonts w:ascii="Arial" w:hAnsi="Arial" w:cs="Arial"/>
          <w:sz w:val="20"/>
          <w:szCs w:val="20"/>
        </w:rPr>
      </w:pPr>
      <w:r>
        <w:rPr>
          <w:rFonts w:ascii="Arial" w:hAnsi="Arial" w:cs="Arial"/>
          <w:sz w:val="20"/>
          <w:szCs w:val="20"/>
          <w:lang w:eastAsia="ja-JP"/>
        </w:rPr>
        <w:t>cell barring for Rel-18 RedCap UE</w:t>
      </w:r>
    </w:p>
    <w:p w14:paraId="0FA490B3" w14:textId="77777777" w:rsidR="00F66D66" w:rsidRDefault="00F66D66" w:rsidP="0046478C">
      <w:pPr>
        <w:pStyle w:val="afc"/>
        <w:numPr>
          <w:ilvl w:val="0"/>
          <w:numId w:val="20"/>
        </w:numPr>
        <w:rPr>
          <w:rFonts w:ascii="Arial" w:hAnsi="Arial" w:cs="Arial"/>
          <w:sz w:val="20"/>
          <w:szCs w:val="20"/>
        </w:rPr>
      </w:pPr>
      <w:r>
        <w:rPr>
          <w:rFonts w:ascii="Arial" w:hAnsi="Arial" w:cs="Arial"/>
          <w:sz w:val="20"/>
          <w:szCs w:val="20"/>
          <w:lang w:eastAsia="ja-JP"/>
        </w:rPr>
        <w:t>Rel-18 network (support Rel-18 eRedCap UE only)</w:t>
      </w:r>
    </w:p>
    <w:p w14:paraId="374FE6D7" w14:textId="77777777" w:rsidR="00F66D66" w:rsidRDefault="00F66D66" w:rsidP="0046478C">
      <w:pPr>
        <w:pStyle w:val="afc"/>
        <w:numPr>
          <w:ilvl w:val="1"/>
          <w:numId w:val="20"/>
        </w:numPr>
        <w:rPr>
          <w:rFonts w:ascii="Arial" w:hAnsi="Arial" w:cs="Arial"/>
          <w:sz w:val="20"/>
          <w:szCs w:val="20"/>
        </w:rPr>
      </w:pPr>
      <w:r>
        <w:rPr>
          <w:rFonts w:ascii="Arial" w:hAnsi="Arial" w:cs="Arial"/>
          <w:sz w:val="20"/>
          <w:szCs w:val="20"/>
          <w:lang w:eastAsia="ja-JP"/>
        </w:rPr>
        <w:t>access allowed for Rel-18 RedCap UE</w:t>
      </w:r>
    </w:p>
    <w:p w14:paraId="0F578858" w14:textId="77777777" w:rsidR="00F66D66" w:rsidRDefault="00F66D66" w:rsidP="0046478C">
      <w:pPr>
        <w:pStyle w:val="afc"/>
        <w:numPr>
          <w:ilvl w:val="1"/>
          <w:numId w:val="20"/>
        </w:numPr>
        <w:rPr>
          <w:rFonts w:ascii="Arial" w:hAnsi="Arial" w:cs="Arial"/>
          <w:sz w:val="20"/>
          <w:szCs w:val="20"/>
        </w:rPr>
      </w:pPr>
      <w:r>
        <w:rPr>
          <w:rFonts w:ascii="Arial" w:hAnsi="Arial" w:cs="Arial"/>
          <w:sz w:val="20"/>
          <w:szCs w:val="20"/>
          <w:lang w:eastAsia="ja-JP"/>
        </w:rPr>
        <w:t>cell barring for Rel-17 RedCap UE</w:t>
      </w:r>
    </w:p>
    <w:p w14:paraId="2C166153" w14:textId="77777777" w:rsidR="00F66D66" w:rsidRDefault="00F66D66" w:rsidP="0046478C">
      <w:pPr>
        <w:pStyle w:val="afc"/>
        <w:numPr>
          <w:ilvl w:val="1"/>
          <w:numId w:val="20"/>
        </w:numPr>
        <w:rPr>
          <w:rFonts w:ascii="Arial" w:hAnsi="Arial" w:cs="Arial"/>
          <w:sz w:val="20"/>
          <w:szCs w:val="20"/>
        </w:rPr>
      </w:pPr>
      <w:r>
        <w:rPr>
          <w:rFonts w:ascii="Arial" w:hAnsi="Arial" w:cs="Arial"/>
          <w:sz w:val="20"/>
          <w:szCs w:val="20"/>
          <w:lang w:eastAsia="ja-JP"/>
        </w:rPr>
        <w:t xml:space="preserve">separate access restriction </w:t>
      </w:r>
      <w:r>
        <w:rPr>
          <w:rFonts w:ascii="Arial" w:hAnsi="Arial" w:cs="Arial"/>
          <w:sz w:val="20"/>
          <w:szCs w:val="20"/>
        </w:rPr>
        <w:t>for Rel-18 eRedCap UE (1Rx branch, 2 branches, Half-Duplex FDD)</w:t>
      </w:r>
    </w:p>
    <w:p w14:paraId="54EC5C7D" w14:textId="0AA50F7D" w:rsidR="00BA06CB" w:rsidRDefault="00BA06CB" w:rsidP="00811868">
      <w:pPr>
        <w:pStyle w:val="Proposal"/>
        <w:numPr>
          <w:ilvl w:val="0"/>
          <w:numId w:val="0"/>
        </w:numPr>
        <w:ind w:left="1446" w:hanging="1304"/>
        <w:rPr>
          <w:rFonts w:ascii="Arial" w:hAnsi="Arial" w:cs="Arial"/>
          <w:sz w:val="21"/>
          <w:szCs w:val="21"/>
        </w:rPr>
      </w:pPr>
    </w:p>
    <w:p w14:paraId="794FED59" w14:textId="72190C9B" w:rsidR="00BA06CB" w:rsidRPr="000E3CC1" w:rsidRDefault="00606717" w:rsidP="00606717">
      <w:pPr>
        <w:ind w:firstLineChars="100" w:firstLine="200"/>
        <w:rPr>
          <w:rFonts w:ascii="Arial" w:hAnsi="Arial" w:cs="Arial"/>
          <w:sz w:val="20"/>
          <w:szCs w:val="20"/>
        </w:rPr>
      </w:pPr>
      <w:r w:rsidRPr="000E3CC1">
        <w:rPr>
          <w:rFonts w:ascii="Arial" w:hAnsi="Arial" w:cs="Arial"/>
          <w:sz w:val="20"/>
          <w:szCs w:val="20"/>
        </w:rPr>
        <w:t xml:space="preserve">To support all above scenarios, separated indications for Rel-18 eRedCap (i.e., different from Rel-17 RedCap indications) are necessary. </w:t>
      </w:r>
    </w:p>
    <w:p w14:paraId="46059CFE" w14:textId="6064961C" w:rsidR="00606717" w:rsidRDefault="00606717" w:rsidP="00606717">
      <w:pPr>
        <w:rPr>
          <w:rFonts w:ascii="Arial" w:hAnsi="Arial" w:cs="Arial"/>
          <w:sz w:val="20"/>
          <w:szCs w:val="20"/>
        </w:rPr>
      </w:pPr>
    </w:p>
    <w:p w14:paraId="0DDFA836" w14:textId="5AE1615C" w:rsidR="00606717" w:rsidRPr="00D76901" w:rsidRDefault="00606717" w:rsidP="00203805">
      <w:pPr>
        <w:pStyle w:val="Proposal"/>
        <w:rPr>
          <w:rFonts w:ascii="Arial" w:hAnsi="Arial" w:cs="Arial"/>
          <w:sz w:val="21"/>
          <w:szCs w:val="21"/>
        </w:rPr>
      </w:pPr>
      <w:r w:rsidRPr="00D76901">
        <w:rPr>
          <w:rFonts w:ascii="Arial" w:hAnsi="Arial" w:cs="Arial"/>
          <w:sz w:val="21"/>
          <w:szCs w:val="21"/>
          <w:lang w:eastAsia="ja-JP"/>
        </w:rPr>
        <w:t>As a baseline, RAN2 agree to introduce separated access restriction indications for Rel-18 eRedCap UE.</w:t>
      </w:r>
    </w:p>
    <w:p w14:paraId="1360F552" w14:textId="3FC384BF" w:rsidR="00175C2C" w:rsidRDefault="00175C2C" w:rsidP="004968F0">
      <w:pPr>
        <w:pStyle w:val="Proposal"/>
        <w:numPr>
          <w:ilvl w:val="0"/>
          <w:numId w:val="0"/>
        </w:numPr>
        <w:rPr>
          <w:rFonts w:ascii="Arial" w:eastAsiaTheme="minorEastAsia" w:hAnsi="Arial" w:cs="Arial"/>
          <w:sz w:val="21"/>
          <w:szCs w:val="21"/>
          <w:lang w:eastAsia="ja-JP"/>
        </w:rPr>
      </w:pPr>
    </w:p>
    <w:p w14:paraId="719C3BD7" w14:textId="5985092A" w:rsidR="0055682A" w:rsidRDefault="002975A1" w:rsidP="00A460A9">
      <w:pPr>
        <w:rPr>
          <w:rFonts w:ascii="Arial" w:hAnsi="Arial" w:cs="Arial"/>
          <w:sz w:val="20"/>
          <w:szCs w:val="20"/>
        </w:rPr>
      </w:pPr>
      <w:r>
        <w:rPr>
          <w:rFonts w:ascii="Arial" w:hAnsi="Arial" w:cs="Arial" w:hint="eastAsia"/>
          <w:sz w:val="20"/>
          <w:szCs w:val="20"/>
        </w:rPr>
        <w:t xml:space="preserve"> </w:t>
      </w:r>
      <w:r>
        <w:rPr>
          <w:rFonts w:ascii="Arial" w:hAnsi="Arial" w:cs="Arial"/>
          <w:sz w:val="20"/>
          <w:szCs w:val="20"/>
        </w:rPr>
        <w:t xml:space="preserve"> In Rel-17, a separate IFRI was introduced. If the Rel-17 RedCap specific IFRI is not present in SIB1, Rel-17 eRedCap UE consider the cell as barred and perform barring as if Rel-17 RedCap specific IFRI is set to allowed. During the RAN2#121-bis meeting, a similar mechanism applying for Rel-18 eRedCap UE was discussed and the working assumption </w:t>
      </w:r>
      <w:r w:rsidRPr="002975A1">
        <w:rPr>
          <w:rFonts w:ascii="Arial" w:hAnsi="Arial" w:cs="Arial"/>
          <w:sz w:val="20"/>
          <w:szCs w:val="20"/>
        </w:rPr>
        <w:t>(pending check in running CRs): If not present, an eRedCap UE treats the cell as barred, i.e., the UE considers that the cell does not support eRedCap.</w:t>
      </w:r>
      <w:r>
        <w:rPr>
          <w:rFonts w:ascii="Arial" w:hAnsi="Arial" w:cs="Arial"/>
          <w:sz w:val="20"/>
          <w:szCs w:val="20"/>
        </w:rPr>
        <w:t xml:space="preserve"> In our understanding, such a Rel-18 eRedCap UE behavior definition is necessary when Rel-18 eRedCap try to access a legacy NW without broadcasting Rel-18 </w:t>
      </w:r>
      <w:r w:rsidRPr="00675BD4">
        <w:rPr>
          <w:rFonts w:ascii="Arial" w:hAnsi="Arial" w:cs="Arial"/>
          <w:sz w:val="20"/>
          <w:szCs w:val="20"/>
        </w:rPr>
        <w:t xml:space="preserve">eRedCap UEs </w:t>
      </w:r>
      <w:r w:rsidR="006D7241">
        <w:rPr>
          <w:rFonts w:ascii="Arial" w:hAnsi="Arial" w:cs="Arial"/>
          <w:sz w:val="20"/>
          <w:szCs w:val="20"/>
        </w:rPr>
        <w:t xml:space="preserve">related indications </w:t>
      </w:r>
      <w:r>
        <w:rPr>
          <w:rFonts w:ascii="Arial" w:hAnsi="Arial" w:cs="Arial"/>
          <w:sz w:val="20"/>
          <w:szCs w:val="20"/>
        </w:rPr>
        <w:t>in SIB1. Therefore, we propose to confirm the RAN2#121-bis working assumption.</w:t>
      </w:r>
    </w:p>
    <w:p w14:paraId="4A8FB2EA" w14:textId="05CF97B3" w:rsidR="00203805" w:rsidRDefault="00203805" w:rsidP="00A460A9">
      <w:pPr>
        <w:rPr>
          <w:rFonts w:ascii="Arial" w:hAnsi="Arial" w:cs="Arial"/>
          <w:sz w:val="20"/>
          <w:szCs w:val="20"/>
        </w:rPr>
      </w:pPr>
    </w:p>
    <w:p w14:paraId="3D048201" w14:textId="776F2C6C" w:rsidR="0055682A" w:rsidRPr="00203805" w:rsidRDefault="00203805" w:rsidP="00203805">
      <w:pPr>
        <w:pStyle w:val="Proposal"/>
        <w:rPr>
          <w:rFonts w:ascii="Arial" w:hAnsi="Arial" w:cs="Arial"/>
          <w:sz w:val="21"/>
          <w:szCs w:val="21"/>
        </w:rPr>
      </w:pPr>
      <w:r w:rsidRPr="00203805">
        <w:rPr>
          <w:rFonts w:ascii="Arial" w:eastAsiaTheme="minorEastAsia" w:hAnsi="Arial" w:cs="Arial"/>
          <w:sz w:val="21"/>
          <w:szCs w:val="21"/>
          <w:lang w:eastAsia="ja-JP"/>
        </w:rPr>
        <w:t xml:space="preserve">RAN2 confirm the working assumption: If the Rel-18 eRedCap specific IFRI is </w:t>
      </w:r>
      <w:r w:rsidR="0055682A" w:rsidRPr="00203805">
        <w:rPr>
          <w:rFonts w:ascii="Arial" w:hAnsi="Arial" w:cs="Arial"/>
          <w:sz w:val="21"/>
          <w:szCs w:val="21"/>
        </w:rPr>
        <w:t>not present in SIB1, Rel-18 eRedCap UE consider the cell as barred and perform barring as if eRedCap specific IFRI is set to allowed.</w:t>
      </w:r>
    </w:p>
    <w:p w14:paraId="70FC3421" w14:textId="77777777" w:rsidR="0055682A" w:rsidRDefault="0055682A" w:rsidP="0055682A">
      <w:pPr>
        <w:pStyle w:val="Proposal"/>
        <w:numPr>
          <w:ilvl w:val="0"/>
          <w:numId w:val="0"/>
        </w:numPr>
        <w:tabs>
          <w:tab w:val="left" w:pos="840"/>
        </w:tabs>
        <w:ind w:left="1446" w:hanging="1304"/>
        <w:rPr>
          <w:rFonts w:ascii="Arial" w:hAnsi="Arial" w:cs="Arial"/>
          <w:sz w:val="21"/>
          <w:szCs w:val="21"/>
        </w:rPr>
      </w:pPr>
    </w:p>
    <w:p w14:paraId="21B0E051" w14:textId="2AEB7747" w:rsidR="000E3CC1" w:rsidRDefault="00B450E3" w:rsidP="002E6A40">
      <w:pPr>
        <w:pStyle w:val="Proposal"/>
        <w:numPr>
          <w:ilvl w:val="0"/>
          <w:numId w:val="0"/>
        </w:numPr>
        <w:ind w:leftChars="50" w:left="120" w:firstLineChars="50" w:firstLine="100"/>
        <w:jc w:val="both"/>
        <w:rPr>
          <w:rFonts w:ascii="Arial" w:hAnsi="Arial" w:cs="Arial"/>
          <w:b w:val="0"/>
          <w:sz w:val="20"/>
          <w:szCs w:val="20"/>
        </w:rPr>
      </w:pPr>
      <w:r w:rsidRPr="00B450E3">
        <w:rPr>
          <w:rFonts w:ascii="Arial" w:hAnsi="Arial" w:cs="Arial"/>
          <w:b w:val="0"/>
          <w:sz w:val="20"/>
          <w:szCs w:val="20"/>
          <w:lang w:eastAsia="ja-JP"/>
        </w:rPr>
        <w:t xml:space="preserve">Another open issue is </w:t>
      </w:r>
      <w:r w:rsidR="006D7241" w:rsidRPr="00B450E3">
        <w:rPr>
          <w:rFonts w:ascii="Arial" w:hAnsi="Arial" w:cs="Arial"/>
          <w:b w:val="0"/>
          <w:sz w:val="20"/>
          <w:szCs w:val="20"/>
          <w:lang w:eastAsia="ja-JP"/>
        </w:rPr>
        <w:t xml:space="preserve">the granularity </w:t>
      </w:r>
      <w:r w:rsidRPr="00B450E3">
        <w:rPr>
          <w:rFonts w:ascii="Arial" w:hAnsi="Arial" w:cs="Arial"/>
          <w:b w:val="0"/>
          <w:sz w:val="20"/>
          <w:szCs w:val="20"/>
          <w:lang w:eastAsia="ja-JP"/>
        </w:rPr>
        <w:t xml:space="preserve">of </w:t>
      </w:r>
      <w:r w:rsidR="006D7241" w:rsidRPr="00B450E3">
        <w:rPr>
          <w:rFonts w:ascii="Arial" w:hAnsi="Arial" w:cs="Arial"/>
          <w:b w:val="0"/>
          <w:sz w:val="20"/>
          <w:szCs w:val="20"/>
          <w:lang w:eastAsia="ja-JP"/>
        </w:rPr>
        <w:t>the access control/cell barring purpose indication.</w:t>
      </w:r>
      <w:r w:rsidR="006D7241" w:rsidRPr="00B450E3">
        <w:rPr>
          <w:rFonts w:ascii="Arial" w:eastAsiaTheme="minorEastAsia" w:hAnsi="Arial" w:cs="Arial"/>
          <w:b w:val="0"/>
          <w:sz w:val="20"/>
          <w:szCs w:val="20"/>
          <w:lang w:eastAsia="ja-JP"/>
        </w:rPr>
        <w:t xml:space="preserve"> </w:t>
      </w:r>
      <w:r w:rsidRPr="00B450E3">
        <w:rPr>
          <w:rFonts w:ascii="Arial" w:eastAsiaTheme="minorEastAsia" w:hAnsi="Arial" w:cs="Arial"/>
          <w:b w:val="0"/>
          <w:sz w:val="20"/>
          <w:szCs w:val="20"/>
          <w:lang w:eastAsia="ja-JP"/>
        </w:rPr>
        <w:t xml:space="preserve">In Rel-17, </w:t>
      </w:r>
      <w:r w:rsidRPr="00B450E3">
        <w:rPr>
          <w:rFonts w:ascii="Arial" w:eastAsiaTheme="minorEastAsia" w:hAnsi="Arial" w:cs="Arial"/>
          <w:b w:val="0"/>
          <w:sz w:val="20"/>
          <w:szCs w:val="20"/>
        </w:rPr>
        <w:t xml:space="preserve">separate cellbarred indications for </w:t>
      </w:r>
      <w:r w:rsidRPr="00B450E3">
        <w:rPr>
          <w:rFonts w:ascii="Arial" w:hAnsi="Arial" w:cs="Arial"/>
          <w:b w:val="0"/>
          <w:sz w:val="20"/>
          <w:szCs w:val="20"/>
        </w:rPr>
        <w:t xml:space="preserve">1 Rx branch, 2 Rx branches and indication for support of Half-Duplex FDD mode were introduced. </w:t>
      </w:r>
      <w:r w:rsidR="008117AC">
        <w:rPr>
          <w:rFonts w:ascii="Arial" w:hAnsi="Arial" w:cs="Arial"/>
          <w:b w:val="0"/>
          <w:sz w:val="20"/>
          <w:szCs w:val="20"/>
        </w:rPr>
        <w:t>UE capability is always to be discussed during the WI completing phase, we think it would be good to agree the baseline and further discuss it later.</w:t>
      </w:r>
    </w:p>
    <w:p w14:paraId="264BB8EF" w14:textId="42027002" w:rsidR="008117AC" w:rsidRDefault="008117AC" w:rsidP="008117AC">
      <w:pPr>
        <w:pStyle w:val="Proposal"/>
        <w:numPr>
          <w:ilvl w:val="0"/>
          <w:numId w:val="0"/>
        </w:numPr>
        <w:ind w:leftChars="85" w:left="1508" w:hangingChars="652" w:hanging="1304"/>
        <w:jc w:val="both"/>
        <w:rPr>
          <w:rFonts w:ascii="Arial" w:hAnsi="Arial" w:cs="Arial"/>
          <w:b w:val="0"/>
          <w:sz w:val="20"/>
          <w:szCs w:val="20"/>
        </w:rPr>
      </w:pPr>
    </w:p>
    <w:p w14:paraId="4F09F831" w14:textId="40DD994F" w:rsidR="001D57DF" w:rsidRDefault="001D57DF" w:rsidP="001D57DF">
      <w:pPr>
        <w:pStyle w:val="Proposal"/>
        <w:jc w:val="both"/>
        <w:rPr>
          <w:rFonts w:ascii="Arial" w:hAnsi="Arial" w:cs="Arial"/>
          <w:sz w:val="21"/>
          <w:szCs w:val="21"/>
        </w:rPr>
      </w:pPr>
      <w:r w:rsidRPr="001D57DF">
        <w:rPr>
          <w:rFonts w:ascii="Arial" w:eastAsiaTheme="minorEastAsia" w:hAnsi="Arial" w:cs="Arial"/>
          <w:sz w:val="21"/>
          <w:szCs w:val="21"/>
          <w:lang w:eastAsia="ja-JP"/>
        </w:rPr>
        <w:t>RAN2 agree the w</w:t>
      </w:r>
      <w:r w:rsidRPr="001D57DF">
        <w:rPr>
          <w:rFonts w:ascii="Arial" w:hAnsi="Arial" w:cs="Arial"/>
          <w:sz w:val="21"/>
          <w:szCs w:val="21"/>
          <w:lang w:eastAsia="ja-JP"/>
        </w:rPr>
        <w:t xml:space="preserve">orking assumption: </w:t>
      </w:r>
      <w:r>
        <w:rPr>
          <w:rFonts w:ascii="Arial" w:eastAsiaTheme="minorEastAsia" w:hAnsi="Arial" w:cs="Arial"/>
          <w:sz w:val="21"/>
          <w:szCs w:val="21"/>
        </w:rPr>
        <w:t>introduce separate cellbarred indications for Rel-18 e</w:t>
      </w:r>
      <w:r>
        <w:rPr>
          <w:rFonts w:ascii="Arial" w:hAnsi="Arial" w:cs="Arial"/>
          <w:sz w:val="21"/>
          <w:szCs w:val="21"/>
        </w:rPr>
        <w:t>RedCap UEs with 1 Rx branch, 2 Rx branches and indication for support of Rel-18 eRedCap UEs in Half-Duplex FDD mode via system information</w:t>
      </w:r>
    </w:p>
    <w:p w14:paraId="728FC5A1" w14:textId="78B4884B" w:rsidR="008117AC" w:rsidRPr="001D57DF" w:rsidRDefault="001D57DF" w:rsidP="001D57DF">
      <w:pPr>
        <w:pStyle w:val="Proposal"/>
        <w:numPr>
          <w:ilvl w:val="0"/>
          <w:numId w:val="0"/>
        </w:numPr>
        <w:ind w:left="1446"/>
        <w:jc w:val="both"/>
        <w:rPr>
          <w:rFonts w:ascii="Arial" w:hAnsi="Arial" w:cs="Arial"/>
          <w:sz w:val="21"/>
          <w:szCs w:val="21"/>
        </w:rPr>
      </w:pPr>
      <w:r w:rsidRPr="001D57DF">
        <w:rPr>
          <w:rFonts w:ascii="Arial" w:hAnsi="Arial" w:cs="Arial"/>
          <w:sz w:val="21"/>
          <w:szCs w:val="21"/>
          <w:lang w:eastAsia="ja-JP"/>
        </w:rPr>
        <w:t xml:space="preserve">(can be revised </w:t>
      </w:r>
      <w:r>
        <w:rPr>
          <w:rFonts w:ascii="Arial" w:hAnsi="Arial" w:cs="Arial"/>
          <w:sz w:val="21"/>
          <w:szCs w:val="21"/>
          <w:lang w:eastAsia="ja-JP"/>
        </w:rPr>
        <w:t>after confirming Rel-18 eRedCap UE capabilities.)</w:t>
      </w:r>
    </w:p>
    <w:p w14:paraId="1C59E3D8" w14:textId="5622CF7E" w:rsidR="000D01C7" w:rsidRPr="00D450B1" w:rsidRDefault="004B2D82" w:rsidP="00E67B44">
      <w:pPr>
        <w:pStyle w:val="1"/>
        <w:rPr>
          <w:rFonts w:eastAsiaTheme="minorEastAsia" w:cs="Arial"/>
          <w:b/>
          <w:bCs/>
          <w:sz w:val="24"/>
          <w:szCs w:val="24"/>
          <w:lang w:val="en-US" w:eastAsia="ja-JP"/>
        </w:rPr>
      </w:pPr>
      <w:r w:rsidRPr="00D450B1">
        <w:rPr>
          <w:rFonts w:eastAsiaTheme="minorEastAsia" w:cs="Arial"/>
          <w:b/>
          <w:bCs/>
          <w:sz w:val="24"/>
          <w:szCs w:val="24"/>
          <w:lang w:val="en-US" w:eastAsia="ja-JP"/>
        </w:rPr>
        <w:t>Summary</w:t>
      </w:r>
    </w:p>
    <w:p w14:paraId="15066BE8" w14:textId="28A46944" w:rsidR="000E65F0" w:rsidRDefault="00CE4BC2" w:rsidP="000E65F0">
      <w:pPr>
        <w:ind w:firstLineChars="50" w:firstLine="100"/>
        <w:rPr>
          <w:rFonts w:ascii="Arial" w:eastAsiaTheme="minorEastAsia" w:hAnsi="Arial" w:cs="Arial"/>
          <w:sz w:val="20"/>
          <w:szCs w:val="20"/>
        </w:rPr>
      </w:pPr>
      <w:bookmarkStart w:id="2" w:name="OLE_LINK3"/>
      <w:r w:rsidRPr="00976A1F">
        <w:rPr>
          <w:rFonts w:ascii="Arial" w:eastAsiaTheme="minorEastAsia" w:hAnsi="Arial" w:cs="Arial"/>
          <w:sz w:val="20"/>
          <w:szCs w:val="20"/>
        </w:rPr>
        <w:t xml:space="preserve">This contribution </w:t>
      </w:r>
      <w:r w:rsidR="00B228E5" w:rsidRPr="00976A1F">
        <w:rPr>
          <w:rFonts w:ascii="Arial" w:eastAsiaTheme="minorEastAsia" w:hAnsi="Arial" w:cs="Arial"/>
          <w:sz w:val="20"/>
          <w:szCs w:val="20"/>
        </w:rPr>
        <w:t>discusse</w:t>
      </w:r>
      <w:r w:rsidR="00B228E5">
        <w:rPr>
          <w:rFonts w:ascii="Arial" w:eastAsiaTheme="minorEastAsia" w:hAnsi="Arial" w:cs="Arial" w:hint="eastAsia"/>
          <w:sz w:val="20"/>
          <w:szCs w:val="20"/>
        </w:rPr>
        <w:t>d</w:t>
      </w:r>
      <w:r w:rsidR="00B228E5" w:rsidRPr="00976A1F">
        <w:rPr>
          <w:rFonts w:ascii="Arial" w:eastAsiaTheme="minorEastAsia" w:hAnsi="Arial" w:cs="Arial"/>
          <w:sz w:val="20"/>
          <w:szCs w:val="20"/>
        </w:rPr>
        <w:t xml:space="preserve"> access restriction for eRedCap</w:t>
      </w:r>
      <w:r w:rsidR="00C13FFB">
        <w:rPr>
          <w:rFonts w:ascii="Arial" w:eastAsiaTheme="minorEastAsia" w:hAnsi="Arial" w:cs="Arial" w:hint="eastAsia"/>
          <w:sz w:val="20"/>
          <w:szCs w:val="20"/>
        </w:rPr>
        <w:t>.</w:t>
      </w:r>
    </w:p>
    <w:p w14:paraId="167F1BFA" w14:textId="256103CA" w:rsidR="00C13FFB" w:rsidRDefault="00C13FFB" w:rsidP="00C13FFB">
      <w:pPr>
        <w:rPr>
          <w:rFonts w:ascii="Arial" w:eastAsiaTheme="minorEastAsia" w:hAnsi="Arial" w:cs="Arial"/>
          <w:sz w:val="20"/>
          <w:szCs w:val="20"/>
        </w:rPr>
      </w:pPr>
    </w:p>
    <w:p w14:paraId="38433168" w14:textId="509D5A38" w:rsidR="00C13FFB" w:rsidRPr="00C13FFB" w:rsidRDefault="00C13FFB" w:rsidP="00C13FFB">
      <w:pPr>
        <w:rPr>
          <w:rFonts w:ascii="Arial" w:hAnsi="Arial" w:cs="Arial"/>
          <w:b/>
          <w:bCs/>
          <w:sz w:val="21"/>
          <w:szCs w:val="21"/>
        </w:rPr>
      </w:pPr>
      <w:r>
        <w:rPr>
          <w:rFonts w:ascii="Arial" w:hAnsi="Arial" w:cs="Arial"/>
          <w:b/>
          <w:bCs/>
          <w:sz w:val="21"/>
          <w:szCs w:val="21"/>
        </w:rPr>
        <w:t xml:space="preserve">Observation 1 </w:t>
      </w:r>
      <w:r w:rsidRPr="00C13FFB">
        <w:rPr>
          <w:rFonts w:ascii="Arial" w:hAnsi="Arial" w:cs="Arial"/>
          <w:b/>
          <w:bCs/>
          <w:sz w:val="21"/>
          <w:szCs w:val="21"/>
        </w:rPr>
        <w:t>A NW can only allow Rel-18 eRedCap UE without allowing Rel-17 RedCap UE.</w:t>
      </w:r>
    </w:p>
    <w:p w14:paraId="15DB182E" w14:textId="77777777" w:rsidR="00C13FFB" w:rsidRPr="00C13FFB" w:rsidRDefault="00C13FFB" w:rsidP="00C13FFB">
      <w:pPr>
        <w:rPr>
          <w:rFonts w:ascii="Arial" w:hAnsi="Arial" w:cs="Arial"/>
          <w:b/>
          <w:bCs/>
          <w:sz w:val="21"/>
          <w:szCs w:val="21"/>
          <w:lang w:val="en-GB"/>
        </w:rPr>
      </w:pPr>
    </w:p>
    <w:p w14:paraId="00AE364C" w14:textId="62473A62" w:rsidR="00C13FFB" w:rsidRPr="00C13FFB" w:rsidRDefault="00C13FFB" w:rsidP="00C13FFB">
      <w:pPr>
        <w:jc w:val="both"/>
        <w:rPr>
          <w:rFonts w:ascii="Arial" w:hAnsi="Arial" w:cs="Arial"/>
          <w:b/>
          <w:bCs/>
          <w:sz w:val="21"/>
          <w:szCs w:val="21"/>
        </w:rPr>
      </w:pPr>
      <w:r>
        <w:rPr>
          <w:rFonts w:ascii="Arial" w:hAnsi="Arial" w:cs="Arial"/>
          <w:b/>
          <w:bCs/>
          <w:sz w:val="21"/>
          <w:szCs w:val="21"/>
        </w:rPr>
        <w:t xml:space="preserve">Proposal 1 </w:t>
      </w:r>
      <w:r w:rsidRPr="00C13FFB">
        <w:rPr>
          <w:rFonts w:ascii="Arial" w:hAnsi="Arial" w:cs="Arial"/>
          <w:b/>
          <w:bCs/>
          <w:sz w:val="21"/>
          <w:szCs w:val="21"/>
        </w:rPr>
        <w:t>As a baseline, RAN2 agree to introduce separated access restriction indications for Rel-18 eRedCap UE.</w:t>
      </w:r>
    </w:p>
    <w:p w14:paraId="13D665D3" w14:textId="77777777" w:rsidR="00C13FFB" w:rsidRDefault="00C13FFB" w:rsidP="00C13FFB">
      <w:pPr>
        <w:rPr>
          <w:rFonts w:ascii="Arial" w:hAnsi="Arial" w:cs="Arial"/>
          <w:b/>
          <w:bCs/>
          <w:sz w:val="21"/>
          <w:szCs w:val="21"/>
        </w:rPr>
      </w:pPr>
    </w:p>
    <w:p w14:paraId="3B4B6264" w14:textId="751C1432" w:rsidR="00C13FFB" w:rsidRPr="00C13FFB" w:rsidRDefault="00C13FFB" w:rsidP="00C13FFB">
      <w:pPr>
        <w:jc w:val="both"/>
        <w:rPr>
          <w:rFonts w:ascii="Arial" w:hAnsi="Arial" w:cs="Arial"/>
          <w:b/>
          <w:bCs/>
          <w:sz w:val="21"/>
          <w:szCs w:val="21"/>
        </w:rPr>
      </w:pPr>
      <w:r>
        <w:rPr>
          <w:rFonts w:ascii="Arial" w:hAnsi="Arial" w:cs="Arial"/>
          <w:b/>
          <w:bCs/>
          <w:sz w:val="21"/>
          <w:szCs w:val="21"/>
        </w:rPr>
        <w:t xml:space="preserve">Proposal 2 </w:t>
      </w:r>
      <w:r w:rsidRPr="00C13FFB">
        <w:rPr>
          <w:rFonts w:ascii="Arial" w:hAnsi="Arial" w:cs="Arial"/>
          <w:b/>
          <w:bCs/>
          <w:sz w:val="21"/>
          <w:szCs w:val="21"/>
        </w:rPr>
        <w:t>RAN2 confirm the working assumption: If the Rel-18 eRedCap specific IFRI is not present in SIB1, Rel-18 eRedCap UE consider the cell as barred and perform barring as if eRedCap specific IFRI is set to allowed.</w:t>
      </w:r>
    </w:p>
    <w:p w14:paraId="15416B36" w14:textId="77777777" w:rsidR="00C13FFB" w:rsidRDefault="00C13FFB" w:rsidP="00C13FFB">
      <w:pPr>
        <w:rPr>
          <w:rFonts w:ascii="Arial" w:hAnsi="Arial" w:cs="Arial"/>
          <w:b/>
          <w:bCs/>
          <w:sz w:val="21"/>
          <w:szCs w:val="21"/>
        </w:rPr>
      </w:pPr>
    </w:p>
    <w:p w14:paraId="5773B9CD" w14:textId="25DE032E" w:rsidR="0055541B" w:rsidRPr="00C13FFB" w:rsidRDefault="00C13FFB" w:rsidP="00917581">
      <w:pPr>
        <w:jc w:val="both"/>
        <w:rPr>
          <w:rFonts w:ascii="Arial" w:eastAsiaTheme="minorEastAsia" w:hAnsi="Arial" w:cs="Arial"/>
          <w:sz w:val="20"/>
          <w:szCs w:val="20"/>
          <w:lang w:val="x-none"/>
        </w:rPr>
      </w:pPr>
      <w:r>
        <w:rPr>
          <w:rFonts w:ascii="Arial" w:hAnsi="Arial" w:cs="Arial"/>
          <w:b/>
          <w:bCs/>
          <w:sz w:val="21"/>
          <w:szCs w:val="21"/>
        </w:rPr>
        <w:t xml:space="preserve">Proposal 3 </w:t>
      </w:r>
      <w:r w:rsidRPr="00C13FFB">
        <w:rPr>
          <w:rFonts w:ascii="Arial" w:hAnsi="Arial" w:cs="Arial"/>
          <w:b/>
          <w:bCs/>
          <w:sz w:val="21"/>
          <w:szCs w:val="21"/>
        </w:rPr>
        <w:t>RAN2 agree the working assumption: introduce separate cellbarred indications for Rel-18 eRedCap UEs with 1 Rx branch, 2 Rx branches and indication for support of Rel-18 eRedCap UEs in Half-Duplex FDD mode via system information</w:t>
      </w:r>
      <w:r>
        <w:rPr>
          <w:rFonts w:ascii="Arial" w:hAnsi="Arial" w:cs="Arial"/>
          <w:b/>
          <w:bCs/>
          <w:sz w:val="21"/>
          <w:szCs w:val="21"/>
        </w:rPr>
        <w:t xml:space="preserve"> </w:t>
      </w:r>
      <w:r w:rsidRPr="00C13FFB">
        <w:rPr>
          <w:rFonts w:ascii="Arial" w:hAnsi="Arial" w:cs="Arial"/>
          <w:b/>
          <w:bCs/>
          <w:sz w:val="21"/>
          <w:szCs w:val="21"/>
        </w:rPr>
        <w:t>(can be revised after confirming Rel-18 eRedCap UE capabilities.)</w:t>
      </w:r>
    </w:p>
    <w:p w14:paraId="32DB7960" w14:textId="34ED83EF" w:rsidR="000E3C78" w:rsidRPr="00976A1F" w:rsidRDefault="000E3C78" w:rsidP="000E3C78">
      <w:pPr>
        <w:pStyle w:val="1"/>
        <w:numPr>
          <w:ilvl w:val="0"/>
          <w:numId w:val="0"/>
        </w:numPr>
        <w:ind w:left="432" w:hanging="432"/>
        <w:rPr>
          <w:rFonts w:eastAsia="SimSun" w:cs="Arial"/>
          <w:sz w:val="20"/>
          <w:szCs w:val="20"/>
          <w:lang w:val="en-US"/>
        </w:rPr>
      </w:pPr>
      <w:r w:rsidRPr="00976A1F">
        <w:rPr>
          <w:rFonts w:eastAsia="SimSun" w:cs="Arial"/>
          <w:sz w:val="20"/>
          <w:szCs w:val="20"/>
          <w:lang w:val="en-US"/>
        </w:rPr>
        <w:t>References</w:t>
      </w:r>
    </w:p>
    <w:p w14:paraId="590D4A4D" w14:textId="0FDC901F" w:rsidR="0092754B" w:rsidRPr="00B4103A" w:rsidRDefault="000E1D60" w:rsidP="0092754B">
      <w:pPr>
        <w:pStyle w:val="Doc-title"/>
        <w:rPr>
          <w:rFonts w:ascii="Arial" w:hAnsi="Arial" w:cs="Arial"/>
          <w:sz w:val="20"/>
          <w:szCs w:val="20"/>
        </w:rPr>
      </w:pPr>
      <w:bookmarkStart w:id="3" w:name="_Hlk117617461"/>
      <w:bookmarkEnd w:id="0"/>
      <w:bookmarkEnd w:id="1"/>
      <w:bookmarkEnd w:id="2"/>
      <w:r w:rsidRPr="00B4103A">
        <w:rPr>
          <w:rFonts w:ascii="Arial" w:eastAsiaTheme="minorEastAsia" w:hAnsi="Arial" w:cs="Arial"/>
          <w:sz w:val="20"/>
          <w:szCs w:val="20"/>
        </w:rPr>
        <w:t xml:space="preserve">[1] </w:t>
      </w:r>
      <w:r w:rsidR="0092754B" w:rsidRPr="00B4103A">
        <w:rPr>
          <w:rFonts w:ascii="Arial" w:hAnsi="Arial" w:cs="Arial"/>
          <w:sz w:val="20"/>
          <w:szCs w:val="20"/>
        </w:rPr>
        <w:t>R2-2304210   Report from eRedCap breakout session    Session chair (Ericsson) Report</w:t>
      </w:r>
    </w:p>
    <w:p w14:paraId="1B91C1B1" w14:textId="450BA3F4" w:rsidR="00B4103A" w:rsidRPr="00B4103A" w:rsidRDefault="00B4103A" w:rsidP="00B4103A">
      <w:pPr>
        <w:pStyle w:val="Doc-text2"/>
        <w:ind w:left="0" w:firstLine="0"/>
        <w:rPr>
          <w:rFonts w:ascii="Arial" w:eastAsia="Batang" w:hAnsi="Arial" w:cs="Arial"/>
          <w:sz w:val="20"/>
          <w:szCs w:val="20"/>
          <w:lang w:eastAsia="zh-CN"/>
        </w:rPr>
      </w:pPr>
      <w:r w:rsidRPr="00B4103A">
        <w:rPr>
          <w:rFonts w:ascii="Arial" w:hAnsi="Arial" w:cs="Arial"/>
          <w:sz w:val="20"/>
          <w:szCs w:val="20"/>
          <w:lang w:eastAsia="ja-JP"/>
        </w:rPr>
        <w:t xml:space="preserve">[2] RP-211574 </w:t>
      </w:r>
      <w:r w:rsidRPr="00B4103A">
        <w:rPr>
          <w:rFonts w:ascii="Arial" w:eastAsia="Batang" w:hAnsi="Arial" w:cs="Arial"/>
          <w:sz w:val="20"/>
          <w:szCs w:val="20"/>
          <w:lang w:eastAsia="zh-CN"/>
        </w:rPr>
        <w:t>Revised WID on support of reduced capability NR devices</w:t>
      </w:r>
    </w:p>
    <w:p w14:paraId="6A9D9F28" w14:textId="4FD2A3DC" w:rsidR="00B4103A" w:rsidRPr="00B4103A" w:rsidRDefault="00B4103A" w:rsidP="00B4103A">
      <w:pPr>
        <w:pStyle w:val="Doc-text2"/>
        <w:ind w:left="0" w:firstLine="0"/>
        <w:rPr>
          <w:rFonts w:eastAsiaTheme="minorEastAsia"/>
          <w:lang w:eastAsia="ja-JP"/>
        </w:rPr>
      </w:pPr>
      <w:r w:rsidRPr="00B4103A">
        <w:rPr>
          <w:rFonts w:ascii="Arial" w:eastAsiaTheme="minorEastAsia" w:hAnsi="Arial" w:cs="Arial"/>
          <w:sz w:val="20"/>
          <w:szCs w:val="20"/>
          <w:lang w:eastAsia="ja-JP"/>
        </w:rPr>
        <w:t xml:space="preserve">[3] RP-223544 </w:t>
      </w:r>
      <w:r w:rsidRPr="00B4103A">
        <w:rPr>
          <w:rFonts w:ascii="Arial" w:eastAsia="Batang" w:hAnsi="Arial" w:cs="Arial"/>
          <w:sz w:val="20"/>
          <w:szCs w:val="20"/>
        </w:rPr>
        <w:t>Revised WID on Enhanced support of reduced capability NR devices</w:t>
      </w:r>
    </w:p>
    <w:bookmarkEnd w:id="3"/>
    <w:p w14:paraId="04948138" w14:textId="6D96DA88" w:rsidR="00D820C1" w:rsidRPr="00976A1F" w:rsidRDefault="00D820C1" w:rsidP="00C025CF">
      <w:pPr>
        <w:rPr>
          <w:rFonts w:ascii="Arial" w:hAnsi="Arial" w:cs="Arial"/>
          <w:sz w:val="20"/>
          <w:szCs w:val="20"/>
          <w:lang w:eastAsia="zh-CN"/>
        </w:rPr>
      </w:pPr>
    </w:p>
    <w:sectPr w:rsidR="00D820C1" w:rsidRPr="00976A1F"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50CF9" w14:textId="77777777" w:rsidR="00AD5173" w:rsidRDefault="00AD5173" w:rsidP="00796430">
      <w:r>
        <w:separator/>
      </w:r>
    </w:p>
  </w:endnote>
  <w:endnote w:type="continuationSeparator" w:id="0">
    <w:p w14:paraId="26D3038B" w14:textId="77777777" w:rsidR="00AD5173" w:rsidRDefault="00AD5173" w:rsidP="00796430">
      <w:r>
        <w:continuationSeparator/>
      </w:r>
    </w:p>
  </w:endnote>
  <w:endnote w:type="continuationNotice" w:id="1">
    <w:p w14:paraId="7695B6DA" w14:textId="77777777" w:rsidR="00AD5173" w:rsidRDefault="00AD51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0DB83" w14:textId="77777777" w:rsidR="00AD5173" w:rsidRDefault="00AD5173" w:rsidP="00796430">
      <w:r>
        <w:separator/>
      </w:r>
    </w:p>
  </w:footnote>
  <w:footnote w:type="continuationSeparator" w:id="0">
    <w:p w14:paraId="02023775" w14:textId="77777777" w:rsidR="00AD5173" w:rsidRDefault="00AD5173" w:rsidP="00796430">
      <w:r>
        <w:continuationSeparator/>
      </w:r>
    </w:p>
  </w:footnote>
  <w:footnote w:type="continuationNotice" w:id="1">
    <w:p w14:paraId="312E2E06" w14:textId="77777777" w:rsidR="00AD5173" w:rsidRDefault="00AD517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9C8499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lang w:val="en-US"/>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16B73BA"/>
    <w:multiLevelType w:val="multilevel"/>
    <w:tmpl w:val="6CAC83FC"/>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A1B0E"/>
    <w:multiLevelType w:val="hybridMultilevel"/>
    <w:tmpl w:val="67A0E148"/>
    <w:lvl w:ilvl="0" w:tplc="3FBC82FA">
      <w:start w:val="1"/>
      <w:numFmt w:val="decimal"/>
      <w:pStyle w:val="Proposal"/>
      <w:lvlText w:val="Proposal %1"/>
      <w:lvlJc w:val="left"/>
      <w:pPr>
        <w:tabs>
          <w:tab w:val="num" w:pos="1446"/>
        </w:tabs>
        <w:ind w:left="1446" w:hanging="1304"/>
      </w:pPr>
      <w:rPr>
        <w:rFonts w:ascii="Arial" w:hAnsi="Arial" w:cs="Arial" w:hint="default"/>
        <w:sz w:val="21"/>
        <w:szCs w:val="21"/>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30501E44"/>
    <w:multiLevelType w:val="hybridMultilevel"/>
    <w:tmpl w:val="AB44D664"/>
    <w:lvl w:ilvl="0" w:tplc="348AF37E">
      <w:start w:val="1"/>
      <w:numFmt w:val="decimal"/>
      <w:pStyle w:val="PropObs"/>
      <w:lvlText w:val="Proposal %1:  "/>
      <w:lvlJc w:val="left"/>
      <w:pPr>
        <w:ind w:left="720" w:hanging="360"/>
      </w:pPr>
      <w:rPr>
        <w:rFonts w:hint="default"/>
        <w:color w:val="auto"/>
        <w:sz w:val="21"/>
        <w:szCs w:val="21"/>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0502C30"/>
    <w:multiLevelType w:val="hybridMultilevel"/>
    <w:tmpl w:val="0B344C36"/>
    <w:lvl w:ilvl="0" w:tplc="04090003">
      <w:start w:val="1"/>
      <w:numFmt w:val="bullet"/>
      <w:lvlText w:val=""/>
      <w:lvlJc w:val="left"/>
      <w:pPr>
        <w:ind w:left="708" w:hanging="420"/>
      </w:pPr>
      <w:rPr>
        <w:rFonts w:ascii="Wingdings" w:hAnsi="Wingdings" w:hint="default"/>
      </w:rPr>
    </w:lvl>
    <w:lvl w:ilvl="1" w:tplc="B5A8667A">
      <w:numFmt w:val="bullet"/>
      <w:lvlText w:val="-"/>
      <w:lvlJc w:val="left"/>
      <w:pPr>
        <w:ind w:left="1128" w:hanging="420"/>
      </w:pPr>
      <w:rPr>
        <w:rFonts w:ascii="Times" w:eastAsia="Batang" w:hAnsi="Times" w:cs="Time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7" w15:restartNumberingAfterBreak="0">
    <w:nsid w:val="310B38FD"/>
    <w:multiLevelType w:val="hybridMultilevel"/>
    <w:tmpl w:val="10B2BFC0"/>
    <w:lvl w:ilvl="0" w:tplc="D42C2FC8">
      <w:start w:val="1"/>
      <w:numFmt w:val="bullet"/>
      <w:pStyle w:val="a"/>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37090077"/>
    <w:multiLevelType w:val="hybridMultilevel"/>
    <w:tmpl w:val="9E049CF0"/>
    <w:lvl w:ilvl="0" w:tplc="740A4364">
      <w:numFmt w:val="bullet"/>
      <w:lvlText w:val=""/>
      <w:lvlJc w:val="left"/>
      <w:pPr>
        <w:ind w:left="420" w:hanging="42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1" w15:restartNumberingAfterBreak="0">
    <w:nsid w:val="48B0453A"/>
    <w:multiLevelType w:val="multilevel"/>
    <w:tmpl w:val="281E86BE"/>
    <w:numStyleLink w:val="Recommendation"/>
  </w:abstractNum>
  <w:abstractNum w:abstractNumId="12"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E2E8A18E"/>
    <w:name w:val="Recommend3"/>
    <w:lvl w:ilvl="0" w:tplc="34B20F74">
      <w:start w:val="1"/>
      <w:numFmt w:val="decimal"/>
      <w:pStyle w:val="Observation"/>
      <w:lvlText w:val="Observation %1"/>
      <w:lvlJc w:val="left"/>
      <w:pPr>
        <w:ind w:left="360" w:hanging="360"/>
      </w:pPr>
      <w:rPr>
        <w:rFonts w:ascii="Arial" w:hAnsi="Arial" w:cs="Arial" w:hint="default"/>
        <w:lang w:val="x-none"/>
      </w:rPr>
    </w:lvl>
    <w:lvl w:ilvl="1" w:tplc="ED9061DC">
      <w:start w:val="1"/>
      <w:numFmt w:val="decimal"/>
      <w:lvlText w:val="(%2)"/>
      <w:lvlJc w:val="left"/>
      <w:pPr>
        <w:ind w:left="1476" w:hanging="396"/>
      </w:pPr>
      <w:rPr>
        <w:rFonts w:ascii="ＭＳ 明朝" w:eastAsia="ＭＳ 明朝" w:hAnsi="ＭＳ 明朝" w:cs="ＭＳ 明朝"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4"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7F52A81"/>
    <w:multiLevelType w:val="hybridMultilevel"/>
    <w:tmpl w:val="A016EECC"/>
    <w:lvl w:ilvl="0" w:tplc="DB4CB48C">
      <w:start w:val="1"/>
      <w:numFmt w:val="bullet"/>
      <w:pStyle w:val="30"/>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0"/>
  </w:num>
  <w:num w:numId="2">
    <w:abstractNumId w:val="12"/>
  </w:num>
  <w:num w:numId="3">
    <w:abstractNumId w:val="10"/>
  </w:num>
  <w:num w:numId="4">
    <w:abstractNumId w:val="7"/>
  </w:num>
  <w:num w:numId="5">
    <w:abstractNumId w:val="17"/>
  </w:num>
  <w:num w:numId="6">
    <w:abstractNumId w:val="8"/>
  </w:num>
  <w:num w:numId="7">
    <w:abstractNumId w:val="2"/>
  </w:num>
  <w:num w:numId="8">
    <w:abstractNumId w:val="13"/>
  </w:num>
  <w:num w:numId="9">
    <w:abstractNumId w:val="15"/>
    <w:lvlOverride w:ilvl="0">
      <w:startOverride w:val="1"/>
    </w:lvlOverride>
  </w:num>
  <w:num w:numId="10">
    <w:abstractNumId w:val="1"/>
  </w:num>
  <w:num w:numId="11">
    <w:abstractNumId w:val="11"/>
  </w:num>
  <w:num w:numId="12">
    <w:abstractNumId w:val="1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4"/>
  </w:num>
  <w:num w:numId="15">
    <w:abstractNumId w:val="14"/>
  </w:num>
  <w:num w:numId="16">
    <w:abstractNumId w:val="16"/>
  </w:num>
  <w:num w:numId="17">
    <w:abstractNumId w:val="5"/>
  </w:num>
  <w:num w:numId="18">
    <w:abstractNumId w:val="3"/>
  </w:num>
  <w:num w:numId="19">
    <w:abstractNumId w:val="9"/>
  </w:num>
  <w:num w:numId="20">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565"/>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06D"/>
    <w:rsid w:val="000100BA"/>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619"/>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1EB"/>
    <w:rsid w:val="00021259"/>
    <w:rsid w:val="0002146A"/>
    <w:rsid w:val="00021568"/>
    <w:rsid w:val="000215C4"/>
    <w:rsid w:val="00021648"/>
    <w:rsid w:val="00021B43"/>
    <w:rsid w:val="00021C86"/>
    <w:rsid w:val="00022998"/>
    <w:rsid w:val="00022B74"/>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45A"/>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85"/>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D84"/>
    <w:rsid w:val="0007709E"/>
    <w:rsid w:val="00077374"/>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142"/>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05"/>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768"/>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F19"/>
    <w:rsid w:val="000C686B"/>
    <w:rsid w:val="000C6C10"/>
    <w:rsid w:val="000C6E5D"/>
    <w:rsid w:val="000C76BB"/>
    <w:rsid w:val="000C79F9"/>
    <w:rsid w:val="000C7F57"/>
    <w:rsid w:val="000D010B"/>
    <w:rsid w:val="000D01C7"/>
    <w:rsid w:val="000D0386"/>
    <w:rsid w:val="000D05BF"/>
    <w:rsid w:val="000D0859"/>
    <w:rsid w:val="000D0D23"/>
    <w:rsid w:val="000D0E0A"/>
    <w:rsid w:val="000D10F0"/>
    <w:rsid w:val="000D1807"/>
    <w:rsid w:val="000D1B50"/>
    <w:rsid w:val="000D2241"/>
    <w:rsid w:val="000D22A7"/>
    <w:rsid w:val="000D2321"/>
    <w:rsid w:val="000D24C3"/>
    <w:rsid w:val="000D2547"/>
    <w:rsid w:val="000D296F"/>
    <w:rsid w:val="000D2EF6"/>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CC1"/>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5F0"/>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2B0"/>
    <w:rsid w:val="000F74A4"/>
    <w:rsid w:val="000F74AB"/>
    <w:rsid w:val="000F7D9D"/>
    <w:rsid w:val="000F7E5A"/>
    <w:rsid w:val="000F7FAB"/>
    <w:rsid w:val="000F7FB4"/>
    <w:rsid w:val="001000C4"/>
    <w:rsid w:val="0010017A"/>
    <w:rsid w:val="00100672"/>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41E"/>
    <w:rsid w:val="00107696"/>
    <w:rsid w:val="001076E7"/>
    <w:rsid w:val="001078C6"/>
    <w:rsid w:val="00107B4A"/>
    <w:rsid w:val="00107BFE"/>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B57"/>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D4C"/>
    <w:rsid w:val="00122F03"/>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339"/>
    <w:rsid w:val="001324F3"/>
    <w:rsid w:val="0013252A"/>
    <w:rsid w:val="001327B8"/>
    <w:rsid w:val="00132824"/>
    <w:rsid w:val="00132FFE"/>
    <w:rsid w:val="0013329A"/>
    <w:rsid w:val="00133386"/>
    <w:rsid w:val="00133AAB"/>
    <w:rsid w:val="00133ABC"/>
    <w:rsid w:val="0013438A"/>
    <w:rsid w:val="0013456D"/>
    <w:rsid w:val="001359BA"/>
    <w:rsid w:val="0013618E"/>
    <w:rsid w:val="001362CD"/>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6E0"/>
    <w:rsid w:val="0014287D"/>
    <w:rsid w:val="0014290F"/>
    <w:rsid w:val="00142993"/>
    <w:rsid w:val="00142A30"/>
    <w:rsid w:val="001430F2"/>
    <w:rsid w:val="0014321D"/>
    <w:rsid w:val="0014335C"/>
    <w:rsid w:val="0014358D"/>
    <w:rsid w:val="0014359A"/>
    <w:rsid w:val="00143F42"/>
    <w:rsid w:val="00143F59"/>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6F17"/>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3D2"/>
    <w:rsid w:val="00174927"/>
    <w:rsid w:val="00174954"/>
    <w:rsid w:val="00174BEA"/>
    <w:rsid w:val="00174DE9"/>
    <w:rsid w:val="00174F49"/>
    <w:rsid w:val="0017510C"/>
    <w:rsid w:val="00175259"/>
    <w:rsid w:val="001759B1"/>
    <w:rsid w:val="00175C2C"/>
    <w:rsid w:val="00175EC2"/>
    <w:rsid w:val="001761B3"/>
    <w:rsid w:val="001762EF"/>
    <w:rsid w:val="00176B73"/>
    <w:rsid w:val="00176FE9"/>
    <w:rsid w:val="00177076"/>
    <w:rsid w:val="001770AD"/>
    <w:rsid w:val="00177250"/>
    <w:rsid w:val="001776CE"/>
    <w:rsid w:val="00177871"/>
    <w:rsid w:val="00177957"/>
    <w:rsid w:val="00177C3D"/>
    <w:rsid w:val="00177CAF"/>
    <w:rsid w:val="00177D4C"/>
    <w:rsid w:val="00177D88"/>
    <w:rsid w:val="00177E5A"/>
    <w:rsid w:val="0018019C"/>
    <w:rsid w:val="001807BF"/>
    <w:rsid w:val="001807D6"/>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A6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1F7A"/>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50A"/>
    <w:rsid w:val="001A7886"/>
    <w:rsid w:val="001A7A15"/>
    <w:rsid w:val="001A7B00"/>
    <w:rsid w:val="001A7B6A"/>
    <w:rsid w:val="001B01B4"/>
    <w:rsid w:val="001B0242"/>
    <w:rsid w:val="001B06B5"/>
    <w:rsid w:val="001B092E"/>
    <w:rsid w:val="001B0AFC"/>
    <w:rsid w:val="001B0DB0"/>
    <w:rsid w:val="001B0DBB"/>
    <w:rsid w:val="001B0E92"/>
    <w:rsid w:val="001B1553"/>
    <w:rsid w:val="001B15A1"/>
    <w:rsid w:val="001B1C62"/>
    <w:rsid w:val="001B204F"/>
    <w:rsid w:val="001B20DB"/>
    <w:rsid w:val="001B25EF"/>
    <w:rsid w:val="001B26A5"/>
    <w:rsid w:val="001B2AAE"/>
    <w:rsid w:val="001B2F5B"/>
    <w:rsid w:val="001B2FAF"/>
    <w:rsid w:val="001B306F"/>
    <w:rsid w:val="001B32BF"/>
    <w:rsid w:val="001B34CE"/>
    <w:rsid w:val="001B3AEE"/>
    <w:rsid w:val="001B3E90"/>
    <w:rsid w:val="001B4542"/>
    <w:rsid w:val="001B4DD8"/>
    <w:rsid w:val="001B4DEF"/>
    <w:rsid w:val="001B4E7C"/>
    <w:rsid w:val="001B4EB0"/>
    <w:rsid w:val="001B4F95"/>
    <w:rsid w:val="001B5171"/>
    <w:rsid w:val="001B57E0"/>
    <w:rsid w:val="001B5874"/>
    <w:rsid w:val="001B58E2"/>
    <w:rsid w:val="001B5952"/>
    <w:rsid w:val="001B5B0E"/>
    <w:rsid w:val="001B5CC3"/>
    <w:rsid w:val="001B5D84"/>
    <w:rsid w:val="001B652D"/>
    <w:rsid w:val="001B69E6"/>
    <w:rsid w:val="001B6BB9"/>
    <w:rsid w:val="001B6C86"/>
    <w:rsid w:val="001B6FD3"/>
    <w:rsid w:val="001B755B"/>
    <w:rsid w:val="001B75DD"/>
    <w:rsid w:val="001B7714"/>
    <w:rsid w:val="001B7750"/>
    <w:rsid w:val="001B7936"/>
    <w:rsid w:val="001B7B77"/>
    <w:rsid w:val="001C0A4A"/>
    <w:rsid w:val="001C0C51"/>
    <w:rsid w:val="001C0E3B"/>
    <w:rsid w:val="001C1245"/>
    <w:rsid w:val="001C1263"/>
    <w:rsid w:val="001C141A"/>
    <w:rsid w:val="001C162E"/>
    <w:rsid w:val="001C16AA"/>
    <w:rsid w:val="001C1B8F"/>
    <w:rsid w:val="001C1E47"/>
    <w:rsid w:val="001C1F29"/>
    <w:rsid w:val="001C2ECB"/>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7DF"/>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9BA"/>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1F7F90"/>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805"/>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080"/>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183"/>
    <w:rsid w:val="0021379C"/>
    <w:rsid w:val="00213A33"/>
    <w:rsid w:val="00213C7E"/>
    <w:rsid w:val="00214484"/>
    <w:rsid w:val="00214ADC"/>
    <w:rsid w:val="00214B53"/>
    <w:rsid w:val="00215079"/>
    <w:rsid w:val="002150FD"/>
    <w:rsid w:val="002153BE"/>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0B"/>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364"/>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939"/>
    <w:rsid w:val="00232A3D"/>
    <w:rsid w:val="00232C7A"/>
    <w:rsid w:val="00232D63"/>
    <w:rsid w:val="00232F48"/>
    <w:rsid w:val="0023325C"/>
    <w:rsid w:val="002333DB"/>
    <w:rsid w:val="00233500"/>
    <w:rsid w:val="002336AB"/>
    <w:rsid w:val="00233816"/>
    <w:rsid w:val="00233AF1"/>
    <w:rsid w:val="00233D02"/>
    <w:rsid w:val="00233D61"/>
    <w:rsid w:val="0023420E"/>
    <w:rsid w:val="00234240"/>
    <w:rsid w:val="0023445C"/>
    <w:rsid w:val="0023451F"/>
    <w:rsid w:val="00234645"/>
    <w:rsid w:val="00234BF3"/>
    <w:rsid w:val="00234DB2"/>
    <w:rsid w:val="002352E8"/>
    <w:rsid w:val="00235383"/>
    <w:rsid w:val="0023589E"/>
    <w:rsid w:val="002358C1"/>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251"/>
    <w:rsid w:val="002425CA"/>
    <w:rsid w:val="0024266A"/>
    <w:rsid w:val="00242EFD"/>
    <w:rsid w:val="002430F2"/>
    <w:rsid w:val="002439F4"/>
    <w:rsid w:val="00243A49"/>
    <w:rsid w:val="00243AF0"/>
    <w:rsid w:val="00243DD0"/>
    <w:rsid w:val="0024445D"/>
    <w:rsid w:val="002444DC"/>
    <w:rsid w:val="002445ED"/>
    <w:rsid w:val="0024478E"/>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59E"/>
    <w:rsid w:val="002516B4"/>
    <w:rsid w:val="0025178B"/>
    <w:rsid w:val="002517F0"/>
    <w:rsid w:val="00251911"/>
    <w:rsid w:val="00251C19"/>
    <w:rsid w:val="00251CBD"/>
    <w:rsid w:val="0025211D"/>
    <w:rsid w:val="002522C7"/>
    <w:rsid w:val="002525CF"/>
    <w:rsid w:val="002526E2"/>
    <w:rsid w:val="00252770"/>
    <w:rsid w:val="0025280B"/>
    <w:rsid w:val="00252875"/>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6A5"/>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BF7"/>
    <w:rsid w:val="00262F52"/>
    <w:rsid w:val="00262F9C"/>
    <w:rsid w:val="00263203"/>
    <w:rsid w:val="00263476"/>
    <w:rsid w:val="0026349B"/>
    <w:rsid w:val="002634AC"/>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06A"/>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87D1A"/>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697"/>
    <w:rsid w:val="0029678C"/>
    <w:rsid w:val="00296D8E"/>
    <w:rsid w:val="00296DD8"/>
    <w:rsid w:val="00296E6F"/>
    <w:rsid w:val="00296F89"/>
    <w:rsid w:val="00297286"/>
    <w:rsid w:val="00297340"/>
    <w:rsid w:val="002975A1"/>
    <w:rsid w:val="002976AA"/>
    <w:rsid w:val="00297749"/>
    <w:rsid w:val="00297847"/>
    <w:rsid w:val="00297A40"/>
    <w:rsid w:val="00297A72"/>
    <w:rsid w:val="00297D00"/>
    <w:rsid w:val="00297D35"/>
    <w:rsid w:val="002A0319"/>
    <w:rsid w:val="002A0529"/>
    <w:rsid w:val="002A0921"/>
    <w:rsid w:val="002A0C31"/>
    <w:rsid w:val="002A0E71"/>
    <w:rsid w:val="002A17AC"/>
    <w:rsid w:val="002A19B1"/>
    <w:rsid w:val="002A1B68"/>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9D1"/>
    <w:rsid w:val="002A6255"/>
    <w:rsid w:val="002A6459"/>
    <w:rsid w:val="002A6894"/>
    <w:rsid w:val="002A6D80"/>
    <w:rsid w:val="002A6D82"/>
    <w:rsid w:val="002A74DF"/>
    <w:rsid w:val="002A7598"/>
    <w:rsid w:val="002A793B"/>
    <w:rsid w:val="002A7DA4"/>
    <w:rsid w:val="002B00B4"/>
    <w:rsid w:val="002B0167"/>
    <w:rsid w:val="002B0757"/>
    <w:rsid w:val="002B0C4E"/>
    <w:rsid w:val="002B0F2F"/>
    <w:rsid w:val="002B112A"/>
    <w:rsid w:val="002B1192"/>
    <w:rsid w:val="002B1282"/>
    <w:rsid w:val="002B16FA"/>
    <w:rsid w:val="002B1FEF"/>
    <w:rsid w:val="002B1FFF"/>
    <w:rsid w:val="002B21E7"/>
    <w:rsid w:val="002B2672"/>
    <w:rsid w:val="002B2820"/>
    <w:rsid w:val="002B287C"/>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E85"/>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7EE"/>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002"/>
    <w:rsid w:val="002D306F"/>
    <w:rsid w:val="002D31C8"/>
    <w:rsid w:val="002D38A1"/>
    <w:rsid w:val="002D3A05"/>
    <w:rsid w:val="002D3B3B"/>
    <w:rsid w:val="002D43B4"/>
    <w:rsid w:val="002D465E"/>
    <w:rsid w:val="002D48C4"/>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014"/>
    <w:rsid w:val="002E4808"/>
    <w:rsid w:val="002E4BE2"/>
    <w:rsid w:val="002E4C8D"/>
    <w:rsid w:val="002E4D51"/>
    <w:rsid w:val="002E4F06"/>
    <w:rsid w:val="002E50E5"/>
    <w:rsid w:val="002E529F"/>
    <w:rsid w:val="002E552D"/>
    <w:rsid w:val="002E565E"/>
    <w:rsid w:val="002E6266"/>
    <w:rsid w:val="002E6545"/>
    <w:rsid w:val="002E683B"/>
    <w:rsid w:val="002E6A40"/>
    <w:rsid w:val="002E6BB6"/>
    <w:rsid w:val="002E6E19"/>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74E"/>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78C"/>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180"/>
    <w:rsid w:val="003026B1"/>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4C2"/>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5F9B"/>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A88"/>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410"/>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2C69"/>
    <w:rsid w:val="00333252"/>
    <w:rsid w:val="003335B3"/>
    <w:rsid w:val="00333610"/>
    <w:rsid w:val="00333718"/>
    <w:rsid w:val="00333A86"/>
    <w:rsid w:val="00333D66"/>
    <w:rsid w:val="00333F9C"/>
    <w:rsid w:val="00334725"/>
    <w:rsid w:val="00334865"/>
    <w:rsid w:val="00334BD6"/>
    <w:rsid w:val="00334C41"/>
    <w:rsid w:val="00334F3D"/>
    <w:rsid w:val="0033506C"/>
    <w:rsid w:val="003354C9"/>
    <w:rsid w:val="003356FA"/>
    <w:rsid w:val="00335E01"/>
    <w:rsid w:val="00335E21"/>
    <w:rsid w:val="003366E8"/>
    <w:rsid w:val="00336B1A"/>
    <w:rsid w:val="00336B8C"/>
    <w:rsid w:val="00336F0F"/>
    <w:rsid w:val="0033732A"/>
    <w:rsid w:val="003373BD"/>
    <w:rsid w:val="003373E0"/>
    <w:rsid w:val="00337559"/>
    <w:rsid w:val="00337985"/>
    <w:rsid w:val="003379BB"/>
    <w:rsid w:val="00337A0B"/>
    <w:rsid w:val="00337BAD"/>
    <w:rsid w:val="00337D13"/>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67FC6"/>
    <w:rsid w:val="003709F3"/>
    <w:rsid w:val="00370EEC"/>
    <w:rsid w:val="0037131C"/>
    <w:rsid w:val="0037142C"/>
    <w:rsid w:val="00371B18"/>
    <w:rsid w:val="00371F8B"/>
    <w:rsid w:val="00372099"/>
    <w:rsid w:val="00372107"/>
    <w:rsid w:val="00372718"/>
    <w:rsid w:val="00372A65"/>
    <w:rsid w:val="00372D07"/>
    <w:rsid w:val="00372DEC"/>
    <w:rsid w:val="0037307F"/>
    <w:rsid w:val="00373ACD"/>
    <w:rsid w:val="00373E2E"/>
    <w:rsid w:val="00373F40"/>
    <w:rsid w:val="0037416F"/>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211"/>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573"/>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AD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4A8"/>
    <w:rsid w:val="003C277B"/>
    <w:rsid w:val="003C27A5"/>
    <w:rsid w:val="003C328B"/>
    <w:rsid w:val="003C3697"/>
    <w:rsid w:val="003C3BF1"/>
    <w:rsid w:val="003C3D71"/>
    <w:rsid w:val="003C3D8D"/>
    <w:rsid w:val="003C3E22"/>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66A"/>
    <w:rsid w:val="003D0A6F"/>
    <w:rsid w:val="003D0EC2"/>
    <w:rsid w:val="003D12A5"/>
    <w:rsid w:val="003D18AB"/>
    <w:rsid w:val="003D1CE8"/>
    <w:rsid w:val="003D1F40"/>
    <w:rsid w:val="003D244E"/>
    <w:rsid w:val="003D259F"/>
    <w:rsid w:val="003D25AE"/>
    <w:rsid w:val="003D2A5D"/>
    <w:rsid w:val="003D2D48"/>
    <w:rsid w:val="003D340F"/>
    <w:rsid w:val="003D3767"/>
    <w:rsid w:val="003D3C17"/>
    <w:rsid w:val="003D4B3D"/>
    <w:rsid w:val="003D4CE8"/>
    <w:rsid w:val="003D4FB0"/>
    <w:rsid w:val="003D525E"/>
    <w:rsid w:val="003D615C"/>
    <w:rsid w:val="003D64F5"/>
    <w:rsid w:val="003D6A98"/>
    <w:rsid w:val="003D6D5F"/>
    <w:rsid w:val="003D6DB9"/>
    <w:rsid w:val="003D6E1B"/>
    <w:rsid w:val="003D70AE"/>
    <w:rsid w:val="003D7216"/>
    <w:rsid w:val="003D736B"/>
    <w:rsid w:val="003D7E16"/>
    <w:rsid w:val="003E00B5"/>
    <w:rsid w:val="003E05D7"/>
    <w:rsid w:val="003E080C"/>
    <w:rsid w:val="003E0835"/>
    <w:rsid w:val="003E10DA"/>
    <w:rsid w:val="003E1599"/>
    <w:rsid w:val="003E1C0F"/>
    <w:rsid w:val="003E1C26"/>
    <w:rsid w:val="003E1E7A"/>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3F7FB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6F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35"/>
    <w:rsid w:val="004175E3"/>
    <w:rsid w:val="004179F6"/>
    <w:rsid w:val="00417A80"/>
    <w:rsid w:val="00417B79"/>
    <w:rsid w:val="00417CD4"/>
    <w:rsid w:val="00420303"/>
    <w:rsid w:val="0042036F"/>
    <w:rsid w:val="0042045D"/>
    <w:rsid w:val="0042061A"/>
    <w:rsid w:val="0042089C"/>
    <w:rsid w:val="00420C71"/>
    <w:rsid w:val="00420DA7"/>
    <w:rsid w:val="00420E28"/>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321"/>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2DD"/>
    <w:rsid w:val="0045192E"/>
    <w:rsid w:val="004522A3"/>
    <w:rsid w:val="00452508"/>
    <w:rsid w:val="0045281E"/>
    <w:rsid w:val="00452973"/>
    <w:rsid w:val="00452A4C"/>
    <w:rsid w:val="00452AFC"/>
    <w:rsid w:val="00452C05"/>
    <w:rsid w:val="00453435"/>
    <w:rsid w:val="004537D4"/>
    <w:rsid w:val="0045388F"/>
    <w:rsid w:val="00453A39"/>
    <w:rsid w:val="00454608"/>
    <w:rsid w:val="004549C6"/>
    <w:rsid w:val="00454D5F"/>
    <w:rsid w:val="00454EFD"/>
    <w:rsid w:val="0045503B"/>
    <w:rsid w:val="00455158"/>
    <w:rsid w:val="004551B2"/>
    <w:rsid w:val="004553C3"/>
    <w:rsid w:val="004557E5"/>
    <w:rsid w:val="00455AD8"/>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377"/>
    <w:rsid w:val="004646FB"/>
    <w:rsid w:val="0046478C"/>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27A"/>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460"/>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8F0"/>
    <w:rsid w:val="004969F4"/>
    <w:rsid w:val="00496C1A"/>
    <w:rsid w:val="00496C91"/>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CC"/>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51E"/>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9D2"/>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BC6"/>
    <w:rsid w:val="004C7C90"/>
    <w:rsid w:val="004D02BE"/>
    <w:rsid w:val="004D05F5"/>
    <w:rsid w:val="004D171B"/>
    <w:rsid w:val="004D174E"/>
    <w:rsid w:val="004D21DA"/>
    <w:rsid w:val="004D2667"/>
    <w:rsid w:val="004D2C32"/>
    <w:rsid w:val="004D2C3C"/>
    <w:rsid w:val="004D3000"/>
    <w:rsid w:val="004D3442"/>
    <w:rsid w:val="004D37F2"/>
    <w:rsid w:val="004D3A5F"/>
    <w:rsid w:val="004D3DCB"/>
    <w:rsid w:val="004D440D"/>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B7F"/>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159"/>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8FC"/>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6D4D"/>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00B"/>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424"/>
    <w:rsid w:val="00511987"/>
    <w:rsid w:val="005119AB"/>
    <w:rsid w:val="00511C94"/>
    <w:rsid w:val="00511CC8"/>
    <w:rsid w:val="00511E7A"/>
    <w:rsid w:val="00511EE5"/>
    <w:rsid w:val="0051208C"/>
    <w:rsid w:val="005122A7"/>
    <w:rsid w:val="005122CE"/>
    <w:rsid w:val="00512362"/>
    <w:rsid w:val="00512548"/>
    <w:rsid w:val="005126E3"/>
    <w:rsid w:val="005127EA"/>
    <w:rsid w:val="00512962"/>
    <w:rsid w:val="00512C5C"/>
    <w:rsid w:val="00512DFB"/>
    <w:rsid w:val="005130FE"/>
    <w:rsid w:val="0051337F"/>
    <w:rsid w:val="00513708"/>
    <w:rsid w:val="00513E61"/>
    <w:rsid w:val="00513F57"/>
    <w:rsid w:val="00514087"/>
    <w:rsid w:val="0051470E"/>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10F"/>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3998"/>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1B"/>
    <w:rsid w:val="005554C5"/>
    <w:rsid w:val="00555562"/>
    <w:rsid w:val="00555762"/>
    <w:rsid w:val="00555918"/>
    <w:rsid w:val="00555A96"/>
    <w:rsid w:val="00555FF3"/>
    <w:rsid w:val="005560A7"/>
    <w:rsid w:val="0055647D"/>
    <w:rsid w:val="00556671"/>
    <w:rsid w:val="0055682A"/>
    <w:rsid w:val="0055719A"/>
    <w:rsid w:val="0055734D"/>
    <w:rsid w:val="005574BE"/>
    <w:rsid w:val="005579A7"/>
    <w:rsid w:val="005601F0"/>
    <w:rsid w:val="00560255"/>
    <w:rsid w:val="00560844"/>
    <w:rsid w:val="00560A90"/>
    <w:rsid w:val="00560E6A"/>
    <w:rsid w:val="00560F2F"/>
    <w:rsid w:val="005611A2"/>
    <w:rsid w:val="0056121C"/>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C12"/>
    <w:rsid w:val="00567FAC"/>
    <w:rsid w:val="00570018"/>
    <w:rsid w:val="005700B5"/>
    <w:rsid w:val="00570419"/>
    <w:rsid w:val="0057054C"/>
    <w:rsid w:val="005708E6"/>
    <w:rsid w:val="00570BA5"/>
    <w:rsid w:val="00570F27"/>
    <w:rsid w:val="0057131F"/>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D84"/>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5D"/>
    <w:rsid w:val="0058586A"/>
    <w:rsid w:val="005858A2"/>
    <w:rsid w:val="00585A03"/>
    <w:rsid w:val="00585F52"/>
    <w:rsid w:val="005860D4"/>
    <w:rsid w:val="005861D3"/>
    <w:rsid w:val="0058658A"/>
    <w:rsid w:val="00586DE0"/>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E53"/>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315"/>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7B8"/>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4FA"/>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54B"/>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0F26"/>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221"/>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717"/>
    <w:rsid w:val="00606DB7"/>
    <w:rsid w:val="00606F1C"/>
    <w:rsid w:val="006075A7"/>
    <w:rsid w:val="006077D2"/>
    <w:rsid w:val="0060798B"/>
    <w:rsid w:val="00607EB6"/>
    <w:rsid w:val="00607EFF"/>
    <w:rsid w:val="00607F26"/>
    <w:rsid w:val="00607F2D"/>
    <w:rsid w:val="00607F4F"/>
    <w:rsid w:val="006100A0"/>
    <w:rsid w:val="006101AF"/>
    <w:rsid w:val="0061044E"/>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F59"/>
    <w:rsid w:val="00614F84"/>
    <w:rsid w:val="006154E1"/>
    <w:rsid w:val="0061558A"/>
    <w:rsid w:val="0061576C"/>
    <w:rsid w:val="00615B92"/>
    <w:rsid w:val="00615CE8"/>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2BC"/>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5BD"/>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0F06"/>
    <w:rsid w:val="006513C1"/>
    <w:rsid w:val="00651E7B"/>
    <w:rsid w:val="0065241E"/>
    <w:rsid w:val="00652667"/>
    <w:rsid w:val="0065287A"/>
    <w:rsid w:val="00652AFE"/>
    <w:rsid w:val="00652C81"/>
    <w:rsid w:val="00653137"/>
    <w:rsid w:val="006531EC"/>
    <w:rsid w:val="006533C4"/>
    <w:rsid w:val="00653555"/>
    <w:rsid w:val="00653593"/>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6FD"/>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BD4"/>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0F44"/>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558"/>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2C35"/>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68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26DC"/>
    <w:rsid w:val="006C30C0"/>
    <w:rsid w:val="006C31D4"/>
    <w:rsid w:val="006C347D"/>
    <w:rsid w:val="006C3781"/>
    <w:rsid w:val="006C3B9F"/>
    <w:rsid w:val="006C3D47"/>
    <w:rsid w:val="006C3DA6"/>
    <w:rsid w:val="006C3E9A"/>
    <w:rsid w:val="006C3F23"/>
    <w:rsid w:val="006C3FBE"/>
    <w:rsid w:val="006C4279"/>
    <w:rsid w:val="006C42C3"/>
    <w:rsid w:val="006C4727"/>
    <w:rsid w:val="006C48CD"/>
    <w:rsid w:val="006C48E8"/>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54AC"/>
    <w:rsid w:val="006D54E3"/>
    <w:rsid w:val="006D54E6"/>
    <w:rsid w:val="006D5523"/>
    <w:rsid w:val="006D56B9"/>
    <w:rsid w:val="006D5A7E"/>
    <w:rsid w:val="006D5BF2"/>
    <w:rsid w:val="006D5CB1"/>
    <w:rsid w:val="006D616D"/>
    <w:rsid w:val="006D6CE3"/>
    <w:rsid w:val="006D7241"/>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CB"/>
    <w:rsid w:val="006E37EF"/>
    <w:rsid w:val="006E4569"/>
    <w:rsid w:val="006E46DD"/>
    <w:rsid w:val="006E4C77"/>
    <w:rsid w:val="006E4FCC"/>
    <w:rsid w:val="006E589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47A"/>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2AE6"/>
    <w:rsid w:val="007031F8"/>
    <w:rsid w:val="00703B16"/>
    <w:rsid w:val="00703CFD"/>
    <w:rsid w:val="00703D31"/>
    <w:rsid w:val="00703D8D"/>
    <w:rsid w:val="00703FC9"/>
    <w:rsid w:val="00703FEC"/>
    <w:rsid w:val="0070405B"/>
    <w:rsid w:val="00704074"/>
    <w:rsid w:val="00704332"/>
    <w:rsid w:val="0070442B"/>
    <w:rsid w:val="00704563"/>
    <w:rsid w:val="00704567"/>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1CA0"/>
    <w:rsid w:val="0071213A"/>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5CE"/>
    <w:rsid w:val="00727DBF"/>
    <w:rsid w:val="00730512"/>
    <w:rsid w:val="00730654"/>
    <w:rsid w:val="007306BF"/>
    <w:rsid w:val="00731045"/>
    <w:rsid w:val="00731FCC"/>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475"/>
    <w:rsid w:val="0074158D"/>
    <w:rsid w:val="007417A1"/>
    <w:rsid w:val="007417E8"/>
    <w:rsid w:val="00741936"/>
    <w:rsid w:val="00741B55"/>
    <w:rsid w:val="00741D1C"/>
    <w:rsid w:val="00741DF9"/>
    <w:rsid w:val="0074271E"/>
    <w:rsid w:val="007429F4"/>
    <w:rsid w:val="00742F0B"/>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6FCE"/>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00"/>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38"/>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2A"/>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778"/>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F1"/>
    <w:rsid w:val="007B0145"/>
    <w:rsid w:val="007B03C5"/>
    <w:rsid w:val="007B08AD"/>
    <w:rsid w:val="007B09B6"/>
    <w:rsid w:val="007B0D09"/>
    <w:rsid w:val="007B0E96"/>
    <w:rsid w:val="007B1653"/>
    <w:rsid w:val="007B1890"/>
    <w:rsid w:val="007B1ACB"/>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08B"/>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57"/>
    <w:rsid w:val="007C0CEF"/>
    <w:rsid w:val="007C0D22"/>
    <w:rsid w:val="007C11D5"/>
    <w:rsid w:val="007C1325"/>
    <w:rsid w:val="007C13D4"/>
    <w:rsid w:val="007C17AC"/>
    <w:rsid w:val="007C1AA4"/>
    <w:rsid w:val="007C1C7E"/>
    <w:rsid w:val="007C2623"/>
    <w:rsid w:val="007C2943"/>
    <w:rsid w:val="007C29B4"/>
    <w:rsid w:val="007C2B14"/>
    <w:rsid w:val="007C3216"/>
    <w:rsid w:val="007C329C"/>
    <w:rsid w:val="007C349D"/>
    <w:rsid w:val="007C38CD"/>
    <w:rsid w:val="007C3F15"/>
    <w:rsid w:val="007C448C"/>
    <w:rsid w:val="007C457F"/>
    <w:rsid w:val="007C47CF"/>
    <w:rsid w:val="007C52B4"/>
    <w:rsid w:val="007C5383"/>
    <w:rsid w:val="007C539E"/>
    <w:rsid w:val="007C59B2"/>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84C"/>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B1"/>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1D9D"/>
    <w:rsid w:val="007F26F5"/>
    <w:rsid w:val="007F270C"/>
    <w:rsid w:val="007F29C3"/>
    <w:rsid w:val="007F2B3B"/>
    <w:rsid w:val="007F2F75"/>
    <w:rsid w:val="007F3179"/>
    <w:rsid w:val="007F334C"/>
    <w:rsid w:val="007F33A6"/>
    <w:rsid w:val="007F340E"/>
    <w:rsid w:val="007F352C"/>
    <w:rsid w:val="007F3C73"/>
    <w:rsid w:val="007F41C3"/>
    <w:rsid w:val="007F42D2"/>
    <w:rsid w:val="007F48A4"/>
    <w:rsid w:val="007F4964"/>
    <w:rsid w:val="007F4A32"/>
    <w:rsid w:val="007F4AD0"/>
    <w:rsid w:val="007F4BD0"/>
    <w:rsid w:val="007F4D81"/>
    <w:rsid w:val="007F4E84"/>
    <w:rsid w:val="007F4FE8"/>
    <w:rsid w:val="007F4FF9"/>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400"/>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7AC"/>
    <w:rsid w:val="00811868"/>
    <w:rsid w:val="00811A67"/>
    <w:rsid w:val="00812132"/>
    <w:rsid w:val="00812AE4"/>
    <w:rsid w:val="00812E88"/>
    <w:rsid w:val="00812EE1"/>
    <w:rsid w:val="0081301F"/>
    <w:rsid w:val="008137FC"/>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C08"/>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858"/>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37FFD"/>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46C2"/>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E1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3F3D"/>
    <w:rsid w:val="0087404A"/>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9B8"/>
    <w:rsid w:val="00892AA6"/>
    <w:rsid w:val="00892E52"/>
    <w:rsid w:val="00892E6F"/>
    <w:rsid w:val="00893253"/>
    <w:rsid w:val="0089347D"/>
    <w:rsid w:val="008934B6"/>
    <w:rsid w:val="00893776"/>
    <w:rsid w:val="00893A1A"/>
    <w:rsid w:val="008941A7"/>
    <w:rsid w:val="008944D4"/>
    <w:rsid w:val="00894664"/>
    <w:rsid w:val="00894703"/>
    <w:rsid w:val="00894856"/>
    <w:rsid w:val="00894CC1"/>
    <w:rsid w:val="00894E20"/>
    <w:rsid w:val="00894EB3"/>
    <w:rsid w:val="008952F1"/>
    <w:rsid w:val="008953D7"/>
    <w:rsid w:val="00895809"/>
    <w:rsid w:val="00895932"/>
    <w:rsid w:val="00895AC0"/>
    <w:rsid w:val="00896558"/>
    <w:rsid w:val="00896697"/>
    <w:rsid w:val="00896DF4"/>
    <w:rsid w:val="00896E80"/>
    <w:rsid w:val="00896F9F"/>
    <w:rsid w:val="00897084"/>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0A52"/>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2E9"/>
    <w:rsid w:val="008B560A"/>
    <w:rsid w:val="008B56FB"/>
    <w:rsid w:val="008B59E0"/>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66"/>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0E3"/>
    <w:rsid w:val="008F0383"/>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738"/>
    <w:rsid w:val="008F36F8"/>
    <w:rsid w:val="008F3975"/>
    <w:rsid w:val="008F3B86"/>
    <w:rsid w:val="008F3D2F"/>
    <w:rsid w:val="008F3D44"/>
    <w:rsid w:val="008F3EFE"/>
    <w:rsid w:val="008F3FA3"/>
    <w:rsid w:val="008F442D"/>
    <w:rsid w:val="008F4460"/>
    <w:rsid w:val="008F4B74"/>
    <w:rsid w:val="008F4E32"/>
    <w:rsid w:val="008F4E66"/>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6ED"/>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581"/>
    <w:rsid w:val="009178F4"/>
    <w:rsid w:val="00917B66"/>
    <w:rsid w:val="00917CFC"/>
    <w:rsid w:val="00917E59"/>
    <w:rsid w:val="0092001A"/>
    <w:rsid w:val="0092011E"/>
    <w:rsid w:val="00920211"/>
    <w:rsid w:val="00920293"/>
    <w:rsid w:val="0092083C"/>
    <w:rsid w:val="00920946"/>
    <w:rsid w:val="00920A1A"/>
    <w:rsid w:val="00920A8F"/>
    <w:rsid w:val="00920F69"/>
    <w:rsid w:val="00921115"/>
    <w:rsid w:val="00921305"/>
    <w:rsid w:val="00921478"/>
    <w:rsid w:val="00921586"/>
    <w:rsid w:val="0092176B"/>
    <w:rsid w:val="00921EAA"/>
    <w:rsid w:val="0092205F"/>
    <w:rsid w:val="0092219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54B"/>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A1F"/>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2D2"/>
    <w:rsid w:val="0099345A"/>
    <w:rsid w:val="009937DF"/>
    <w:rsid w:val="00993E2C"/>
    <w:rsid w:val="009946DB"/>
    <w:rsid w:val="009947C5"/>
    <w:rsid w:val="00994B5F"/>
    <w:rsid w:val="00995197"/>
    <w:rsid w:val="00995243"/>
    <w:rsid w:val="0099535B"/>
    <w:rsid w:val="00995366"/>
    <w:rsid w:val="0099536D"/>
    <w:rsid w:val="00995458"/>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0C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3E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B16"/>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5B6"/>
    <w:rsid w:val="009D4637"/>
    <w:rsid w:val="009D4694"/>
    <w:rsid w:val="009D53FF"/>
    <w:rsid w:val="009D55B3"/>
    <w:rsid w:val="009D57A1"/>
    <w:rsid w:val="009D58F7"/>
    <w:rsid w:val="009D5C38"/>
    <w:rsid w:val="009D5D09"/>
    <w:rsid w:val="009D5E3D"/>
    <w:rsid w:val="009D6E1D"/>
    <w:rsid w:val="009D6E37"/>
    <w:rsid w:val="009D6EAB"/>
    <w:rsid w:val="009D6EF7"/>
    <w:rsid w:val="009D7311"/>
    <w:rsid w:val="009D7995"/>
    <w:rsid w:val="009D79A8"/>
    <w:rsid w:val="009D7F3B"/>
    <w:rsid w:val="009E029C"/>
    <w:rsid w:val="009E040C"/>
    <w:rsid w:val="009E0479"/>
    <w:rsid w:val="009E0741"/>
    <w:rsid w:val="009E07A4"/>
    <w:rsid w:val="009E089B"/>
    <w:rsid w:val="009E0990"/>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0"/>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530"/>
    <w:rsid w:val="009F484D"/>
    <w:rsid w:val="009F48B9"/>
    <w:rsid w:val="009F4A87"/>
    <w:rsid w:val="009F4C91"/>
    <w:rsid w:val="009F4DD1"/>
    <w:rsid w:val="009F4E1F"/>
    <w:rsid w:val="009F5288"/>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673E"/>
    <w:rsid w:val="00A16845"/>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303"/>
    <w:rsid w:val="00A25E63"/>
    <w:rsid w:val="00A25EB5"/>
    <w:rsid w:val="00A261D4"/>
    <w:rsid w:val="00A26220"/>
    <w:rsid w:val="00A2716E"/>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391"/>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D"/>
    <w:rsid w:val="00A41766"/>
    <w:rsid w:val="00A4241E"/>
    <w:rsid w:val="00A4271E"/>
    <w:rsid w:val="00A4281D"/>
    <w:rsid w:val="00A42A83"/>
    <w:rsid w:val="00A42CF9"/>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0A9"/>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966"/>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DE"/>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17C"/>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3DC"/>
    <w:rsid w:val="00AA0A00"/>
    <w:rsid w:val="00AA10A1"/>
    <w:rsid w:val="00AA1AF9"/>
    <w:rsid w:val="00AA1EBF"/>
    <w:rsid w:val="00AA1FA3"/>
    <w:rsid w:val="00AA2431"/>
    <w:rsid w:val="00AA25F8"/>
    <w:rsid w:val="00AA2814"/>
    <w:rsid w:val="00AA2C64"/>
    <w:rsid w:val="00AA2D73"/>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20B"/>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0EA"/>
    <w:rsid w:val="00AB747C"/>
    <w:rsid w:val="00AB7A1B"/>
    <w:rsid w:val="00AB7CA6"/>
    <w:rsid w:val="00AC0174"/>
    <w:rsid w:val="00AC05CD"/>
    <w:rsid w:val="00AC073A"/>
    <w:rsid w:val="00AC0CA9"/>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9DF"/>
    <w:rsid w:val="00AC4AE0"/>
    <w:rsid w:val="00AC4CF0"/>
    <w:rsid w:val="00AC4D9C"/>
    <w:rsid w:val="00AC4E82"/>
    <w:rsid w:val="00AC512F"/>
    <w:rsid w:val="00AC52D8"/>
    <w:rsid w:val="00AC5437"/>
    <w:rsid w:val="00AC57E2"/>
    <w:rsid w:val="00AC57FC"/>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173"/>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293"/>
    <w:rsid w:val="00AF746E"/>
    <w:rsid w:val="00AF7BBB"/>
    <w:rsid w:val="00B0000A"/>
    <w:rsid w:val="00B00192"/>
    <w:rsid w:val="00B00372"/>
    <w:rsid w:val="00B00F6D"/>
    <w:rsid w:val="00B013A9"/>
    <w:rsid w:val="00B0170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E6A"/>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D1F"/>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F8F"/>
    <w:rsid w:val="00B22051"/>
    <w:rsid w:val="00B228E5"/>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6C30"/>
    <w:rsid w:val="00B2715D"/>
    <w:rsid w:val="00B2760D"/>
    <w:rsid w:val="00B277A9"/>
    <w:rsid w:val="00B2789A"/>
    <w:rsid w:val="00B279DF"/>
    <w:rsid w:val="00B305E3"/>
    <w:rsid w:val="00B307BA"/>
    <w:rsid w:val="00B3097A"/>
    <w:rsid w:val="00B30A28"/>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E74"/>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03A"/>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B15"/>
    <w:rsid w:val="00B43DB4"/>
    <w:rsid w:val="00B43E50"/>
    <w:rsid w:val="00B44119"/>
    <w:rsid w:val="00B443A0"/>
    <w:rsid w:val="00B443F6"/>
    <w:rsid w:val="00B444D4"/>
    <w:rsid w:val="00B44701"/>
    <w:rsid w:val="00B44812"/>
    <w:rsid w:val="00B44A11"/>
    <w:rsid w:val="00B44A54"/>
    <w:rsid w:val="00B44AD8"/>
    <w:rsid w:val="00B44DEB"/>
    <w:rsid w:val="00B44EFE"/>
    <w:rsid w:val="00B44FF5"/>
    <w:rsid w:val="00B450E3"/>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30DE"/>
    <w:rsid w:val="00B6324C"/>
    <w:rsid w:val="00B633A0"/>
    <w:rsid w:val="00B6361A"/>
    <w:rsid w:val="00B637C0"/>
    <w:rsid w:val="00B6388E"/>
    <w:rsid w:val="00B638B4"/>
    <w:rsid w:val="00B63AE2"/>
    <w:rsid w:val="00B63DE1"/>
    <w:rsid w:val="00B63ECD"/>
    <w:rsid w:val="00B6445C"/>
    <w:rsid w:val="00B64610"/>
    <w:rsid w:val="00B64A76"/>
    <w:rsid w:val="00B64EB7"/>
    <w:rsid w:val="00B65325"/>
    <w:rsid w:val="00B6543F"/>
    <w:rsid w:val="00B657ED"/>
    <w:rsid w:val="00B658E7"/>
    <w:rsid w:val="00B65B58"/>
    <w:rsid w:val="00B65BEC"/>
    <w:rsid w:val="00B66081"/>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2C1"/>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682"/>
    <w:rsid w:val="00B97916"/>
    <w:rsid w:val="00BA008E"/>
    <w:rsid w:val="00BA01F9"/>
    <w:rsid w:val="00BA05E3"/>
    <w:rsid w:val="00BA06CB"/>
    <w:rsid w:val="00BA0A21"/>
    <w:rsid w:val="00BA0CF0"/>
    <w:rsid w:val="00BA0EDE"/>
    <w:rsid w:val="00BA0F59"/>
    <w:rsid w:val="00BA0FA8"/>
    <w:rsid w:val="00BA12F8"/>
    <w:rsid w:val="00BA138F"/>
    <w:rsid w:val="00BA142C"/>
    <w:rsid w:val="00BA178F"/>
    <w:rsid w:val="00BA1967"/>
    <w:rsid w:val="00BA1A75"/>
    <w:rsid w:val="00BA1E12"/>
    <w:rsid w:val="00BA1EED"/>
    <w:rsid w:val="00BA1F66"/>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80"/>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762"/>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4FA"/>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CCE"/>
    <w:rsid w:val="00BD0DC4"/>
    <w:rsid w:val="00BD1552"/>
    <w:rsid w:val="00BD1767"/>
    <w:rsid w:val="00BD1CD1"/>
    <w:rsid w:val="00BD1DEA"/>
    <w:rsid w:val="00BD1DF7"/>
    <w:rsid w:val="00BD212A"/>
    <w:rsid w:val="00BD2B12"/>
    <w:rsid w:val="00BD32C1"/>
    <w:rsid w:val="00BD3379"/>
    <w:rsid w:val="00BD3446"/>
    <w:rsid w:val="00BD350E"/>
    <w:rsid w:val="00BD3AC9"/>
    <w:rsid w:val="00BD3F42"/>
    <w:rsid w:val="00BD40B1"/>
    <w:rsid w:val="00BD40C0"/>
    <w:rsid w:val="00BD4467"/>
    <w:rsid w:val="00BD4BFD"/>
    <w:rsid w:val="00BD4BFF"/>
    <w:rsid w:val="00BD512F"/>
    <w:rsid w:val="00BD542E"/>
    <w:rsid w:val="00BD57C0"/>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38F"/>
    <w:rsid w:val="00BE144D"/>
    <w:rsid w:val="00BE1727"/>
    <w:rsid w:val="00BE1A6D"/>
    <w:rsid w:val="00BE1ABC"/>
    <w:rsid w:val="00BE1F63"/>
    <w:rsid w:val="00BE27A9"/>
    <w:rsid w:val="00BE2908"/>
    <w:rsid w:val="00BE2AC1"/>
    <w:rsid w:val="00BE3627"/>
    <w:rsid w:val="00BE3828"/>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5B9"/>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07E40"/>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3FFB"/>
    <w:rsid w:val="00C14010"/>
    <w:rsid w:val="00C143AE"/>
    <w:rsid w:val="00C14519"/>
    <w:rsid w:val="00C146B0"/>
    <w:rsid w:val="00C149AF"/>
    <w:rsid w:val="00C1501E"/>
    <w:rsid w:val="00C1549F"/>
    <w:rsid w:val="00C156FF"/>
    <w:rsid w:val="00C159CF"/>
    <w:rsid w:val="00C15C69"/>
    <w:rsid w:val="00C15D33"/>
    <w:rsid w:val="00C15F3C"/>
    <w:rsid w:val="00C16459"/>
    <w:rsid w:val="00C1674D"/>
    <w:rsid w:val="00C16891"/>
    <w:rsid w:val="00C16AF9"/>
    <w:rsid w:val="00C16D37"/>
    <w:rsid w:val="00C16F8B"/>
    <w:rsid w:val="00C179BE"/>
    <w:rsid w:val="00C17C03"/>
    <w:rsid w:val="00C207C2"/>
    <w:rsid w:val="00C20C92"/>
    <w:rsid w:val="00C20DB6"/>
    <w:rsid w:val="00C20E74"/>
    <w:rsid w:val="00C2101E"/>
    <w:rsid w:val="00C2121B"/>
    <w:rsid w:val="00C21372"/>
    <w:rsid w:val="00C21426"/>
    <w:rsid w:val="00C2178A"/>
    <w:rsid w:val="00C218E0"/>
    <w:rsid w:val="00C21CBE"/>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A1C"/>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5C1"/>
    <w:rsid w:val="00C52E1D"/>
    <w:rsid w:val="00C53466"/>
    <w:rsid w:val="00C538D1"/>
    <w:rsid w:val="00C5392A"/>
    <w:rsid w:val="00C53B22"/>
    <w:rsid w:val="00C5471B"/>
    <w:rsid w:val="00C549B0"/>
    <w:rsid w:val="00C54A16"/>
    <w:rsid w:val="00C54CF2"/>
    <w:rsid w:val="00C54D68"/>
    <w:rsid w:val="00C54E87"/>
    <w:rsid w:val="00C55031"/>
    <w:rsid w:val="00C5509F"/>
    <w:rsid w:val="00C55FBB"/>
    <w:rsid w:val="00C56974"/>
    <w:rsid w:val="00C5697F"/>
    <w:rsid w:val="00C56A8D"/>
    <w:rsid w:val="00C56B5D"/>
    <w:rsid w:val="00C56C20"/>
    <w:rsid w:val="00C56E02"/>
    <w:rsid w:val="00C57041"/>
    <w:rsid w:val="00C6002E"/>
    <w:rsid w:val="00C60254"/>
    <w:rsid w:val="00C6027D"/>
    <w:rsid w:val="00C60327"/>
    <w:rsid w:val="00C6074F"/>
    <w:rsid w:val="00C6077A"/>
    <w:rsid w:val="00C60975"/>
    <w:rsid w:val="00C60D46"/>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0F19"/>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772"/>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C2A"/>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3D44"/>
    <w:rsid w:val="00C940E0"/>
    <w:rsid w:val="00C9420E"/>
    <w:rsid w:val="00C9427A"/>
    <w:rsid w:val="00C94570"/>
    <w:rsid w:val="00C945B2"/>
    <w:rsid w:val="00C946CC"/>
    <w:rsid w:val="00C94945"/>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020"/>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62F"/>
    <w:rsid w:val="00CB271B"/>
    <w:rsid w:val="00CB28E9"/>
    <w:rsid w:val="00CB2CB0"/>
    <w:rsid w:val="00CB30C8"/>
    <w:rsid w:val="00CB31E3"/>
    <w:rsid w:val="00CB3240"/>
    <w:rsid w:val="00CB3277"/>
    <w:rsid w:val="00CB34B7"/>
    <w:rsid w:val="00CB4196"/>
    <w:rsid w:val="00CB42ED"/>
    <w:rsid w:val="00CB4607"/>
    <w:rsid w:val="00CB4665"/>
    <w:rsid w:val="00CB4C26"/>
    <w:rsid w:val="00CB4F33"/>
    <w:rsid w:val="00CB53C9"/>
    <w:rsid w:val="00CB55BD"/>
    <w:rsid w:val="00CB572E"/>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176"/>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36D"/>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F92"/>
    <w:rsid w:val="00CE1FD0"/>
    <w:rsid w:val="00CE201E"/>
    <w:rsid w:val="00CE260A"/>
    <w:rsid w:val="00CE285D"/>
    <w:rsid w:val="00CE28E0"/>
    <w:rsid w:val="00CE3023"/>
    <w:rsid w:val="00CE3221"/>
    <w:rsid w:val="00CE3236"/>
    <w:rsid w:val="00CE3425"/>
    <w:rsid w:val="00CE34C9"/>
    <w:rsid w:val="00CE3A6F"/>
    <w:rsid w:val="00CE3F9D"/>
    <w:rsid w:val="00CE41AB"/>
    <w:rsid w:val="00CE4394"/>
    <w:rsid w:val="00CE47BE"/>
    <w:rsid w:val="00CE4BC2"/>
    <w:rsid w:val="00CE4BCF"/>
    <w:rsid w:val="00CE4D0E"/>
    <w:rsid w:val="00CE4D74"/>
    <w:rsid w:val="00CE4DCB"/>
    <w:rsid w:val="00CE4FBF"/>
    <w:rsid w:val="00CE50D2"/>
    <w:rsid w:val="00CE5196"/>
    <w:rsid w:val="00CE530D"/>
    <w:rsid w:val="00CE5A03"/>
    <w:rsid w:val="00CE60F2"/>
    <w:rsid w:val="00CE614A"/>
    <w:rsid w:val="00CE6387"/>
    <w:rsid w:val="00CE68F8"/>
    <w:rsid w:val="00CE699A"/>
    <w:rsid w:val="00CE6C18"/>
    <w:rsid w:val="00CE6C28"/>
    <w:rsid w:val="00CE6C47"/>
    <w:rsid w:val="00CE6CAE"/>
    <w:rsid w:val="00CE722C"/>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A79"/>
    <w:rsid w:val="00CF4B00"/>
    <w:rsid w:val="00CF5960"/>
    <w:rsid w:val="00CF5DA4"/>
    <w:rsid w:val="00CF5FEC"/>
    <w:rsid w:val="00CF656D"/>
    <w:rsid w:val="00CF6A2E"/>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658"/>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0B1"/>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24"/>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373"/>
    <w:rsid w:val="00D624D3"/>
    <w:rsid w:val="00D62C83"/>
    <w:rsid w:val="00D6358E"/>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2F9"/>
    <w:rsid w:val="00D73490"/>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4EC"/>
    <w:rsid w:val="00D76901"/>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0C1"/>
    <w:rsid w:val="00D8214C"/>
    <w:rsid w:val="00D82403"/>
    <w:rsid w:val="00D82579"/>
    <w:rsid w:val="00D826AB"/>
    <w:rsid w:val="00D82A6F"/>
    <w:rsid w:val="00D82C8D"/>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C2F"/>
    <w:rsid w:val="00D84DE2"/>
    <w:rsid w:val="00D84E09"/>
    <w:rsid w:val="00D85041"/>
    <w:rsid w:val="00D86326"/>
    <w:rsid w:val="00D8638F"/>
    <w:rsid w:val="00D8664D"/>
    <w:rsid w:val="00D8668F"/>
    <w:rsid w:val="00D866E4"/>
    <w:rsid w:val="00D86BD8"/>
    <w:rsid w:val="00D86C86"/>
    <w:rsid w:val="00D871C9"/>
    <w:rsid w:val="00D8785A"/>
    <w:rsid w:val="00D878FC"/>
    <w:rsid w:val="00D87C6A"/>
    <w:rsid w:val="00D87F6B"/>
    <w:rsid w:val="00D90284"/>
    <w:rsid w:val="00D90B8F"/>
    <w:rsid w:val="00D90D7D"/>
    <w:rsid w:val="00D90D90"/>
    <w:rsid w:val="00D910C6"/>
    <w:rsid w:val="00D91726"/>
    <w:rsid w:val="00D918FE"/>
    <w:rsid w:val="00D91CE5"/>
    <w:rsid w:val="00D92060"/>
    <w:rsid w:val="00D921A7"/>
    <w:rsid w:val="00D929EB"/>
    <w:rsid w:val="00D92BB2"/>
    <w:rsid w:val="00D93ABD"/>
    <w:rsid w:val="00D93B67"/>
    <w:rsid w:val="00D93BDB"/>
    <w:rsid w:val="00D93CCA"/>
    <w:rsid w:val="00D93E21"/>
    <w:rsid w:val="00D9428B"/>
    <w:rsid w:val="00D94557"/>
    <w:rsid w:val="00D94573"/>
    <w:rsid w:val="00D9471C"/>
    <w:rsid w:val="00D94859"/>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456"/>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E89"/>
    <w:rsid w:val="00DA3FB2"/>
    <w:rsid w:val="00DA3FDB"/>
    <w:rsid w:val="00DA4367"/>
    <w:rsid w:val="00DA4695"/>
    <w:rsid w:val="00DA4985"/>
    <w:rsid w:val="00DA4E7B"/>
    <w:rsid w:val="00DA5075"/>
    <w:rsid w:val="00DA5137"/>
    <w:rsid w:val="00DA5179"/>
    <w:rsid w:val="00DA526F"/>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9FF"/>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756"/>
    <w:rsid w:val="00DD4B8F"/>
    <w:rsid w:val="00DD4D2F"/>
    <w:rsid w:val="00DD53BF"/>
    <w:rsid w:val="00DD56A1"/>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3"/>
    <w:rsid w:val="00DE41F8"/>
    <w:rsid w:val="00DE461A"/>
    <w:rsid w:val="00DE4790"/>
    <w:rsid w:val="00DE483B"/>
    <w:rsid w:val="00DE532C"/>
    <w:rsid w:val="00DE5B19"/>
    <w:rsid w:val="00DE5FC3"/>
    <w:rsid w:val="00DE60B4"/>
    <w:rsid w:val="00DE6414"/>
    <w:rsid w:val="00DE7044"/>
    <w:rsid w:val="00DE7B14"/>
    <w:rsid w:val="00DE7D21"/>
    <w:rsid w:val="00DF0114"/>
    <w:rsid w:val="00DF0C11"/>
    <w:rsid w:val="00DF0C8E"/>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D60"/>
    <w:rsid w:val="00DF3E94"/>
    <w:rsid w:val="00DF4051"/>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912"/>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53EB"/>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6AA"/>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140"/>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148"/>
    <w:rsid w:val="00E54C7E"/>
    <w:rsid w:val="00E54E2E"/>
    <w:rsid w:val="00E55053"/>
    <w:rsid w:val="00E55055"/>
    <w:rsid w:val="00E5522E"/>
    <w:rsid w:val="00E5561D"/>
    <w:rsid w:val="00E55872"/>
    <w:rsid w:val="00E558B7"/>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64F"/>
    <w:rsid w:val="00E747F0"/>
    <w:rsid w:val="00E74AC7"/>
    <w:rsid w:val="00E74E8F"/>
    <w:rsid w:val="00E75013"/>
    <w:rsid w:val="00E75028"/>
    <w:rsid w:val="00E75241"/>
    <w:rsid w:val="00E75461"/>
    <w:rsid w:val="00E7552B"/>
    <w:rsid w:val="00E756F1"/>
    <w:rsid w:val="00E75E99"/>
    <w:rsid w:val="00E76259"/>
    <w:rsid w:val="00E764E7"/>
    <w:rsid w:val="00E768B9"/>
    <w:rsid w:val="00E768F3"/>
    <w:rsid w:val="00E76D9E"/>
    <w:rsid w:val="00E770A6"/>
    <w:rsid w:val="00E774D6"/>
    <w:rsid w:val="00E7766E"/>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221"/>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0EF"/>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6C6E"/>
    <w:rsid w:val="00E97200"/>
    <w:rsid w:val="00E97333"/>
    <w:rsid w:val="00E976A5"/>
    <w:rsid w:val="00E97754"/>
    <w:rsid w:val="00E97807"/>
    <w:rsid w:val="00E97829"/>
    <w:rsid w:val="00E978AF"/>
    <w:rsid w:val="00E97D2E"/>
    <w:rsid w:val="00EA04C0"/>
    <w:rsid w:val="00EA0709"/>
    <w:rsid w:val="00EA0D19"/>
    <w:rsid w:val="00EA134A"/>
    <w:rsid w:val="00EA17A3"/>
    <w:rsid w:val="00EA22F1"/>
    <w:rsid w:val="00EA2715"/>
    <w:rsid w:val="00EA2804"/>
    <w:rsid w:val="00EA283D"/>
    <w:rsid w:val="00EA2880"/>
    <w:rsid w:val="00EA2B71"/>
    <w:rsid w:val="00EA3356"/>
    <w:rsid w:val="00EA3A10"/>
    <w:rsid w:val="00EA400E"/>
    <w:rsid w:val="00EA4220"/>
    <w:rsid w:val="00EA4500"/>
    <w:rsid w:val="00EA47B1"/>
    <w:rsid w:val="00EA4C2F"/>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30"/>
    <w:rsid w:val="00EB0298"/>
    <w:rsid w:val="00EB0D21"/>
    <w:rsid w:val="00EB0D6D"/>
    <w:rsid w:val="00EB103E"/>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D0093"/>
    <w:rsid w:val="00ED01A1"/>
    <w:rsid w:val="00ED0321"/>
    <w:rsid w:val="00ED0409"/>
    <w:rsid w:val="00ED043E"/>
    <w:rsid w:val="00ED0498"/>
    <w:rsid w:val="00ED05A2"/>
    <w:rsid w:val="00ED0745"/>
    <w:rsid w:val="00ED0B0A"/>
    <w:rsid w:val="00ED0F1D"/>
    <w:rsid w:val="00ED0F97"/>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B35"/>
    <w:rsid w:val="00ED6C78"/>
    <w:rsid w:val="00ED708F"/>
    <w:rsid w:val="00ED7500"/>
    <w:rsid w:val="00ED768E"/>
    <w:rsid w:val="00ED7772"/>
    <w:rsid w:val="00ED77A8"/>
    <w:rsid w:val="00ED785F"/>
    <w:rsid w:val="00ED78C4"/>
    <w:rsid w:val="00ED7A4E"/>
    <w:rsid w:val="00ED7F30"/>
    <w:rsid w:val="00EE02AB"/>
    <w:rsid w:val="00EE0452"/>
    <w:rsid w:val="00EE04D6"/>
    <w:rsid w:val="00EE09D7"/>
    <w:rsid w:val="00EE09EF"/>
    <w:rsid w:val="00EE0B02"/>
    <w:rsid w:val="00EE0E5A"/>
    <w:rsid w:val="00EE0FF6"/>
    <w:rsid w:val="00EE10F3"/>
    <w:rsid w:val="00EE13EC"/>
    <w:rsid w:val="00EE1547"/>
    <w:rsid w:val="00EE187C"/>
    <w:rsid w:val="00EE19FF"/>
    <w:rsid w:val="00EE1AD7"/>
    <w:rsid w:val="00EE1DFB"/>
    <w:rsid w:val="00EE2194"/>
    <w:rsid w:val="00EE2884"/>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F8B"/>
    <w:rsid w:val="00EF376C"/>
    <w:rsid w:val="00EF3818"/>
    <w:rsid w:val="00EF3C89"/>
    <w:rsid w:val="00EF3D0C"/>
    <w:rsid w:val="00EF3E92"/>
    <w:rsid w:val="00EF475A"/>
    <w:rsid w:val="00EF4BC7"/>
    <w:rsid w:val="00EF4D0A"/>
    <w:rsid w:val="00EF4F84"/>
    <w:rsid w:val="00EF4FDF"/>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DDE"/>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7DF"/>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8AF"/>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23"/>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8DE"/>
    <w:rsid w:val="00F259B1"/>
    <w:rsid w:val="00F25A40"/>
    <w:rsid w:val="00F25C71"/>
    <w:rsid w:val="00F25D14"/>
    <w:rsid w:val="00F25E57"/>
    <w:rsid w:val="00F25EAF"/>
    <w:rsid w:val="00F2616E"/>
    <w:rsid w:val="00F2658D"/>
    <w:rsid w:val="00F26604"/>
    <w:rsid w:val="00F269DA"/>
    <w:rsid w:val="00F2703B"/>
    <w:rsid w:val="00F27154"/>
    <w:rsid w:val="00F27170"/>
    <w:rsid w:val="00F272C5"/>
    <w:rsid w:val="00F278A5"/>
    <w:rsid w:val="00F27DD2"/>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990"/>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D7B"/>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66"/>
    <w:rsid w:val="00F66DDC"/>
    <w:rsid w:val="00F66F8F"/>
    <w:rsid w:val="00F67131"/>
    <w:rsid w:val="00F67164"/>
    <w:rsid w:val="00F672F4"/>
    <w:rsid w:val="00F67627"/>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7B6"/>
    <w:rsid w:val="00F75911"/>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6F7F"/>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F70"/>
    <w:rsid w:val="00F9799E"/>
    <w:rsid w:val="00F97CFF"/>
    <w:rsid w:val="00FA015E"/>
    <w:rsid w:val="00FA01DE"/>
    <w:rsid w:val="00FA03FC"/>
    <w:rsid w:val="00FA04B5"/>
    <w:rsid w:val="00FA0C44"/>
    <w:rsid w:val="00FA0D0E"/>
    <w:rsid w:val="00FA1AC1"/>
    <w:rsid w:val="00FA20D5"/>
    <w:rsid w:val="00FA218E"/>
    <w:rsid w:val="00FA23AF"/>
    <w:rsid w:val="00FA3356"/>
    <w:rsid w:val="00FA36CF"/>
    <w:rsid w:val="00FA3858"/>
    <w:rsid w:val="00FA4107"/>
    <w:rsid w:val="00FA4899"/>
    <w:rsid w:val="00FA49A1"/>
    <w:rsid w:val="00FA4B01"/>
    <w:rsid w:val="00FA4B49"/>
    <w:rsid w:val="00FA4E50"/>
    <w:rsid w:val="00FA51F2"/>
    <w:rsid w:val="00FA5581"/>
    <w:rsid w:val="00FA565E"/>
    <w:rsid w:val="00FA62C0"/>
    <w:rsid w:val="00FA65BF"/>
    <w:rsid w:val="00FA6BA9"/>
    <w:rsid w:val="00FA6C40"/>
    <w:rsid w:val="00FA7CE2"/>
    <w:rsid w:val="00FA7DE2"/>
    <w:rsid w:val="00FA7E3F"/>
    <w:rsid w:val="00FB00ED"/>
    <w:rsid w:val="00FB017E"/>
    <w:rsid w:val="00FB01FD"/>
    <w:rsid w:val="00FB0814"/>
    <w:rsid w:val="00FB12A5"/>
    <w:rsid w:val="00FB12C4"/>
    <w:rsid w:val="00FB1475"/>
    <w:rsid w:val="00FB156A"/>
    <w:rsid w:val="00FB15D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5202"/>
    <w:rsid w:val="00FB563E"/>
    <w:rsid w:val="00FB5708"/>
    <w:rsid w:val="00FB6223"/>
    <w:rsid w:val="00FB62B0"/>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890"/>
    <w:rsid w:val="00FE3A74"/>
    <w:rsid w:val="00FE3AF7"/>
    <w:rsid w:val="00FE3D9E"/>
    <w:rsid w:val="00FE3E92"/>
    <w:rsid w:val="00FE4456"/>
    <w:rsid w:val="00FE4536"/>
    <w:rsid w:val="00FE4DB8"/>
    <w:rsid w:val="00FE4E32"/>
    <w:rsid w:val="00FE52C2"/>
    <w:rsid w:val="00FE54A2"/>
    <w:rsid w:val="00FE5856"/>
    <w:rsid w:val="00FE58FD"/>
    <w:rsid w:val="00FE5D80"/>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025CF"/>
    <w:rPr>
      <w:rFonts w:ascii="ＭＳ Ｐゴシック" w:eastAsia="ＭＳ Ｐゴシック" w:hAnsi="ＭＳ Ｐゴシック" w:cs="ＭＳ Ｐゴシック"/>
      <w:sz w:val="24"/>
      <w:szCs w:val="24"/>
      <w:lang w:eastAsia="ja-JP"/>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2"/>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1"/>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pPr>
      <w:spacing w:before="180"/>
      <w:ind w:left="2693" w:hanging="2693"/>
    </w:pPr>
    <w:rPr>
      <w:b/>
      <w:bC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3"/>
    <w:semiHidden/>
    <w:pPr>
      <w:ind w:left="1418" w:hanging="1418"/>
    </w:pPr>
  </w:style>
  <w:style w:type="paragraph" w:styleId="33">
    <w:name w:val="toc 3"/>
    <w:basedOn w:val="31"/>
    <w:semiHidden/>
    <w:pPr>
      <w:ind w:left="1134" w:hanging="1134"/>
    </w:pPr>
  </w:style>
  <w:style w:type="paragraph" w:styleId="20">
    <w:name w:val="toc 2"/>
    <w:basedOn w:val="11"/>
    <w:semiHidden/>
    <w:pPr>
      <w:keepNext w:val="0"/>
      <w:spacing w:before="0"/>
      <w:ind w:left="851" w:hanging="851"/>
    </w:pPr>
    <w:rPr>
      <w:sz w:val="20"/>
      <w:szCs w:val="20"/>
    </w:rPr>
  </w:style>
  <w:style w:type="paragraph" w:styleId="21">
    <w:name w:val="index 2"/>
    <w:basedOn w:val="12"/>
    <w:semiHidden/>
    <w:pPr>
      <w:ind w:left="284"/>
    </w:pPr>
  </w:style>
  <w:style w:type="paragraph" w:styleId="12">
    <w:name w:val="index 1"/>
    <w:basedOn w:val="a0"/>
    <w:semiHidden/>
    <w:pPr>
      <w:keepLines/>
    </w:pPr>
  </w:style>
  <w:style w:type="paragraph" w:styleId="a6">
    <w:name w:val="Document Map"/>
    <w:basedOn w:val="a0"/>
    <w:semiHidden/>
    <w:pPr>
      <w:shd w:val="clear" w:color="auto" w:fill="000080"/>
    </w:pPr>
    <w:rPr>
      <w:rFonts w:ascii="MS UI Gothic" w:hAnsi="MS UI Gothic" w:cs="MS UI Gothic"/>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b">
    <w:name w:val="footnote reference"/>
    <w:semiHidden/>
    <w:rPr>
      <w:b/>
      <w:bCs/>
      <w:position w:val="6"/>
      <w:sz w:val="16"/>
      <w:szCs w:val="16"/>
    </w:rPr>
  </w:style>
  <w:style w:type="paragraph" w:styleId="ac">
    <w:name w:val="footnote text"/>
    <w:basedOn w:val="a0"/>
    <w:semiHidden/>
    <w:pPr>
      <w:keepLines/>
      <w:ind w:left="454" w:hanging="454"/>
    </w:pPr>
    <w:rPr>
      <w:sz w:val="16"/>
      <w:szCs w:val="16"/>
    </w:rPr>
  </w:style>
  <w:style w:type="paragraph" w:customStyle="1" w:styleId="3GPPHeader">
    <w:name w:val="3GPP_Header"/>
    <w:basedOn w:val="a0"/>
    <w:qFormat/>
    <w:pPr>
      <w:tabs>
        <w:tab w:val="left" w:pos="1701"/>
        <w:tab w:val="right" w:pos="9639"/>
      </w:tabs>
      <w:spacing w:after="240"/>
    </w:pPr>
    <w:rPr>
      <w:b/>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3"/>
    <w:pPr>
      <w:numPr>
        <w:numId w:val="5"/>
      </w:numPr>
    </w:pPr>
  </w:style>
  <w:style w:type="paragraph" w:customStyle="1" w:styleId="EQ">
    <w:name w:val="EQ"/>
    <w:basedOn w:val="a0"/>
    <w:next w:val="a0"/>
    <w:pPr>
      <w:keepLines/>
      <w:tabs>
        <w:tab w:val="center" w:pos="4536"/>
        <w:tab w:val="right" w:pos="9072"/>
      </w:tabs>
      <w:spacing w:after="180"/>
    </w:pPr>
    <w:rPr>
      <w:noProof/>
      <w:lang w:eastAsia="en-US"/>
    </w:rPr>
  </w:style>
  <w:style w:type="paragraph" w:styleId="24">
    <w:name w:val="List 2"/>
    <w:basedOn w:val="a8"/>
    <w:pPr>
      <w:ind w:left="851"/>
    </w:pPr>
  </w:style>
  <w:style w:type="paragraph" w:styleId="34">
    <w:name w:val="List 3"/>
    <w:basedOn w:val="24"/>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pPr>
    <w:rPr>
      <w:rFonts w:eastAsia="Dotum"/>
      <w:color w:val="FF0000"/>
      <w:lang w:val="en-GB" w:eastAsia="en-US"/>
    </w:rPr>
  </w:style>
  <w:style w:type="paragraph" w:styleId="41">
    <w:name w:val="List Bullet 4"/>
    <w:basedOn w:val="30"/>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MS UI Gothic" w:hAnsi="MS UI Gothic" w:cs="MS UI Gothic"/>
      <w:sz w:val="16"/>
      <w:szCs w:val="16"/>
    </w:rPr>
  </w:style>
  <w:style w:type="character" w:styleId="af0">
    <w:name w:val="page number"/>
    <w:semiHidden/>
    <w:qFormat/>
  </w:style>
  <w:style w:type="paragraph" w:styleId="ad">
    <w:name w:val="Body Text"/>
    <w:basedOn w:val="a0"/>
    <w:link w:val="af1"/>
    <w:qFormat/>
    <w:rPr>
      <w:rFonts w:eastAsia="Dotum"/>
      <w:lang w:val="en-GB"/>
    </w:rPr>
  </w:style>
  <w:style w:type="character" w:styleId="af2">
    <w:name w:val="Hyperlink"/>
    <w:uiPriority w:val="99"/>
    <w:qFormat/>
    <w:rPr>
      <w:color w:val="0000FF"/>
      <w:u w:val="single"/>
    </w:rPr>
  </w:style>
  <w:style w:type="character" w:styleId="af3">
    <w:name w:val="FollowedHyperlink"/>
    <w:semiHidden/>
    <w:rPr>
      <w:color w:val="FF0000"/>
      <w:u w:val="single"/>
    </w:rPr>
  </w:style>
  <w:style w:type="character" w:styleId="af4">
    <w:name w:val="annotation reference"/>
    <w:rPr>
      <w:sz w:val="16"/>
      <w:szCs w:val="16"/>
    </w:rPr>
  </w:style>
  <w:style w:type="paragraph" w:styleId="af5">
    <w:name w:val="annotation text"/>
    <w:basedOn w:val="a0"/>
    <w:link w:val="af6"/>
    <w:rPr>
      <w:lang w:val="x-none" w:eastAsia="x-none"/>
    </w:rPr>
  </w:style>
  <w:style w:type="paragraph" w:styleId="af7">
    <w:name w:val="annotation subject"/>
    <w:basedOn w:val="af5"/>
    <w:next w:val="af5"/>
    <w:semiHidden/>
    <w:rPr>
      <w:b/>
      <w:bCs/>
    </w:rPr>
  </w:style>
  <w:style w:type="character" w:customStyle="1" w:styleId="10">
    <w:name w:val="見出し 1 (文字)"/>
    <w:aliases w:val="H1 (文字),h1 (文字),Heading 1 3GPP (文字),Memo Heading 1 (文字),NMP Heading 1 (文字),app heading 1 (文字),l1 (文字),h11 (文字),h12 (文字),h13 (文字),h14 (文字),h15 (文字),h16 (文字),h17 (文字),h111 (文字),h121 (文字),h131 (文字),h141 (文字),h151 (文字),h161 (文字),h18 (文字),h19 (文字)"/>
    <w:link w:val="1"/>
    <w:rPr>
      <w:rFonts w:ascii="Arial" w:hAnsi="Arial"/>
      <w:sz w:val="36"/>
      <w:szCs w:val="36"/>
      <w:lang w:val="en-GB" w:eastAsia="zh-CN"/>
    </w:rPr>
  </w:style>
  <w:style w:type="paragraph" w:customStyle="1" w:styleId="B1">
    <w:name w:val="B1"/>
    <w:basedOn w:val="a8"/>
    <w:link w:val="B1Char1"/>
    <w:qFormat/>
    <w:pPr>
      <w:spacing w:after="180"/>
    </w:pPr>
    <w:rPr>
      <w:rFonts w:eastAsia="Dotum"/>
      <w:lang w:val="en-GB" w:eastAsia="x-none"/>
    </w:rPr>
  </w:style>
  <w:style w:type="paragraph" w:customStyle="1" w:styleId="B2">
    <w:name w:val="B2"/>
    <w:basedOn w:val="24"/>
    <w:link w:val="B2Char"/>
    <w:qFormat/>
    <w:pPr>
      <w:spacing w:after="180"/>
    </w:pPr>
    <w:rPr>
      <w:rFonts w:eastAsia="Dotum"/>
      <w:lang w:val="en-GB" w:eastAsia="en-US"/>
    </w:rPr>
  </w:style>
  <w:style w:type="paragraph" w:customStyle="1" w:styleId="B3">
    <w:name w:val="B3"/>
    <w:basedOn w:val="34"/>
    <w:link w:val="B3Char"/>
    <w:pPr>
      <w:spacing w:after="180"/>
    </w:pPr>
    <w:rPr>
      <w:lang w:val="x-none" w:eastAsia="en-US"/>
    </w:rPr>
  </w:style>
  <w:style w:type="paragraph" w:customStyle="1" w:styleId="B4">
    <w:name w:val="B4"/>
    <w:basedOn w:val="43"/>
    <w:link w:val="B4Char"/>
    <w:pPr>
      <w:spacing w:after="180"/>
    </w:pPr>
    <w:rPr>
      <w:lang w:val="x-none" w:eastAsia="en-US"/>
    </w:rPr>
  </w:style>
  <w:style w:type="paragraph" w:customStyle="1" w:styleId="Proposal">
    <w:name w:val="Proposal"/>
    <w:basedOn w:val="a0"/>
    <w:link w:val="ProposalChar"/>
    <w:qFormat/>
    <w:pPr>
      <w:numPr>
        <w:numId w:val="14"/>
      </w:numPr>
    </w:pPr>
    <w:rPr>
      <w:rFonts w:eastAsia="Dotum"/>
      <w:b/>
      <w:bCs/>
      <w:lang w:val="x-none" w:eastAsia="x-none"/>
    </w:rPr>
  </w:style>
  <w:style w:type="character" w:customStyle="1" w:styleId="af1">
    <w:name w:val="本文 (文字)"/>
    <w:link w:val="ad"/>
    <w:qFormat/>
    <w:rPr>
      <w:rFonts w:ascii="Arial" w:hAnsi="Arial"/>
      <w:lang w:val="en-GB" w:eastAsia="zh-CN"/>
    </w:rPr>
  </w:style>
  <w:style w:type="paragraph" w:customStyle="1" w:styleId="B5">
    <w:name w:val="B5"/>
    <w:basedOn w:val="52"/>
    <w:pPr>
      <w:spacing w:after="180"/>
    </w:pPr>
    <w:rPr>
      <w:lang w:eastAsia="en-US"/>
    </w:rPr>
  </w:style>
  <w:style w:type="paragraph" w:customStyle="1" w:styleId="EX">
    <w:name w:val="EX"/>
    <w:basedOn w:val="a0"/>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8">
    <w:name w:val="table of figures"/>
    <w:basedOn w:val="a0"/>
    <w:next w:val="a0"/>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af9">
    <w:name w:val="Emphasis"/>
    <w:qFormat/>
    <w:rPr>
      <w:i/>
      <w:iCs/>
    </w:rPr>
  </w:style>
  <w:style w:type="paragraph" w:customStyle="1" w:styleId="TALCharChar">
    <w:name w:val="TAL Char Char"/>
    <w:basedOn w:val="a0"/>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rsid w:val="009F612D"/>
    <w:pPr>
      <w:tabs>
        <w:tab w:val="left" w:pos="1622"/>
      </w:tabs>
      <w:ind w:left="1043" w:hanging="363"/>
    </w:pPr>
    <w:rPr>
      <w:rFonts w:eastAsia="ＭＳ 明朝"/>
      <w:lang w:val="en-GB" w:eastAsia="en-GB"/>
    </w:rPr>
  </w:style>
  <w:style w:type="character" w:customStyle="1" w:styleId="Doc-text2Char">
    <w:name w:val="Doc-text2 Char"/>
    <w:link w:val="Doc-text2"/>
    <w:qFormat/>
    <w:rsid w:val="009F612D"/>
    <w:rPr>
      <w:rFonts w:ascii="Arial" w:eastAsia="ＭＳ 明朝"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ＭＳ Ｐゴシック" w:hAnsi="ＭＳ Ｐゴシック" w:cs="ＭＳ Ｐゴシック"/>
      <w:b/>
      <w:bCs/>
      <w:sz w:val="24"/>
      <w:szCs w:val="24"/>
      <w:lang w:val="x-none" w:eastAsia="x-none"/>
    </w:rPr>
  </w:style>
  <w:style w:type="paragraph" w:customStyle="1" w:styleId="CRCoverPage">
    <w:name w:val="CR Cover Page"/>
    <w:link w:val="CRCoverPageZchn"/>
    <w:pPr>
      <w:spacing w:after="120"/>
    </w:pPr>
    <w:rPr>
      <w:rFonts w:ascii="Arial" w:eastAsia="ＭＳ 明朝" w:hAnsi="Arial"/>
      <w:lang w:val="en-GB"/>
    </w:rPr>
  </w:style>
  <w:style w:type="paragraph" w:customStyle="1" w:styleId="ColorfulList-Accent11">
    <w:name w:val="Colorful List - Accent 11"/>
    <w:basedOn w:val="a0"/>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ind w:left="1260" w:hanging="1260"/>
    </w:pPr>
    <w:rPr>
      <w:rFonts w:eastAsia="ＭＳ 明朝"/>
      <w:lang w:val="en-GB" w:eastAsia="en-GB"/>
    </w:rPr>
  </w:style>
  <w:style w:type="character" w:customStyle="1" w:styleId="Doc-titleChar">
    <w:name w:val="Doc-title Char"/>
    <w:link w:val="Doc-title"/>
    <w:qFormat/>
    <w:rsid w:val="00427B5F"/>
    <w:rPr>
      <w:rFonts w:ascii="Arial" w:eastAsia="ＭＳ 明朝" w:hAnsi="Arial"/>
      <w:szCs w:val="24"/>
      <w:lang w:val="en-GB" w:eastAsia="en-GB"/>
    </w:rPr>
  </w:style>
  <w:style w:type="paragraph" w:customStyle="1" w:styleId="LGTdoc">
    <w:name w:val="LGTdoc_본문"/>
    <w:basedOn w:val="a0"/>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pPr>
    <w:rPr>
      <w:rFonts w:ascii="Times New Roman" w:eastAsia="Times New Roman" w:hAnsi="Times New Roman"/>
      <w:lang w:eastAsia="en-GB"/>
    </w:rPr>
  </w:style>
  <w:style w:type="paragraph" w:customStyle="1" w:styleId="af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b">
    <w:name w:val="图表标题"/>
    <w:basedOn w:val="a0"/>
    <w:next w:val="a0"/>
    <w:rsid w:val="00A83A77"/>
    <w:pPr>
      <w:spacing w:before="60" w:after="60"/>
      <w:jc w:val="center"/>
    </w:pPr>
    <w:rPr>
      <w:rFonts w:eastAsia="Calibri Light" w:cs="SimSun"/>
      <w:lang w:eastAsia="en-GB"/>
    </w:rPr>
  </w:style>
  <w:style w:type="paragraph" w:styleId="afc">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列表段落,列表段落11"/>
    <w:basedOn w:val="a0"/>
    <w:link w:val="afd"/>
    <w:uiPriority w:val="34"/>
    <w:qFormat/>
    <w:rsid w:val="00F1586B"/>
    <w:pPr>
      <w:ind w:left="720"/>
    </w:pPr>
    <w:rPr>
      <w:szCs w:val="22"/>
      <w:lang w:val="x-none" w:eastAsia="x-none"/>
    </w:rPr>
  </w:style>
  <w:style w:type="table" w:styleId="afe">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ＭＳ 明朝"/>
      <w:sz w:val="24"/>
      <w:szCs w:val="24"/>
      <w:lang w:val="en-GB" w:eastAsia="ja-JP" w:bidi="ar-SA"/>
    </w:rPr>
  </w:style>
  <w:style w:type="character" w:customStyle="1" w:styleId="a5">
    <w:name w:val="図表番号 (文字)"/>
    <w:aliases w:val="cap (文字),cap Char (文字),Caption Char (文字),Caption Char1 Char (文字),cap Char Char1 (文字),Caption Char Char1 Char (文字),cap Char2 (文字)"/>
    <w:link w:val="a4"/>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aff">
    <w:name w:val="Revision"/>
    <w:hidden/>
    <w:uiPriority w:val="99"/>
    <w:semiHidden/>
    <w:rsid w:val="00C45777"/>
    <w:rPr>
      <w:rFonts w:ascii="Arial" w:eastAsia="SimSun" w:hAnsi="Arial"/>
      <w:lang w:eastAsia="zh-CN"/>
    </w:rPr>
  </w:style>
  <w:style w:type="paragraph" w:customStyle="1" w:styleId="Comments">
    <w:name w:val="Comments"/>
    <w:basedOn w:val="a0"/>
    <w:link w:val="CommentsChar"/>
    <w:qFormat/>
    <w:rsid w:val="00AB45FF"/>
    <w:pPr>
      <w:spacing w:before="40"/>
    </w:pPr>
    <w:rPr>
      <w:rFonts w:eastAsia="ＭＳ 明朝"/>
      <w:i/>
      <w:noProof/>
      <w:sz w:val="18"/>
      <w:lang w:val="en-GB" w:eastAsia="en-GB"/>
    </w:rPr>
  </w:style>
  <w:style w:type="character" w:customStyle="1" w:styleId="CommentsChar">
    <w:name w:val="Comments Char"/>
    <w:link w:val="Comments"/>
    <w:qFormat/>
    <w:rsid w:val="00AB45FF"/>
    <w:rPr>
      <w:rFonts w:ascii="Arial" w:eastAsia="ＭＳ 明朝"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ＭＳ 明朝"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ＭＳ Ｐゴシック" w:hAnsi="Times New Roman" w:cs="ＭＳ Ｐゴシック"/>
      <w:sz w:val="24"/>
      <w:szCs w:val="24"/>
      <w:lang w:val="x-none" w:eastAsia="x-none"/>
    </w:rPr>
  </w:style>
  <w:style w:type="character" w:customStyle="1" w:styleId="af6">
    <w:name w:val="コメント文字列 (文字)"/>
    <w:link w:val="af5"/>
    <w:rsid w:val="00D67B66"/>
    <w:rPr>
      <w:rFonts w:ascii="Arial" w:eastAsia="SimSun" w:hAnsi="Arial"/>
    </w:rPr>
  </w:style>
  <w:style w:type="paragraph" w:customStyle="1" w:styleId="Agreement">
    <w:name w:val="Agreement"/>
    <w:basedOn w:val="a0"/>
    <w:next w:val="a0"/>
    <w:uiPriority w:val="99"/>
    <w:qFormat/>
    <w:rsid w:val="006C4ECA"/>
    <w:pPr>
      <w:numPr>
        <w:numId w:val="12"/>
      </w:numPr>
      <w:spacing w:before="60"/>
    </w:pPr>
    <w:rPr>
      <w:rFonts w:eastAsia="ＭＳ 明朝"/>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afd">
    <w:name w:val="リスト段落 (文字)"/>
    <w:aliases w:val="- Bullets (文字),?? ?? (文字),????? (文字),???? (文字),Lista1 (文字),1st level - Bullet List Paragraph (文字),List Paragraph1 (文字),Lettre d'introduction (文字),Paragrafo elenco (文字),Normal bullet 2 (文字),Bullet list (文字),Numbered List (文字),列出段落1 (文字),列 (文字)"/>
    <w:link w:val="afc"/>
    <w:uiPriority w:val="34"/>
    <w:qFormat/>
    <w:locked/>
    <w:rsid w:val="00F1586B"/>
    <w:rPr>
      <w:rFonts w:ascii="Arial" w:eastAsia="SimSun" w:hAnsi="Arial"/>
      <w:szCs w:val="22"/>
      <w:lang w:val="x-none" w:eastAsia="x-none"/>
    </w:rPr>
  </w:style>
  <w:style w:type="paragraph" w:customStyle="1" w:styleId="aff0">
    <w:name w:val="插图题注"/>
    <w:basedOn w:val="a0"/>
    <w:rsid w:val="00E03D28"/>
    <w:pPr>
      <w:spacing w:after="180"/>
    </w:pPr>
    <w:rPr>
      <w:rFonts w:ascii="Times New Roman" w:hAnsi="Times New Roman"/>
      <w:lang w:val="en-GB" w:eastAsia="en-US"/>
    </w:rPr>
  </w:style>
  <w:style w:type="paragraph" w:customStyle="1" w:styleId="aff1">
    <w:name w:val="表格题注"/>
    <w:basedOn w:val="a0"/>
    <w:rsid w:val="00E03D28"/>
    <w:pPr>
      <w:spacing w:after="180"/>
    </w:pPr>
    <w:rPr>
      <w:rFonts w:ascii="Times New Roman" w:hAnsi="Times New Roman"/>
      <w:lang w:val="en-GB" w:eastAsia="en-US"/>
    </w:rPr>
  </w:style>
  <w:style w:type="character" w:customStyle="1" w:styleId="B1Zchn">
    <w:name w:val="B1 Zchn"/>
    <w:qFormat/>
    <w:rsid w:val="000A3587"/>
    <w:rPr>
      <w:lang w:eastAsia="en-US"/>
    </w:rPr>
  </w:style>
  <w:style w:type="character" w:customStyle="1" w:styleId="aa">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9"/>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ＭＳ 明朝" w:hAnsi="Arial"/>
      <w:sz w:val="18"/>
      <w:lang w:eastAsia="en-US"/>
    </w:rPr>
  </w:style>
  <w:style w:type="paragraph" w:styleId="Web">
    <w:name w:val="Normal (Web)"/>
    <w:basedOn w:val="a0"/>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ＭＳ 明朝" w:hAnsi="Arial"/>
      <w:lang w:val="en-GB" w:eastAsia="en-US"/>
    </w:rPr>
  </w:style>
  <w:style w:type="paragraph" w:customStyle="1" w:styleId="maintext">
    <w:name w:val="main text"/>
    <w:basedOn w:val="a0"/>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53">
    <w:name w:val="List Number 5"/>
    <w:basedOn w:val="a0"/>
    <w:rsid w:val="008312A9"/>
    <w:pPr>
      <w:tabs>
        <w:tab w:val="num" w:pos="2040"/>
      </w:tabs>
      <w:spacing w:after="180"/>
      <w:ind w:leftChars="800" w:left="2040" w:hangingChars="200" w:hanging="360"/>
    </w:pPr>
    <w:rPr>
      <w:rFonts w:ascii="Times New Roman" w:eastAsia="ＭＳ 明朝" w:hAnsi="Times New Roman"/>
      <w:sz w:val="22"/>
      <w:lang w:val="en-GB" w:eastAsia="en-US"/>
    </w:rPr>
  </w:style>
  <w:style w:type="character" w:customStyle="1" w:styleId="32">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
    <w:link w:val="31"/>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a0"/>
    <w:next w:val="Doc-text2"/>
    <w:link w:val="EmailDiscussionChar"/>
    <w:qFormat/>
    <w:rsid w:val="009F612D"/>
    <w:pPr>
      <w:numPr>
        <w:numId w:val="15"/>
      </w:numPr>
      <w:spacing w:before="40"/>
      <w:ind w:left="1037" w:hanging="357"/>
    </w:pPr>
    <w:rPr>
      <w:rFonts w:eastAsia="ＭＳ 明朝"/>
      <w:b/>
      <w:lang w:val="en-GB" w:eastAsia="en-GB"/>
    </w:rPr>
  </w:style>
  <w:style w:type="character" w:customStyle="1" w:styleId="EmailDiscussionChar">
    <w:name w:val="EmailDiscussion Char"/>
    <w:link w:val="EmailDiscussion"/>
    <w:rsid w:val="009F612D"/>
    <w:rPr>
      <w:rFonts w:ascii="ＭＳ Ｐゴシック" w:eastAsia="ＭＳ 明朝" w:hAnsi="ＭＳ Ｐゴシック" w:cs="ＭＳ Ｐゴシック"/>
      <w:b/>
      <w:sz w:val="24"/>
      <w:szCs w:val="24"/>
      <w:lang w:val="en-GB" w:eastAsia="en-GB"/>
    </w:rPr>
  </w:style>
  <w:style w:type="paragraph" w:customStyle="1" w:styleId="EmailDiscussion2">
    <w:name w:val="EmailDiscussion2"/>
    <w:basedOn w:val="Doc-text2"/>
    <w:qFormat/>
    <w:rsid w:val="00C470E1"/>
  </w:style>
  <w:style w:type="character" w:customStyle="1" w:styleId="13">
    <w:name w:val="未处理的提及1"/>
    <w:basedOn w:val="a1"/>
    <w:uiPriority w:val="99"/>
    <w:semiHidden/>
    <w:unhideWhenUsed/>
    <w:rsid w:val="00105191"/>
    <w:rPr>
      <w:color w:val="605E5C"/>
      <w:shd w:val="clear" w:color="auto" w:fill="E1DFDD"/>
    </w:rPr>
  </w:style>
  <w:style w:type="character" w:customStyle="1" w:styleId="UnresolvedMention1">
    <w:name w:val="Unresolved Mention1"/>
    <w:basedOn w:val="a1"/>
    <w:uiPriority w:val="99"/>
    <w:semiHidden/>
    <w:unhideWhenUsed/>
    <w:rsid w:val="00692223"/>
    <w:rPr>
      <w:color w:val="605E5C"/>
      <w:shd w:val="clear" w:color="auto" w:fill="E1DFDD"/>
    </w:rPr>
  </w:style>
  <w:style w:type="paragraph" w:customStyle="1" w:styleId="LSApproved">
    <w:name w:val="LS Approved"/>
    <w:basedOn w:val="a0"/>
    <w:next w:val="Doc-text2"/>
    <w:qFormat/>
    <w:rsid w:val="003D056E"/>
    <w:pPr>
      <w:numPr>
        <w:numId w:val="16"/>
      </w:numPr>
      <w:tabs>
        <w:tab w:val="left" w:pos="1259"/>
        <w:tab w:val="left" w:pos="1622"/>
      </w:tabs>
      <w:ind w:left="1627" w:hanging="697"/>
    </w:pPr>
    <w:rPr>
      <w:rFonts w:eastAsia="ＭＳ 明朝"/>
      <w:lang w:val="en-GB" w:eastAsia="en-GB"/>
    </w:rPr>
  </w:style>
  <w:style w:type="paragraph" w:customStyle="1" w:styleId="Doc-comment">
    <w:name w:val="Doc-comment"/>
    <w:basedOn w:val="a0"/>
    <w:next w:val="Doc-text2"/>
    <w:qFormat/>
    <w:rsid w:val="007972F4"/>
    <w:pPr>
      <w:tabs>
        <w:tab w:val="left" w:pos="1622"/>
      </w:tabs>
      <w:ind w:left="1622" w:hanging="363"/>
    </w:pPr>
    <w:rPr>
      <w:rFonts w:eastAsia="ＭＳ 明朝"/>
      <w:i/>
      <w:lang w:val="en-GB" w:eastAsia="en-GB"/>
    </w:rPr>
  </w:style>
  <w:style w:type="paragraph" w:customStyle="1" w:styleId="PropObs">
    <w:name w:val="PropObs"/>
    <w:basedOn w:val="a0"/>
    <w:qFormat/>
    <w:rsid w:val="008B5F4B"/>
    <w:pPr>
      <w:numPr>
        <w:numId w:val="17"/>
      </w:numPr>
      <w:spacing w:after="160" w:line="259" w:lineRule="auto"/>
      <w:ind w:left="1134" w:hanging="1134"/>
    </w:pPr>
    <w:rPr>
      <w:rFonts w:ascii="Calibri" w:eastAsia="ＭＳ 明朝" w:hAnsi="Calibri"/>
      <w:b/>
      <w:lang w:eastAsia="sv-SE"/>
    </w:rPr>
  </w:style>
  <w:style w:type="character" w:customStyle="1" w:styleId="25">
    <w:name w:val="未处理的提及2"/>
    <w:basedOn w:val="a1"/>
    <w:uiPriority w:val="99"/>
    <w:semiHidden/>
    <w:unhideWhenUsed/>
    <w:rsid w:val="00702043"/>
    <w:rPr>
      <w:color w:val="605E5C"/>
      <w:shd w:val="clear" w:color="auto" w:fill="E1DFDD"/>
    </w:rPr>
  </w:style>
  <w:style w:type="paragraph" w:styleId="3">
    <w:name w:val="List Number 3"/>
    <w:basedOn w:val="a0"/>
    <w:qFormat/>
    <w:rsid w:val="00402F69"/>
    <w:pPr>
      <w:numPr>
        <w:numId w:val="18"/>
      </w:numPr>
      <w:tabs>
        <w:tab w:val="left" w:pos="926"/>
      </w:tabs>
      <w:spacing w:after="180"/>
      <w:ind w:left="926"/>
    </w:pPr>
    <w:rPr>
      <w:rFonts w:ascii="Times New Roman" w:eastAsia="ＭＳ 明朝" w:hAnsi="Times New Roman"/>
      <w:lang w:val="en-GB" w:eastAsia="en-GB"/>
    </w:rPr>
  </w:style>
  <w:style w:type="paragraph" w:styleId="aff2">
    <w:name w:val="Quote"/>
    <w:basedOn w:val="a0"/>
    <w:next w:val="a0"/>
    <w:link w:val="aff3"/>
    <w:uiPriority w:val="29"/>
    <w:qFormat/>
    <w:rsid w:val="00AB70EA"/>
    <w:pPr>
      <w:spacing w:before="200" w:after="160"/>
      <w:ind w:left="864" w:right="864"/>
      <w:jc w:val="center"/>
    </w:pPr>
    <w:rPr>
      <w:i/>
      <w:iCs/>
      <w:color w:val="404040" w:themeColor="text1" w:themeTint="BF"/>
    </w:rPr>
  </w:style>
  <w:style w:type="character" w:customStyle="1" w:styleId="aff3">
    <w:name w:val="引用文 (文字)"/>
    <w:basedOn w:val="a1"/>
    <w:link w:val="aff2"/>
    <w:uiPriority w:val="29"/>
    <w:rsid w:val="00AB70EA"/>
    <w:rPr>
      <w:rFonts w:ascii="Arial" w:eastAsia="SimSun" w:hAnsi="Arial"/>
      <w:i/>
      <w:iCs/>
      <w:color w:val="404040" w:themeColor="text1" w:themeTint="BF"/>
      <w:lang w:eastAsia="zh-CN"/>
    </w:rPr>
  </w:style>
  <w:style w:type="character" w:styleId="aff4">
    <w:name w:val="Subtle Reference"/>
    <w:basedOn w:val="a1"/>
    <w:uiPriority w:val="31"/>
    <w:qFormat/>
    <w:rsid w:val="00AB70EA"/>
    <w:rPr>
      <w:smallCaps/>
      <w:color w:val="5A5A5A" w:themeColor="text1" w:themeTint="A5"/>
    </w:rPr>
  </w:style>
  <w:style w:type="character" w:customStyle="1" w:styleId="14">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aff5">
    <w:name w:val="Unresolved Mention"/>
    <w:basedOn w:val="a1"/>
    <w:uiPriority w:val="99"/>
    <w:semiHidden/>
    <w:unhideWhenUsed/>
    <w:rsid w:val="00184A66"/>
    <w:rPr>
      <w:color w:val="605E5C"/>
      <w:shd w:val="clear" w:color="auto" w:fill="E1DFDD"/>
    </w:rPr>
  </w:style>
  <w:style w:type="character" w:customStyle="1" w:styleId="B10">
    <w:name w:val="B1 (文字)"/>
    <w:qFormat/>
    <w:locked/>
    <w:rsid w:val="0013233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287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433287">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74421984">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46118039">
      <w:bodyDiv w:val="1"/>
      <w:marLeft w:val="0"/>
      <w:marRight w:val="0"/>
      <w:marTop w:val="0"/>
      <w:marBottom w:val="0"/>
      <w:divBdr>
        <w:top w:val="none" w:sz="0" w:space="0" w:color="auto"/>
        <w:left w:val="none" w:sz="0" w:space="0" w:color="auto"/>
        <w:bottom w:val="none" w:sz="0" w:space="0" w:color="auto"/>
        <w:right w:val="none" w:sz="0" w:space="0" w:color="auto"/>
      </w:divBdr>
    </w:div>
    <w:div w:id="287008917">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8967894">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61771849">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82622922">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8686249">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7876519">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79940052">
      <w:bodyDiv w:val="1"/>
      <w:marLeft w:val="0"/>
      <w:marRight w:val="0"/>
      <w:marTop w:val="0"/>
      <w:marBottom w:val="0"/>
      <w:divBdr>
        <w:top w:val="none" w:sz="0" w:space="0" w:color="auto"/>
        <w:left w:val="none" w:sz="0" w:space="0" w:color="auto"/>
        <w:bottom w:val="none" w:sz="0" w:space="0" w:color="auto"/>
        <w:right w:val="none" w:sz="0" w:space="0" w:color="auto"/>
      </w:divBdr>
    </w:div>
    <w:div w:id="695278505">
      <w:bodyDiv w:val="1"/>
      <w:marLeft w:val="0"/>
      <w:marRight w:val="0"/>
      <w:marTop w:val="0"/>
      <w:marBottom w:val="0"/>
      <w:divBdr>
        <w:top w:val="none" w:sz="0" w:space="0" w:color="auto"/>
        <w:left w:val="none" w:sz="0" w:space="0" w:color="auto"/>
        <w:bottom w:val="none" w:sz="0" w:space="0" w:color="auto"/>
        <w:right w:val="none" w:sz="0" w:space="0" w:color="auto"/>
      </w:divBdr>
      <w:divsChild>
        <w:div w:id="877202824">
          <w:marLeft w:val="562"/>
          <w:marRight w:val="0"/>
          <w:marTop w:val="115"/>
          <w:marBottom w:val="0"/>
          <w:divBdr>
            <w:top w:val="none" w:sz="0" w:space="0" w:color="auto"/>
            <w:left w:val="none" w:sz="0" w:space="0" w:color="auto"/>
            <w:bottom w:val="none" w:sz="0" w:space="0" w:color="auto"/>
            <w:right w:val="none" w:sz="0" w:space="0" w:color="auto"/>
          </w:divBdr>
        </w:div>
        <w:div w:id="721057471">
          <w:marLeft w:val="950"/>
          <w:marRight w:val="0"/>
          <w:marTop w:val="96"/>
          <w:marBottom w:val="0"/>
          <w:divBdr>
            <w:top w:val="none" w:sz="0" w:space="0" w:color="auto"/>
            <w:left w:val="none" w:sz="0" w:space="0" w:color="auto"/>
            <w:bottom w:val="none" w:sz="0" w:space="0" w:color="auto"/>
            <w:right w:val="none" w:sz="0" w:space="0" w:color="auto"/>
          </w:divBdr>
        </w:div>
      </w:divsChild>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51342218">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541903">
      <w:bodyDiv w:val="1"/>
      <w:marLeft w:val="0"/>
      <w:marRight w:val="0"/>
      <w:marTop w:val="0"/>
      <w:marBottom w:val="0"/>
      <w:divBdr>
        <w:top w:val="none" w:sz="0" w:space="0" w:color="auto"/>
        <w:left w:val="none" w:sz="0" w:space="0" w:color="auto"/>
        <w:bottom w:val="none" w:sz="0" w:space="0" w:color="auto"/>
        <w:right w:val="none" w:sz="0" w:space="0" w:color="auto"/>
      </w:divBdr>
      <w:divsChild>
        <w:div w:id="1500003101">
          <w:marLeft w:val="562"/>
          <w:marRight w:val="0"/>
          <w:marTop w:val="106"/>
          <w:marBottom w:val="0"/>
          <w:divBdr>
            <w:top w:val="none" w:sz="0" w:space="0" w:color="auto"/>
            <w:left w:val="none" w:sz="0" w:space="0" w:color="auto"/>
            <w:bottom w:val="none" w:sz="0" w:space="0" w:color="auto"/>
            <w:right w:val="none" w:sz="0" w:space="0" w:color="auto"/>
          </w:divBdr>
        </w:div>
        <w:div w:id="864906515">
          <w:marLeft w:val="950"/>
          <w:marRight w:val="0"/>
          <w:marTop w:val="91"/>
          <w:marBottom w:val="0"/>
          <w:divBdr>
            <w:top w:val="none" w:sz="0" w:space="0" w:color="auto"/>
            <w:left w:val="none" w:sz="0" w:space="0" w:color="auto"/>
            <w:bottom w:val="none" w:sz="0" w:space="0" w:color="auto"/>
            <w:right w:val="none" w:sz="0" w:space="0" w:color="auto"/>
          </w:divBdr>
        </w:div>
        <w:div w:id="1609578297">
          <w:marLeft w:val="950"/>
          <w:marRight w:val="0"/>
          <w:marTop w:val="91"/>
          <w:marBottom w:val="0"/>
          <w:divBdr>
            <w:top w:val="none" w:sz="0" w:space="0" w:color="auto"/>
            <w:left w:val="none" w:sz="0" w:space="0" w:color="auto"/>
            <w:bottom w:val="none" w:sz="0" w:space="0" w:color="auto"/>
            <w:right w:val="none" w:sz="0" w:space="0" w:color="auto"/>
          </w:divBdr>
        </w:div>
        <w:div w:id="273486914">
          <w:marLeft w:val="950"/>
          <w:marRight w:val="0"/>
          <w:marTop w:val="91"/>
          <w:marBottom w:val="0"/>
          <w:divBdr>
            <w:top w:val="none" w:sz="0" w:space="0" w:color="auto"/>
            <w:left w:val="none" w:sz="0" w:space="0" w:color="auto"/>
            <w:bottom w:val="none" w:sz="0" w:space="0" w:color="auto"/>
            <w:right w:val="none" w:sz="0" w:space="0" w:color="auto"/>
          </w:divBdr>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083379553">
      <w:bodyDiv w:val="1"/>
      <w:marLeft w:val="0"/>
      <w:marRight w:val="0"/>
      <w:marTop w:val="0"/>
      <w:marBottom w:val="0"/>
      <w:divBdr>
        <w:top w:val="none" w:sz="0" w:space="0" w:color="auto"/>
        <w:left w:val="none" w:sz="0" w:space="0" w:color="auto"/>
        <w:bottom w:val="none" w:sz="0" w:space="0" w:color="auto"/>
        <w:right w:val="none" w:sz="0" w:space="0" w:color="auto"/>
      </w:divBdr>
    </w:div>
    <w:div w:id="1100763328">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60413307">
      <w:bodyDiv w:val="1"/>
      <w:marLeft w:val="0"/>
      <w:marRight w:val="0"/>
      <w:marTop w:val="0"/>
      <w:marBottom w:val="0"/>
      <w:divBdr>
        <w:top w:val="none" w:sz="0" w:space="0" w:color="auto"/>
        <w:left w:val="none" w:sz="0" w:space="0" w:color="auto"/>
        <w:bottom w:val="none" w:sz="0" w:space="0" w:color="auto"/>
        <w:right w:val="none" w:sz="0" w:space="0" w:color="auto"/>
      </w:divBdr>
      <w:divsChild>
        <w:div w:id="1937980188">
          <w:marLeft w:val="734"/>
          <w:marRight w:val="0"/>
          <w:marTop w:val="100"/>
          <w:marBottom w:val="0"/>
          <w:divBdr>
            <w:top w:val="none" w:sz="0" w:space="0" w:color="auto"/>
            <w:left w:val="none" w:sz="0" w:space="0" w:color="auto"/>
            <w:bottom w:val="none" w:sz="0" w:space="0" w:color="auto"/>
            <w:right w:val="none" w:sz="0" w:space="0" w:color="auto"/>
          </w:divBdr>
        </w:div>
      </w:divsChild>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81105696">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55300569">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393887342">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09379825">
      <w:bodyDiv w:val="1"/>
      <w:marLeft w:val="0"/>
      <w:marRight w:val="0"/>
      <w:marTop w:val="0"/>
      <w:marBottom w:val="0"/>
      <w:divBdr>
        <w:top w:val="none" w:sz="0" w:space="0" w:color="auto"/>
        <w:left w:val="none" w:sz="0" w:space="0" w:color="auto"/>
        <w:bottom w:val="none" w:sz="0" w:space="0" w:color="auto"/>
        <w:right w:val="none" w:sz="0" w:space="0" w:color="auto"/>
      </w:divBdr>
    </w:div>
    <w:div w:id="1412237903">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519042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3728763">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50151104">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0742781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59194939">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15772612">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2711053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14598879">
      <w:bodyDiv w:val="1"/>
      <w:marLeft w:val="0"/>
      <w:marRight w:val="0"/>
      <w:marTop w:val="0"/>
      <w:marBottom w:val="0"/>
      <w:divBdr>
        <w:top w:val="none" w:sz="0" w:space="0" w:color="auto"/>
        <w:left w:val="none" w:sz="0" w:space="0" w:color="auto"/>
        <w:bottom w:val="none" w:sz="0" w:space="0" w:color="auto"/>
        <w:right w:val="none" w:sz="0" w:space="0" w:color="auto"/>
      </w:divBdr>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955</Words>
  <Characters>5447</Characters>
  <Application>Microsoft Office Word</Application>
  <DocSecurity>0</DocSecurity>
  <Lines>45</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2023-02-16T08:58:00Z</dcterms:created>
  <dcterms:modified xsi:type="dcterms:W3CDTF">2023-05-11T08:21:00Z</dcterms:modified>
</cp:coreProperties>
</file>