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3F6D" w14:textId="440861E2" w:rsidR="00143BE5" w:rsidRPr="001C1A03" w:rsidRDefault="00143BE5" w:rsidP="00143BE5">
      <w:pPr>
        <w:pStyle w:val="Header"/>
        <w:tabs>
          <w:tab w:val="right" w:pos="9639"/>
        </w:tabs>
        <w:rPr>
          <w:i/>
          <w:iCs/>
          <w:noProof w:val="0"/>
          <w:sz w:val="24"/>
          <w:szCs w:val="24"/>
          <w:lang w:val="en-US"/>
        </w:rPr>
      </w:pPr>
      <w:bookmarkStart w:id="0" w:name="Title"/>
      <w:bookmarkStart w:id="1" w:name="DocumentFor"/>
      <w:bookmarkStart w:id="2" w:name="_Hlk40295327"/>
      <w:bookmarkEnd w:id="0"/>
      <w:bookmarkEnd w:id="1"/>
      <w:bookmarkEnd w:id="2"/>
      <w:r w:rsidRPr="001C1A03">
        <w:rPr>
          <w:noProof w:val="0"/>
          <w:sz w:val="24"/>
          <w:szCs w:val="24"/>
          <w:lang w:val="en-US"/>
        </w:rPr>
        <w:t>3GPP TSG-RAN WG2 Meeting #</w:t>
      </w:r>
      <w:r>
        <w:rPr>
          <w:noProof w:val="0"/>
          <w:sz w:val="24"/>
          <w:szCs w:val="24"/>
          <w:lang w:val="en-US"/>
        </w:rPr>
        <w:t>12</w:t>
      </w:r>
      <w:r w:rsidR="00235033">
        <w:rPr>
          <w:noProof w:val="0"/>
          <w:sz w:val="24"/>
          <w:szCs w:val="24"/>
          <w:lang w:val="en-US"/>
        </w:rPr>
        <w:t>2</w:t>
      </w:r>
      <w:r w:rsidRPr="001C1A03">
        <w:rPr>
          <w:bCs/>
          <w:noProof w:val="0"/>
          <w:sz w:val="24"/>
          <w:szCs w:val="24"/>
          <w:lang w:val="en-US"/>
        </w:rPr>
        <w:tab/>
      </w:r>
      <w:r w:rsidRPr="00286CC2">
        <w:rPr>
          <w:sz w:val="24"/>
          <w:szCs w:val="24"/>
        </w:rPr>
        <w:t>R2-230</w:t>
      </w:r>
      <w:r w:rsidR="00235033">
        <w:rPr>
          <w:sz w:val="24"/>
          <w:szCs w:val="24"/>
        </w:rPr>
        <w:t>5102</w:t>
      </w:r>
    </w:p>
    <w:p w14:paraId="3F4225EB" w14:textId="2F5FB09B" w:rsidR="00143BE5" w:rsidRPr="00235033" w:rsidRDefault="00235033" w:rsidP="00235033">
      <w:pPr>
        <w:pStyle w:val="Header"/>
        <w:tabs>
          <w:tab w:val="right" w:pos="9639"/>
        </w:tabs>
        <w:jc w:val="both"/>
        <w:rPr>
          <w:bCs/>
          <w:sz w:val="24"/>
        </w:rPr>
      </w:pPr>
      <w:r w:rsidRPr="007A056F">
        <w:rPr>
          <w:bCs/>
          <w:sz w:val="24"/>
        </w:rPr>
        <w:t>Inch</w:t>
      </w:r>
      <w:r>
        <w:rPr>
          <w:bCs/>
          <w:sz w:val="24"/>
        </w:rPr>
        <w:t>e</w:t>
      </w:r>
      <w:r w:rsidRPr="007A056F">
        <w:rPr>
          <w:bCs/>
          <w:sz w:val="24"/>
        </w:rPr>
        <w:t>on, South Korea, 22-26 May 2023</w:t>
      </w:r>
    </w:p>
    <w:p w14:paraId="67B582CF" w14:textId="77777777" w:rsidR="00143BE5" w:rsidRPr="00737122" w:rsidRDefault="00143BE5" w:rsidP="00143BE5">
      <w:pPr>
        <w:pStyle w:val="Header"/>
        <w:rPr>
          <w:bCs/>
          <w:noProof w:val="0"/>
          <w:sz w:val="24"/>
          <w:lang w:val="da-DK"/>
        </w:rPr>
      </w:pPr>
    </w:p>
    <w:p w14:paraId="39682241" w14:textId="77777777" w:rsidR="00143BE5" w:rsidRPr="00737122" w:rsidRDefault="00143BE5" w:rsidP="00143BE5">
      <w:pPr>
        <w:pStyle w:val="Header"/>
        <w:rPr>
          <w:bCs/>
          <w:noProof w:val="0"/>
          <w:sz w:val="24"/>
          <w:lang w:val="da-DK"/>
        </w:rPr>
      </w:pPr>
    </w:p>
    <w:p w14:paraId="6AF6F665" w14:textId="757122ED" w:rsidR="00143BE5" w:rsidRPr="00737122" w:rsidRDefault="00143BE5" w:rsidP="00143BE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w:t>
      </w:r>
      <w:r w:rsidR="00235033">
        <w:rPr>
          <w:rFonts w:cs="Arial"/>
          <w:b/>
          <w:bCs/>
          <w:sz w:val="24"/>
          <w:lang w:val="da-DK"/>
        </w:rPr>
        <w:t>4</w:t>
      </w:r>
    </w:p>
    <w:p w14:paraId="1F577847" w14:textId="77777777" w:rsidR="00143BE5" w:rsidRPr="00CB5EE9" w:rsidRDefault="00143BE5" w:rsidP="00143BE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AE11BC" w14:textId="44AF6C44" w:rsidR="00143BE5" w:rsidRDefault="00143BE5" w:rsidP="00143BE5">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35033" w:rsidRPr="0054463C">
        <w:rPr>
          <w:rFonts w:ascii="Arial" w:hAnsi="Arial" w:cs="Arial"/>
          <w:b/>
          <w:bCs/>
          <w:lang w:val="en-US"/>
        </w:rPr>
        <w:t>Using SCG deactived state for CHO with SN addition</w:t>
      </w:r>
    </w:p>
    <w:p w14:paraId="25EB4040" w14:textId="77777777" w:rsidR="00143BE5" w:rsidRPr="00E97017" w:rsidRDefault="00143BE5" w:rsidP="00143BE5">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D0CA0E7" w14:textId="77777777" w:rsidR="00143BE5" w:rsidRDefault="00143BE5" w:rsidP="00143BE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5D57AE10" w14:textId="77777777" w:rsidR="00235033" w:rsidRDefault="00235033" w:rsidP="0040377C">
      <w:pPr>
        <w:rPr>
          <w:rFonts w:ascii="Arial" w:hAnsi="Arial" w:cs="Arial"/>
          <w:szCs w:val="22"/>
        </w:rPr>
      </w:pPr>
      <w:r>
        <w:rPr>
          <w:rFonts w:ascii="Arial" w:hAnsi="Arial" w:cs="Arial"/>
          <w:szCs w:val="22"/>
        </w:rPr>
        <w:t xml:space="preserve">In RAN2-121-bis-e there was an intensive discussion on what would be the UE </w:t>
      </w:r>
      <w:proofErr w:type="spellStart"/>
      <w:r>
        <w:rPr>
          <w:rFonts w:ascii="Arial" w:hAnsi="Arial" w:cs="Arial"/>
          <w:szCs w:val="22"/>
        </w:rPr>
        <w:t>behavior</w:t>
      </w:r>
      <w:proofErr w:type="spellEnd"/>
      <w:r>
        <w:rPr>
          <w:rFonts w:ascii="Arial" w:hAnsi="Arial" w:cs="Arial"/>
          <w:szCs w:val="22"/>
        </w:rPr>
        <w:t xml:space="preserve"> if the MN condition (for CHO) is satisfied, but the SN part is not. RAN2 could not reach a consensus, and the following was noted. In this paper, we present a solution that re-uses the R17 SCG deactivation sub-feature, to make progress with this scenario, in the way where the mobility is not compromised for the UE.</w:t>
      </w:r>
    </w:p>
    <w:tbl>
      <w:tblPr>
        <w:tblStyle w:val="TableGrid"/>
        <w:tblW w:w="0" w:type="auto"/>
        <w:tblLook w:val="04A0" w:firstRow="1" w:lastRow="0" w:firstColumn="1" w:lastColumn="0" w:noHBand="0" w:noVBand="1"/>
      </w:tblPr>
      <w:tblGrid>
        <w:gridCol w:w="9016"/>
      </w:tblGrid>
      <w:tr w:rsidR="00235033" w14:paraId="370284D0" w14:textId="77777777" w:rsidTr="00235033">
        <w:tc>
          <w:tcPr>
            <w:tcW w:w="9016" w:type="dxa"/>
          </w:tcPr>
          <w:p w14:paraId="3CB62E99" w14:textId="77777777" w:rsidR="00235033" w:rsidRDefault="00235033" w:rsidP="00235033">
            <w:pPr>
              <w:pStyle w:val="Agreement"/>
              <w:numPr>
                <w:ilvl w:val="0"/>
                <w:numId w:val="0"/>
              </w:numPr>
              <w:ind w:left="1619" w:hanging="360"/>
            </w:pPr>
            <w:r>
              <w:t>For the CHO+CPC case:</w:t>
            </w:r>
          </w:p>
          <w:p w14:paraId="34266898" w14:textId="77777777" w:rsidR="00235033" w:rsidRDefault="00235033" w:rsidP="00235033">
            <w:pPr>
              <w:pStyle w:val="Agreement"/>
            </w:pPr>
            <w:r>
              <w:t>When both CHO and CPC conditions are met, both CHO and CPC cell change is executed.</w:t>
            </w:r>
          </w:p>
          <w:p w14:paraId="40874DDC" w14:textId="77777777" w:rsidR="00235033" w:rsidRDefault="00235033" w:rsidP="00235033">
            <w:pPr>
              <w:pStyle w:val="Agreement"/>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1C2C512" w14:textId="77777777" w:rsidR="00235033" w:rsidRPr="00235033" w:rsidRDefault="00235033" w:rsidP="00235033">
            <w:pPr>
              <w:pStyle w:val="Agreement"/>
              <w:rPr>
                <w:highlight w:val="yellow"/>
              </w:rPr>
            </w:pPr>
            <w:r w:rsidRPr="00235033">
              <w:rPr>
                <w:highlight w:val="yellow"/>
              </w:rPr>
              <w:t>Alternative: FFS if When CHO condition is met, but CPC condition is not met, CHO execution is triggered (and somehow source SCG can be released). IF allowed in the new configuration the UE may continue evaluation of CPC/CPA conditions.</w:t>
            </w:r>
          </w:p>
          <w:p w14:paraId="7AFC2ACA" w14:textId="77777777" w:rsidR="00235033" w:rsidRDefault="00235033" w:rsidP="0040377C">
            <w:pPr>
              <w:rPr>
                <w:rFonts w:ascii="Arial" w:hAnsi="Arial" w:cs="Arial"/>
                <w:szCs w:val="22"/>
              </w:rPr>
            </w:pPr>
          </w:p>
        </w:tc>
      </w:tr>
    </w:tbl>
    <w:p w14:paraId="5E302C90" w14:textId="4419D691" w:rsidR="00235033" w:rsidRDefault="00235033" w:rsidP="0040377C">
      <w:pPr>
        <w:rPr>
          <w:rFonts w:ascii="Arial" w:hAnsi="Arial" w:cs="Arial"/>
          <w:szCs w:val="22"/>
        </w:rPr>
      </w:pPr>
    </w:p>
    <w:p w14:paraId="6035D194" w14:textId="65516F75" w:rsidR="008F5B07" w:rsidRPr="008F5B07" w:rsidRDefault="00235033" w:rsidP="008F5B07">
      <w:pPr>
        <w:pStyle w:val="Heading1"/>
        <w:rPr>
          <w:rFonts w:eastAsia="MS Mincho"/>
          <w:sz w:val="32"/>
        </w:rPr>
      </w:pPr>
      <w:r>
        <w:rPr>
          <w:rStyle w:val="Heading2Char"/>
          <w:rFonts w:eastAsia="MS Mincho"/>
        </w:rPr>
        <w:t>Importance of CHO execution</w:t>
      </w:r>
    </w:p>
    <w:p w14:paraId="17A577A4" w14:textId="1B6BC1CB" w:rsidR="0019557C" w:rsidRDefault="00235033" w:rsidP="007F6D2D">
      <w:pPr>
        <w:rPr>
          <w:rFonts w:ascii="Arial" w:hAnsi="Arial" w:cs="Arial"/>
        </w:rPr>
      </w:pPr>
      <w:r>
        <w:rPr>
          <w:rFonts w:ascii="Arial" w:hAnsi="Arial" w:cs="Arial"/>
        </w:rPr>
        <w:t>We want to start with flagging that if the CHO condition is satisfied at the UE, it is important for the UE to perform the CHO, as the entire CHO framework from Rel-16 is brought in to avoid the radio link failures due to changing conditions where the UE/NW did not adapt fast enough. If the CHO is not executed, then we are falling back to Rel-15 NR HO behaviour which leads to the very pitfalls we are trying to avoid.</w:t>
      </w:r>
    </w:p>
    <w:p w14:paraId="25CC561F" w14:textId="5ADE4AA7" w:rsidR="00235033" w:rsidRPr="00235033" w:rsidRDefault="00235033" w:rsidP="007F6D2D">
      <w:pPr>
        <w:rPr>
          <w:rFonts w:ascii="Arial" w:hAnsi="Arial" w:cs="Arial"/>
          <w:b/>
          <w:bCs/>
        </w:rPr>
      </w:pPr>
      <w:r w:rsidRPr="00235033">
        <w:rPr>
          <w:rFonts w:ascii="Arial" w:hAnsi="Arial" w:cs="Arial"/>
          <w:b/>
          <w:bCs/>
        </w:rPr>
        <w:t xml:space="preserve">Observation 1: </w:t>
      </w:r>
      <w:proofErr w:type="spellStart"/>
      <w:r w:rsidRPr="00235033">
        <w:rPr>
          <w:rFonts w:ascii="Arial" w:hAnsi="Arial" w:cs="Arial"/>
          <w:b/>
          <w:bCs/>
        </w:rPr>
        <w:t>Defering</w:t>
      </w:r>
      <w:proofErr w:type="spellEnd"/>
      <w:r w:rsidRPr="00235033">
        <w:rPr>
          <w:rFonts w:ascii="Arial" w:hAnsi="Arial" w:cs="Arial"/>
          <w:b/>
          <w:bCs/>
        </w:rPr>
        <w:t xml:space="preserve"> CHO when the execution condition is satisfied, leads to link (and likely HO) failures due to mobility, the very thing that CHO is trying to address.</w:t>
      </w:r>
    </w:p>
    <w:p w14:paraId="751AD7C0" w14:textId="2C5DCE9E" w:rsidR="00235033" w:rsidRDefault="00235033" w:rsidP="007F6D2D">
      <w:pPr>
        <w:rPr>
          <w:rFonts w:ascii="Arial" w:hAnsi="Arial" w:cs="Arial"/>
        </w:rPr>
      </w:pPr>
      <w:r>
        <w:rPr>
          <w:rFonts w:ascii="Arial" w:hAnsi="Arial" w:cs="Arial"/>
        </w:rPr>
        <w:t>On the other hand, adding the SCG while the SN condition is not satisfied, results in RACH failures at the newly added SN, as the UE might not be at a place where it was favourable to add the SN. This can also result in SCG failure reporting that needs to be avoided as well.</w:t>
      </w:r>
    </w:p>
    <w:p w14:paraId="09FC3A86" w14:textId="3F606353" w:rsidR="00235033" w:rsidRPr="00235033" w:rsidRDefault="00235033" w:rsidP="007F6D2D">
      <w:pPr>
        <w:rPr>
          <w:rFonts w:ascii="Arial" w:hAnsi="Arial" w:cs="Arial"/>
          <w:b/>
          <w:bCs/>
        </w:rPr>
      </w:pPr>
      <w:r w:rsidRPr="00235033">
        <w:rPr>
          <w:rFonts w:ascii="Arial" w:hAnsi="Arial" w:cs="Arial"/>
          <w:b/>
          <w:bCs/>
        </w:rPr>
        <w:t xml:space="preserve">Observation 2: </w:t>
      </w:r>
      <w:r>
        <w:rPr>
          <w:rFonts w:ascii="Arial" w:hAnsi="Arial" w:cs="Arial"/>
          <w:b/>
          <w:bCs/>
        </w:rPr>
        <w:t>Performing SN addition while the SN execution condition is not satisfied can result in SCG failure (or) RACH failure, which is inefficient as well.</w:t>
      </w:r>
    </w:p>
    <w:p w14:paraId="58A04514" w14:textId="262EDB8D" w:rsidR="00E44A91" w:rsidRDefault="00235033" w:rsidP="00E44A91">
      <w:pPr>
        <w:rPr>
          <w:rFonts w:ascii="Arial" w:hAnsi="Arial" w:cs="Arial"/>
        </w:rPr>
      </w:pPr>
      <w:r>
        <w:rPr>
          <w:rFonts w:ascii="Arial" w:hAnsi="Arial" w:cs="Arial"/>
        </w:rPr>
        <w:lastRenderedPageBreak/>
        <w:t xml:space="preserve">We need a functionality where the SN from the source MN is released, and the UE </w:t>
      </w:r>
      <w:proofErr w:type="gramStart"/>
      <w:r>
        <w:rPr>
          <w:rFonts w:ascii="Arial" w:hAnsi="Arial" w:cs="Arial"/>
        </w:rPr>
        <w:t>still remains</w:t>
      </w:r>
      <w:proofErr w:type="gramEnd"/>
      <w:r>
        <w:rPr>
          <w:rFonts w:ascii="Arial" w:hAnsi="Arial" w:cs="Arial"/>
        </w:rPr>
        <w:t xml:space="preserve"> in DC with target MN and the target SN, but where the SN is not used until the execution condition is satisfied for the SN. But we also want to avoid the delay of adding the SN where possible.</w:t>
      </w:r>
    </w:p>
    <w:p w14:paraId="750EE86D" w14:textId="63529251" w:rsidR="00235033" w:rsidRDefault="00235033" w:rsidP="00E44A91">
      <w:pPr>
        <w:rPr>
          <w:rFonts w:ascii="Arial" w:hAnsi="Arial" w:cs="Arial"/>
        </w:rPr>
      </w:pPr>
      <w:r>
        <w:rPr>
          <w:rFonts w:ascii="Arial" w:hAnsi="Arial" w:cs="Arial"/>
        </w:rPr>
        <w:t xml:space="preserve">Deactivated SCG fits the bill for the most part, as the UE does NOT operate in the deactivated SN, but the measurements of the SN are </w:t>
      </w:r>
      <w:proofErr w:type="gramStart"/>
      <w:r>
        <w:rPr>
          <w:rFonts w:ascii="Arial" w:hAnsi="Arial" w:cs="Arial"/>
        </w:rPr>
        <w:t>still continued</w:t>
      </w:r>
      <w:proofErr w:type="gramEnd"/>
      <w:r>
        <w:rPr>
          <w:rFonts w:ascii="Arial" w:hAnsi="Arial" w:cs="Arial"/>
        </w:rPr>
        <w:t xml:space="preserve"> (and these can help with the evaluation of the execution condition).</w:t>
      </w:r>
    </w:p>
    <w:p w14:paraId="0D2B95C5" w14:textId="26F94412" w:rsidR="00235033" w:rsidRPr="00235033" w:rsidRDefault="00235033" w:rsidP="00E44A91">
      <w:pPr>
        <w:rPr>
          <w:rFonts w:ascii="Arial" w:hAnsi="Arial" w:cs="Arial"/>
          <w:b/>
          <w:bCs/>
        </w:rPr>
      </w:pPr>
      <w:r w:rsidRPr="00235033">
        <w:rPr>
          <w:rFonts w:ascii="Arial" w:hAnsi="Arial" w:cs="Arial"/>
          <w:b/>
          <w:bCs/>
        </w:rPr>
        <w:t xml:space="preserve">Observation 3: The most efficient way of handling the case where the CHO condition is satisfied while the SN condition is not, is to perform CHO, release the source SN, and keep the target SN, but not use it until the conditions are satisfied. The simpler way to do it would be to add an SN in deactivated </w:t>
      </w:r>
      <w:proofErr w:type="gramStart"/>
      <w:r w:rsidRPr="00235033">
        <w:rPr>
          <w:rFonts w:ascii="Arial" w:hAnsi="Arial" w:cs="Arial"/>
          <w:b/>
          <w:bCs/>
        </w:rPr>
        <w:t>state, and</w:t>
      </w:r>
      <w:proofErr w:type="gramEnd"/>
      <w:r w:rsidRPr="00235033">
        <w:rPr>
          <w:rFonts w:ascii="Arial" w:hAnsi="Arial" w:cs="Arial"/>
          <w:b/>
          <w:bCs/>
        </w:rPr>
        <w:t xml:space="preserve"> continue measurements on this SN.</w:t>
      </w:r>
    </w:p>
    <w:p w14:paraId="172C6C30" w14:textId="12A0460B" w:rsidR="00235033" w:rsidRDefault="00235033" w:rsidP="00E44A91">
      <w:pPr>
        <w:rPr>
          <w:rFonts w:ascii="Arial" w:hAnsi="Arial" w:cs="Arial"/>
        </w:rPr>
      </w:pPr>
      <w:r>
        <w:rPr>
          <w:rFonts w:ascii="Arial" w:hAnsi="Arial" w:cs="Arial"/>
        </w:rPr>
        <w:t xml:space="preserve">We do agree that adding deactivated SN does need some changes, for </w:t>
      </w:r>
      <w:proofErr w:type="spellStart"/>
      <w:r>
        <w:rPr>
          <w:rFonts w:ascii="Arial" w:hAnsi="Arial" w:cs="Arial"/>
        </w:rPr>
        <w:t>eg</w:t>
      </w:r>
      <w:proofErr w:type="spellEnd"/>
      <w:r>
        <w:rPr>
          <w:rFonts w:ascii="Arial" w:hAnsi="Arial" w:cs="Arial"/>
        </w:rPr>
        <w:t>: should we wait for the NW to activate it, or can the UE autonomously activate the SN when the conditions are satisfied. We think that these details can be agreed (in the way that has minimum impact) as first we need to acknowledge that UE adding a potential SN at the time of CHO is more important than not performing CHO.</w:t>
      </w:r>
    </w:p>
    <w:p w14:paraId="3D94A431" w14:textId="2447CA61" w:rsidR="00235033" w:rsidRPr="00235033" w:rsidRDefault="00235033" w:rsidP="00E44A91">
      <w:pPr>
        <w:rPr>
          <w:rFonts w:ascii="Arial" w:hAnsi="Arial" w:cs="Arial"/>
          <w:b/>
          <w:bCs/>
        </w:rPr>
      </w:pPr>
      <w:r w:rsidRPr="00235033">
        <w:rPr>
          <w:rFonts w:ascii="Arial" w:hAnsi="Arial" w:cs="Arial"/>
          <w:b/>
          <w:bCs/>
        </w:rPr>
        <w:t xml:space="preserve">Observation 4: While </w:t>
      </w:r>
      <w:r w:rsidRPr="00235033">
        <w:rPr>
          <w:rFonts w:ascii="Arial" w:hAnsi="Arial" w:cs="Arial"/>
          <w:b/>
          <w:bCs/>
        </w:rPr>
        <w:t>adding deactivated SN does need some changes</w:t>
      </w:r>
      <w:r w:rsidRPr="00235033">
        <w:rPr>
          <w:rFonts w:ascii="Arial" w:hAnsi="Arial" w:cs="Arial"/>
          <w:b/>
          <w:bCs/>
        </w:rPr>
        <w:t xml:space="preserve">, performing CHO with one of the </w:t>
      </w:r>
      <w:proofErr w:type="gramStart"/>
      <w:r w:rsidRPr="00235033">
        <w:rPr>
          <w:rFonts w:ascii="Arial" w:hAnsi="Arial" w:cs="Arial"/>
          <w:b/>
          <w:bCs/>
        </w:rPr>
        <w:t>candidate</w:t>
      </w:r>
      <w:proofErr w:type="gramEnd"/>
      <w:r w:rsidRPr="00235033">
        <w:rPr>
          <w:rFonts w:ascii="Arial" w:hAnsi="Arial" w:cs="Arial"/>
          <w:b/>
          <w:bCs/>
        </w:rPr>
        <w:t xml:space="preserve"> SNs is more important than not performing CHO. Also, the UE anyway needs to release the source SN (once the CHO is performed) and adding SN in a deactivated state can help with faster SN activation </w:t>
      </w:r>
      <w:proofErr w:type="gramStart"/>
      <w:r w:rsidRPr="00235033">
        <w:rPr>
          <w:rFonts w:ascii="Arial" w:hAnsi="Arial" w:cs="Arial"/>
          <w:b/>
          <w:bCs/>
        </w:rPr>
        <w:t>later on</w:t>
      </w:r>
      <w:proofErr w:type="gramEnd"/>
      <w:r w:rsidRPr="00235033">
        <w:rPr>
          <w:rFonts w:ascii="Arial" w:hAnsi="Arial" w:cs="Arial"/>
          <w:b/>
          <w:bCs/>
        </w:rPr>
        <w:t>. The UE can choose which SN to add in deactivated state or the NW can indicate a preferred one.</w:t>
      </w:r>
    </w:p>
    <w:p w14:paraId="0F53993D" w14:textId="4BA6DEFC" w:rsidR="00235033" w:rsidRDefault="00235033" w:rsidP="00E44A91">
      <w:pPr>
        <w:rPr>
          <w:rFonts w:ascii="Arial" w:hAnsi="Arial" w:cs="Arial"/>
        </w:rPr>
      </w:pPr>
      <w:r>
        <w:rPr>
          <w:rFonts w:ascii="Arial" w:hAnsi="Arial" w:cs="Arial"/>
        </w:rPr>
        <w:t>Based on the above, we propose the option of UE adding one of the candidate SN in deactivated state once the CHO condition is satisfied.</w:t>
      </w:r>
    </w:p>
    <w:p w14:paraId="3B82E9F2" w14:textId="3ED2D0E8" w:rsidR="00235033" w:rsidRPr="00235033" w:rsidRDefault="00235033" w:rsidP="00E44A91">
      <w:pPr>
        <w:rPr>
          <w:rFonts w:ascii="Arial" w:hAnsi="Arial" w:cs="Arial"/>
          <w:b/>
          <w:bCs/>
        </w:rPr>
      </w:pPr>
      <w:r w:rsidRPr="00235033">
        <w:rPr>
          <w:rFonts w:ascii="Arial" w:hAnsi="Arial" w:cs="Arial"/>
          <w:b/>
          <w:bCs/>
        </w:rPr>
        <w:t xml:space="preserve">Proposal 1: In the case of CHO with candidate SNs, if the CHO condition is satisfied, the UE release the source SN, performs the CHO and adds one of the </w:t>
      </w:r>
      <w:proofErr w:type="gramStart"/>
      <w:r w:rsidRPr="00235033">
        <w:rPr>
          <w:rFonts w:ascii="Arial" w:hAnsi="Arial" w:cs="Arial"/>
          <w:b/>
          <w:bCs/>
        </w:rPr>
        <w:t>candidate</w:t>
      </w:r>
      <w:proofErr w:type="gramEnd"/>
      <w:r w:rsidRPr="00235033">
        <w:rPr>
          <w:rFonts w:ascii="Arial" w:hAnsi="Arial" w:cs="Arial"/>
          <w:b/>
          <w:bCs/>
        </w:rPr>
        <w:t xml:space="preserve"> SNs in deactivated state. FFS if the UE can select the SN (for </w:t>
      </w:r>
      <w:proofErr w:type="spellStart"/>
      <w:proofErr w:type="gramStart"/>
      <w:r w:rsidRPr="00235033">
        <w:rPr>
          <w:rFonts w:ascii="Arial" w:hAnsi="Arial" w:cs="Arial"/>
          <w:b/>
          <w:bCs/>
        </w:rPr>
        <w:t>eg</w:t>
      </w:r>
      <w:proofErr w:type="spellEnd"/>
      <w:proofErr w:type="gramEnd"/>
      <w:r w:rsidRPr="00235033">
        <w:rPr>
          <w:rFonts w:ascii="Arial" w:hAnsi="Arial" w:cs="Arial"/>
          <w:b/>
          <w:bCs/>
        </w:rPr>
        <w:t xml:space="preserve"> based on the measurements) or if the NW can configure which SN is to be added in deactivated state.</w:t>
      </w:r>
    </w:p>
    <w:p w14:paraId="3403EBA4" w14:textId="2DAF0CAB" w:rsidR="00235033" w:rsidRPr="00235033" w:rsidRDefault="00235033" w:rsidP="00E44A91">
      <w:pPr>
        <w:rPr>
          <w:rFonts w:ascii="Arial" w:hAnsi="Arial" w:cs="Arial"/>
          <w:b/>
          <w:bCs/>
        </w:rPr>
      </w:pPr>
      <w:r w:rsidRPr="00235033">
        <w:rPr>
          <w:rFonts w:ascii="Arial" w:hAnsi="Arial" w:cs="Arial"/>
          <w:b/>
          <w:bCs/>
        </w:rPr>
        <w:t>Proposal 2: Once the CHO + SN (in deactivated state) is done, the UE considers the SN part as CPC with the same execution conditions used for SN addition/change.</w:t>
      </w:r>
    </w:p>
    <w:p w14:paraId="07388B9C" w14:textId="3B210159" w:rsidR="005C0434" w:rsidRDefault="005C0434" w:rsidP="005C0434">
      <w:pPr>
        <w:pStyle w:val="Heading1"/>
      </w:pPr>
      <w:r>
        <w:t>Conclusions</w:t>
      </w:r>
    </w:p>
    <w:p w14:paraId="71BFDFD7" w14:textId="77777777" w:rsidR="00235033" w:rsidRPr="00235033" w:rsidRDefault="00235033" w:rsidP="00235033">
      <w:pPr>
        <w:rPr>
          <w:rFonts w:ascii="Arial" w:hAnsi="Arial" w:cs="Arial"/>
          <w:b/>
          <w:bCs/>
        </w:rPr>
      </w:pPr>
      <w:r w:rsidRPr="00235033">
        <w:rPr>
          <w:rFonts w:ascii="Arial" w:hAnsi="Arial" w:cs="Arial"/>
          <w:b/>
          <w:bCs/>
        </w:rPr>
        <w:t xml:space="preserve">Observation 1: </w:t>
      </w:r>
      <w:proofErr w:type="spellStart"/>
      <w:r w:rsidRPr="00235033">
        <w:rPr>
          <w:rFonts w:ascii="Arial" w:hAnsi="Arial" w:cs="Arial"/>
          <w:b/>
          <w:bCs/>
        </w:rPr>
        <w:t>Defering</w:t>
      </w:r>
      <w:proofErr w:type="spellEnd"/>
      <w:r w:rsidRPr="00235033">
        <w:rPr>
          <w:rFonts w:ascii="Arial" w:hAnsi="Arial" w:cs="Arial"/>
          <w:b/>
          <w:bCs/>
        </w:rPr>
        <w:t xml:space="preserve"> CHO when the execution condition is satisfied, leads to link (and likely HO) failures due to mobility, the very thing that CHO is trying to address.</w:t>
      </w:r>
    </w:p>
    <w:p w14:paraId="06F4507C" w14:textId="77777777" w:rsidR="00235033" w:rsidRPr="00235033" w:rsidRDefault="00235033" w:rsidP="00235033">
      <w:pPr>
        <w:rPr>
          <w:rFonts w:ascii="Arial" w:hAnsi="Arial" w:cs="Arial"/>
          <w:b/>
          <w:bCs/>
        </w:rPr>
      </w:pPr>
      <w:r w:rsidRPr="00235033">
        <w:rPr>
          <w:rFonts w:ascii="Arial" w:hAnsi="Arial" w:cs="Arial"/>
          <w:b/>
          <w:bCs/>
        </w:rPr>
        <w:t xml:space="preserve">Observation 2: </w:t>
      </w:r>
      <w:r>
        <w:rPr>
          <w:rFonts w:ascii="Arial" w:hAnsi="Arial" w:cs="Arial"/>
          <w:b/>
          <w:bCs/>
        </w:rPr>
        <w:t>Performing SN addition while the SN execution condition is not satisfied can result in SCG failure (or) RACH failure, which is inefficient as well.</w:t>
      </w:r>
    </w:p>
    <w:p w14:paraId="6B02C562" w14:textId="77777777" w:rsidR="00235033" w:rsidRPr="00235033" w:rsidRDefault="00235033" w:rsidP="00235033">
      <w:pPr>
        <w:rPr>
          <w:rFonts w:ascii="Arial" w:hAnsi="Arial" w:cs="Arial"/>
          <w:b/>
          <w:bCs/>
        </w:rPr>
      </w:pPr>
      <w:r w:rsidRPr="00235033">
        <w:rPr>
          <w:rFonts w:ascii="Arial" w:hAnsi="Arial" w:cs="Arial"/>
          <w:b/>
          <w:bCs/>
        </w:rPr>
        <w:t xml:space="preserve">Observation 3: The most efficient way of handling the case where the CHO condition is satisfied while the SN condition is not, is to perform CHO, release the source SN, and keep the target SN, but not use it until the conditions are satisfied. The simpler way to do it would be to add an SN in deactivated </w:t>
      </w:r>
      <w:proofErr w:type="gramStart"/>
      <w:r w:rsidRPr="00235033">
        <w:rPr>
          <w:rFonts w:ascii="Arial" w:hAnsi="Arial" w:cs="Arial"/>
          <w:b/>
          <w:bCs/>
        </w:rPr>
        <w:t>state, and</w:t>
      </w:r>
      <w:proofErr w:type="gramEnd"/>
      <w:r w:rsidRPr="00235033">
        <w:rPr>
          <w:rFonts w:ascii="Arial" w:hAnsi="Arial" w:cs="Arial"/>
          <w:b/>
          <w:bCs/>
        </w:rPr>
        <w:t xml:space="preserve"> continue measurements on this SN.</w:t>
      </w:r>
    </w:p>
    <w:p w14:paraId="16BEAB0A" w14:textId="77777777" w:rsidR="00235033" w:rsidRPr="00235033" w:rsidRDefault="00235033" w:rsidP="00235033">
      <w:pPr>
        <w:rPr>
          <w:rFonts w:ascii="Arial" w:hAnsi="Arial" w:cs="Arial"/>
          <w:b/>
          <w:bCs/>
        </w:rPr>
      </w:pPr>
      <w:r w:rsidRPr="00235033">
        <w:rPr>
          <w:rFonts w:ascii="Arial" w:hAnsi="Arial" w:cs="Arial"/>
          <w:b/>
          <w:bCs/>
        </w:rPr>
        <w:t xml:space="preserve">Observation 4: While adding deactivated SN does need some changes, performing CHO with one of the </w:t>
      </w:r>
      <w:proofErr w:type="gramStart"/>
      <w:r w:rsidRPr="00235033">
        <w:rPr>
          <w:rFonts w:ascii="Arial" w:hAnsi="Arial" w:cs="Arial"/>
          <w:b/>
          <w:bCs/>
        </w:rPr>
        <w:t>candidate</w:t>
      </w:r>
      <w:proofErr w:type="gramEnd"/>
      <w:r w:rsidRPr="00235033">
        <w:rPr>
          <w:rFonts w:ascii="Arial" w:hAnsi="Arial" w:cs="Arial"/>
          <w:b/>
          <w:bCs/>
        </w:rPr>
        <w:t xml:space="preserve"> SNs is more important than not performing CHO. Also, the UE anyway needs to release the source SN (once the CHO is performed) and adding SN in a deactivated state can help with faster SN activation </w:t>
      </w:r>
      <w:proofErr w:type="gramStart"/>
      <w:r w:rsidRPr="00235033">
        <w:rPr>
          <w:rFonts w:ascii="Arial" w:hAnsi="Arial" w:cs="Arial"/>
          <w:b/>
          <w:bCs/>
        </w:rPr>
        <w:t>later on</w:t>
      </w:r>
      <w:proofErr w:type="gramEnd"/>
      <w:r w:rsidRPr="00235033">
        <w:rPr>
          <w:rFonts w:ascii="Arial" w:hAnsi="Arial" w:cs="Arial"/>
          <w:b/>
          <w:bCs/>
        </w:rPr>
        <w:t>. The UE can choose which SN to add in deactivated state or the NW can indicate a preferred one.</w:t>
      </w:r>
    </w:p>
    <w:p w14:paraId="16D37F38" w14:textId="77777777" w:rsidR="00235033" w:rsidRDefault="00235033" w:rsidP="00235033">
      <w:pPr>
        <w:rPr>
          <w:rFonts w:ascii="Arial" w:hAnsi="Arial" w:cs="Arial"/>
          <w:b/>
          <w:bCs/>
        </w:rPr>
      </w:pPr>
    </w:p>
    <w:p w14:paraId="43E93DDD" w14:textId="682CB974" w:rsidR="00235033" w:rsidRPr="00235033" w:rsidRDefault="00235033" w:rsidP="00235033">
      <w:pPr>
        <w:rPr>
          <w:rFonts w:ascii="Arial" w:hAnsi="Arial" w:cs="Arial"/>
          <w:b/>
          <w:bCs/>
        </w:rPr>
      </w:pPr>
      <w:r w:rsidRPr="00235033">
        <w:rPr>
          <w:rFonts w:ascii="Arial" w:hAnsi="Arial" w:cs="Arial"/>
          <w:b/>
          <w:bCs/>
        </w:rPr>
        <w:t xml:space="preserve">Proposal 1: In the case of CHO with candidate SNs, if the CHO condition is satisfied, the UE release the source SN, performs the CHO and adds one of the candidate SNs in deactivated state. FFS if the UE can select the SN (for </w:t>
      </w:r>
      <w:proofErr w:type="spellStart"/>
      <w:proofErr w:type="gramStart"/>
      <w:r w:rsidRPr="00235033">
        <w:rPr>
          <w:rFonts w:ascii="Arial" w:hAnsi="Arial" w:cs="Arial"/>
          <w:b/>
          <w:bCs/>
        </w:rPr>
        <w:t>eg</w:t>
      </w:r>
      <w:proofErr w:type="spellEnd"/>
      <w:proofErr w:type="gramEnd"/>
      <w:r w:rsidRPr="00235033">
        <w:rPr>
          <w:rFonts w:ascii="Arial" w:hAnsi="Arial" w:cs="Arial"/>
          <w:b/>
          <w:bCs/>
        </w:rPr>
        <w:t xml:space="preserve"> based on the measurements) or if the NW can configure which SN is to be added in deactivated state.</w:t>
      </w:r>
    </w:p>
    <w:p w14:paraId="65F7264B" w14:textId="77777777" w:rsidR="00235033" w:rsidRPr="00235033" w:rsidRDefault="00235033" w:rsidP="00235033">
      <w:pPr>
        <w:rPr>
          <w:rFonts w:ascii="Arial" w:hAnsi="Arial" w:cs="Arial"/>
          <w:b/>
          <w:bCs/>
        </w:rPr>
      </w:pPr>
      <w:r w:rsidRPr="00235033">
        <w:rPr>
          <w:rFonts w:ascii="Arial" w:hAnsi="Arial" w:cs="Arial"/>
          <w:b/>
          <w:bCs/>
        </w:rPr>
        <w:t>Proposal 2: Once the CHO + SN (in deactivated state) is done, the UE considers the SN part as CPC with the same execution conditions used for SN addition/change.</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396C80BA" w:rsidR="00993914" w:rsidRDefault="00993914" w:rsidP="00993914">
      <w:pPr>
        <w:pStyle w:val="Heading1"/>
      </w:pPr>
      <w:r>
        <w:t>Reference</w:t>
      </w:r>
      <w:r w:rsidR="00B21BB4">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A4ED" w14:textId="77777777" w:rsidR="000D740E" w:rsidRDefault="000D740E" w:rsidP="000E43D2">
      <w:pPr>
        <w:spacing w:after="0"/>
      </w:pPr>
      <w:r>
        <w:separator/>
      </w:r>
    </w:p>
  </w:endnote>
  <w:endnote w:type="continuationSeparator" w:id="0">
    <w:p w14:paraId="2D08C2F6" w14:textId="77777777" w:rsidR="000D740E" w:rsidRDefault="000D740E"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A752" w14:textId="77777777" w:rsidR="000D740E" w:rsidRDefault="000D740E" w:rsidP="000E43D2">
      <w:pPr>
        <w:spacing w:after="0"/>
      </w:pPr>
      <w:r>
        <w:separator/>
      </w:r>
    </w:p>
  </w:footnote>
  <w:footnote w:type="continuationSeparator" w:id="0">
    <w:p w14:paraId="19DB0A61" w14:textId="77777777" w:rsidR="000D740E" w:rsidRDefault="000D740E"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7360D"/>
    <w:rsid w:val="000856AF"/>
    <w:rsid w:val="000948F8"/>
    <w:rsid w:val="000B15B6"/>
    <w:rsid w:val="000B53D9"/>
    <w:rsid w:val="000B54B1"/>
    <w:rsid w:val="000C0AF6"/>
    <w:rsid w:val="000C0D38"/>
    <w:rsid w:val="000C3111"/>
    <w:rsid w:val="000D59A4"/>
    <w:rsid w:val="000D740E"/>
    <w:rsid w:val="000E3816"/>
    <w:rsid w:val="000E43D2"/>
    <w:rsid w:val="00101C48"/>
    <w:rsid w:val="00102339"/>
    <w:rsid w:val="00102701"/>
    <w:rsid w:val="00106917"/>
    <w:rsid w:val="0011345C"/>
    <w:rsid w:val="00114533"/>
    <w:rsid w:val="00115010"/>
    <w:rsid w:val="00116CE7"/>
    <w:rsid w:val="001263D6"/>
    <w:rsid w:val="00130151"/>
    <w:rsid w:val="00131DF0"/>
    <w:rsid w:val="001325C2"/>
    <w:rsid w:val="00135D53"/>
    <w:rsid w:val="00143A2A"/>
    <w:rsid w:val="00143BE5"/>
    <w:rsid w:val="00145881"/>
    <w:rsid w:val="00155758"/>
    <w:rsid w:val="00164CD9"/>
    <w:rsid w:val="001660D1"/>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B1A"/>
    <w:rsid w:val="002209DF"/>
    <w:rsid w:val="00221950"/>
    <w:rsid w:val="0023168D"/>
    <w:rsid w:val="00235033"/>
    <w:rsid w:val="0023699E"/>
    <w:rsid w:val="0023754E"/>
    <w:rsid w:val="002474E7"/>
    <w:rsid w:val="00247FA1"/>
    <w:rsid w:val="00251CF3"/>
    <w:rsid w:val="0026249B"/>
    <w:rsid w:val="002632C8"/>
    <w:rsid w:val="00266D9F"/>
    <w:rsid w:val="0027286D"/>
    <w:rsid w:val="00276311"/>
    <w:rsid w:val="00283661"/>
    <w:rsid w:val="0028575D"/>
    <w:rsid w:val="00285B8A"/>
    <w:rsid w:val="00285D58"/>
    <w:rsid w:val="00286CC2"/>
    <w:rsid w:val="00292CDA"/>
    <w:rsid w:val="002A2374"/>
    <w:rsid w:val="002B47D7"/>
    <w:rsid w:val="002B5369"/>
    <w:rsid w:val="002C4289"/>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49A3"/>
    <w:rsid w:val="0036542B"/>
    <w:rsid w:val="00370BED"/>
    <w:rsid w:val="003739BF"/>
    <w:rsid w:val="0038715A"/>
    <w:rsid w:val="003A0E5B"/>
    <w:rsid w:val="003B18E1"/>
    <w:rsid w:val="003B1F4A"/>
    <w:rsid w:val="003B2E54"/>
    <w:rsid w:val="003B6738"/>
    <w:rsid w:val="003C135D"/>
    <w:rsid w:val="003C41A7"/>
    <w:rsid w:val="003C681D"/>
    <w:rsid w:val="003D2DBE"/>
    <w:rsid w:val="003D4F59"/>
    <w:rsid w:val="003D597C"/>
    <w:rsid w:val="003D6AA9"/>
    <w:rsid w:val="003D6F3F"/>
    <w:rsid w:val="003E0AA3"/>
    <w:rsid w:val="003E4741"/>
    <w:rsid w:val="003F1A0A"/>
    <w:rsid w:val="0040377C"/>
    <w:rsid w:val="00413864"/>
    <w:rsid w:val="00414C30"/>
    <w:rsid w:val="00421897"/>
    <w:rsid w:val="00431D2D"/>
    <w:rsid w:val="00433549"/>
    <w:rsid w:val="00434CB8"/>
    <w:rsid w:val="00437304"/>
    <w:rsid w:val="00437F18"/>
    <w:rsid w:val="00450161"/>
    <w:rsid w:val="004567B1"/>
    <w:rsid w:val="00457703"/>
    <w:rsid w:val="00461122"/>
    <w:rsid w:val="00464CCE"/>
    <w:rsid w:val="004738AD"/>
    <w:rsid w:val="00476508"/>
    <w:rsid w:val="00477A09"/>
    <w:rsid w:val="00495E19"/>
    <w:rsid w:val="00495E63"/>
    <w:rsid w:val="004967D6"/>
    <w:rsid w:val="004A40EC"/>
    <w:rsid w:val="004A76A8"/>
    <w:rsid w:val="004C5A22"/>
    <w:rsid w:val="004D38A3"/>
    <w:rsid w:val="004D5E2E"/>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2626C"/>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4E23"/>
    <w:rsid w:val="008378AF"/>
    <w:rsid w:val="00856B0F"/>
    <w:rsid w:val="00865826"/>
    <w:rsid w:val="00866478"/>
    <w:rsid w:val="0088227E"/>
    <w:rsid w:val="00887B70"/>
    <w:rsid w:val="008A0DF6"/>
    <w:rsid w:val="008B0BB5"/>
    <w:rsid w:val="008C3760"/>
    <w:rsid w:val="008C5FED"/>
    <w:rsid w:val="008C6DC1"/>
    <w:rsid w:val="008D4FB6"/>
    <w:rsid w:val="008D5B89"/>
    <w:rsid w:val="008D6E93"/>
    <w:rsid w:val="008E0C48"/>
    <w:rsid w:val="008E1B52"/>
    <w:rsid w:val="008F307D"/>
    <w:rsid w:val="008F3303"/>
    <w:rsid w:val="008F5B07"/>
    <w:rsid w:val="009062AD"/>
    <w:rsid w:val="00907F0D"/>
    <w:rsid w:val="00915CDF"/>
    <w:rsid w:val="00916EDD"/>
    <w:rsid w:val="00921135"/>
    <w:rsid w:val="009220BB"/>
    <w:rsid w:val="009225C2"/>
    <w:rsid w:val="00933725"/>
    <w:rsid w:val="009538BD"/>
    <w:rsid w:val="00955F32"/>
    <w:rsid w:val="00957C54"/>
    <w:rsid w:val="00967674"/>
    <w:rsid w:val="0097271A"/>
    <w:rsid w:val="009864F5"/>
    <w:rsid w:val="00993914"/>
    <w:rsid w:val="0099547F"/>
    <w:rsid w:val="009A1903"/>
    <w:rsid w:val="009A24A4"/>
    <w:rsid w:val="009A3B6E"/>
    <w:rsid w:val="009A62B9"/>
    <w:rsid w:val="009A75F4"/>
    <w:rsid w:val="009C6AA7"/>
    <w:rsid w:val="009F76FA"/>
    <w:rsid w:val="00A100C1"/>
    <w:rsid w:val="00A17CEA"/>
    <w:rsid w:val="00A26261"/>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076"/>
    <w:rsid w:val="00B11EFB"/>
    <w:rsid w:val="00B138F9"/>
    <w:rsid w:val="00B21BB4"/>
    <w:rsid w:val="00B27E57"/>
    <w:rsid w:val="00B30CB8"/>
    <w:rsid w:val="00B327EB"/>
    <w:rsid w:val="00B42AFE"/>
    <w:rsid w:val="00B67DCE"/>
    <w:rsid w:val="00B83C4F"/>
    <w:rsid w:val="00B84BD8"/>
    <w:rsid w:val="00B86D0C"/>
    <w:rsid w:val="00B9289F"/>
    <w:rsid w:val="00BB00E8"/>
    <w:rsid w:val="00BC76AE"/>
    <w:rsid w:val="00BE3E69"/>
    <w:rsid w:val="00BE68D2"/>
    <w:rsid w:val="00BF3815"/>
    <w:rsid w:val="00BF6754"/>
    <w:rsid w:val="00C10DD5"/>
    <w:rsid w:val="00C14ECF"/>
    <w:rsid w:val="00C1741E"/>
    <w:rsid w:val="00C27711"/>
    <w:rsid w:val="00C369CE"/>
    <w:rsid w:val="00C46667"/>
    <w:rsid w:val="00C46E44"/>
    <w:rsid w:val="00C509E3"/>
    <w:rsid w:val="00C61E9E"/>
    <w:rsid w:val="00C63A55"/>
    <w:rsid w:val="00C65B6B"/>
    <w:rsid w:val="00C72CF1"/>
    <w:rsid w:val="00C75E91"/>
    <w:rsid w:val="00C81836"/>
    <w:rsid w:val="00C82B3E"/>
    <w:rsid w:val="00C8541F"/>
    <w:rsid w:val="00C906D3"/>
    <w:rsid w:val="00C945CB"/>
    <w:rsid w:val="00CA4524"/>
    <w:rsid w:val="00CA60C7"/>
    <w:rsid w:val="00CA630B"/>
    <w:rsid w:val="00CB4770"/>
    <w:rsid w:val="00CB6801"/>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A5623"/>
    <w:rsid w:val="00DB0668"/>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01FD"/>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21</TotalTime>
  <Pages>3</Pages>
  <Words>1035</Words>
  <Characters>5196</Characters>
  <Application>Microsoft Office Word</Application>
  <DocSecurity>0</DocSecurity>
  <Lines>103</Lines>
  <Paragraphs>50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3</cp:revision>
  <cp:lastPrinted>2020-07-28T11:49:00Z</cp:lastPrinted>
  <dcterms:created xsi:type="dcterms:W3CDTF">2023-04-06T21:55:00Z</dcterms:created>
  <dcterms:modified xsi:type="dcterms:W3CDTF">2023-05-10T19:35:00Z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