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91FCD" w14:textId="4824CD46" w:rsidR="009C4B28" w:rsidRPr="001C1A03" w:rsidRDefault="009C4B28" w:rsidP="009C4B28">
      <w:pPr>
        <w:pStyle w:val="Header"/>
        <w:tabs>
          <w:tab w:val="right" w:pos="9639"/>
        </w:tabs>
        <w:rPr>
          <w:i/>
          <w:iCs/>
          <w:noProof w:val="0"/>
          <w:sz w:val="24"/>
          <w:szCs w:val="24"/>
          <w:lang w:val="en-US"/>
        </w:rPr>
      </w:pPr>
      <w:r w:rsidRPr="001C1A03">
        <w:rPr>
          <w:noProof w:val="0"/>
          <w:sz w:val="24"/>
          <w:szCs w:val="24"/>
          <w:lang w:val="en-US"/>
        </w:rPr>
        <w:t>3GPP TSG-RAN WG2 Meeting #</w:t>
      </w:r>
      <w:r w:rsidR="00CD2DB5">
        <w:rPr>
          <w:noProof w:val="0"/>
          <w:sz w:val="24"/>
          <w:szCs w:val="24"/>
          <w:lang w:val="en-US"/>
        </w:rPr>
        <w:t>122</w:t>
      </w:r>
      <w:r w:rsidRPr="001C1A03">
        <w:rPr>
          <w:bCs/>
          <w:noProof w:val="0"/>
          <w:sz w:val="24"/>
          <w:szCs w:val="24"/>
          <w:lang w:val="en-US"/>
        </w:rPr>
        <w:tab/>
      </w:r>
      <w:r w:rsidR="00963D42" w:rsidRPr="00963D42">
        <w:rPr>
          <w:bCs/>
          <w:noProof w:val="0"/>
          <w:sz w:val="24"/>
          <w:szCs w:val="24"/>
          <w:lang w:val="en-US"/>
        </w:rPr>
        <w:t>R2-230</w:t>
      </w:r>
      <w:r w:rsidR="00CD2DB5">
        <w:rPr>
          <w:bCs/>
          <w:noProof w:val="0"/>
          <w:sz w:val="24"/>
          <w:szCs w:val="24"/>
          <w:lang w:val="en-US"/>
        </w:rPr>
        <w:t>5100</w:t>
      </w:r>
    </w:p>
    <w:p w14:paraId="6DB5D7EF" w14:textId="5CE31155" w:rsidR="009C4B28" w:rsidRPr="00CD2DB5" w:rsidRDefault="00CD2DB5" w:rsidP="00CD2DB5">
      <w:pPr>
        <w:pStyle w:val="Header"/>
        <w:tabs>
          <w:tab w:val="right" w:pos="9639"/>
        </w:tabs>
        <w:jc w:val="both"/>
        <w:rPr>
          <w:bCs/>
          <w:sz w:val="24"/>
        </w:rPr>
      </w:pPr>
      <w:r w:rsidRPr="007A056F">
        <w:rPr>
          <w:bCs/>
          <w:sz w:val="24"/>
        </w:rPr>
        <w:t>Inch</w:t>
      </w:r>
      <w:r>
        <w:rPr>
          <w:bCs/>
          <w:sz w:val="24"/>
        </w:rPr>
        <w:t>e</w:t>
      </w:r>
      <w:r w:rsidRPr="007A056F">
        <w:rPr>
          <w:bCs/>
          <w:sz w:val="24"/>
        </w:rPr>
        <w:t>on, South Korea, 22-26 May 2023</w:t>
      </w:r>
      <w:r w:rsidR="009C4B28" w:rsidRPr="00737122">
        <w:rPr>
          <w:rFonts w:eastAsia="SimSun"/>
          <w:noProof w:val="0"/>
          <w:sz w:val="24"/>
          <w:szCs w:val="24"/>
          <w:lang w:val="da-DK" w:eastAsia="zh-CN"/>
        </w:rPr>
        <w:tab/>
      </w:r>
      <w:r w:rsidRPr="00CD2DB5">
        <w:rPr>
          <w:rFonts w:eastAsia="SimSun"/>
          <w:noProof w:val="0"/>
          <w:sz w:val="16"/>
          <w:szCs w:val="16"/>
          <w:lang w:val="da-DK" w:eastAsia="zh-CN"/>
        </w:rPr>
        <w:t>(re</w:t>
      </w:r>
      <w:r w:rsidR="00891F9A">
        <w:rPr>
          <w:rFonts w:eastAsia="SimSun"/>
          <w:noProof w:val="0"/>
          <w:sz w:val="16"/>
          <w:szCs w:val="16"/>
          <w:lang w:val="da-DK" w:eastAsia="zh-CN"/>
        </w:rPr>
        <w:t>-</w:t>
      </w:r>
      <w:r w:rsidRPr="00CD2DB5">
        <w:rPr>
          <w:rFonts w:eastAsia="SimSun"/>
          <w:noProof w:val="0"/>
          <w:sz w:val="16"/>
          <w:szCs w:val="16"/>
          <w:lang w:val="da-DK" w:eastAsia="zh-CN"/>
        </w:rPr>
        <w:t>submission of R2-230</w:t>
      </w:r>
      <w:r w:rsidR="00891F9A">
        <w:rPr>
          <w:rFonts w:eastAsia="SimSun"/>
          <w:noProof w:val="0"/>
          <w:sz w:val="16"/>
          <w:szCs w:val="16"/>
          <w:lang w:val="da-DK" w:eastAsia="zh-CN"/>
        </w:rPr>
        <w:t>33</w:t>
      </w:r>
      <w:r w:rsidRPr="00CD2DB5">
        <w:rPr>
          <w:rFonts w:eastAsia="SimSun"/>
          <w:noProof w:val="0"/>
          <w:sz w:val="16"/>
          <w:szCs w:val="16"/>
          <w:lang w:val="da-DK" w:eastAsia="zh-CN"/>
        </w:rPr>
        <w:t>92)</w:t>
      </w:r>
    </w:p>
    <w:p w14:paraId="7429CB35" w14:textId="77777777" w:rsidR="009C4B28" w:rsidRPr="00737122" w:rsidRDefault="009C4B28" w:rsidP="009C4B28">
      <w:pPr>
        <w:pStyle w:val="Header"/>
        <w:rPr>
          <w:bCs/>
          <w:noProof w:val="0"/>
          <w:sz w:val="24"/>
          <w:lang w:val="da-DK"/>
        </w:rPr>
      </w:pPr>
    </w:p>
    <w:p w14:paraId="026592F0" w14:textId="77777777" w:rsidR="009C4B28" w:rsidRPr="00737122" w:rsidRDefault="009C4B28" w:rsidP="009C4B28">
      <w:pPr>
        <w:pStyle w:val="Header"/>
        <w:rPr>
          <w:bCs/>
          <w:noProof w:val="0"/>
          <w:sz w:val="24"/>
          <w:lang w:val="da-DK"/>
        </w:rPr>
      </w:pPr>
    </w:p>
    <w:p w14:paraId="0DC2BD35" w14:textId="7F1999EB" w:rsidR="009C4B28" w:rsidRPr="00737122" w:rsidRDefault="009C4B28" w:rsidP="009C4B28">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Pr>
          <w:rFonts w:cs="Arial"/>
          <w:b/>
          <w:bCs/>
          <w:sz w:val="24"/>
          <w:lang w:val="da-DK"/>
        </w:rPr>
        <w:t>7</w:t>
      </w:r>
      <w:r w:rsidRPr="00DB213D">
        <w:rPr>
          <w:rFonts w:cs="Arial"/>
          <w:b/>
          <w:bCs/>
          <w:sz w:val="24"/>
          <w:lang w:val="da-DK"/>
        </w:rPr>
        <w:t>.</w:t>
      </w:r>
      <w:r>
        <w:rPr>
          <w:rFonts w:cs="Arial"/>
          <w:b/>
          <w:bCs/>
          <w:sz w:val="24"/>
          <w:lang w:val="da-DK"/>
        </w:rPr>
        <w:t>4.</w:t>
      </w:r>
      <w:r w:rsidR="00B625D9">
        <w:rPr>
          <w:rFonts w:cs="Arial"/>
          <w:b/>
          <w:bCs/>
          <w:sz w:val="24"/>
          <w:lang w:val="da-DK"/>
        </w:rPr>
        <w:t>2.2</w:t>
      </w:r>
    </w:p>
    <w:p w14:paraId="02E160B1" w14:textId="77777777" w:rsidR="009C4B28" w:rsidRPr="00CB5EE9" w:rsidRDefault="009C4B28" w:rsidP="009C4B28">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Pr>
          <w:rFonts w:ascii="Arial" w:hAnsi="Arial" w:cs="Arial"/>
          <w:b/>
          <w:bCs/>
          <w:sz w:val="24"/>
          <w:szCs w:val="24"/>
          <w:lang w:val="en-US"/>
        </w:rPr>
        <w:t>Apple</w:t>
      </w:r>
    </w:p>
    <w:p w14:paraId="1B4726E4" w14:textId="730A9937" w:rsidR="009C4B28" w:rsidRDefault="009C4B28" w:rsidP="009C4B28">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625D9">
        <w:rPr>
          <w:rFonts w:ascii="Arial" w:hAnsi="Arial" w:cs="Arial"/>
          <w:b/>
          <w:bCs/>
          <w:sz w:val="24"/>
          <w:lang w:val="en-US"/>
        </w:rPr>
        <w:t>RRC based L2 reset config</w:t>
      </w:r>
      <w:r w:rsidR="00B036CC">
        <w:rPr>
          <w:rFonts w:ascii="Arial" w:hAnsi="Arial" w:cs="Arial"/>
          <w:b/>
          <w:bCs/>
          <w:sz w:val="24"/>
          <w:lang w:val="en-US"/>
        </w:rPr>
        <w:t xml:space="preserve"> and MAC CE contents</w:t>
      </w:r>
    </w:p>
    <w:p w14:paraId="13ABC257" w14:textId="00E43EEA" w:rsidR="009C4B28" w:rsidRPr="00E97017" w:rsidRDefault="009C4B28" w:rsidP="009C4B28">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Pr="009C4B28">
        <w:rPr>
          <w:rFonts w:ascii="Arial" w:hAnsi="Arial" w:cs="Arial"/>
          <w:b/>
          <w:bCs/>
          <w:sz w:val="24"/>
        </w:rPr>
        <w:t>NR_Mob_enh2-Core</w:t>
      </w:r>
    </w:p>
    <w:p w14:paraId="3F4B2EFD" w14:textId="77777777" w:rsidR="009C4B28" w:rsidRDefault="009C4B28" w:rsidP="009C4B28">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 Decision</w:t>
      </w:r>
    </w:p>
    <w:p w14:paraId="5A3A862F" w14:textId="77777777" w:rsidR="00DC290E" w:rsidRDefault="00DC290E" w:rsidP="00DC290E">
      <w:pPr>
        <w:pStyle w:val="Heading1"/>
      </w:pPr>
      <w:r>
        <w:t xml:space="preserve">Introduction </w:t>
      </w:r>
    </w:p>
    <w:p w14:paraId="3956A3A7" w14:textId="1F9CAB19" w:rsidR="003071B3" w:rsidRDefault="00B625D9" w:rsidP="0040377C">
      <w:pPr>
        <w:rPr>
          <w:rFonts w:ascii="Arial" w:hAnsi="Arial" w:cs="Arial"/>
          <w:szCs w:val="22"/>
        </w:rPr>
      </w:pPr>
      <w:r>
        <w:rPr>
          <w:rFonts w:ascii="Arial" w:hAnsi="Arial" w:cs="Arial"/>
          <w:szCs w:val="22"/>
        </w:rPr>
        <w:t>RAN2 had a brief discussion in RAN2-121 on the aspect of configurability of L2 reset, and whether such configuration is to be present in a MAC CE or using RRC. There were companies expressing the view that the intra-DU or inter-DU setup is something that is dependent on the deployment and so does not need to be considered a dynamic config to be present in a MAC CE. We subscribe to this view as well, and in this short paper, propose a simple solution to this aspect.</w:t>
      </w:r>
    </w:p>
    <w:tbl>
      <w:tblPr>
        <w:tblStyle w:val="TableGrid"/>
        <w:tblW w:w="0" w:type="auto"/>
        <w:tblLook w:val="04A0" w:firstRow="1" w:lastRow="0" w:firstColumn="1" w:lastColumn="0" w:noHBand="0" w:noVBand="1"/>
      </w:tblPr>
      <w:tblGrid>
        <w:gridCol w:w="9016"/>
      </w:tblGrid>
      <w:tr w:rsidR="003071B3" w14:paraId="5FD997E8" w14:textId="77777777" w:rsidTr="003071B3">
        <w:tc>
          <w:tcPr>
            <w:tcW w:w="9016" w:type="dxa"/>
          </w:tcPr>
          <w:p w14:paraId="789933B9" w14:textId="77777777" w:rsidR="00C94108" w:rsidRDefault="00C94108" w:rsidP="00C94108">
            <w:pPr>
              <w:overflowPunct/>
              <w:autoSpaceDE/>
              <w:autoSpaceDN/>
              <w:adjustRightInd/>
              <w:ind w:left="360"/>
              <w:textAlignment w:val="auto"/>
              <w:rPr>
                <w:i/>
                <w:lang w:val="en-US"/>
              </w:rPr>
            </w:pPr>
          </w:p>
          <w:p w14:paraId="1C8835A9" w14:textId="77777777" w:rsidR="00B625D9" w:rsidRDefault="00B625D9" w:rsidP="00B625D9">
            <w:pPr>
              <w:pStyle w:val="Agreement"/>
            </w:pPr>
            <w:r>
              <w:t>No consensus to support HARQ continuation (and in order to resume discussion some new input may be needed, e.g. quantitative evidence of a serious problem).</w:t>
            </w:r>
          </w:p>
          <w:p w14:paraId="307F5DAD" w14:textId="77777777" w:rsidR="00B625D9" w:rsidRDefault="00B625D9" w:rsidP="00B625D9">
            <w:pPr>
              <w:pStyle w:val="Agreement"/>
            </w:pPr>
            <w:r>
              <w:t xml:space="preserve">To determine if to reset L2 or not is based on RRC configuration (e.g. set of cells. FFS if separate for RLC, MAC, PDCP). </w:t>
            </w:r>
          </w:p>
          <w:p w14:paraId="38ADE4F1" w14:textId="73811583" w:rsidR="006438AF" w:rsidRPr="00E054ED" w:rsidRDefault="006438AF" w:rsidP="00C94108">
            <w:pPr>
              <w:pStyle w:val="Agreement"/>
              <w:numPr>
                <w:ilvl w:val="0"/>
                <w:numId w:val="0"/>
              </w:numPr>
              <w:rPr>
                <w:highlight w:val="yellow"/>
              </w:rPr>
            </w:pPr>
          </w:p>
          <w:p w14:paraId="4C6528C3" w14:textId="7AEBF5FE" w:rsidR="006438AF" w:rsidRPr="006438AF" w:rsidRDefault="006438AF" w:rsidP="006438AF">
            <w:pPr>
              <w:pStyle w:val="Doc-text2"/>
              <w:rPr>
                <w:lang w:val="en-GB" w:eastAsia="en-GB"/>
              </w:rPr>
            </w:pPr>
          </w:p>
        </w:tc>
      </w:tr>
    </w:tbl>
    <w:p w14:paraId="09788EAB" w14:textId="77777777" w:rsidR="003071B3" w:rsidRDefault="003071B3" w:rsidP="0040377C">
      <w:pPr>
        <w:rPr>
          <w:rFonts w:ascii="Arial" w:hAnsi="Arial" w:cs="Arial"/>
          <w:szCs w:val="22"/>
        </w:rPr>
      </w:pPr>
    </w:p>
    <w:p w14:paraId="6035D194" w14:textId="2965982C" w:rsidR="008F5B07" w:rsidRPr="008F5B07" w:rsidRDefault="00B625D9" w:rsidP="008F5B07">
      <w:pPr>
        <w:pStyle w:val="Heading1"/>
        <w:rPr>
          <w:rFonts w:eastAsia="MS Mincho"/>
          <w:sz w:val="32"/>
        </w:rPr>
      </w:pPr>
      <w:r>
        <w:rPr>
          <w:rStyle w:val="Heading2Char"/>
          <w:rFonts w:eastAsia="MS Mincho"/>
        </w:rPr>
        <w:t>RRC based vs MAC CE based</w:t>
      </w:r>
    </w:p>
    <w:p w14:paraId="3FD9A89F" w14:textId="4B218668" w:rsidR="00285B8A" w:rsidRDefault="00B625D9" w:rsidP="007F6D2D">
      <w:pPr>
        <w:rPr>
          <w:rFonts w:ascii="Arial" w:hAnsi="Arial" w:cs="Arial"/>
        </w:rPr>
      </w:pPr>
      <w:r>
        <w:rPr>
          <w:rFonts w:ascii="Arial" w:hAnsi="Arial" w:cs="Arial"/>
        </w:rPr>
        <w:t>It is the gNB-CU that is (assumed) to be in-charge of triggering LTM cell switch actions, based on the measurement reports from the UE. gNB-CU also needs to be involved in the co-ordination between the source and target gNB-DUs as there is no (as of yet) direct interface between the DUs.</w:t>
      </w:r>
    </w:p>
    <w:p w14:paraId="671BACF0" w14:textId="2A48DE0D" w:rsidR="00B625D9" w:rsidRDefault="00B625D9" w:rsidP="007F6D2D">
      <w:pPr>
        <w:rPr>
          <w:rFonts w:ascii="Arial" w:hAnsi="Arial" w:cs="Arial"/>
        </w:rPr>
      </w:pPr>
      <w:r>
        <w:rPr>
          <w:rFonts w:ascii="Arial" w:hAnsi="Arial" w:cs="Arial"/>
        </w:rPr>
        <w:t xml:space="preserve">So unless it is intra-DU cell-switch, gNB-CU needs to be involved in decision making. </w:t>
      </w:r>
    </w:p>
    <w:p w14:paraId="3EAE009C" w14:textId="2AE5B139" w:rsidR="00B625D9" w:rsidRDefault="00B625D9" w:rsidP="007F6D2D">
      <w:pPr>
        <w:rPr>
          <w:rFonts w:ascii="Arial" w:hAnsi="Arial" w:cs="Arial"/>
        </w:rPr>
      </w:pPr>
      <w:r>
        <w:rPr>
          <w:rFonts w:ascii="Arial" w:hAnsi="Arial" w:cs="Arial"/>
        </w:rPr>
        <w:t>Having two separate logic/procedures (as shown below) for the creation of MAC CE is very inefficient, compared to the simple procedure of UE given a preconfiguration and then based on that, UE deciding whether to perform L2 reset or not</w:t>
      </w:r>
      <w:r w:rsidR="00430621">
        <w:rPr>
          <w:rFonts w:ascii="Arial" w:hAnsi="Arial" w:cs="Arial"/>
        </w:rPr>
        <w:t>:</w:t>
      </w:r>
    </w:p>
    <w:p w14:paraId="6EAD4613" w14:textId="270112B2" w:rsidR="00430621" w:rsidRDefault="00430621" w:rsidP="00430621">
      <w:pPr>
        <w:pStyle w:val="ListParagraph"/>
        <w:numPr>
          <w:ilvl w:val="0"/>
          <w:numId w:val="25"/>
        </w:numPr>
        <w:rPr>
          <w:rFonts w:ascii="Arial" w:hAnsi="Arial" w:cs="Arial"/>
        </w:rPr>
      </w:pPr>
      <w:r>
        <w:rPr>
          <w:rFonts w:ascii="Arial" w:hAnsi="Arial" w:cs="Arial"/>
        </w:rPr>
        <w:t>For inter-DU, the gNB-CU decides that the L2 needs to be reset (assuming that the target gNB-DU is not something that the source gNB-DU knows about), and based on this, the source gNB-DU “inserts” the L2 reset info into the MAC CE</w:t>
      </w:r>
    </w:p>
    <w:p w14:paraId="2CE30929" w14:textId="631C449A" w:rsidR="00430621" w:rsidRDefault="00430621" w:rsidP="00430621">
      <w:pPr>
        <w:pStyle w:val="ListParagraph"/>
        <w:numPr>
          <w:ilvl w:val="0"/>
          <w:numId w:val="25"/>
        </w:numPr>
        <w:rPr>
          <w:rFonts w:ascii="Arial" w:hAnsi="Arial" w:cs="Arial"/>
        </w:rPr>
      </w:pPr>
      <w:r>
        <w:rPr>
          <w:rFonts w:ascii="Arial" w:hAnsi="Arial" w:cs="Arial"/>
        </w:rPr>
        <w:t>For the case where the source and target gNB-DU is the same, the information is present in the gNB-DU itself, so along with informing the gNB-CU, the gNB-DU inserts the info for the UE to not reset the L2.</w:t>
      </w:r>
    </w:p>
    <w:p w14:paraId="3C99B657" w14:textId="36A743A0" w:rsidR="00430621" w:rsidRPr="00430621" w:rsidRDefault="00430621" w:rsidP="00430621">
      <w:pPr>
        <w:rPr>
          <w:rFonts w:ascii="Arial" w:hAnsi="Arial" w:cs="Arial"/>
        </w:rPr>
      </w:pPr>
      <w:r>
        <w:rPr>
          <w:rFonts w:ascii="Arial" w:hAnsi="Arial" w:cs="Arial"/>
        </w:rPr>
        <w:t xml:space="preserve">All of the above – and the entire logic of gNB-DU deriving the target gNB-DU and hence the matter of L2 reset, can be avoided if the RRC can provide needed info to the UE. </w:t>
      </w:r>
    </w:p>
    <w:p w14:paraId="33E65419" w14:textId="006501ED" w:rsidR="00B625D9" w:rsidRPr="006D425F" w:rsidRDefault="00430621" w:rsidP="007F6D2D">
      <w:pPr>
        <w:rPr>
          <w:rFonts w:ascii="Arial" w:hAnsi="Arial" w:cs="Arial"/>
          <w:b/>
          <w:bCs/>
        </w:rPr>
      </w:pPr>
      <w:r w:rsidRPr="006D425F">
        <w:rPr>
          <w:rFonts w:ascii="Arial" w:hAnsi="Arial" w:cs="Arial"/>
          <w:b/>
          <w:bCs/>
        </w:rPr>
        <w:lastRenderedPageBreak/>
        <w:t>Proposal 1: MAC CE based L2 reset info is not used. RRC provides the info that helps the UE decide L2 reset or not.</w:t>
      </w:r>
    </w:p>
    <w:p w14:paraId="277CEC13" w14:textId="4AF741E1" w:rsidR="00C6345C" w:rsidRPr="008F5B07" w:rsidRDefault="00430621" w:rsidP="00C6345C">
      <w:pPr>
        <w:pStyle w:val="Heading1"/>
        <w:rPr>
          <w:rFonts w:eastAsia="MS Mincho"/>
          <w:sz w:val="32"/>
        </w:rPr>
      </w:pPr>
      <w:r>
        <w:rPr>
          <w:rStyle w:val="Heading2Char"/>
          <w:rFonts w:eastAsia="MS Mincho"/>
        </w:rPr>
        <w:t>RRC Signaling details</w:t>
      </w:r>
    </w:p>
    <w:p w14:paraId="5934CA39" w14:textId="37FC3097" w:rsidR="00C6345C" w:rsidRDefault="00430621" w:rsidP="007F6D2D">
      <w:pPr>
        <w:rPr>
          <w:rFonts w:ascii="Arial" w:hAnsi="Arial" w:cs="Arial"/>
        </w:rPr>
      </w:pPr>
      <w:r>
        <w:rPr>
          <w:rFonts w:ascii="Arial" w:hAnsi="Arial" w:cs="Arial"/>
        </w:rPr>
        <w:t>As we alluded above, the option to reset the L2 or not, depends on the deployment situation when considering the source and target gNB-DUs (L2 is not reset only when the same DU acts as the source and the target).</w:t>
      </w:r>
    </w:p>
    <w:p w14:paraId="307016A3" w14:textId="2D7980A0" w:rsidR="00430621" w:rsidRDefault="00430621" w:rsidP="007F6D2D">
      <w:pPr>
        <w:rPr>
          <w:rFonts w:ascii="Arial" w:hAnsi="Arial" w:cs="Arial"/>
        </w:rPr>
      </w:pPr>
      <w:r>
        <w:rPr>
          <w:rFonts w:ascii="Arial" w:hAnsi="Arial" w:cs="Arial"/>
        </w:rPr>
        <w:t>So a simple grouping information can be given to the UE, where all the candidate LTM cells belonging to the same DU are grouped together. We already have such grouping in LTE/NR TAG (timing advance groups).</w:t>
      </w:r>
    </w:p>
    <w:p w14:paraId="550F5BD2" w14:textId="09CE4F60" w:rsidR="00430621" w:rsidRPr="006D425F" w:rsidRDefault="00430621" w:rsidP="007F6D2D">
      <w:pPr>
        <w:rPr>
          <w:rFonts w:ascii="Arial" w:hAnsi="Arial" w:cs="Arial"/>
          <w:b/>
          <w:bCs/>
        </w:rPr>
      </w:pPr>
      <w:r w:rsidRPr="006D425F">
        <w:rPr>
          <w:rFonts w:ascii="Arial" w:hAnsi="Arial" w:cs="Arial"/>
          <w:b/>
          <w:bCs/>
        </w:rPr>
        <w:t xml:space="preserve">Proposal 2: RRC configuration provides the groups of LTM candidate cells that belong to same gNB-DU. If the LTM switch is between the candidate cells belonging to the same group, the UE does not perform L2 reset. Otherwise L2 reset is performed. No additional signalling is needed. </w:t>
      </w:r>
    </w:p>
    <w:p w14:paraId="7A63390E" w14:textId="286506C6" w:rsidR="005E354B" w:rsidRDefault="005E354B" w:rsidP="005E354B">
      <w:pPr>
        <w:rPr>
          <w:rFonts w:ascii="Arial" w:hAnsi="Arial" w:cs="Arial"/>
        </w:rPr>
      </w:pPr>
      <w:r>
        <w:rPr>
          <w:rFonts w:ascii="Arial" w:hAnsi="Arial" w:cs="Arial"/>
        </w:rPr>
        <w:t xml:space="preserve">We present below a sample ASN.1 way of how this can </w:t>
      </w:r>
      <w:r w:rsidR="00430621">
        <w:rPr>
          <w:rFonts w:ascii="Arial" w:hAnsi="Arial" w:cs="Arial"/>
        </w:rPr>
        <w:t>be signalled.</w:t>
      </w:r>
    </w:p>
    <w:p w14:paraId="4B90D1E2" w14:textId="77777777" w:rsidR="005E354B" w:rsidRDefault="005E354B" w:rsidP="005E354B">
      <w:pPr>
        <w:rPr>
          <w:rFonts w:ascii="Arial" w:hAnsi="Arial" w:cs="Arial"/>
        </w:rPr>
      </w:pPr>
    </w:p>
    <w:tbl>
      <w:tblPr>
        <w:tblStyle w:val="TableGrid"/>
        <w:tblW w:w="10726" w:type="dxa"/>
        <w:tblInd w:w="-900" w:type="dxa"/>
        <w:tblLook w:val="04A0" w:firstRow="1" w:lastRow="0" w:firstColumn="1" w:lastColumn="0" w:noHBand="0" w:noVBand="1"/>
      </w:tblPr>
      <w:tblGrid>
        <w:gridCol w:w="10726"/>
      </w:tblGrid>
      <w:tr w:rsidR="005E354B" w14:paraId="3AA14FDA" w14:textId="77777777" w:rsidTr="005137C6">
        <w:trPr>
          <w:trHeight w:val="2064"/>
        </w:trPr>
        <w:tc>
          <w:tcPr>
            <w:tcW w:w="10726" w:type="dxa"/>
          </w:tcPr>
          <w:p w14:paraId="06F9FF07"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RRCReconfiguration-v1800-IEs ::= </w:t>
            </w:r>
            <w:r w:rsidRPr="00903000">
              <w:rPr>
                <w:rFonts w:ascii="Menlo" w:eastAsiaTheme="minorHAnsi" w:hAnsi="Menlo" w:cs="Menlo"/>
                <w:b/>
                <w:bCs/>
                <w:color w:val="96610D"/>
                <w:sz w:val="18"/>
                <w:szCs w:val="18"/>
                <w:lang w:val="en-US" w:eastAsia="en-US"/>
              </w:rPr>
              <w:t>SEQUENCE</w:t>
            </w:r>
            <w:r w:rsidRPr="00903000">
              <w:rPr>
                <w:rFonts w:ascii="Menlo" w:eastAsiaTheme="minorHAnsi" w:hAnsi="Menlo" w:cs="Menlo"/>
                <w:color w:val="000000"/>
                <w:sz w:val="18"/>
                <w:szCs w:val="18"/>
                <w:lang w:val="en-US" w:eastAsia="en-US"/>
              </w:rPr>
              <w:t xml:space="preserve"> {</w:t>
            </w:r>
          </w:p>
          <w:p w14:paraId="3FB96B30" w14:textId="77777777" w:rsidR="00903000" w:rsidRPr="00903000" w:rsidRDefault="00903000" w:rsidP="00903000">
            <w:pPr>
              <w:overflowPunct/>
              <w:spacing w:after="0"/>
              <w:jc w:val="left"/>
              <w:textAlignment w:val="auto"/>
              <w:rPr>
                <w:rFonts w:ascii="Menlo" w:eastAsiaTheme="minorHAnsi" w:hAnsi="Menlo" w:cs="Menlo"/>
                <w:color w:val="000000"/>
                <w:sz w:val="18"/>
                <w:szCs w:val="18"/>
                <w:lang w:val="en-US" w:eastAsia="en-US"/>
              </w:rPr>
            </w:pPr>
            <w:r w:rsidRPr="00903000">
              <w:rPr>
                <w:rFonts w:ascii="Menlo" w:eastAsiaTheme="minorHAnsi" w:hAnsi="Menlo" w:cs="Menlo"/>
                <w:color w:val="000000"/>
                <w:sz w:val="18"/>
                <w:szCs w:val="18"/>
                <w:lang w:val="en-US" w:eastAsia="en-US"/>
              </w:rPr>
              <w:t xml:space="preserve">   ltmMobilityConfig                  </w:t>
            </w:r>
            <w:r w:rsidRPr="00903000">
              <w:rPr>
                <w:rFonts w:ascii="Menlo" w:eastAsiaTheme="minorHAnsi" w:hAnsi="Menlo" w:cs="Menlo"/>
                <w:color w:val="0000FF"/>
                <w:sz w:val="18"/>
                <w:szCs w:val="18"/>
                <w:u w:val="single"/>
                <w:lang w:val="en-US" w:eastAsia="en-US"/>
              </w:rPr>
              <w:t>LTM-MobilityConfig-v18xy</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 Need M</w:t>
            </w:r>
          </w:p>
          <w:p w14:paraId="4751DA64"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   ltmGroup                        </w:t>
            </w:r>
            <w:r w:rsidRPr="00903000">
              <w:rPr>
                <w:rFonts w:ascii="Menlo" w:eastAsiaTheme="minorHAnsi" w:hAnsi="Menlo" w:cs="Menlo"/>
                <w:color w:val="0000FF"/>
                <w:sz w:val="18"/>
                <w:szCs w:val="18"/>
                <w:u w:val="single"/>
                <w:lang w:val="en-US" w:eastAsia="en-US"/>
              </w:rPr>
              <w:t>LTM-GroupConfig-v18xy</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 Need M</w:t>
            </w:r>
          </w:p>
          <w:p w14:paraId="2A3412E2"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w:t>
            </w:r>
          </w:p>
          <w:p w14:paraId="2AC538CD"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w:t>
            </w:r>
          </w:p>
          <w:p w14:paraId="6B20DC00"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w:t>
            </w:r>
          </w:p>
          <w:p w14:paraId="66A4C96F"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LTM-MobilityConfig-v18xy ::= </w:t>
            </w:r>
            <w:r w:rsidRPr="00903000">
              <w:rPr>
                <w:rFonts w:ascii="Menlo" w:eastAsiaTheme="minorHAnsi" w:hAnsi="Menlo" w:cs="Menlo"/>
                <w:b/>
                <w:bCs/>
                <w:color w:val="96610D"/>
                <w:sz w:val="18"/>
                <w:szCs w:val="18"/>
                <w:lang w:val="en-US" w:eastAsia="en-US"/>
              </w:rPr>
              <w:t>SEQUENCE</w:t>
            </w:r>
            <w:r w:rsidRPr="00903000">
              <w:rPr>
                <w:rFonts w:ascii="Menlo" w:eastAsiaTheme="minorHAnsi" w:hAnsi="Menlo" w:cs="Menlo"/>
                <w:color w:val="000000"/>
                <w:sz w:val="18"/>
                <w:szCs w:val="18"/>
                <w:lang w:val="en-US" w:eastAsia="en-US"/>
              </w:rPr>
              <w:t xml:space="preserve"> {</w:t>
            </w:r>
          </w:p>
          <w:p w14:paraId="5AD094A5"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   LTM-MobilityCanididatesToRemoveList-r18 </w:t>
            </w:r>
            <w:r w:rsidRPr="00903000">
              <w:rPr>
                <w:rFonts w:ascii="Menlo" w:eastAsiaTheme="minorHAnsi" w:hAnsi="Menlo" w:cs="Menlo"/>
                <w:color w:val="0000FF"/>
                <w:sz w:val="18"/>
                <w:szCs w:val="18"/>
                <w:u w:val="single"/>
                <w:lang w:val="en-US" w:eastAsia="en-US"/>
              </w:rPr>
              <w:t>LTMCandidatesToRemoveList-r18</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 Need N</w:t>
            </w:r>
          </w:p>
          <w:p w14:paraId="0EE3584F"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   LTM-MobilityCanididatesToAddModList-r18 </w:t>
            </w:r>
            <w:r w:rsidRPr="00903000">
              <w:rPr>
                <w:rFonts w:ascii="Menlo" w:eastAsiaTheme="minorHAnsi" w:hAnsi="Menlo" w:cs="Menlo"/>
                <w:color w:val="0000FF"/>
                <w:sz w:val="18"/>
                <w:szCs w:val="18"/>
                <w:u w:val="single"/>
                <w:lang w:val="en-US" w:eastAsia="en-US"/>
              </w:rPr>
              <w:t>LTmCandidatesToAddModList-r18</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 Need N</w:t>
            </w:r>
          </w:p>
          <w:p w14:paraId="42BF846C"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w:t>
            </w:r>
          </w:p>
          <w:p w14:paraId="48480624"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w:t>
            </w:r>
          </w:p>
          <w:p w14:paraId="0E2063EE"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w:t>
            </w:r>
          </w:p>
          <w:p w14:paraId="0BA65491"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LTMCandidatesToAddModList-r18 ::= </w:t>
            </w:r>
            <w:r w:rsidRPr="00903000">
              <w:rPr>
                <w:rFonts w:ascii="Menlo" w:eastAsiaTheme="minorHAnsi" w:hAnsi="Menlo" w:cs="Menlo"/>
                <w:b/>
                <w:bCs/>
                <w:color w:val="96610D"/>
                <w:sz w:val="18"/>
                <w:szCs w:val="18"/>
                <w:lang w:val="en-US" w:eastAsia="en-US"/>
              </w:rPr>
              <w:t>SEQUENCE</w:t>
            </w:r>
            <w:r w:rsidRPr="00903000">
              <w:rPr>
                <w:rFonts w:ascii="Menlo" w:eastAsiaTheme="minorHAnsi" w:hAnsi="Menlo" w:cs="Menlo"/>
                <w:color w:val="000000"/>
                <w:sz w:val="18"/>
                <w:szCs w:val="18"/>
                <w:lang w:val="en-US" w:eastAsia="en-US"/>
              </w:rPr>
              <w:t xml:space="preserve"> {</w:t>
            </w:r>
          </w:p>
          <w:p w14:paraId="0706ED83"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   LTMCandidateConfigList  </w:t>
            </w:r>
            <w:r w:rsidRPr="00903000">
              <w:rPr>
                <w:rFonts w:ascii="Menlo" w:eastAsiaTheme="minorHAnsi" w:hAnsi="Menlo" w:cs="Menlo"/>
                <w:color w:val="96610D"/>
                <w:sz w:val="18"/>
                <w:szCs w:val="18"/>
                <w:lang w:val="en-US" w:eastAsia="en-US"/>
              </w:rPr>
              <w:t xml:space="preserve">SEQUENCE </w:t>
            </w:r>
            <w:r w:rsidRPr="00903000">
              <w:rPr>
                <w:rFonts w:ascii="Menlo" w:eastAsiaTheme="minorHAnsi" w:hAnsi="Menlo" w:cs="Menlo"/>
                <w:color w:val="1C6C14"/>
                <w:sz w:val="18"/>
                <w:szCs w:val="18"/>
                <w:lang w:val="en-US" w:eastAsia="en-US"/>
              </w:rPr>
              <w:t>(SIZE(1..</w:t>
            </w:r>
            <w:r w:rsidRPr="00903000">
              <w:rPr>
                <w:rFonts w:ascii="Menlo" w:eastAsiaTheme="minorHAnsi" w:hAnsi="Menlo" w:cs="Menlo"/>
                <w:color w:val="000000"/>
                <w:sz w:val="18"/>
                <w:szCs w:val="18"/>
                <w:lang w:val="en-US" w:eastAsia="en-US"/>
              </w:rPr>
              <w:t>maxL2Candidates</w:t>
            </w:r>
            <w:r w:rsidRPr="00903000">
              <w:rPr>
                <w:rFonts w:ascii="Menlo" w:eastAsiaTheme="minorHAnsi" w:hAnsi="Menlo" w:cs="Menlo"/>
                <w:color w:val="1C6C14"/>
                <w:sz w:val="18"/>
                <w:szCs w:val="18"/>
                <w:lang w:val="en-US" w:eastAsia="en-US"/>
              </w:rPr>
              <w:t>))</w:t>
            </w:r>
            <w:r w:rsidRPr="00903000">
              <w:rPr>
                <w:rFonts w:ascii="Menlo" w:eastAsiaTheme="minorHAnsi" w:hAnsi="Menlo" w:cs="Menlo"/>
                <w:color w:val="96610D"/>
                <w:sz w:val="18"/>
                <w:szCs w:val="18"/>
                <w:lang w:val="en-US" w:eastAsia="en-US"/>
              </w:rPr>
              <w:t xml:space="preserve"> OF</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color w:val="0000FF"/>
                <w:sz w:val="18"/>
                <w:szCs w:val="18"/>
                <w:u w:val="single"/>
                <w:lang w:val="en-US" w:eastAsia="en-US"/>
              </w:rPr>
              <w:t>LTMCandidateConfig-r18</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 Need M</w:t>
            </w:r>
          </w:p>
          <w:p w14:paraId="2FD25BDC"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w:t>
            </w:r>
          </w:p>
          <w:p w14:paraId="341AD346"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w:t>
            </w:r>
          </w:p>
          <w:p w14:paraId="042801CB"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LTMCandidateConfig-r18 ::= </w:t>
            </w:r>
            <w:r w:rsidRPr="00903000">
              <w:rPr>
                <w:rFonts w:ascii="Menlo" w:eastAsiaTheme="minorHAnsi" w:hAnsi="Menlo" w:cs="Menlo"/>
                <w:b/>
                <w:bCs/>
                <w:color w:val="96610D"/>
                <w:sz w:val="18"/>
                <w:szCs w:val="18"/>
                <w:lang w:val="en-US" w:eastAsia="en-US"/>
              </w:rPr>
              <w:t>SEQUENCE</w:t>
            </w:r>
            <w:r w:rsidRPr="00903000">
              <w:rPr>
                <w:rFonts w:ascii="Menlo" w:eastAsiaTheme="minorHAnsi" w:hAnsi="Menlo" w:cs="Menlo"/>
                <w:color w:val="000000"/>
                <w:sz w:val="18"/>
                <w:szCs w:val="18"/>
                <w:lang w:val="en-US" w:eastAsia="en-US"/>
              </w:rPr>
              <w:t xml:space="preserve"> {</w:t>
            </w:r>
          </w:p>
          <w:p w14:paraId="0DD988AA"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  candidateConfigID-r18             INTEGER (1..maxLTMCandidates)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w:t>
            </w:r>
          </w:p>
          <w:p w14:paraId="0BCBA336" w14:textId="77777777" w:rsidR="00903000" w:rsidRDefault="00903000" w:rsidP="00903000">
            <w:pPr>
              <w:overflowPunct/>
              <w:spacing w:after="240"/>
              <w:jc w:val="left"/>
              <w:textAlignment w:val="auto"/>
              <w:rPr>
                <w:rFonts w:ascii="MS Mincho" w:eastAsia="MS Mincho" w:hAnsi="MS Mincho" w:cs="MS Mincho"/>
                <w:color w:val="000000"/>
                <w:sz w:val="18"/>
                <w:szCs w:val="18"/>
                <w:lang w:val="en-US" w:eastAsia="en-US"/>
              </w:rPr>
            </w:pPr>
            <w:r w:rsidRPr="00903000">
              <w:rPr>
                <w:rFonts w:ascii="Menlo" w:eastAsiaTheme="minorHAnsi" w:hAnsi="Menlo" w:cs="Menlo"/>
                <w:color w:val="000000"/>
                <w:sz w:val="18"/>
                <w:szCs w:val="18"/>
                <w:lang w:val="en-US" w:eastAsia="en-US"/>
              </w:rPr>
              <w:t xml:space="preserve">  candidateLTMConfig-r18          </w:t>
            </w:r>
            <w:r w:rsidRPr="00903000">
              <w:rPr>
                <w:rFonts w:ascii="Menlo" w:eastAsiaTheme="minorHAnsi" w:hAnsi="Menlo" w:cs="Menlo"/>
                <w:color w:val="407B7C"/>
                <w:sz w:val="18"/>
                <w:szCs w:val="18"/>
                <w:lang w:val="en-US" w:eastAsia="en-US"/>
              </w:rPr>
              <w:t>OCTET STRING</w:t>
            </w:r>
            <w:r w:rsidRPr="00903000">
              <w:rPr>
                <w:rFonts w:ascii="Menlo" w:eastAsiaTheme="minorHAnsi" w:hAnsi="Menlo" w:cs="Menlo"/>
                <w:color w:val="1C6C14"/>
                <w:sz w:val="18"/>
                <w:szCs w:val="18"/>
                <w:lang w:val="en-US" w:eastAsia="en-US"/>
              </w:rPr>
              <w:t xml:space="preserve"> (CONTAINING </w:t>
            </w:r>
            <w:r w:rsidRPr="00903000">
              <w:rPr>
                <w:rFonts w:ascii="Menlo" w:eastAsiaTheme="minorHAnsi" w:hAnsi="Menlo" w:cs="Menlo"/>
                <w:color w:val="0000FF"/>
                <w:sz w:val="18"/>
                <w:szCs w:val="18"/>
                <w:u w:val="single"/>
                <w:lang w:val="en-US" w:eastAsia="en-US"/>
              </w:rPr>
              <w:t>RRCReconfiguration-IEs</w:t>
            </w:r>
            <w:r w:rsidRPr="00903000">
              <w:rPr>
                <w:rFonts w:ascii="Menlo" w:eastAsiaTheme="minorHAnsi" w:hAnsi="Menlo" w:cs="Menlo"/>
                <w:color w:val="1C6C14"/>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w:t>
            </w:r>
            <w:r w:rsidRPr="00903000">
              <w:rPr>
                <w:rFonts w:ascii="MS Mincho" w:eastAsia="MS Mincho" w:hAnsi="MS Mincho" w:cs="MS Mincho" w:hint="eastAsia"/>
                <w:color w:val="000000"/>
                <w:sz w:val="18"/>
                <w:szCs w:val="18"/>
                <w:lang w:val="en-US" w:eastAsia="en-US"/>
              </w:rPr>
              <w:t> </w:t>
            </w:r>
            <w:r w:rsidRPr="00903000">
              <w:rPr>
                <w:rFonts w:ascii="Menlo" w:eastAsiaTheme="minorHAnsi" w:hAnsi="Menlo" w:cs="Menlo"/>
                <w:color w:val="000000"/>
                <w:sz w:val="18"/>
                <w:szCs w:val="18"/>
                <w:lang w:val="en-US" w:eastAsia="en-US"/>
              </w:rPr>
              <w:t>  ...</w:t>
            </w:r>
            <w:r w:rsidRPr="00903000">
              <w:rPr>
                <w:rFonts w:ascii="MS Mincho" w:eastAsia="MS Mincho" w:hAnsi="MS Mincho" w:cs="MS Mincho" w:hint="eastAsia"/>
                <w:color w:val="000000"/>
                <w:sz w:val="18"/>
                <w:szCs w:val="18"/>
                <w:lang w:val="en-US" w:eastAsia="en-US"/>
              </w:rPr>
              <w:t> </w:t>
            </w:r>
          </w:p>
          <w:p w14:paraId="6D5C92E9" w14:textId="768C9F63" w:rsidR="00903000" w:rsidRPr="00903000" w:rsidRDefault="00903000" w:rsidP="00903000">
            <w:pPr>
              <w:overflowPunct/>
              <w:spacing w:after="24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w:t>
            </w:r>
          </w:p>
          <w:p w14:paraId="137CD47B"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p>
          <w:p w14:paraId="36F03273"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LTM-GroupConfig-v18xy ::= </w:t>
            </w:r>
            <w:r w:rsidRPr="00903000">
              <w:rPr>
                <w:rFonts w:ascii="Menlo" w:eastAsiaTheme="minorHAnsi" w:hAnsi="Menlo" w:cs="Menlo"/>
                <w:b/>
                <w:bCs/>
                <w:color w:val="96610D"/>
                <w:sz w:val="18"/>
                <w:szCs w:val="18"/>
                <w:lang w:val="en-US" w:eastAsia="en-US"/>
              </w:rPr>
              <w:t>SEQUENCE</w:t>
            </w:r>
            <w:r w:rsidRPr="00903000">
              <w:rPr>
                <w:rFonts w:ascii="Menlo" w:eastAsiaTheme="minorHAnsi" w:hAnsi="Menlo" w:cs="Menlo"/>
                <w:color w:val="000000"/>
                <w:sz w:val="18"/>
                <w:szCs w:val="18"/>
                <w:lang w:val="en-US" w:eastAsia="en-US"/>
              </w:rPr>
              <w:t xml:space="preserve"> {</w:t>
            </w:r>
          </w:p>
          <w:p w14:paraId="37CC2F5C"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  LTM-GroupToRemoveList-r18 </w:t>
            </w:r>
            <w:r w:rsidRPr="00903000">
              <w:rPr>
                <w:rFonts w:ascii="Menlo" w:eastAsiaTheme="minorHAnsi" w:hAnsi="Menlo" w:cs="Menlo"/>
                <w:color w:val="0000FF"/>
                <w:sz w:val="18"/>
                <w:szCs w:val="18"/>
                <w:u w:val="single"/>
                <w:lang w:val="en-US" w:eastAsia="en-US"/>
              </w:rPr>
              <w:t>LTM-GroupToRemoveList-r18</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 Need N</w:t>
            </w:r>
          </w:p>
          <w:p w14:paraId="3FB7DBDB" w14:textId="77777777" w:rsidR="00903000" w:rsidRDefault="00903000" w:rsidP="00903000">
            <w:pPr>
              <w:overflowPunct/>
              <w:spacing w:after="0"/>
              <w:jc w:val="left"/>
              <w:textAlignment w:val="auto"/>
              <w:rPr>
                <w:rFonts w:ascii="MS Mincho" w:eastAsia="MS Mincho" w:hAnsi="MS Mincho" w:cs="MS Mincho"/>
                <w:color w:val="000000"/>
                <w:sz w:val="18"/>
                <w:szCs w:val="18"/>
                <w:lang w:val="en-US" w:eastAsia="en-US"/>
              </w:rPr>
            </w:pPr>
            <w:r w:rsidRPr="00903000">
              <w:rPr>
                <w:rFonts w:ascii="Menlo" w:eastAsiaTheme="minorHAnsi" w:hAnsi="Menlo" w:cs="Menlo"/>
                <w:color w:val="000000"/>
                <w:sz w:val="18"/>
                <w:szCs w:val="18"/>
                <w:lang w:val="en-US" w:eastAsia="en-US"/>
              </w:rPr>
              <w:t xml:space="preserve">  LTM-GroupToAddModList-r18 </w:t>
            </w:r>
            <w:r w:rsidRPr="00903000">
              <w:rPr>
                <w:rFonts w:ascii="Menlo" w:eastAsiaTheme="minorHAnsi" w:hAnsi="Menlo" w:cs="Menlo"/>
                <w:color w:val="0000FF"/>
                <w:sz w:val="18"/>
                <w:szCs w:val="18"/>
                <w:u w:val="single"/>
                <w:lang w:val="en-US" w:eastAsia="en-US"/>
              </w:rPr>
              <w:t>LTM-GroupToAddModList-r18</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 Need N</w:t>
            </w:r>
            <w:r w:rsidRPr="00903000">
              <w:rPr>
                <w:rFonts w:ascii="MS Mincho" w:eastAsia="MS Mincho" w:hAnsi="MS Mincho" w:cs="MS Mincho" w:hint="eastAsia"/>
                <w:color w:val="000000"/>
                <w:sz w:val="18"/>
                <w:szCs w:val="18"/>
                <w:lang w:val="en-US" w:eastAsia="en-US"/>
              </w:rPr>
              <w:t> </w:t>
            </w:r>
          </w:p>
          <w:p w14:paraId="2F419E23" w14:textId="1E41070A"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w:t>
            </w:r>
          </w:p>
          <w:p w14:paraId="035C63A9" w14:textId="77777777" w:rsidR="00903000" w:rsidRPr="00903000" w:rsidRDefault="00903000" w:rsidP="00903000">
            <w:pPr>
              <w:overflowPunct/>
              <w:spacing w:after="240"/>
              <w:jc w:val="left"/>
              <w:textAlignment w:val="auto"/>
              <w:rPr>
                <w:rFonts w:eastAsiaTheme="minorHAnsi"/>
                <w:color w:val="000000"/>
                <w:sz w:val="18"/>
                <w:szCs w:val="18"/>
                <w:lang w:val="en-US" w:eastAsia="en-US"/>
              </w:rPr>
            </w:pPr>
          </w:p>
          <w:p w14:paraId="0A67EDB0"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LTMC-GroupToAddModList-r18 ::= </w:t>
            </w:r>
            <w:r w:rsidRPr="00903000">
              <w:rPr>
                <w:rFonts w:ascii="Menlo" w:eastAsiaTheme="minorHAnsi" w:hAnsi="Menlo" w:cs="Menlo"/>
                <w:b/>
                <w:bCs/>
                <w:color w:val="96610D"/>
                <w:sz w:val="18"/>
                <w:szCs w:val="18"/>
                <w:lang w:val="en-US" w:eastAsia="en-US"/>
              </w:rPr>
              <w:t>SEQUENCE</w:t>
            </w:r>
            <w:r w:rsidRPr="00903000">
              <w:rPr>
                <w:rFonts w:ascii="Menlo" w:eastAsiaTheme="minorHAnsi" w:hAnsi="Menlo" w:cs="Menlo"/>
                <w:color w:val="000000"/>
                <w:sz w:val="18"/>
                <w:szCs w:val="18"/>
                <w:lang w:val="en-US" w:eastAsia="en-US"/>
              </w:rPr>
              <w:t xml:space="preserve"> {</w:t>
            </w:r>
          </w:p>
          <w:p w14:paraId="5016419E"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   LTM-GroupList  </w:t>
            </w:r>
            <w:r w:rsidRPr="00903000">
              <w:rPr>
                <w:rFonts w:ascii="Menlo" w:eastAsiaTheme="minorHAnsi" w:hAnsi="Menlo" w:cs="Menlo"/>
                <w:color w:val="96610D"/>
                <w:sz w:val="18"/>
                <w:szCs w:val="18"/>
                <w:lang w:val="en-US" w:eastAsia="en-US"/>
              </w:rPr>
              <w:t xml:space="preserve">SEQUENCE </w:t>
            </w:r>
            <w:r w:rsidRPr="00903000">
              <w:rPr>
                <w:rFonts w:ascii="Menlo" w:eastAsiaTheme="minorHAnsi" w:hAnsi="Menlo" w:cs="Menlo"/>
                <w:color w:val="1C6C14"/>
                <w:sz w:val="18"/>
                <w:szCs w:val="18"/>
                <w:lang w:val="en-US" w:eastAsia="en-US"/>
              </w:rPr>
              <w:t>(SIZE(1..</w:t>
            </w:r>
            <w:r w:rsidRPr="00903000">
              <w:rPr>
                <w:rFonts w:ascii="Menlo" w:eastAsiaTheme="minorHAnsi" w:hAnsi="Menlo" w:cs="Menlo"/>
                <w:color w:val="000000"/>
                <w:sz w:val="18"/>
                <w:szCs w:val="18"/>
                <w:lang w:val="en-US" w:eastAsia="en-US"/>
              </w:rPr>
              <w:t>maxL2Groups</w:t>
            </w:r>
            <w:r w:rsidRPr="00903000">
              <w:rPr>
                <w:rFonts w:ascii="Menlo" w:eastAsiaTheme="minorHAnsi" w:hAnsi="Menlo" w:cs="Menlo"/>
                <w:color w:val="1C6C14"/>
                <w:sz w:val="18"/>
                <w:szCs w:val="18"/>
                <w:lang w:val="en-US" w:eastAsia="en-US"/>
              </w:rPr>
              <w:t>))</w:t>
            </w:r>
            <w:r w:rsidRPr="00903000">
              <w:rPr>
                <w:rFonts w:ascii="Menlo" w:eastAsiaTheme="minorHAnsi" w:hAnsi="Menlo" w:cs="Menlo"/>
                <w:color w:val="96610D"/>
                <w:sz w:val="18"/>
                <w:szCs w:val="18"/>
                <w:lang w:val="en-US" w:eastAsia="en-US"/>
              </w:rPr>
              <w:t xml:space="preserve"> OF</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color w:val="0000FF"/>
                <w:sz w:val="18"/>
                <w:szCs w:val="18"/>
                <w:u w:val="single"/>
                <w:lang w:val="en-US" w:eastAsia="en-US"/>
              </w:rPr>
              <w:t>LTM-GroupInfo-r18</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 Need M</w:t>
            </w:r>
          </w:p>
          <w:p w14:paraId="00E02B96" w14:textId="77777777" w:rsidR="00903000" w:rsidRPr="00903000" w:rsidRDefault="00903000" w:rsidP="00903000">
            <w:pPr>
              <w:overflowPunct/>
              <w:spacing w:after="0"/>
              <w:jc w:val="left"/>
              <w:textAlignment w:val="auto"/>
              <w:rPr>
                <w:rFonts w:ascii="Menlo" w:eastAsiaTheme="minorHAnsi" w:hAnsi="Menlo" w:cs="Menlo"/>
                <w:color w:val="000000"/>
                <w:sz w:val="18"/>
                <w:szCs w:val="18"/>
                <w:lang w:val="en-US" w:eastAsia="en-US"/>
              </w:rPr>
            </w:pPr>
            <w:r w:rsidRPr="00903000">
              <w:rPr>
                <w:rFonts w:ascii="Menlo" w:eastAsiaTheme="minorHAnsi" w:hAnsi="Menlo" w:cs="Menlo"/>
                <w:color w:val="000000"/>
                <w:sz w:val="18"/>
                <w:szCs w:val="18"/>
                <w:lang w:val="en-US" w:eastAsia="en-US"/>
              </w:rPr>
              <w:t>}</w:t>
            </w:r>
          </w:p>
          <w:p w14:paraId="32F4BD29" w14:textId="77777777" w:rsidR="00903000" w:rsidRPr="00903000" w:rsidRDefault="00903000" w:rsidP="00903000">
            <w:pPr>
              <w:overflowPunct/>
              <w:spacing w:after="0"/>
              <w:jc w:val="left"/>
              <w:textAlignment w:val="auto"/>
              <w:rPr>
                <w:rFonts w:ascii="Menlo" w:eastAsiaTheme="minorHAnsi" w:hAnsi="Menlo" w:cs="Menlo"/>
                <w:color w:val="000000"/>
                <w:sz w:val="18"/>
                <w:szCs w:val="18"/>
                <w:lang w:val="en-US" w:eastAsia="en-US"/>
              </w:rPr>
            </w:pPr>
          </w:p>
          <w:p w14:paraId="7209930D" w14:textId="77777777" w:rsidR="00903000" w:rsidRPr="00903000" w:rsidRDefault="00903000" w:rsidP="00903000">
            <w:pPr>
              <w:overflowPunct/>
              <w:spacing w:after="0"/>
              <w:jc w:val="left"/>
              <w:textAlignment w:val="auto"/>
              <w:rPr>
                <w:rFonts w:ascii="Menlo" w:eastAsiaTheme="minorHAnsi" w:hAnsi="Menlo" w:cs="Menlo"/>
                <w:color w:val="000000"/>
                <w:sz w:val="18"/>
                <w:szCs w:val="18"/>
                <w:lang w:val="en-US" w:eastAsia="en-US"/>
              </w:rPr>
            </w:pPr>
          </w:p>
          <w:p w14:paraId="745B5829"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LTM-GroupInfo-r18 ::= </w:t>
            </w:r>
            <w:r w:rsidRPr="00903000">
              <w:rPr>
                <w:rFonts w:ascii="Menlo" w:eastAsiaTheme="minorHAnsi" w:hAnsi="Menlo" w:cs="Menlo"/>
                <w:b/>
                <w:bCs/>
                <w:color w:val="96610D"/>
                <w:sz w:val="18"/>
                <w:szCs w:val="18"/>
                <w:lang w:val="en-US" w:eastAsia="en-US"/>
              </w:rPr>
              <w:t>SEQUENCE</w:t>
            </w:r>
            <w:r w:rsidRPr="00903000">
              <w:rPr>
                <w:rFonts w:ascii="Menlo" w:eastAsiaTheme="minorHAnsi" w:hAnsi="Menlo" w:cs="Menlo"/>
                <w:color w:val="000000"/>
                <w:sz w:val="18"/>
                <w:szCs w:val="18"/>
                <w:lang w:val="en-US" w:eastAsia="en-US"/>
              </w:rPr>
              <w:t xml:space="preserve"> {</w:t>
            </w:r>
          </w:p>
          <w:p w14:paraId="6F521DD8" w14:textId="77777777" w:rsidR="00903000" w:rsidRPr="00903000" w:rsidRDefault="00903000" w:rsidP="00903000">
            <w:pPr>
              <w:overflowPunct/>
              <w:spacing w:after="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 xml:space="preserve">  groupInfoID-r18             INTEGER (1..maxLTMGroups)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w:t>
            </w:r>
          </w:p>
          <w:p w14:paraId="6A89B373" w14:textId="77777777" w:rsidR="00903000" w:rsidRDefault="00903000" w:rsidP="00903000">
            <w:pPr>
              <w:overflowPunct/>
              <w:spacing w:after="240"/>
              <w:jc w:val="left"/>
              <w:textAlignment w:val="auto"/>
              <w:rPr>
                <w:rFonts w:ascii="Menlo" w:eastAsiaTheme="minorHAnsi" w:hAnsi="Menlo" w:cs="Menlo"/>
                <w:color w:val="000000"/>
                <w:sz w:val="18"/>
                <w:szCs w:val="18"/>
                <w:lang w:val="en-US" w:eastAsia="en-US"/>
              </w:rPr>
            </w:pPr>
            <w:r w:rsidRPr="00903000">
              <w:rPr>
                <w:rFonts w:ascii="Menlo" w:eastAsiaTheme="minorHAnsi" w:hAnsi="Menlo" w:cs="Menlo"/>
                <w:color w:val="000000"/>
                <w:sz w:val="18"/>
                <w:szCs w:val="18"/>
                <w:lang w:val="en-US" w:eastAsia="en-US"/>
              </w:rPr>
              <w:lastRenderedPageBreak/>
              <w:t>  groupLTM-Cells—r18         </w:t>
            </w:r>
            <w:r w:rsidRPr="00903000">
              <w:rPr>
                <w:rFonts w:ascii="Menlo" w:eastAsiaTheme="minorHAnsi" w:hAnsi="Menlo" w:cs="Menlo"/>
                <w:color w:val="96610D"/>
                <w:sz w:val="18"/>
                <w:szCs w:val="18"/>
                <w:lang w:val="en-US" w:eastAsia="en-US"/>
              </w:rPr>
              <w:t xml:space="preserve">SEQUENCE </w:t>
            </w:r>
            <w:r w:rsidRPr="00903000">
              <w:rPr>
                <w:rFonts w:ascii="Menlo" w:eastAsiaTheme="minorHAnsi" w:hAnsi="Menlo" w:cs="Menlo"/>
                <w:color w:val="1C6C14"/>
                <w:sz w:val="18"/>
                <w:szCs w:val="18"/>
                <w:lang w:val="en-US" w:eastAsia="en-US"/>
              </w:rPr>
              <w:t>(SIZE(1..</w:t>
            </w:r>
            <w:r w:rsidRPr="00903000">
              <w:rPr>
                <w:rFonts w:ascii="Menlo" w:eastAsiaTheme="minorHAnsi" w:hAnsi="Menlo" w:cs="Menlo"/>
                <w:color w:val="000000"/>
                <w:sz w:val="18"/>
                <w:szCs w:val="18"/>
                <w:lang w:val="en-US" w:eastAsia="en-US"/>
              </w:rPr>
              <w:t>maxL2Candidates</w:t>
            </w:r>
            <w:r w:rsidRPr="00903000">
              <w:rPr>
                <w:rFonts w:ascii="Menlo" w:eastAsiaTheme="minorHAnsi" w:hAnsi="Menlo" w:cs="Menlo"/>
                <w:color w:val="1C6C14"/>
                <w:sz w:val="18"/>
                <w:szCs w:val="18"/>
                <w:lang w:val="en-US" w:eastAsia="en-US"/>
              </w:rPr>
              <w:t>))</w:t>
            </w:r>
            <w:r w:rsidRPr="00903000">
              <w:rPr>
                <w:rFonts w:ascii="Menlo" w:eastAsiaTheme="minorHAnsi" w:hAnsi="Menlo" w:cs="Menlo"/>
                <w:color w:val="96610D"/>
                <w:sz w:val="18"/>
                <w:szCs w:val="18"/>
                <w:lang w:val="en-US" w:eastAsia="en-US"/>
              </w:rPr>
              <w:t xml:space="preserve"> OF</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color w:val="0000FF"/>
                <w:sz w:val="18"/>
                <w:szCs w:val="18"/>
                <w:u w:val="single"/>
                <w:lang w:val="en-US" w:eastAsia="en-US"/>
              </w:rPr>
              <w:t>candidateConfigID-r18</w:t>
            </w:r>
            <w:r w:rsidRPr="00903000">
              <w:rPr>
                <w:rFonts w:ascii="Menlo" w:eastAsiaTheme="minorHAnsi" w:hAnsi="Menlo" w:cs="Menlo"/>
                <w:color w:val="000000"/>
                <w:sz w:val="18"/>
                <w:szCs w:val="18"/>
                <w:lang w:val="en-US" w:eastAsia="en-US"/>
              </w:rPr>
              <w:t xml:space="preserve"> </w:t>
            </w:r>
            <w:r w:rsidRPr="00903000">
              <w:rPr>
                <w:rFonts w:ascii="Menlo" w:eastAsiaTheme="minorHAnsi" w:hAnsi="Menlo" w:cs="Menlo"/>
                <w:b/>
                <w:bCs/>
                <w:color w:val="414141"/>
                <w:sz w:val="18"/>
                <w:szCs w:val="18"/>
                <w:lang w:val="en-US" w:eastAsia="en-US"/>
              </w:rPr>
              <w:t>OPTIONAL</w:t>
            </w:r>
            <w:r w:rsidRPr="00903000">
              <w:rPr>
                <w:rFonts w:ascii="Menlo" w:eastAsiaTheme="minorHAnsi" w:hAnsi="Menlo" w:cs="Menlo"/>
                <w:color w:val="000000"/>
                <w:sz w:val="18"/>
                <w:szCs w:val="18"/>
                <w:lang w:val="en-US" w:eastAsia="en-US"/>
              </w:rPr>
              <w:t>,     -- Need M</w:t>
            </w:r>
          </w:p>
          <w:p w14:paraId="4BC1C50C" w14:textId="77777777" w:rsidR="00903000" w:rsidRDefault="00903000" w:rsidP="00903000">
            <w:pPr>
              <w:overflowPunct/>
              <w:spacing w:after="240"/>
              <w:jc w:val="left"/>
              <w:textAlignment w:val="auto"/>
              <w:rPr>
                <w:rFonts w:ascii="MS Mincho" w:eastAsia="MS Mincho" w:hAnsi="MS Mincho" w:cs="MS Mincho"/>
                <w:color w:val="000000"/>
                <w:sz w:val="18"/>
                <w:szCs w:val="18"/>
                <w:lang w:val="en-US" w:eastAsia="en-US"/>
              </w:rPr>
            </w:pPr>
            <w:r w:rsidRPr="00903000">
              <w:rPr>
                <w:rFonts w:ascii="MS Mincho" w:eastAsia="MS Mincho" w:hAnsi="MS Mincho" w:cs="MS Mincho" w:hint="eastAsia"/>
                <w:color w:val="000000"/>
                <w:sz w:val="18"/>
                <w:szCs w:val="18"/>
                <w:lang w:val="en-US" w:eastAsia="en-US"/>
              </w:rPr>
              <w:t> </w:t>
            </w:r>
            <w:r w:rsidRPr="00903000">
              <w:rPr>
                <w:rFonts w:ascii="Menlo" w:eastAsiaTheme="minorHAnsi" w:hAnsi="Menlo" w:cs="Menlo"/>
                <w:color w:val="000000"/>
                <w:sz w:val="18"/>
                <w:szCs w:val="18"/>
                <w:lang w:val="en-US" w:eastAsia="en-US"/>
              </w:rPr>
              <w:t>  ...</w:t>
            </w:r>
            <w:r w:rsidRPr="00903000">
              <w:rPr>
                <w:rFonts w:ascii="MS Mincho" w:eastAsia="MS Mincho" w:hAnsi="MS Mincho" w:cs="MS Mincho" w:hint="eastAsia"/>
                <w:color w:val="000000"/>
                <w:sz w:val="18"/>
                <w:szCs w:val="18"/>
                <w:lang w:val="en-US" w:eastAsia="en-US"/>
              </w:rPr>
              <w:t> </w:t>
            </w:r>
          </w:p>
          <w:p w14:paraId="3C4FD889" w14:textId="3FB632A5" w:rsidR="00903000" w:rsidRPr="00903000" w:rsidRDefault="00903000" w:rsidP="00903000">
            <w:pPr>
              <w:overflowPunct/>
              <w:spacing w:after="240"/>
              <w:jc w:val="left"/>
              <w:textAlignment w:val="auto"/>
              <w:rPr>
                <w:rFonts w:eastAsiaTheme="minorHAnsi"/>
                <w:color w:val="000000"/>
                <w:sz w:val="18"/>
                <w:szCs w:val="18"/>
                <w:lang w:val="en-US" w:eastAsia="en-US"/>
              </w:rPr>
            </w:pPr>
            <w:r w:rsidRPr="00903000">
              <w:rPr>
                <w:rFonts w:ascii="Menlo" w:eastAsiaTheme="minorHAnsi" w:hAnsi="Menlo" w:cs="Menlo"/>
                <w:color w:val="000000"/>
                <w:sz w:val="18"/>
                <w:szCs w:val="18"/>
                <w:lang w:val="en-US" w:eastAsia="en-US"/>
              </w:rPr>
              <w:t>}</w:t>
            </w:r>
          </w:p>
          <w:p w14:paraId="5E32DD5A" w14:textId="77777777" w:rsidR="00903000" w:rsidRPr="00903000" w:rsidRDefault="00903000" w:rsidP="00903000">
            <w:pPr>
              <w:overflowPunct/>
              <w:spacing w:after="0"/>
              <w:jc w:val="left"/>
              <w:textAlignment w:val="auto"/>
              <w:rPr>
                <w:rFonts w:ascii="Menlo" w:eastAsiaTheme="minorHAnsi" w:hAnsi="Menlo" w:cs="Menlo"/>
                <w:color w:val="000000"/>
                <w:sz w:val="18"/>
                <w:szCs w:val="18"/>
                <w:lang w:val="en-US" w:eastAsia="en-US"/>
              </w:rPr>
            </w:pPr>
          </w:p>
          <w:p w14:paraId="1B8E3C05" w14:textId="6014547C" w:rsidR="005E354B" w:rsidRDefault="005E354B" w:rsidP="005E3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Arial" w:hAnsi="Arial" w:cs="Arial"/>
              </w:rPr>
            </w:pPr>
          </w:p>
        </w:tc>
      </w:tr>
    </w:tbl>
    <w:p w14:paraId="59813556" w14:textId="48766FAE" w:rsidR="005E354B" w:rsidRPr="00D45585" w:rsidRDefault="005E354B" w:rsidP="005E354B">
      <w:pPr>
        <w:ind w:left="-1170" w:right="-1144"/>
        <w:jc w:val="center"/>
        <w:rPr>
          <w:rFonts w:ascii="Arial" w:hAnsi="Arial" w:cs="Arial"/>
          <w:b/>
          <w:bCs/>
        </w:rPr>
      </w:pPr>
      <w:r>
        <w:rPr>
          <w:rFonts w:ascii="Arial" w:hAnsi="Arial" w:cs="Arial"/>
          <w:b/>
          <w:bCs/>
        </w:rPr>
        <w:lastRenderedPageBreak/>
        <w:t xml:space="preserve">Fig 1: </w:t>
      </w:r>
      <w:r w:rsidR="00430621">
        <w:rPr>
          <w:rFonts w:ascii="Arial" w:hAnsi="Arial" w:cs="Arial"/>
          <w:b/>
          <w:bCs/>
        </w:rPr>
        <w:t>Candidate LTM cell grouping per gNB-DU</w:t>
      </w:r>
    </w:p>
    <w:p w14:paraId="36CD3B28" w14:textId="77777777" w:rsidR="005E354B" w:rsidRDefault="005E354B" w:rsidP="007F6D2D">
      <w:pPr>
        <w:rPr>
          <w:rFonts w:ascii="Arial" w:hAnsi="Arial" w:cs="Arial"/>
        </w:rPr>
      </w:pPr>
    </w:p>
    <w:p w14:paraId="1B75C597" w14:textId="72983A25" w:rsidR="00170032" w:rsidRDefault="00011F83" w:rsidP="00427F5C">
      <w:pPr>
        <w:rPr>
          <w:rFonts w:ascii="Arial" w:hAnsi="Arial" w:cs="Arial"/>
        </w:rPr>
      </w:pPr>
      <w:r>
        <w:rPr>
          <w:rFonts w:ascii="Arial" w:hAnsi="Arial" w:cs="Arial"/>
        </w:rPr>
        <w:t>Similar to the mTA, we think having 4 groups would be a good way to go.</w:t>
      </w:r>
    </w:p>
    <w:p w14:paraId="58217F9D" w14:textId="553F5222" w:rsidR="004E7EB8" w:rsidRPr="006D425F" w:rsidRDefault="000178E3" w:rsidP="007F6D2D">
      <w:pPr>
        <w:rPr>
          <w:rFonts w:ascii="Arial" w:hAnsi="Arial" w:cs="Arial"/>
          <w:b/>
          <w:bCs/>
        </w:rPr>
      </w:pPr>
      <w:r w:rsidRPr="001231A3">
        <w:rPr>
          <w:rFonts w:ascii="Arial" w:hAnsi="Arial" w:cs="Arial"/>
          <w:b/>
          <w:bCs/>
        </w:rPr>
        <w:t xml:space="preserve">Proposal </w:t>
      </w:r>
      <w:r w:rsidR="00011F83">
        <w:rPr>
          <w:rFonts w:ascii="Arial" w:hAnsi="Arial" w:cs="Arial"/>
          <w:b/>
          <w:bCs/>
        </w:rPr>
        <w:t>3</w:t>
      </w:r>
      <w:r w:rsidRPr="001231A3">
        <w:rPr>
          <w:rFonts w:ascii="Arial" w:hAnsi="Arial" w:cs="Arial"/>
          <w:b/>
          <w:bCs/>
        </w:rPr>
        <w:t xml:space="preserve">: </w:t>
      </w:r>
      <w:r w:rsidR="00011F83">
        <w:rPr>
          <w:rFonts w:ascii="Arial" w:hAnsi="Arial" w:cs="Arial"/>
          <w:b/>
          <w:bCs/>
        </w:rPr>
        <w:t>Upto 4 groups into which the LTM candidate cells are allocated, can be configured to the UE.</w:t>
      </w:r>
    </w:p>
    <w:p w14:paraId="41D149C0" w14:textId="6147217F" w:rsidR="004567B1" w:rsidRPr="008F5B07" w:rsidRDefault="000479F9" w:rsidP="004567B1">
      <w:pPr>
        <w:pStyle w:val="Heading1"/>
        <w:rPr>
          <w:rFonts w:eastAsia="MS Mincho"/>
          <w:sz w:val="32"/>
        </w:rPr>
      </w:pPr>
      <w:r>
        <w:rPr>
          <w:rStyle w:val="Heading2Char"/>
          <w:rFonts w:eastAsia="MS Mincho"/>
        </w:rPr>
        <w:t>L2 reset details</w:t>
      </w:r>
    </w:p>
    <w:p w14:paraId="150733A7" w14:textId="08E90319" w:rsidR="004567B1" w:rsidRDefault="000479F9" w:rsidP="004567B1">
      <w:pPr>
        <w:rPr>
          <w:rFonts w:ascii="Arial" w:hAnsi="Arial" w:cs="Arial"/>
        </w:rPr>
      </w:pPr>
      <w:r>
        <w:rPr>
          <w:rFonts w:ascii="Arial" w:hAnsi="Arial" w:cs="Arial"/>
        </w:rPr>
        <w:t>In the last RAN2-121 meeting, what constitutes a L2 reset was also considered as FFS</w:t>
      </w:r>
    </w:p>
    <w:p w14:paraId="0EDCB5B6" w14:textId="77777777" w:rsidR="004E7EB8" w:rsidRDefault="004E7EB8" w:rsidP="007F6D2D">
      <w:pPr>
        <w:rPr>
          <w:rFonts w:ascii="Arial" w:hAnsi="Arial" w:cs="Arial"/>
        </w:rPr>
      </w:pPr>
    </w:p>
    <w:tbl>
      <w:tblPr>
        <w:tblStyle w:val="TableGrid"/>
        <w:tblW w:w="0" w:type="auto"/>
        <w:tblLook w:val="04A0" w:firstRow="1" w:lastRow="0" w:firstColumn="1" w:lastColumn="0" w:noHBand="0" w:noVBand="1"/>
      </w:tblPr>
      <w:tblGrid>
        <w:gridCol w:w="9016"/>
      </w:tblGrid>
      <w:tr w:rsidR="00DF2206" w14:paraId="6F1DFA61" w14:textId="77777777" w:rsidTr="00DF2206">
        <w:tc>
          <w:tcPr>
            <w:tcW w:w="9016" w:type="dxa"/>
          </w:tcPr>
          <w:p w14:paraId="7488783A" w14:textId="77777777" w:rsidR="000479F9" w:rsidRDefault="000479F9" w:rsidP="000479F9">
            <w:pPr>
              <w:pStyle w:val="Agreement"/>
            </w:pPr>
            <w:r>
              <w:t>No consensus to support HARQ continuation (and in order to resume discussion some new input may be needed, e.g. quantitative evidence of a serious problem).</w:t>
            </w:r>
          </w:p>
          <w:p w14:paraId="32793C03" w14:textId="77777777" w:rsidR="000479F9" w:rsidRDefault="000479F9" w:rsidP="000479F9">
            <w:pPr>
              <w:pStyle w:val="Agreement"/>
            </w:pPr>
            <w:r>
              <w:t xml:space="preserve">To determine if to reset L2 or not is based on RRC configuration (e.g. set of cells. FFS if separate for RLC, MAC, PDCP). </w:t>
            </w:r>
          </w:p>
          <w:p w14:paraId="72818D7D" w14:textId="77777777" w:rsidR="00DF2206" w:rsidRDefault="00DF2206" w:rsidP="007F6D2D">
            <w:pPr>
              <w:rPr>
                <w:rFonts w:ascii="Arial" w:hAnsi="Arial" w:cs="Arial"/>
              </w:rPr>
            </w:pPr>
          </w:p>
        </w:tc>
      </w:tr>
    </w:tbl>
    <w:p w14:paraId="0E67D7F5" w14:textId="77777777" w:rsidR="004E7EB8" w:rsidRDefault="004E7EB8" w:rsidP="007F6D2D">
      <w:pPr>
        <w:rPr>
          <w:rFonts w:ascii="Arial" w:hAnsi="Arial" w:cs="Arial"/>
        </w:rPr>
      </w:pPr>
    </w:p>
    <w:p w14:paraId="1E9E12B3" w14:textId="04264DB6" w:rsidR="000479F9" w:rsidRDefault="000479F9" w:rsidP="007F6D2D">
      <w:pPr>
        <w:rPr>
          <w:rFonts w:ascii="Arial" w:hAnsi="Arial" w:cs="Arial"/>
        </w:rPr>
      </w:pPr>
      <w:r>
        <w:rPr>
          <w:rFonts w:ascii="Arial" w:hAnsi="Arial" w:cs="Arial"/>
        </w:rPr>
        <w:t>It is our view that the LTM design should be simple, and for us, it is either a</w:t>
      </w:r>
      <w:r w:rsidR="002666D0">
        <w:rPr>
          <w:rFonts w:ascii="Arial" w:hAnsi="Arial" w:cs="Arial"/>
        </w:rPr>
        <w:t>n</w:t>
      </w:r>
      <w:r>
        <w:rPr>
          <w:rFonts w:ascii="Arial" w:hAnsi="Arial" w:cs="Arial"/>
        </w:rPr>
        <w:t xml:space="preserve"> inter-DU cell switch (in which case the RLC and below layers need to be reset) or a intra-DU cell switch, in which case the RLC does not need to be reset. </w:t>
      </w:r>
    </w:p>
    <w:p w14:paraId="26A93CB1" w14:textId="0C555DB5" w:rsidR="000479F9" w:rsidRDefault="000479F9" w:rsidP="007F6D2D">
      <w:pPr>
        <w:rPr>
          <w:rFonts w:ascii="Arial" w:hAnsi="Arial" w:cs="Arial"/>
        </w:rPr>
      </w:pPr>
      <w:r>
        <w:rPr>
          <w:rFonts w:ascii="Arial" w:hAnsi="Arial" w:cs="Arial"/>
        </w:rPr>
        <w:t>There were extensive discussions on what parts of the MAC need to be reset in case of intra-DU. While we have provided our view in earlier discussions on MAC reset details, in the current context, adding more parameters to the definition of L2 reset, adds more complexity while the gains are minimal (if any). So we think it’s better for RAN2 to define a L2 reset as a reset of RLC and MAC, and in cases where there is no L2 reset, only MAC is reset.</w:t>
      </w:r>
    </w:p>
    <w:p w14:paraId="7AC4C723" w14:textId="6DA0DACE" w:rsidR="000479F9" w:rsidRPr="002666D0" w:rsidRDefault="000479F9" w:rsidP="007F6D2D">
      <w:pPr>
        <w:rPr>
          <w:rFonts w:ascii="Arial" w:hAnsi="Arial" w:cs="Arial"/>
          <w:b/>
          <w:bCs/>
        </w:rPr>
      </w:pPr>
      <w:r w:rsidRPr="002666D0">
        <w:rPr>
          <w:rFonts w:ascii="Arial" w:hAnsi="Arial" w:cs="Arial"/>
          <w:b/>
          <w:bCs/>
        </w:rPr>
        <w:t>Proposal 4: L2 reset constitutes a reset of RLC and MAC. If L2 reset is not needed (intra-DU case), only MAC is reset based on the agreements made by RAN2 on what parts of MAC are reset. L2 reset is not signalled in RRC or MAC CE.</w:t>
      </w:r>
    </w:p>
    <w:p w14:paraId="07388B9C" w14:textId="3B210159" w:rsidR="005C0434" w:rsidRDefault="005C0434" w:rsidP="005C0434">
      <w:pPr>
        <w:pStyle w:val="Heading1"/>
      </w:pPr>
      <w:r>
        <w:t>Conclusions</w:t>
      </w:r>
    </w:p>
    <w:p w14:paraId="1CCB0131" w14:textId="1FEF43DB" w:rsidR="003425D5" w:rsidRDefault="003425D5" w:rsidP="003425D5">
      <w:pPr>
        <w:rPr>
          <w:rFonts w:ascii="Arial" w:hAnsi="Arial" w:cs="Arial"/>
          <w:b/>
          <w:bCs/>
        </w:rPr>
      </w:pPr>
      <w:r w:rsidRPr="006D425F">
        <w:rPr>
          <w:rFonts w:ascii="Arial" w:hAnsi="Arial" w:cs="Arial"/>
          <w:b/>
          <w:bCs/>
        </w:rPr>
        <w:t>Proposal 1: MAC CE based L2 reset info is not used. RRC provides the info that helps the UE decide L2 reset or not.</w:t>
      </w:r>
    </w:p>
    <w:p w14:paraId="0073556A" w14:textId="63A06EE4" w:rsidR="003425D5" w:rsidRPr="006D425F" w:rsidRDefault="003425D5" w:rsidP="003425D5">
      <w:pPr>
        <w:rPr>
          <w:rFonts w:ascii="Arial" w:hAnsi="Arial" w:cs="Arial"/>
          <w:b/>
          <w:bCs/>
        </w:rPr>
      </w:pPr>
      <w:r w:rsidRPr="006D425F">
        <w:rPr>
          <w:rFonts w:ascii="Arial" w:hAnsi="Arial" w:cs="Arial"/>
          <w:b/>
          <w:bCs/>
        </w:rPr>
        <w:t xml:space="preserve">Proposal 2: RRC configuration provides the groups of LTM candidate cells that belong to same gNB-DU. If the LTM switch is between the candidate cells belonging to the same group, the UE does not perform L2 reset. Otherwise L2 reset is performed. No additional signalling is needed. </w:t>
      </w:r>
    </w:p>
    <w:p w14:paraId="7898559D" w14:textId="77777777" w:rsidR="003425D5" w:rsidRDefault="003425D5" w:rsidP="003425D5">
      <w:pPr>
        <w:rPr>
          <w:rFonts w:ascii="Arial" w:hAnsi="Arial" w:cs="Arial"/>
          <w:b/>
          <w:bCs/>
        </w:rPr>
      </w:pPr>
    </w:p>
    <w:p w14:paraId="75283940" w14:textId="4B99038F" w:rsidR="003425D5" w:rsidRDefault="003425D5" w:rsidP="003425D5">
      <w:pPr>
        <w:rPr>
          <w:rFonts w:ascii="Arial" w:hAnsi="Arial" w:cs="Arial"/>
          <w:b/>
          <w:bCs/>
        </w:rPr>
      </w:pPr>
      <w:r w:rsidRPr="001231A3">
        <w:rPr>
          <w:rFonts w:ascii="Arial" w:hAnsi="Arial" w:cs="Arial"/>
          <w:b/>
          <w:bCs/>
        </w:rPr>
        <w:t xml:space="preserve">Proposal </w:t>
      </w:r>
      <w:r>
        <w:rPr>
          <w:rFonts w:ascii="Arial" w:hAnsi="Arial" w:cs="Arial"/>
          <w:b/>
          <w:bCs/>
        </w:rPr>
        <w:t>3</w:t>
      </w:r>
      <w:r w:rsidRPr="001231A3">
        <w:rPr>
          <w:rFonts w:ascii="Arial" w:hAnsi="Arial" w:cs="Arial"/>
          <w:b/>
          <w:bCs/>
        </w:rPr>
        <w:t xml:space="preserve">: </w:t>
      </w:r>
      <w:r>
        <w:rPr>
          <w:rFonts w:ascii="Arial" w:hAnsi="Arial" w:cs="Arial"/>
          <w:b/>
          <w:bCs/>
        </w:rPr>
        <w:t>Upto 4 groups into which the LTM candidate cells are allocated, can be configured to the UE.</w:t>
      </w:r>
    </w:p>
    <w:p w14:paraId="332B9505" w14:textId="07196AF0" w:rsidR="003425D5" w:rsidRPr="002666D0" w:rsidRDefault="003425D5" w:rsidP="003425D5">
      <w:pPr>
        <w:rPr>
          <w:rFonts w:ascii="Arial" w:hAnsi="Arial" w:cs="Arial"/>
          <w:b/>
          <w:bCs/>
        </w:rPr>
      </w:pPr>
      <w:r w:rsidRPr="002666D0">
        <w:rPr>
          <w:rFonts w:ascii="Arial" w:hAnsi="Arial" w:cs="Arial"/>
          <w:b/>
          <w:bCs/>
        </w:rPr>
        <w:t>Proposal 4: L2 reset constitutes a reset of RLC and MAC. If L2 reset is not needed (intra-DU case), only MAC is reset based on the agreements made by RAN2 on what parts of MAC are reset. L2 reset is not signalled in RRC or MAC CE.</w:t>
      </w:r>
    </w:p>
    <w:p w14:paraId="1839C743" w14:textId="77777777" w:rsidR="001C677F" w:rsidRDefault="001C677F" w:rsidP="001C677F">
      <w:pPr>
        <w:rPr>
          <w:rFonts w:ascii="Arial" w:hAnsi="Arial" w:cs="Arial"/>
          <w:b/>
          <w:bCs/>
        </w:rPr>
      </w:pPr>
    </w:p>
    <w:p w14:paraId="0A412C1E" w14:textId="698817FA" w:rsidR="00F87657" w:rsidRDefault="00F87657" w:rsidP="00F87657">
      <w:pPr>
        <w:pStyle w:val="Heading1"/>
      </w:pPr>
      <w:r>
        <w:t>References</w:t>
      </w:r>
    </w:p>
    <w:p w14:paraId="30138A73" w14:textId="77777777" w:rsidR="00692706" w:rsidRPr="00D07AF6" w:rsidRDefault="00692706" w:rsidP="00D07AF6"/>
    <w:sectPr w:rsidR="00692706"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1AE32" w14:textId="77777777" w:rsidR="00A27491" w:rsidRDefault="00A27491" w:rsidP="000E43D2">
      <w:pPr>
        <w:spacing w:after="0"/>
      </w:pPr>
      <w:r>
        <w:separator/>
      </w:r>
    </w:p>
  </w:endnote>
  <w:endnote w:type="continuationSeparator" w:id="0">
    <w:p w14:paraId="305CF9C0" w14:textId="77777777" w:rsidR="00A27491" w:rsidRDefault="00A27491"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5F88C" w14:textId="77777777" w:rsidR="00A27491" w:rsidRDefault="00A27491" w:rsidP="000E43D2">
      <w:pPr>
        <w:spacing w:after="0"/>
      </w:pPr>
      <w:r>
        <w:separator/>
      </w:r>
    </w:p>
  </w:footnote>
  <w:footnote w:type="continuationSeparator" w:id="0">
    <w:p w14:paraId="3216383D" w14:textId="77777777" w:rsidR="00A27491" w:rsidRDefault="00A27491"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7512E0"/>
    <w:multiLevelType w:val="hybridMultilevel"/>
    <w:tmpl w:val="BB16E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271A54"/>
    <w:multiLevelType w:val="hybridMultilevel"/>
    <w:tmpl w:val="47E21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3A3792"/>
    <w:multiLevelType w:val="hybridMultilevel"/>
    <w:tmpl w:val="8A48833A"/>
    <w:lvl w:ilvl="0" w:tplc="7A6ABA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4A777C"/>
    <w:multiLevelType w:val="hybridMultilevel"/>
    <w:tmpl w:val="562E9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20"/>
  </w:num>
  <w:num w:numId="9" w16cid:durableId="302470555">
    <w:abstractNumId w:val="11"/>
  </w:num>
  <w:num w:numId="10" w16cid:durableId="55668815">
    <w:abstractNumId w:val="21"/>
  </w:num>
  <w:num w:numId="11" w16cid:durableId="1947928206">
    <w:abstractNumId w:val="8"/>
  </w:num>
  <w:num w:numId="12" w16cid:durableId="1695182576">
    <w:abstractNumId w:val="13"/>
  </w:num>
  <w:num w:numId="13" w16cid:durableId="249436846">
    <w:abstractNumId w:val="7"/>
  </w:num>
  <w:num w:numId="14" w16cid:durableId="1110050603">
    <w:abstractNumId w:val="15"/>
  </w:num>
  <w:num w:numId="15" w16cid:durableId="1611737473">
    <w:abstractNumId w:val="10"/>
  </w:num>
  <w:num w:numId="16" w16cid:durableId="18037699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4"/>
  </w:num>
  <w:num w:numId="20" w16cid:durableId="116022882">
    <w:abstractNumId w:val="19"/>
  </w:num>
  <w:num w:numId="21" w16cid:durableId="177669760">
    <w:abstractNumId w:val="9"/>
  </w:num>
  <w:num w:numId="22" w16cid:durableId="47608540">
    <w:abstractNumId w:val="12"/>
  </w:num>
  <w:num w:numId="23" w16cid:durableId="1183016047">
    <w:abstractNumId w:val="18"/>
  </w:num>
  <w:num w:numId="24" w16cid:durableId="2112581082">
    <w:abstractNumId w:val="16"/>
  </w:num>
  <w:num w:numId="25" w16cid:durableId="19666956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83"/>
    <w:rsid w:val="00011FB5"/>
    <w:rsid w:val="00015C2C"/>
    <w:rsid w:val="000178E3"/>
    <w:rsid w:val="0001799E"/>
    <w:rsid w:val="0002147A"/>
    <w:rsid w:val="00032718"/>
    <w:rsid w:val="00034894"/>
    <w:rsid w:val="000479F9"/>
    <w:rsid w:val="00066CF1"/>
    <w:rsid w:val="000671A4"/>
    <w:rsid w:val="0007360D"/>
    <w:rsid w:val="000856AF"/>
    <w:rsid w:val="000948F8"/>
    <w:rsid w:val="000B15B6"/>
    <w:rsid w:val="000B53D9"/>
    <w:rsid w:val="000B54B1"/>
    <w:rsid w:val="000C0AF6"/>
    <w:rsid w:val="000C0D38"/>
    <w:rsid w:val="000C3111"/>
    <w:rsid w:val="000D59A4"/>
    <w:rsid w:val="000E3816"/>
    <w:rsid w:val="000E43D2"/>
    <w:rsid w:val="00102339"/>
    <w:rsid w:val="00102701"/>
    <w:rsid w:val="00106917"/>
    <w:rsid w:val="00112C5E"/>
    <w:rsid w:val="0011345C"/>
    <w:rsid w:val="00114533"/>
    <w:rsid w:val="00115010"/>
    <w:rsid w:val="00116CE7"/>
    <w:rsid w:val="001231A3"/>
    <w:rsid w:val="00130151"/>
    <w:rsid w:val="00131DF0"/>
    <w:rsid w:val="001325C2"/>
    <w:rsid w:val="00135D53"/>
    <w:rsid w:val="00143A2A"/>
    <w:rsid w:val="00145881"/>
    <w:rsid w:val="00155758"/>
    <w:rsid w:val="0016652A"/>
    <w:rsid w:val="00170032"/>
    <w:rsid w:val="00175A3F"/>
    <w:rsid w:val="00177438"/>
    <w:rsid w:val="00181154"/>
    <w:rsid w:val="001817CD"/>
    <w:rsid w:val="0018595C"/>
    <w:rsid w:val="0019163F"/>
    <w:rsid w:val="001A410C"/>
    <w:rsid w:val="001B01FD"/>
    <w:rsid w:val="001B14D7"/>
    <w:rsid w:val="001B6BB0"/>
    <w:rsid w:val="001C138E"/>
    <w:rsid w:val="001C15FB"/>
    <w:rsid w:val="001C677F"/>
    <w:rsid w:val="001D1997"/>
    <w:rsid w:val="001E1868"/>
    <w:rsid w:val="001F0BF8"/>
    <w:rsid w:val="001F67CA"/>
    <w:rsid w:val="001F7FFD"/>
    <w:rsid w:val="00200B6F"/>
    <w:rsid w:val="00201AD1"/>
    <w:rsid w:val="00210B2D"/>
    <w:rsid w:val="002141C4"/>
    <w:rsid w:val="00215350"/>
    <w:rsid w:val="00216B1A"/>
    <w:rsid w:val="002209DF"/>
    <w:rsid w:val="00221950"/>
    <w:rsid w:val="0023168D"/>
    <w:rsid w:val="0023754E"/>
    <w:rsid w:val="00240D49"/>
    <w:rsid w:val="002474E7"/>
    <w:rsid w:val="00247FA1"/>
    <w:rsid w:val="0026249B"/>
    <w:rsid w:val="002632C8"/>
    <w:rsid w:val="002666D0"/>
    <w:rsid w:val="00266D9F"/>
    <w:rsid w:val="0027286D"/>
    <w:rsid w:val="00276311"/>
    <w:rsid w:val="00283661"/>
    <w:rsid w:val="0028575D"/>
    <w:rsid w:val="00285B8A"/>
    <w:rsid w:val="00285D58"/>
    <w:rsid w:val="00292CDA"/>
    <w:rsid w:val="002A2374"/>
    <w:rsid w:val="002B47D7"/>
    <w:rsid w:val="002B5369"/>
    <w:rsid w:val="002C4289"/>
    <w:rsid w:val="002C4776"/>
    <w:rsid w:val="002D3B10"/>
    <w:rsid w:val="002E0CBA"/>
    <w:rsid w:val="002E2212"/>
    <w:rsid w:val="002E29A1"/>
    <w:rsid w:val="002E4823"/>
    <w:rsid w:val="002F468F"/>
    <w:rsid w:val="002F6F93"/>
    <w:rsid w:val="00301024"/>
    <w:rsid w:val="00303CC1"/>
    <w:rsid w:val="003071B3"/>
    <w:rsid w:val="00313E60"/>
    <w:rsid w:val="003161A9"/>
    <w:rsid w:val="00322937"/>
    <w:rsid w:val="0033267D"/>
    <w:rsid w:val="00334FFE"/>
    <w:rsid w:val="003351DA"/>
    <w:rsid w:val="00335BCE"/>
    <w:rsid w:val="003425D5"/>
    <w:rsid w:val="003439D1"/>
    <w:rsid w:val="00354985"/>
    <w:rsid w:val="00363D74"/>
    <w:rsid w:val="0036542B"/>
    <w:rsid w:val="00370BED"/>
    <w:rsid w:val="003739BF"/>
    <w:rsid w:val="00382611"/>
    <w:rsid w:val="0038715A"/>
    <w:rsid w:val="003A0E5B"/>
    <w:rsid w:val="003B1F4A"/>
    <w:rsid w:val="003B2E54"/>
    <w:rsid w:val="003B6738"/>
    <w:rsid w:val="003C135D"/>
    <w:rsid w:val="003C41A7"/>
    <w:rsid w:val="003C681D"/>
    <w:rsid w:val="003D4F59"/>
    <w:rsid w:val="003D597C"/>
    <w:rsid w:val="003D6AA9"/>
    <w:rsid w:val="003D6F3F"/>
    <w:rsid w:val="003E0AA3"/>
    <w:rsid w:val="003E36E3"/>
    <w:rsid w:val="003E4741"/>
    <w:rsid w:val="003F1A0A"/>
    <w:rsid w:val="0040377C"/>
    <w:rsid w:val="00413864"/>
    <w:rsid w:val="00414C30"/>
    <w:rsid w:val="00421897"/>
    <w:rsid w:val="00427F5C"/>
    <w:rsid w:val="00430621"/>
    <w:rsid w:val="00431D2D"/>
    <w:rsid w:val="00434CB8"/>
    <w:rsid w:val="00437304"/>
    <w:rsid w:val="00437F18"/>
    <w:rsid w:val="004567B1"/>
    <w:rsid w:val="00457703"/>
    <w:rsid w:val="00461122"/>
    <w:rsid w:val="00464CCE"/>
    <w:rsid w:val="004738AD"/>
    <w:rsid w:val="00476508"/>
    <w:rsid w:val="00477A09"/>
    <w:rsid w:val="00495E19"/>
    <w:rsid w:val="00495E63"/>
    <w:rsid w:val="004967D6"/>
    <w:rsid w:val="004A40EC"/>
    <w:rsid w:val="004D38A3"/>
    <w:rsid w:val="004D5E2E"/>
    <w:rsid w:val="004D72C8"/>
    <w:rsid w:val="004E4636"/>
    <w:rsid w:val="004E4F93"/>
    <w:rsid w:val="004E7EB8"/>
    <w:rsid w:val="004F275C"/>
    <w:rsid w:val="004F3398"/>
    <w:rsid w:val="004F353B"/>
    <w:rsid w:val="004F6631"/>
    <w:rsid w:val="004F6F22"/>
    <w:rsid w:val="00505606"/>
    <w:rsid w:val="00510832"/>
    <w:rsid w:val="00514CF4"/>
    <w:rsid w:val="005172EB"/>
    <w:rsid w:val="0052091B"/>
    <w:rsid w:val="00521E8A"/>
    <w:rsid w:val="00524266"/>
    <w:rsid w:val="00527209"/>
    <w:rsid w:val="00572EAD"/>
    <w:rsid w:val="00577320"/>
    <w:rsid w:val="0058588B"/>
    <w:rsid w:val="005939D1"/>
    <w:rsid w:val="00596DB2"/>
    <w:rsid w:val="005A13B4"/>
    <w:rsid w:val="005B1CE9"/>
    <w:rsid w:val="005C0434"/>
    <w:rsid w:val="005D31B1"/>
    <w:rsid w:val="005E0F03"/>
    <w:rsid w:val="005E354B"/>
    <w:rsid w:val="005F3A1C"/>
    <w:rsid w:val="005F5334"/>
    <w:rsid w:val="0060350E"/>
    <w:rsid w:val="00605982"/>
    <w:rsid w:val="00633BA4"/>
    <w:rsid w:val="00637070"/>
    <w:rsid w:val="00637910"/>
    <w:rsid w:val="0064205B"/>
    <w:rsid w:val="006438AF"/>
    <w:rsid w:val="00643F9A"/>
    <w:rsid w:val="00647C88"/>
    <w:rsid w:val="00655941"/>
    <w:rsid w:val="00656BF0"/>
    <w:rsid w:val="00672266"/>
    <w:rsid w:val="00692706"/>
    <w:rsid w:val="006A2D08"/>
    <w:rsid w:val="006A48BF"/>
    <w:rsid w:val="006B3D52"/>
    <w:rsid w:val="006C2518"/>
    <w:rsid w:val="006D0E83"/>
    <w:rsid w:val="006D1560"/>
    <w:rsid w:val="006D1B9B"/>
    <w:rsid w:val="006D2A6D"/>
    <w:rsid w:val="006D425F"/>
    <w:rsid w:val="006E4962"/>
    <w:rsid w:val="006F3A06"/>
    <w:rsid w:val="006F4D8D"/>
    <w:rsid w:val="006F64FD"/>
    <w:rsid w:val="00702E59"/>
    <w:rsid w:val="00707116"/>
    <w:rsid w:val="007129CD"/>
    <w:rsid w:val="00723AC7"/>
    <w:rsid w:val="007245E8"/>
    <w:rsid w:val="00724CE7"/>
    <w:rsid w:val="00727592"/>
    <w:rsid w:val="00732B80"/>
    <w:rsid w:val="00737566"/>
    <w:rsid w:val="007501BB"/>
    <w:rsid w:val="00756241"/>
    <w:rsid w:val="00766693"/>
    <w:rsid w:val="00772626"/>
    <w:rsid w:val="007733A5"/>
    <w:rsid w:val="00774A93"/>
    <w:rsid w:val="007827DD"/>
    <w:rsid w:val="00797C24"/>
    <w:rsid w:val="007A0DBC"/>
    <w:rsid w:val="007A2F26"/>
    <w:rsid w:val="007A4847"/>
    <w:rsid w:val="007A6DF7"/>
    <w:rsid w:val="007A6F8D"/>
    <w:rsid w:val="007B0DF5"/>
    <w:rsid w:val="007C422A"/>
    <w:rsid w:val="007C45E7"/>
    <w:rsid w:val="007D04C1"/>
    <w:rsid w:val="007D226E"/>
    <w:rsid w:val="007D245C"/>
    <w:rsid w:val="007D2961"/>
    <w:rsid w:val="007D4A00"/>
    <w:rsid w:val="007E43E2"/>
    <w:rsid w:val="007E687E"/>
    <w:rsid w:val="007F056D"/>
    <w:rsid w:val="007F3862"/>
    <w:rsid w:val="007F6D2D"/>
    <w:rsid w:val="007F6FEB"/>
    <w:rsid w:val="00801615"/>
    <w:rsid w:val="00806753"/>
    <w:rsid w:val="008105F8"/>
    <w:rsid w:val="0081231F"/>
    <w:rsid w:val="0082459F"/>
    <w:rsid w:val="00826C75"/>
    <w:rsid w:val="008346BA"/>
    <w:rsid w:val="008378AF"/>
    <w:rsid w:val="00856B0F"/>
    <w:rsid w:val="0088227E"/>
    <w:rsid w:val="00887B70"/>
    <w:rsid w:val="00891F9A"/>
    <w:rsid w:val="008A0DF6"/>
    <w:rsid w:val="008B0BB5"/>
    <w:rsid w:val="008B0FAE"/>
    <w:rsid w:val="008C3760"/>
    <w:rsid w:val="008C5FED"/>
    <w:rsid w:val="008C6DC1"/>
    <w:rsid w:val="008D4FB6"/>
    <w:rsid w:val="008D6E93"/>
    <w:rsid w:val="008E0C48"/>
    <w:rsid w:val="008E1B52"/>
    <w:rsid w:val="008F307D"/>
    <w:rsid w:val="008F3303"/>
    <w:rsid w:val="008F5B07"/>
    <w:rsid w:val="00903000"/>
    <w:rsid w:val="009062AD"/>
    <w:rsid w:val="00907F0D"/>
    <w:rsid w:val="00915CDF"/>
    <w:rsid w:val="00916EDD"/>
    <w:rsid w:val="00921135"/>
    <w:rsid w:val="009220BB"/>
    <w:rsid w:val="009538BD"/>
    <w:rsid w:val="00955F32"/>
    <w:rsid w:val="00957C54"/>
    <w:rsid w:val="00963D42"/>
    <w:rsid w:val="0097150C"/>
    <w:rsid w:val="0097271A"/>
    <w:rsid w:val="009864F5"/>
    <w:rsid w:val="00993914"/>
    <w:rsid w:val="0099547F"/>
    <w:rsid w:val="009A1903"/>
    <w:rsid w:val="009A24A4"/>
    <w:rsid w:val="009A3B6E"/>
    <w:rsid w:val="009A75F4"/>
    <w:rsid w:val="009B75F2"/>
    <w:rsid w:val="009C4B28"/>
    <w:rsid w:val="009C6AA7"/>
    <w:rsid w:val="009F76FA"/>
    <w:rsid w:val="00A100C1"/>
    <w:rsid w:val="00A17CEA"/>
    <w:rsid w:val="00A26261"/>
    <w:rsid w:val="00A27491"/>
    <w:rsid w:val="00A4577A"/>
    <w:rsid w:val="00A4589F"/>
    <w:rsid w:val="00A460F3"/>
    <w:rsid w:val="00A52BC0"/>
    <w:rsid w:val="00A5717B"/>
    <w:rsid w:val="00A5751C"/>
    <w:rsid w:val="00A64DDC"/>
    <w:rsid w:val="00A7101D"/>
    <w:rsid w:val="00A86D45"/>
    <w:rsid w:val="00A97753"/>
    <w:rsid w:val="00AA74D2"/>
    <w:rsid w:val="00AB5567"/>
    <w:rsid w:val="00AC037D"/>
    <w:rsid w:val="00AC0AD3"/>
    <w:rsid w:val="00AE1843"/>
    <w:rsid w:val="00AE3297"/>
    <w:rsid w:val="00AF2BE6"/>
    <w:rsid w:val="00AF6DC2"/>
    <w:rsid w:val="00B036CC"/>
    <w:rsid w:val="00B07785"/>
    <w:rsid w:val="00B11EFB"/>
    <w:rsid w:val="00B12DE3"/>
    <w:rsid w:val="00B138F9"/>
    <w:rsid w:val="00B27E57"/>
    <w:rsid w:val="00B30CB8"/>
    <w:rsid w:val="00B327EB"/>
    <w:rsid w:val="00B42AFE"/>
    <w:rsid w:val="00B53604"/>
    <w:rsid w:val="00B625D9"/>
    <w:rsid w:val="00B67DCE"/>
    <w:rsid w:val="00B83C4F"/>
    <w:rsid w:val="00B84BD8"/>
    <w:rsid w:val="00B86D0C"/>
    <w:rsid w:val="00B9289F"/>
    <w:rsid w:val="00BC76AE"/>
    <w:rsid w:val="00BE3E69"/>
    <w:rsid w:val="00BE68D2"/>
    <w:rsid w:val="00BF3815"/>
    <w:rsid w:val="00BF6754"/>
    <w:rsid w:val="00C10DD5"/>
    <w:rsid w:val="00C14ECF"/>
    <w:rsid w:val="00C1741E"/>
    <w:rsid w:val="00C24D46"/>
    <w:rsid w:val="00C27711"/>
    <w:rsid w:val="00C369CE"/>
    <w:rsid w:val="00C46667"/>
    <w:rsid w:val="00C46E44"/>
    <w:rsid w:val="00C509E3"/>
    <w:rsid w:val="00C61E9E"/>
    <w:rsid w:val="00C6345C"/>
    <w:rsid w:val="00C63A55"/>
    <w:rsid w:val="00C65B6B"/>
    <w:rsid w:val="00C72CF1"/>
    <w:rsid w:val="00C75E91"/>
    <w:rsid w:val="00C81836"/>
    <w:rsid w:val="00C82B3E"/>
    <w:rsid w:val="00C906D3"/>
    <w:rsid w:val="00C94108"/>
    <w:rsid w:val="00CA4524"/>
    <w:rsid w:val="00CA60C7"/>
    <w:rsid w:val="00CA630B"/>
    <w:rsid w:val="00CB4770"/>
    <w:rsid w:val="00CB6801"/>
    <w:rsid w:val="00CC6744"/>
    <w:rsid w:val="00CD027C"/>
    <w:rsid w:val="00CD2DB5"/>
    <w:rsid w:val="00CD3C7F"/>
    <w:rsid w:val="00CD444B"/>
    <w:rsid w:val="00CE18C2"/>
    <w:rsid w:val="00CE6F0C"/>
    <w:rsid w:val="00CF0560"/>
    <w:rsid w:val="00CF602D"/>
    <w:rsid w:val="00D07AF6"/>
    <w:rsid w:val="00D14F96"/>
    <w:rsid w:val="00D15C2E"/>
    <w:rsid w:val="00D201C6"/>
    <w:rsid w:val="00D24C6A"/>
    <w:rsid w:val="00D25F36"/>
    <w:rsid w:val="00D32B47"/>
    <w:rsid w:val="00D44A0B"/>
    <w:rsid w:val="00D454BB"/>
    <w:rsid w:val="00D45585"/>
    <w:rsid w:val="00D51CC8"/>
    <w:rsid w:val="00D55188"/>
    <w:rsid w:val="00D7439A"/>
    <w:rsid w:val="00D80926"/>
    <w:rsid w:val="00D80F25"/>
    <w:rsid w:val="00D845BD"/>
    <w:rsid w:val="00DA5623"/>
    <w:rsid w:val="00DB1657"/>
    <w:rsid w:val="00DC290E"/>
    <w:rsid w:val="00DC4E8A"/>
    <w:rsid w:val="00DD4466"/>
    <w:rsid w:val="00DE16AF"/>
    <w:rsid w:val="00DE5A88"/>
    <w:rsid w:val="00DE7A61"/>
    <w:rsid w:val="00DF2206"/>
    <w:rsid w:val="00DF6AF2"/>
    <w:rsid w:val="00E017AB"/>
    <w:rsid w:val="00E054ED"/>
    <w:rsid w:val="00E06A25"/>
    <w:rsid w:val="00E31181"/>
    <w:rsid w:val="00E31EC0"/>
    <w:rsid w:val="00E51B4A"/>
    <w:rsid w:val="00E61A95"/>
    <w:rsid w:val="00E666CD"/>
    <w:rsid w:val="00E70B8A"/>
    <w:rsid w:val="00E74D8C"/>
    <w:rsid w:val="00E82928"/>
    <w:rsid w:val="00E83E98"/>
    <w:rsid w:val="00E84A07"/>
    <w:rsid w:val="00E9612C"/>
    <w:rsid w:val="00EA45E2"/>
    <w:rsid w:val="00EB1661"/>
    <w:rsid w:val="00EB2EC6"/>
    <w:rsid w:val="00EB50E5"/>
    <w:rsid w:val="00EB6433"/>
    <w:rsid w:val="00EB7ADF"/>
    <w:rsid w:val="00EC1E83"/>
    <w:rsid w:val="00EC26B0"/>
    <w:rsid w:val="00ED578C"/>
    <w:rsid w:val="00EE0157"/>
    <w:rsid w:val="00EE2E37"/>
    <w:rsid w:val="00EE577A"/>
    <w:rsid w:val="00EF00AF"/>
    <w:rsid w:val="00EF137A"/>
    <w:rsid w:val="00EF461C"/>
    <w:rsid w:val="00F12CD1"/>
    <w:rsid w:val="00F176D9"/>
    <w:rsid w:val="00F20C61"/>
    <w:rsid w:val="00F20E48"/>
    <w:rsid w:val="00F24F2D"/>
    <w:rsid w:val="00F4118B"/>
    <w:rsid w:val="00F41430"/>
    <w:rsid w:val="00F45CD0"/>
    <w:rsid w:val="00F50E23"/>
    <w:rsid w:val="00F51A58"/>
    <w:rsid w:val="00F5744E"/>
    <w:rsid w:val="00F57EA7"/>
    <w:rsid w:val="00F57F3B"/>
    <w:rsid w:val="00F602EF"/>
    <w:rsid w:val="00F6125C"/>
    <w:rsid w:val="00F70EF8"/>
    <w:rsid w:val="00F76BFF"/>
    <w:rsid w:val="00F8434B"/>
    <w:rsid w:val="00F87657"/>
    <w:rsid w:val="00F90655"/>
    <w:rsid w:val="00F94BB7"/>
    <w:rsid w:val="00FA0B09"/>
    <w:rsid w:val="00FA769F"/>
    <w:rsid w:val="00FB1B47"/>
    <w:rsid w:val="00FC2534"/>
    <w:rsid w:val="00FC62D9"/>
    <w:rsid w:val="00FD0FD5"/>
    <w:rsid w:val="00FD2A62"/>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uiPriority w:val="99"/>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semiHidden/>
    <w:unhideWhenUsed/>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2.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A7872-71E3-4B7F-9098-AA14D05B5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88</TotalTime>
  <Pages>4</Pages>
  <Words>1143</Words>
  <Characters>5740</Characters>
  <Application>Microsoft Office Word</Application>
  <DocSecurity>0</DocSecurity>
  <Lines>114</Lines>
  <Paragraphs>55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32</cp:revision>
  <cp:lastPrinted>2020-07-28T11:49:00Z</cp:lastPrinted>
  <dcterms:created xsi:type="dcterms:W3CDTF">2023-02-17T00:44:00Z</dcterms:created>
  <dcterms:modified xsi:type="dcterms:W3CDTF">2023-05-11T20:28:00Z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