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D960104" w:rsidR="00332753" w:rsidRPr="00B234FB" w:rsidRDefault="00332753" w:rsidP="00332753">
      <w:pPr>
        <w:pStyle w:val="3GPPHeader"/>
        <w:spacing w:after="60"/>
        <w:rPr>
          <w:rFonts w:ascii="Arial" w:hAnsi="Arial" w:cs="Arial"/>
          <w:lang w:val="en-US"/>
        </w:rPr>
      </w:pPr>
      <w:bookmarkStart w:id="0" w:name="_Ref462817227"/>
      <w:r w:rsidRPr="00B234FB">
        <w:rPr>
          <w:lang w:val="en-US"/>
        </w:rPr>
        <w:t>3GPP TSG-RAN WG</w:t>
      </w:r>
      <w:r w:rsidR="00BD633C">
        <w:rPr>
          <w:lang w:val="en-US"/>
        </w:rPr>
        <w:t>2</w:t>
      </w:r>
      <w:r w:rsidRPr="00B234FB">
        <w:rPr>
          <w:lang w:val="en-US"/>
        </w:rPr>
        <w:t xml:space="preserve"> </w:t>
      </w:r>
      <w:r w:rsidR="00070636">
        <w:rPr>
          <w:lang w:val="en-US"/>
        </w:rPr>
        <w:t xml:space="preserve">Meeting </w:t>
      </w:r>
      <w:r w:rsidRPr="00B234FB">
        <w:rPr>
          <w:lang w:val="en-US"/>
        </w:rPr>
        <w:t>#1</w:t>
      </w:r>
      <w:r w:rsidR="00BD633C">
        <w:rPr>
          <w:lang w:val="en-US"/>
        </w:rPr>
        <w:t>2</w:t>
      </w:r>
      <w:r w:rsidR="00F93F4A">
        <w:rPr>
          <w:lang w:val="en-US"/>
        </w:rPr>
        <w:t>2</w:t>
      </w:r>
      <w:r w:rsidR="001841A9" w:rsidRPr="00B234FB">
        <w:rPr>
          <w:lang w:val="en-US"/>
        </w:rPr>
        <w:t xml:space="preserve"> </w:t>
      </w:r>
      <w:r w:rsidRPr="00B234FB">
        <w:rPr>
          <w:rFonts w:ascii="Arial" w:hAnsi="Arial" w:cs="Arial"/>
          <w:lang w:val="en-US"/>
        </w:rPr>
        <w:tab/>
        <w:t>R</w:t>
      </w:r>
      <w:r w:rsidR="00AF5174">
        <w:rPr>
          <w:rFonts w:ascii="Arial" w:hAnsi="Arial" w:cs="Arial"/>
          <w:lang w:val="en-US"/>
        </w:rPr>
        <w:t>2-</w:t>
      </w:r>
      <w:r w:rsidR="00242D73">
        <w:rPr>
          <w:rFonts w:ascii="Arial" w:hAnsi="Arial" w:cs="Arial"/>
          <w:lang w:val="en-US"/>
        </w:rPr>
        <w:t>230</w:t>
      </w:r>
      <w:r w:rsidR="00191B83">
        <w:rPr>
          <w:rFonts w:ascii="Arial" w:hAnsi="Arial" w:cs="Arial"/>
          <w:lang w:val="en-US"/>
        </w:rPr>
        <w:t>5024</w:t>
      </w:r>
      <w:r w:rsidR="00035029" w:rsidRPr="00B234FB" w:rsidDel="00035029">
        <w:rPr>
          <w:rFonts w:ascii="Arial" w:hAnsi="Arial" w:cs="Arial"/>
          <w:lang w:val="en-US"/>
        </w:rPr>
        <w:t xml:space="preserve"> </w:t>
      </w:r>
      <w:r w:rsidRPr="00B234FB" w:rsidDel="00EB7925">
        <w:rPr>
          <w:rFonts w:ascii="Arial" w:hAnsi="Arial" w:cs="Arial"/>
          <w:lang w:val="en-US"/>
        </w:rPr>
        <w:t xml:space="preserve"> </w:t>
      </w:r>
      <w:r w:rsidRPr="00B234FB" w:rsidDel="00070695">
        <w:rPr>
          <w:rFonts w:ascii="Arial" w:hAnsi="Arial" w:cs="Arial"/>
          <w:lang w:val="en-US"/>
        </w:rPr>
        <w:t xml:space="preserve"> </w:t>
      </w:r>
      <w:r w:rsidRPr="00B234FB" w:rsidDel="005A147F">
        <w:rPr>
          <w:rFonts w:ascii="Arial" w:hAnsi="Arial" w:cs="Arial"/>
          <w:lang w:val="en-US"/>
        </w:rPr>
        <w:t xml:space="preserve"> </w:t>
      </w:r>
    </w:p>
    <w:p w14:paraId="6F031CAE" w14:textId="4D0882B0" w:rsidR="00332753" w:rsidRPr="00B234FB" w:rsidRDefault="00F93F4A" w:rsidP="00332753">
      <w:pPr>
        <w:pStyle w:val="3GPPHeader"/>
        <w:spacing w:after="60"/>
        <w:rPr>
          <w:rFonts w:ascii="Arial" w:hAnsi="Arial" w:cs="Arial"/>
          <w:b w:val="0"/>
          <w:noProof/>
          <w:lang w:val="en-US"/>
        </w:rPr>
      </w:pPr>
      <w:r>
        <w:rPr>
          <w:lang w:val="en-US"/>
        </w:rPr>
        <w:t>Incheon, Korea</w:t>
      </w:r>
      <w:r w:rsidR="009E08C7">
        <w:rPr>
          <w:lang w:val="en-US"/>
        </w:rPr>
        <w:t>, May</w:t>
      </w:r>
      <w:r w:rsidR="00BD633C">
        <w:rPr>
          <w:lang w:val="en-US"/>
        </w:rPr>
        <w:t xml:space="preserve"> </w:t>
      </w:r>
      <w:r w:rsidR="009E08C7">
        <w:rPr>
          <w:lang w:val="en-US"/>
        </w:rPr>
        <w:t>22-26</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33405DCF"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105945">
        <w:rPr>
          <w:rFonts w:ascii="Arial" w:hAnsi="Arial" w:cs="Arial"/>
          <w:sz w:val="22"/>
          <w:lang w:val="en-US"/>
        </w:rPr>
        <w:t>7.4.</w:t>
      </w:r>
      <w:r w:rsidR="00AF5174">
        <w:rPr>
          <w:rFonts w:ascii="Arial" w:hAnsi="Arial" w:cs="Arial"/>
          <w:sz w:val="22"/>
          <w:lang w:val="en-US"/>
        </w:rPr>
        <w:t>2.2</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6AB9F955"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94259F">
        <w:rPr>
          <w:rFonts w:ascii="Arial" w:hAnsi="Arial" w:cs="Arial"/>
          <w:sz w:val="22"/>
          <w:lang w:val="en-US"/>
        </w:rPr>
        <w:t>Remaining issues on</w:t>
      </w:r>
      <w:r w:rsidR="00966EFF">
        <w:rPr>
          <w:rFonts w:ascii="Arial" w:hAnsi="Arial" w:cs="Arial"/>
          <w:sz w:val="22"/>
          <w:lang w:val="en-US"/>
        </w:rPr>
        <w:t xml:space="preserve"> </w:t>
      </w:r>
      <w:r w:rsidR="00E74234">
        <w:rPr>
          <w:rFonts w:ascii="Arial" w:hAnsi="Arial" w:cs="Arial"/>
          <w:sz w:val="22"/>
          <w:lang w:val="en-US"/>
        </w:rPr>
        <w:t>L1 measurement configuration for LTM</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31DA5535" w14:textId="53F8B557" w:rsidR="00471718" w:rsidRDefault="000E2BFE" w:rsidP="00361763">
      <w:pPr>
        <w:rPr>
          <w:rFonts w:ascii="Times New Roman" w:hAnsi="Times New Roman" w:cs="Times New Roman"/>
          <w:sz w:val="20"/>
          <w:szCs w:val="20"/>
          <w:lang w:val="en-US"/>
        </w:rPr>
      </w:pPr>
      <w:r>
        <w:rPr>
          <w:rFonts w:ascii="Times New Roman" w:hAnsi="Times New Roman" w:cs="Times New Roman"/>
          <w:sz w:val="20"/>
          <w:szCs w:val="20"/>
          <w:lang w:val="en-US"/>
        </w:rPr>
        <w:t xml:space="preserve">It has been agreed that </w:t>
      </w:r>
      <w:r w:rsidR="009727E9">
        <w:rPr>
          <w:rFonts w:ascii="Times New Roman" w:hAnsi="Times New Roman" w:cs="Times New Roman"/>
          <w:sz w:val="20"/>
          <w:szCs w:val="20"/>
          <w:lang w:val="en-US"/>
        </w:rPr>
        <w:t xml:space="preserve">L1 measurements are used to trigger </w:t>
      </w:r>
      <w:r w:rsidR="004D54F9">
        <w:rPr>
          <w:rFonts w:ascii="Times New Roman" w:hAnsi="Times New Roman" w:cs="Times New Roman"/>
          <w:sz w:val="20"/>
          <w:szCs w:val="20"/>
          <w:lang w:val="en-US"/>
        </w:rPr>
        <w:t xml:space="preserve">cell switch for </w:t>
      </w:r>
      <w:r w:rsidR="009727E9">
        <w:rPr>
          <w:rFonts w:ascii="Times New Roman" w:hAnsi="Times New Roman" w:cs="Times New Roman"/>
          <w:sz w:val="20"/>
          <w:szCs w:val="20"/>
          <w:lang w:val="en-US"/>
        </w:rPr>
        <w:t>LTM</w:t>
      </w:r>
      <w:r w:rsidR="004D54F9">
        <w:rPr>
          <w:rFonts w:ascii="Times New Roman" w:hAnsi="Times New Roman" w:cs="Times New Roman"/>
          <w:sz w:val="20"/>
          <w:szCs w:val="20"/>
          <w:lang w:val="en-US"/>
        </w:rPr>
        <w:t xml:space="preserve">. </w:t>
      </w:r>
      <w:r w:rsidR="007B2787">
        <w:rPr>
          <w:rFonts w:ascii="Times New Roman" w:hAnsi="Times New Roman" w:cs="Times New Roman"/>
          <w:sz w:val="20"/>
          <w:szCs w:val="20"/>
          <w:lang w:val="en-US"/>
        </w:rPr>
        <w:t xml:space="preserve">In </w:t>
      </w:r>
      <w:r w:rsidR="007E3094">
        <w:rPr>
          <w:rFonts w:ascii="Times New Roman" w:hAnsi="Times New Roman" w:cs="Times New Roman"/>
          <w:sz w:val="20"/>
          <w:szCs w:val="20"/>
          <w:lang w:val="en-US"/>
        </w:rPr>
        <w:t xml:space="preserve">the </w:t>
      </w:r>
      <w:r w:rsidR="007B2787">
        <w:rPr>
          <w:rFonts w:ascii="Times New Roman" w:hAnsi="Times New Roman" w:cs="Times New Roman"/>
          <w:sz w:val="20"/>
          <w:szCs w:val="20"/>
          <w:lang w:val="en-US"/>
        </w:rPr>
        <w:t>previous meeting</w:t>
      </w:r>
      <w:r w:rsidR="00C916CE">
        <w:rPr>
          <w:rFonts w:ascii="Times New Roman" w:hAnsi="Times New Roman" w:cs="Times New Roman"/>
          <w:sz w:val="20"/>
          <w:szCs w:val="20"/>
          <w:lang w:val="en-US"/>
        </w:rPr>
        <w:t xml:space="preserve"> (RAN</w:t>
      </w:r>
      <w:r w:rsidR="007E3094">
        <w:rPr>
          <w:rFonts w:ascii="Times New Roman" w:hAnsi="Times New Roman" w:cs="Times New Roman"/>
          <w:sz w:val="20"/>
          <w:szCs w:val="20"/>
          <w:lang w:val="en-US"/>
        </w:rPr>
        <w:t>2</w:t>
      </w:r>
      <w:r w:rsidR="00C916CE">
        <w:rPr>
          <w:rFonts w:ascii="Times New Roman" w:hAnsi="Times New Roman" w:cs="Times New Roman"/>
          <w:sz w:val="20"/>
          <w:szCs w:val="20"/>
          <w:lang w:val="en-US"/>
        </w:rPr>
        <w:t>#1</w:t>
      </w:r>
      <w:r w:rsidR="007E3094">
        <w:rPr>
          <w:rFonts w:ascii="Times New Roman" w:hAnsi="Times New Roman" w:cs="Times New Roman"/>
          <w:sz w:val="20"/>
          <w:szCs w:val="20"/>
          <w:lang w:val="en-US"/>
        </w:rPr>
        <w:t>21bis-e</w:t>
      </w:r>
      <w:r w:rsidR="00C916CE">
        <w:rPr>
          <w:rFonts w:ascii="Times New Roman" w:hAnsi="Times New Roman" w:cs="Times New Roman"/>
          <w:sz w:val="20"/>
          <w:szCs w:val="20"/>
          <w:lang w:val="en-US"/>
        </w:rPr>
        <w:t xml:space="preserve">), the following </w:t>
      </w:r>
      <w:r w:rsidR="00EA24E1">
        <w:rPr>
          <w:rFonts w:ascii="Times New Roman" w:hAnsi="Times New Roman" w:cs="Times New Roman"/>
          <w:sz w:val="20"/>
          <w:szCs w:val="20"/>
          <w:lang w:val="en-US"/>
        </w:rPr>
        <w:t>progress</w:t>
      </w:r>
      <w:r w:rsidR="00C916CE">
        <w:rPr>
          <w:rFonts w:ascii="Times New Roman" w:hAnsi="Times New Roman" w:cs="Times New Roman"/>
          <w:sz w:val="20"/>
          <w:szCs w:val="20"/>
          <w:lang w:val="en-US"/>
        </w:rPr>
        <w:t xml:space="preserve"> </w:t>
      </w:r>
      <w:r w:rsidR="000A541F">
        <w:rPr>
          <w:rFonts w:ascii="Times New Roman" w:hAnsi="Times New Roman" w:cs="Times New Roman"/>
          <w:sz w:val="20"/>
          <w:szCs w:val="20"/>
          <w:lang w:val="en-US"/>
        </w:rPr>
        <w:t>was achieved</w:t>
      </w:r>
      <w:r w:rsidR="00380C69">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21568F" w:rsidRPr="00AC4604" w14:paraId="131BE442" w14:textId="77777777" w:rsidTr="00345215">
        <w:tc>
          <w:tcPr>
            <w:tcW w:w="9630" w:type="dxa"/>
          </w:tcPr>
          <w:p w14:paraId="152CF593" w14:textId="2F6393D0" w:rsidR="00D812AB" w:rsidRPr="00380C69" w:rsidRDefault="00D812AB" w:rsidP="00D812AB">
            <w:pPr>
              <w:pStyle w:val="Agreement"/>
              <w:numPr>
                <w:ilvl w:val="0"/>
                <w:numId w:val="0"/>
              </w:numPr>
              <w:ind w:left="1619" w:hanging="360"/>
              <w:rPr>
                <w:sz w:val="18"/>
                <w:szCs w:val="18"/>
                <w:lang w:val="en-US"/>
              </w:rPr>
            </w:pPr>
            <w:r w:rsidRPr="00380C69">
              <w:rPr>
                <w:sz w:val="18"/>
                <w:szCs w:val="18"/>
                <w:lang w:val="en-US"/>
              </w:rPr>
              <w:t xml:space="preserve">Initial agreements, from RAN2 point of view (may be dep on RAN1 progress). </w:t>
            </w:r>
          </w:p>
          <w:p w14:paraId="78D5CA1C"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3CB79FD7"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B7BC4C2"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 xml:space="preserve">RAN2 assumes that For L1 measurements of LTM candidate cells, the reporting configuration is placed inside the ServingCellConfig of current serving cell(s). </w:t>
            </w:r>
          </w:p>
          <w:p w14:paraId="06383586" w14:textId="77777777" w:rsidR="00D812AB" w:rsidRPr="00380C69" w:rsidRDefault="00D812AB" w:rsidP="00D812AB">
            <w:pPr>
              <w:pStyle w:val="Doc-text2"/>
              <w:rPr>
                <w:rFonts w:ascii="Arial" w:hAnsi="Arial" w:cs="Arial"/>
                <w:i/>
                <w:iCs/>
                <w:sz w:val="18"/>
                <w:szCs w:val="18"/>
                <w:lang w:val="en-US"/>
              </w:rPr>
            </w:pPr>
            <w:r w:rsidRPr="00380C69">
              <w:rPr>
                <w:i/>
                <w:iCs/>
                <w:sz w:val="18"/>
                <w:szCs w:val="18"/>
                <w:lang w:val="en-US"/>
              </w:rPr>
              <w:tab/>
            </w:r>
            <w:r w:rsidRPr="00380C69">
              <w:rPr>
                <w:rFonts w:ascii="Arial" w:hAnsi="Arial" w:cs="Arial"/>
                <w:i/>
                <w:iCs/>
                <w:sz w:val="18"/>
                <w:szCs w:val="18"/>
                <w:lang w:val="en-US"/>
              </w:rPr>
              <w:t xml:space="preserve">Chair: the agreements above may need to be further evaluated, e.g. wrt subsequent LTM switches. </w:t>
            </w:r>
          </w:p>
          <w:p w14:paraId="356A10A6"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RAN2 assumes that whether filtering, hysteresis, and time-to-trigger are needed for LTM specific L1 measurements is up to RAN1.</w:t>
            </w:r>
          </w:p>
          <w:p w14:paraId="410D8845"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FFS if the LTM specific L1 measurements of an LTM candidate SCell is independent of its activation status.</w:t>
            </w:r>
          </w:p>
          <w:p w14:paraId="3F31A259" w14:textId="77777777" w:rsidR="00D812AB" w:rsidRPr="00380C69" w:rsidRDefault="00D812AB" w:rsidP="00D812AB">
            <w:pPr>
              <w:pStyle w:val="Agreement"/>
              <w:tabs>
                <w:tab w:val="clear" w:pos="1352"/>
                <w:tab w:val="num" w:pos="1619"/>
              </w:tabs>
              <w:ind w:left="1619"/>
              <w:rPr>
                <w:sz w:val="18"/>
                <w:szCs w:val="18"/>
                <w:lang w:val="en-US"/>
              </w:rPr>
            </w:pPr>
            <w:r w:rsidRPr="00380C69">
              <w:rPr>
                <w:sz w:val="18"/>
                <w:szCs w:val="18"/>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9E5E200" w14:textId="4B9980A6" w:rsidR="0021568F" w:rsidRPr="00D812AB" w:rsidRDefault="0021568F" w:rsidP="007E3094">
            <w:pPr>
              <w:pStyle w:val="Header"/>
              <w:rPr>
                <w:lang w:val="en-US"/>
              </w:rPr>
            </w:pPr>
          </w:p>
        </w:tc>
      </w:tr>
    </w:tbl>
    <w:p w14:paraId="5117EB2E" w14:textId="77777777" w:rsidR="00AC1DDE" w:rsidRPr="004B0E92" w:rsidRDefault="00AC1DDE" w:rsidP="00361763">
      <w:pPr>
        <w:rPr>
          <w:rFonts w:ascii="Times New Roman" w:hAnsi="Times New Roman" w:cs="Times New Roman"/>
          <w:sz w:val="20"/>
          <w:szCs w:val="20"/>
          <w:lang w:val="en-US"/>
        </w:rPr>
      </w:pPr>
    </w:p>
    <w:p w14:paraId="50A439A7" w14:textId="4554F844" w:rsidR="00084CFE" w:rsidRDefault="00A31836" w:rsidP="00361763">
      <w:pPr>
        <w:rPr>
          <w:rFonts w:ascii="Times New Roman" w:hAnsi="Times New Roman" w:cs="Times New Roman"/>
          <w:sz w:val="20"/>
          <w:szCs w:val="20"/>
          <w:lang w:val="en-US"/>
        </w:rPr>
      </w:pPr>
      <w:r>
        <w:rPr>
          <w:rFonts w:ascii="Times New Roman" w:hAnsi="Times New Roman" w:cs="Times New Roman"/>
          <w:sz w:val="20"/>
          <w:szCs w:val="20"/>
          <w:lang w:val="en-US"/>
        </w:rPr>
        <w:t xml:space="preserve">In this paper, </w:t>
      </w:r>
      <w:r w:rsidR="000F7CF0">
        <w:rPr>
          <w:rFonts w:ascii="Times New Roman" w:hAnsi="Times New Roman" w:cs="Times New Roman"/>
          <w:sz w:val="20"/>
          <w:szCs w:val="20"/>
          <w:lang w:val="en-US"/>
        </w:rPr>
        <w:t xml:space="preserve">we provide our views on </w:t>
      </w:r>
      <w:r w:rsidR="00AF44EE">
        <w:rPr>
          <w:rFonts w:ascii="Times New Roman" w:hAnsi="Times New Roman" w:cs="Times New Roman"/>
          <w:sz w:val="20"/>
          <w:szCs w:val="20"/>
          <w:lang w:val="en-US"/>
        </w:rPr>
        <w:t>some remaining issues on the</w:t>
      </w:r>
      <w:r w:rsidR="00010459">
        <w:rPr>
          <w:rFonts w:ascii="Times New Roman" w:hAnsi="Times New Roman" w:cs="Times New Roman"/>
          <w:sz w:val="20"/>
          <w:szCs w:val="20"/>
          <w:lang w:val="en-US"/>
        </w:rPr>
        <w:t xml:space="preserve"> design for L1 measurement configurations.</w:t>
      </w:r>
    </w:p>
    <w:p w14:paraId="64859CEC" w14:textId="5D56E899" w:rsidR="00361763" w:rsidRPr="00BC3496" w:rsidRDefault="0075480F" w:rsidP="00361763">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041965E0" w14:textId="59FFCAED" w:rsidR="000E65ED" w:rsidRPr="007E5B37" w:rsidRDefault="00A21FE0" w:rsidP="007E5B37">
      <w:pPr>
        <w:pStyle w:val="Heading2"/>
        <w:rPr>
          <w:sz w:val="28"/>
          <w:szCs w:val="28"/>
        </w:rPr>
      </w:pPr>
      <w:r>
        <w:rPr>
          <w:sz w:val="28"/>
          <w:szCs w:val="28"/>
        </w:rPr>
        <w:t>Reporting configuration</w:t>
      </w:r>
    </w:p>
    <w:p w14:paraId="5B92362B" w14:textId="77777777" w:rsidR="000D36D2" w:rsidRDefault="001E7A4B"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the previous meeting, </w:t>
      </w:r>
      <w:r w:rsidR="000D36D2">
        <w:rPr>
          <w:rFonts w:ascii="Times New Roman" w:eastAsia="MS Mincho" w:hAnsi="Times New Roman" w:cs="Times New Roman"/>
          <w:sz w:val="20"/>
          <w:szCs w:val="20"/>
          <w:lang w:val="en-US"/>
        </w:rPr>
        <w:t>we made one agreement regarding the location of reporting configuration:</w:t>
      </w:r>
    </w:p>
    <w:p w14:paraId="3CD9D69D" w14:textId="36C218AD" w:rsidR="000D36D2" w:rsidRDefault="001E7A4B" w:rsidP="000D36D2">
      <w:pPr>
        <w:pStyle w:val="Agreement"/>
        <w:tabs>
          <w:tab w:val="clear" w:pos="1352"/>
          <w:tab w:val="num" w:pos="1619"/>
        </w:tabs>
        <w:ind w:left="1619"/>
        <w:rPr>
          <w:sz w:val="18"/>
          <w:szCs w:val="18"/>
          <w:lang w:val="en-US"/>
        </w:rPr>
      </w:pPr>
      <w:r w:rsidRPr="000D36D2">
        <w:rPr>
          <w:sz w:val="18"/>
          <w:szCs w:val="18"/>
          <w:lang w:val="en-US"/>
        </w:rPr>
        <w:t>RAN2 assumes that For L1 measurements of LTM candidate cells, the reporting configuration is placed inside the ServingCellConfig of current serving cell(s).</w:t>
      </w:r>
    </w:p>
    <w:p w14:paraId="4F396B6E" w14:textId="77777777" w:rsidR="000D36D2" w:rsidRPr="000D36D2" w:rsidRDefault="000D36D2" w:rsidP="000D36D2">
      <w:pPr>
        <w:rPr>
          <w:lang w:val="en-US" w:eastAsia="en-GB"/>
        </w:rPr>
      </w:pPr>
    </w:p>
    <w:p w14:paraId="0E149AB6" w14:textId="2B1EBAF0" w:rsidR="00351D52" w:rsidRDefault="00A86378"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lastRenderedPageBreak/>
        <w:t>One implication is that</w:t>
      </w:r>
      <w:r w:rsidR="003374EA">
        <w:rPr>
          <w:rFonts w:ascii="Times New Roman" w:eastAsia="MS Mincho" w:hAnsi="Times New Roman" w:cs="Times New Roman"/>
          <w:sz w:val="20"/>
          <w:szCs w:val="20"/>
          <w:lang w:val="en-US"/>
        </w:rPr>
        <w:t>, in order to support subsequent LTM, the report configuration is also required to be included in each candidate cell configuration</w:t>
      </w:r>
      <w:r w:rsidR="003C2D31">
        <w:rPr>
          <w:rFonts w:ascii="Times New Roman" w:eastAsia="MS Mincho" w:hAnsi="Times New Roman" w:cs="Times New Roman"/>
          <w:sz w:val="20"/>
          <w:szCs w:val="20"/>
          <w:lang w:val="en-US"/>
        </w:rPr>
        <w:t>, such that it can be used when the candidate cell becomes the current serving cells.</w:t>
      </w:r>
      <w:r>
        <w:rPr>
          <w:rFonts w:ascii="Times New Roman" w:eastAsia="MS Mincho" w:hAnsi="Times New Roman" w:cs="Times New Roman"/>
          <w:sz w:val="20"/>
          <w:szCs w:val="20"/>
          <w:lang w:val="en-US"/>
        </w:rPr>
        <w:t xml:space="preserve"> Some concerns were raised because of this implication. </w:t>
      </w:r>
      <w:r w:rsidR="00876DEE">
        <w:rPr>
          <w:rFonts w:ascii="Times New Roman" w:eastAsia="MS Mincho" w:hAnsi="Times New Roman" w:cs="Times New Roman"/>
          <w:sz w:val="20"/>
          <w:szCs w:val="20"/>
          <w:lang w:val="en-US"/>
        </w:rPr>
        <w:t xml:space="preserve">Specifically, </w:t>
      </w:r>
      <w:r w:rsidR="000211C1">
        <w:rPr>
          <w:rFonts w:ascii="Times New Roman" w:eastAsia="MS Mincho" w:hAnsi="Times New Roman" w:cs="Times New Roman"/>
          <w:sz w:val="20"/>
          <w:szCs w:val="20"/>
          <w:lang w:val="en-US"/>
        </w:rPr>
        <w:t xml:space="preserve">according to current spec, it is the DU who generates the </w:t>
      </w:r>
      <w:r w:rsidR="00323CAA" w:rsidRPr="00D94B8D">
        <w:rPr>
          <w:rFonts w:ascii="Times New Roman" w:eastAsia="MS Mincho" w:hAnsi="Times New Roman" w:cs="Times New Roman"/>
          <w:i/>
          <w:iCs/>
          <w:sz w:val="20"/>
          <w:szCs w:val="20"/>
          <w:lang w:val="en-US"/>
        </w:rPr>
        <w:t>CSI-MeasConfig</w:t>
      </w:r>
      <w:r w:rsidR="00323CAA">
        <w:rPr>
          <w:rFonts w:ascii="Times New Roman" w:eastAsia="MS Mincho" w:hAnsi="Times New Roman" w:cs="Times New Roman"/>
          <w:sz w:val="20"/>
          <w:szCs w:val="20"/>
          <w:lang w:val="en-US"/>
        </w:rPr>
        <w:t xml:space="preserve"> including </w:t>
      </w:r>
      <w:r w:rsidR="00323CAA" w:rsidRPr="00D94B8D">
        <w:rPr>
          <w:rFonts w:ascii="Times New Roman" w:eastAsia="MS Mincho" w:hAnsi="Times New Roman" w:cs="Times New Roman"/>
          <w:i/>
          <w:iCs/>
          <w:sz w:val="20"/>
          <w:szCs w:val="20"/>
          <w:lang w:val="en-US"/>
        </w:rPr>
        <w:t>CSI-ReportConfig</w:t>
      </w:r>
      <w:r w:rsidR="00323CAA">
        <w:rPr>
          <w:rFonts w:ascii="Times New Roman" w:eastAsia="MS Mincho" w:hAnsi="Times New Roman" w:cs="Times New Roman"/>
          <w:sz w:val="20"/>
          <w:szCs w:val="20"/>
          <w:lang w:val="en-US"/>
        </w:rPr>
        <w:t xml:space="preserve">. </w:t>
      </w:r>
      <w:r w:rsidR="00D94B8D">
        <w:rPr>
          <w:rFonts w:ascii="Times New Roman" w:eastAsia="MS Mincho" w:hAnsi="Times New Roman" w:cs="Times New Roman"/>
          <w:sz w:val="20"/>
          <w:szCs w:val="20"/>
          <w:lang w:val="en-US"/>
        </w:rPr>
        <w:t xml:space="preserve">In such case, </w:t>
      </w:r>
      <w:r w:rsidR="00876DEE">
        <w:rPr>
          <w:rFonts w:ascii="Times New Roman" w:eastAsia="MS Mincho" w:hAnsi="Times New Roman" w:cs="Times New Roman"/>
          <w:sz w:val="20"/>
          <w:szCs w:val="20"/>
          <w:lang w:val="en-US"/>
        </w:rPr>
        <w:t xml:space="preserve">some companies mentioned that each </w:t>
      </w:r>
      <w:r w:rsidR="00D94B8D">
        <w:rPr>
          <w:rFonts w:ascii="Times New Roman" w:eastAsia="MS Mincho" w:hAnsi="Times New Roman" w:cs="Times New Roman"/>
          <w:sz w:val="20"/>
          <w:szCs w:val="20"/>
          <w:lang w:val="en-US"/>
        </w:rPr>
        <w:t xml:space="preserve">candidate </w:t>
      </w:r>
      <w:r w:rsidR="00876DEE">
        <w:rPr>
          <w:rFonts w:ascii="Times New Roman" w:eastAsia="MS Mincho" w:hAnsi="Times New Roman" w:cs="Times New Roman"/>
          <w:sz w:val="20"/>
          <w:szCs w:val="20"/>
          <w:lang w:val="en-US"/>
        </w:rPr>
        <w:t>DU needs to know the L1 measurement RS configuration from other D</w:t>
      </w:r>
      <w:r w:rsidR="00D94B8D">
        <w:rPr>
          <w:rFonts w:ascii="Times New Roman" w:eastAsia="MS Mincho" w:hAnsi="Times New Roman" w:cs="Times New Roman"/>
          <w:sz w:val="20"/>
          <w:szCs w:val="20"/>
          <w:lang w:val="en-US"/>
        </w:rPr>
        <w:t>U</w:t>
      </w:r>
      <w:r w:rsidR="00876DEE">
        <w:rPr>
          <w:rFonts w:ascii="Times New Roman" w:eastAsia="MS Mincho" w:hAnsi="Times New Roman" w:cs="Times New Roman"/>
          <w:sz w:val="20"/>
          <w:szCs w:val="20"/>
          <w:lang w:val="en-US"/>
        </w:rPr>
        <w:t>s, to generate the right report configuration</w:t>
      </w:r>
      <w:r w:rsidR="00D94B8D">
        <w:rPr>
          <w:rFonts w:ascii="Times New Roman" w:eastAsia="MS Mincho" w:hAnsi="Times New Roman" w:cs="Times New Roman"/>
          <w:sz w:val="20"/>
          <w:szCs w:val="20"/>
          <w:lang w:val="en-US"/>
        </w:rPr>
        <w:t xml:space="preserve"> under the candidate cell configuration</w:t>
      </w:r>
      <w:r w:rsidR="00811015">
        <w:rPr>
          <w:rFonts w:ascii="Times New Roman" w:eastAsia="MS Mincho" w:hAnsi="Times New Roman" w:cs="Times New Roman"/>
          <w:sz w:val="20"/>
          <w:szCs w:val="20"/>
          <w:lang w:val="en-US"/>
        </w:rPr>
        <w:t xml:space="preserve">, which may require complicated inter-DU coordination among serving and candidate DUs. </w:t>
      </w:r>
      <w:r w:rsidR="000211C1">
        <w:rPr>
          <w:rFonts w:ascii="Times New Roman" w:eastAsia="MS Mincho" w:hAnsi="Times New Roman" w:cs="Times New Roman"/>
          <w:sz w:val="20"/>
          <w:szCs w:val="20"/>
          <w:lang w:val="en-US"/>
        </w:rPr>
        <w:t xml:space="preserve"> </w:t>
      </w:r>
      <w:r w:rsidR="003C2D31">
        <w:rPr>
          <w:rFonts w:ascii="Times New Roman" w:eastAsia="MS Mincho" w:hAnsi="Times New Roman" w:cs="Times New Roman"/>
          <w:sz w:val="20"/>
          <w:szCs w:val="20"/>
          <w:lang w:val="en-US"/>
        </w:rPr>
        <w:t xml:space="preserve"> </w:t>
      </w:r>
    </w:p>
    <w:p w14:paraId="248CDC4C" w14:textId="1AECE9FE" w:rsidR="0090085F" w:rsidRDefault="003019FF"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our opinion, such concerns can be alleviated </w:t>
      </w:r>
      <w:r w:rsidR="00082373">
        <w:rPr>
          <w:rFonts w:ascii="Times New Roman" w:eastAsia="MS Mincho" w:hAnsi="Times New Roman" w:cs="Times New Roman"/>
          <w:sz w:val="20"/>
          <w:szCs w:val="20"/>
          <w:lang w:val="en-US"/>
        </w:rPr>
        <w:t xml:space="preserve">by </w:t>
      </w:r>
      <w:r w:rsidR="00D10E94">
        <w:rPr>
          <w:rFonts w:ascii="Times New Roman" w:eastAsia="MS Mincho" w:hAnsi="Times New Roman" w:cs="Times New Roman"/>
          <w:sz w:val="20"/>
          <w:szCs w:val="20"/>
          <w:lang w:val="en-US"/>
        </w:rPr>
        <w:t xml:space="preserve">letting CU to </w:t>
      </w:r>
      <w:r w:rsidR="007F5B81">
        <w:rPr>
          <w:rFonts w:ascii="Times New Roman" w:eastAsia="MS Mincho" w:hAnsi="Times New Roman" w:cs="Times New Roman"/>
          <w:sz w:val="20"/>
          <w:szCs w:val="20"/>
          <w:lang w:val="en-US"/>
        </w:rPr>
        <w:t xml:space="preserve">manage the RS measurement resource sets. </w:t>
      </w:r>
      <w:r w:rsidR="005B71FB">
        <w:rPr>
          <w:rFonts w:ascii="Times New Roman" w:eastAsia="MS Mincho" w:hAnsi="Times New Roman" w:cs="Times New Roman"/>
          <w:sz w:val="20"/>
          <w:szCs w:val="20"/>
          <w:lang w:val="en-US"/>
        </w:rPr>
        <w:t>The reporting configuration</w:t>
      </w:r>
      <w:r w:rsidR="009A1BB6">
        <w:rPr>
          <w:rFonts w:ascii="Times New Roman" w:eastAsia="MS Mincho" w:hAnsi="Times New Roman" w:cs="Times New Roman"/>
          <w:sz w:val="20"/>
          <w:szCs w:val="20"/>
          <w:lang w:val="en-US"/>
        </w:rPr>
        <w:t xml:space="preserve"> (</w:t>
      </w:r>
      <w:r w:rsidR="009A1BB6" w:rsidRPr="00D94B8D">
        <w:rPr>
          <w:rFonts w:ascii="Times New Roman" w:eastAsia="MS Mincho" w:hAnsi="Times New Roman" w:cs="Times New Roman"/>
          <w:i/>
          <w:iCs/>
          <w:sz w:val="20"/>
          <w:szCs w:val="20"/>
          <w:lang w:val="en-US"/>
        </w:rPr>
        <w:t>CSI-ReportConfig</w:t>
      </w:r>
      <w:r w:rsidR="009A1BB6">
        <w:rPr>
          <w:rFonts w:ascii="Times New Roman" w:eastAsia="MS Mincho" w:hAnsi="Times New Roman" w:cs="Times New Roman"/>
          <w:i/>
          <w:iCs/>
          <w:sz w:val="20"/>
          <w:szCs w:val="20"/>
          <w:lang w:val="en-US"/>
        </w:rPr>
        <w:t xml:space="preserve">) </w:t>
      </w:r>
      <w:r w:rsidR="009A1BB6" w:rsidRPr="009A1BB6">
        <w:rPr>
          <w:rFonts w:ascii="Times New Roman" w:eastAsia="MS Mincho" w:hAnsi="Times New Roman" w:cs="Times New Roman"/>
          <w:sz w:val="20"/>
          <w:szCs w:val="20"/>
          <w:lang w:val="en-US"/>
        </w:rPr>
        <w:t>prepared by the DU</w:t>
      </w:r>
      <w:r w:rsidR="009A1BB6">
        <w:rPr>
          <w:rFonts w:ascii="Times New Roman" w:eastAsia="MS Mincho" w:hAnsi="Times New Roman" w:cs="Times New Roman"/>
          <w:i/>
          <w:iCs/>
          <w:sz w:val="20"/>
          <w:szCs w:val="20"/>
          <w:lang w:val="en-US"/>
        </w:rPr>
        <w:t xml:space="preserve"> </w:t>
      </w:r>
      <w:r w:rsidR="00F15E6A">
        <w:rPr>
          <w:rFonts w:ascii="Times New Roman" w:eastAsia="MS Mincho" w:hAnsi="Times New Roman" w:cs="Times New Roman"/>
          <w:sz w:val="20"/>
          <w:szCs w:val="20"/>
          <w:lang w:val="en-US"/>
        </w:rPr>
        <w:t>can simply point to such RS measurement resource set</w:t>
      </w:r>
      <w:r w:rsidR="00911DDA">
        <w:rPr>
          <w:rFonts w:ascii="Times New Roman" w:eastAsia="MS Mincho" w:hAnsi="Times New Roman" w:cs="Times New Roman"/>
          <w:sz w:val="20"/>
          <w:szCs w:val="20"/>
          <w:lang w:val="en-US"/>
        </w:rPr>
        <w:t xml:space="preserve"> (e.g. using a resource </w:t>
      </w:r>
      <w:r w:rsidR="00842BBA">
        <w:rPr>
          <w:rFonts w:ascii="Times New Roman" w:eastAsia="MS Mincho" w:hAnsi="Times New Roman" w:cs="Times New Roman"/>
          <w:sz w:val="20"/>
          <w:szCs w:val="20"/>
          <w:lang w:val="en-US"/>
        </w:rPr>
        <w:t>configuration</w:t>
      </w:r>
      <w:r w:rsidR="00911DDA">
        <w:rPr>
          <w:rFonts w:ascii="Times New Roman" w:eastAsia="MS Mincho" w:hAnsi="Times New Roman" w:cs="Times New Roman"/>
          <w:sz w:val="20"/>
          <w:szCs w:val="20"/>
          <w:lang w:val="en-US"/>
        </w:rPr>
        <w:t xml:space="preserve"> ID)</w:t>
      </w:r>
      <w:r w:rsidR="00FF086F">
        <w:rPr>
          <w:rFonts w:ascii="Times New Roman" w:eastAsia="MS Mincho" w:hAnsi="Times New Roman" w:cs="Times New Roman"/>
          <w:sz w:val="20"/>
          <w:szCs w:val="20"/>
          <w:lang w:val="en-US"/>
        </w:rPr>
        <w:t>.</w:t>
      </w:r>
      <w:r w:rsidR="0090085F">
        <w:rPr>
          <w:rFonts w:ascii="Times New Roman" w:eastAsia="MS Mincho" w:hAnsi="Times New Roman" w:cs="Times New Roman"/>
          <w:sz w:val="20"/>
          <w:szCs w:val="20"/>
          <w:lang w:val="en-US"/>
        </w:rPr>
        <w:t xml:space="preserve"> </w:t>
      </w:r>
      <w:r w:rsidR="00DE0A38">
        <w:rPr>
          <w:rFonts w:ascii="Times New Roman" w:eastAsia="MS Mincho" w:hAnsi="Times New Roman" w:cs="Times New Roman"/>
          <w:sz w:val="20"/>
          <w:szCs w:val="20"/>
          <w:lang w:val="en-US"/>
        </w:rPr>
        <w:t xml:space="preserve">Note that we have already agreed that “the location of RS configuration </w:t>
      </w:r>
      <w:r w:rsidR="000507A6">
        <w:rPr>
          <w:rFonts w:ascii="Times New Roman" w:eastAsia="MS Mincho" w:hAnsi="Times New Roman" w:cs="Times New Roman"/>
          <w:sz w:val="20"/>
          <w:szCs w:val="20"/>
          <w:lang w:val="en-US"/>
        </w:rPr>
        <w:t>for candidate cells is external to current serving cells and external to the candidate cell configuration</w:t>
      </w:r>
      <w:r w:rsidR="00DE0A38">
        <w:rPr>
          <w:rFonts w:ascii="Times New Roman" w:eastAsia="MS Mincho" w:hAnsi="Times New Roman" w:cs="Times New Roman"/>
          <w:sz w:val="20"/>
          <w:szCs w:val="20"/>
          <w:lang w:val="en-US"/>
        </w:rPr>
        <w:t>”</w:t>
      </w:r>
      <w:r w:rsidR="00A43FC8">
        <w:rPr>
          <w:rFonts w:ascii="Times New Roman" w:eastAsia="MS Mincho" w:hAnsi="Times New Roman" w:cs="Times New Roman"/>
          <w:sz w:val="20"/>
          <w:szCs w:val="20"/>
          <w:lang w:val="en-US"/>
        </w:rPr>
        <w:t xml:space="preserve">. </w:t>
      </w:r>
      <w:r w:rsidR="0090085F">
        <w:rPr>
          <w:rFonts w:ascii="Times New Roman" w:eastAsia="MS Mincho" w:hAnsi="Times New Roman" w:cs="Times New Roman"/>
          <w:sz w:val="20"/>
          <w:szCs w:val="20"/>
          <w:lang w:val="en-US"/>
        </w:rPr>
        <w:t>The following Fig.1 illustrates the idea:</w:t>
      </w:r>
    </w:p>
    <w:p w14:paraId="458C90AC" w14:textId="634B34C0" w:rsidR="00E05022" w:rsidRDefault="0090085F" w:rsidP="0090085F">
      <w:pPr>
        <w:pStyle w:val="BodyText"/>
        <w:jc w:val="center"/>
        <w:rPr>
          <w:rFonts w:ascii="Times New Roman" w:eastAsia="MS Mincho" w:hAnsi="Times New Roman" w:cs="Times New Roman"/>
          <w:sz w:val="20"/>
          <w:szCs w:val="20"/>
          <w:lang w:val="en-US"/>
        </w:rPr>
      </w:pPr>
      <w:r>
        <w:object w:dxaOrig="8557" w:dyaOrig="8029" w14:anchorId="4AEC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263.05pt" o:ole="">
            <v:imagedata r:id="rId11" o:title=""/>
          </v:shape>
          <o:OLEObject Type="Embed" ProgID="Visio.Drawing.15" ShapeID="_x0000_i1025" DrawAspect="Content" ObjectID="_1745331567" r:id="rId12"/>
        </w:object>
      </w:r>
    </w:p>
    <w:p w14:paraId="044C8050" w14:textId="168DB239" w:rsidR="00E05022" w:rsidRPr="00A7334B" w:rsidRDefault="008B20AC" w:rsidP="008B20AC">
      <w:pPr>
        <w:pStyle w:val="BodyText"/>
        <w:jc w:val="center"/>
        <w:rPr>
          <w:rFonts w:ascii="Times New Roman" w:eastAsia="MS Mincho" w:hAnsi="Times New Roman" w:cs="Times New Roman"/>
          <w:sz w:val="18"/>
          <w:szCs w:val="18"/>
          <w:lang w:val="en-US"/>
        </w:rPr>
      </w:pPr>
      <w:r w:rsidRPr="00A7334B">
        <w:rPr>
          <w:rFonts w:ascii="Times New Roman" w:eastAsia="MS Mincho" w:hAnsi="Times New Roman" w:cs="Times New Roman"/>
          <w:b/>
          <w:bCs/>
          <w:sz w:val="18"/>
          <w:szCs w:val="18"/>
          <w:lang w:val="en-US"/>
        </w:rPr>
        <w:t xml:space="preserve">Fig.1. Report </w:t>
      </w:r>
      <w:r w:rsidR="00A659AB" w:rsidRPr="00A7334B">
        <w:rPr>
          <w:rFonts w:ascii="Times New Roman" w:eastAsia="MS Mincho" w:hAnsi="Times New Roman" w:cs="Times New Roman"/>
          <w:b/>
          <w:bCs/>
          <w:sz w:val="18"/>
          <w:szCs w:val="18"/>
          <w:lang w:val="en-US"/>
        </w:rPr>
        <w:t>configuration points to the external measurement resource set</w:t>
      </w:r>
    </w:p>
    <w:p w14:paraId="0C422067" w14:textId="54FB04E1" w:rsidR="00E05022" w:rsidRDefault="004E644C"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w:t>
      </w:r>
      <w:r w:rsidR="00A659AB">
        <w:rPr>
          <w:rFonts w:ascii="Times New Roman" w:eastAsia="MS Mincho" w:hAnsi="Times New Roman" w:cs="Times New Roman"/>
          <w:sz w:val="20"/>
          <w:szCs w:val="20"/>
          <w:lang w:val="en-US"/>
        </w:rPr>
        <w:t xml:space="preserve">he following diagram shows </w:t>
      </w:r>
      <w:r w:rsidR="00282DEB">
        <w:rPr>
          <w:rFonts w:ascii="Times New Roman" w:eastAsia="MS Mincho" w:hAnsi="Times New Roman" w:cs="Times New Roman"/>
          <w:sz w:val="20"/>
          <w:szCs w:val="20"/>
          <w:lang w:val="en-US"/>
        </w:rPr>
        <w:t>one example of</w:t>
      </w:r>
      <w:r w:rsidR="00A659AB">
        <w:rPr>
          <w:rFonts w:ascii="Times New Roman" w:eastAsia="MS Mincho" w:hAnsi="Times New Roman" w:cs="Times New Roman"/>
          <w:sz w:val="20"/>
          <w:szCs w:val="20"/>
          <w:lang w:val="en-US"/>
        </w:rPr>
        <w:t xml:space="preserve"> how CU can maintain the RS measurement resource set. </w:t>
      </w:r>
    </w:p>
    <w:p w14:paraId="23428200" w14:textId="1EE20499" w:rsidR="003105FF" w:rsidRDefault="003105FF" w:rsidP="006F2B7F">
      <w:pPr>
        <w:pStyle w:val="BodyText"/>
        <w:jc w:val="center"/>
        <w:rPr>
          <w:rFonts w:ascii="Times New Roman" w:eastAsia="MS Mincho" w:hAnsi="Times New Roman" w:cs="Times New Roman"/>
          <w:sz w:val="20"/>
          <w:szCs w:val="20"/>
          <w:lang w:val="en-US"/>
        </w:rPr>
      </w:pPr>
      <w:r>
        <w:object w:dxaOrig="13105" w:dyaOrig="6241" w14:anchorId="6FF69951">
          <v:shape id="_x0000_i1026" type="#_x0000_t75" style="width:416.2pt;height:198.1pt" o:ole="">
            <v:imagedata r:id="rId13" o:title=""/>
          </v:shape>
          <o:OLEObject Type="Embed" ProgID="Visio.Drawing.15" ShapeID="_x0000_i1026" DrawAspect="Content" ObjectID="_1745331568" r:id="rId14"/>
        </w:object>
      </w:r>
    </w:p>
    <w:p w14:paraId="5791F161" w14:textId="06DD3923" w:rsidR="00A7334B" w:rsidRPr="00A7334B" w:rsidRDefault="00A7334B" w:rsidP="00A7334B">
      <w:pPr>
        <w:pStyle w:val="BodyText"/>
        <w:jc w:val="center"/>
        <w:rPr>
          <w:rFonts w:ascii="Times New Roman" w:eastAsia="MS Mincho" w:hAnsi="Times New Roman" w:cs="Times New Roman"/>
          <w:sz w:val="18"/>
          <w:szCs w:val="18"/>
          <w:lang w:val="en-US"/>
        </w:rPr>
      </w:pPr>
      <w:r w:rsidRPr="00A7334B">
        <w:rPr>
          <w:rFonts w:ascii="Times New Roman" w:eastAsia="MS Mincho" w:hAnsi="Times New Roman" w:cs="Times New Roman"/>
          <w:b/>
          <w:bCs/>
          <w:sz w:val="18"/>
          <w:szCs w:val="18"/>
          <w:lang w:val="en-US"/>
        </w:rPr>
        <w:t>Fig.</w:t>
      </w:r>
      <w:r>
        <w:rPr>
          <w:rFonts w:ascii="Times New Roman" w:eastAsia="MS Mincho" w:hAnsi="Times New Roman" w:cs="Times New Roman"/>
          <w:b/>
          <w:bCs/>
          <w:sz w:val="18"/>
          <w:szCs w:val="18"/>
          <w:lang w:val="en-US"/>
        </w:rPr>
        <w:t>2</w:t>
      </w:r>
      <w:r w:rsidRPr="00A7334B">
        <w:rPr>
          <w:rFonts w:ascii="Times New Roman" w:eastAsia="MS Mincho" w:hAnsi="Times New Roman" w:cs="Times New Roman"/>
          <w:b/>
          <w:bCs/>
          <w:sz w:val="18"/>
          <w:szCs w:val="18"/>
          <w:lang w:val="en-US"/>
        </w:rPr>
        <w:t xml:space="preserve">. </w:t>
      </w:r>
      <w:r w:rsidR="00D815A9">
        <w:rPr>
          <w:rFonts w:ascii="Times New Roman" w:eastAsia="MS Mincho" w:hAnsi="Times New Roman" w:cs="Times New Roman"/>
          <w:b/>
          <w:bCs/>
          <w:sz w:val="18"/>
          <w:szCs w:val="18"/>
          <w:lang w:val="en-US"/>
        </w:rPr>
        <w:t>The RS resource sets for LTM are maintained by CU</w:t>
      </w:r>
      <w:r w:rsidR="00C96114">
        <w:rPr>
          <w:rFonts w:ascii="Times New Roman" w:eastAsia="MS Mincho" w:hAnsi="Times New Roman" w:cs="Times New Roman"/>
          <w:b/>
          <w:bCs/>
          <w:sz w:val="18"/>
          <w:szCs w:val="18"/>
          <w:lang w:val="en-US"/>
        </w:rPr>
        <w:t xml:space="preserve"> only</w:t>
      </w:r>
    </w:p>
    <w:p w14:paraId="13267E00" w14:textId="0BBF88EF" w:rsidR="00BA22B7" w:rsidRDefault="00D815A9"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lastRenderedPageBreak/>
        <w:t xml:space="preserve">Note that in above procedure, </w:t>
      </w:r>
      <w:r w:rsidR="00301E0B">
        <w:rPr>
          <w:rFonts w:ascii="Times New Roman" w:eastAsia="MS Mincho" w:hAnsi="Times New Roman" w:cs="Times New Roman"/>
          <w:sz w:val="20"/>
          <w:szCs w:val="20"/>
          <w:lang w:val="en-US"/>
        </w:rPr>
        <w:t xml:space="preserve">once serving DU receives the RS resource set configuration prepared by CU, serving DU simply forwards it to UE without interpretation. </w:t>
      </w:r>
      <w:r w:rsidR="000E6C66">
        <w:rPr>
          <w:rFonts w:ascii="Times New Roman" w:eastAsia="MS Mincho" w:hAnsi="Times New Roman" w:cs="Times New Roman"/>
          <w:sz w:val="20"/>
          <w:szCs w:val="20"/>
          <w:lang w:val="en-US"/>
        </w:rPr>
        <w:t>In other words, DU is not aware of the content of RS resource configuration of candidate cells</w:t>
      </w:r>
      <w:r w:rsidR="00266DD0">
        <w:rPr>
          <w:rFonts w:ascii="Times New Roman" w:eastAsia="MS Mincho" w:hAnsi="Times New Roman" w:cs="Times New Roman"/>
          <w:sz w:val="20"/>
          <w:szCs w:val="20"/>
          <w:lang w:val="en-US"/>
        </w:rPr>
        <w:t xml:space="preserve">. </w:t>
      </w:r>
      <w:r w:rsidR="002637F2">
        <w:rPr>
          <w:rFonts w:ascii="Times New Roman" w:eastAsia="MS Mincho" w:hAnsi="Times New Roman" w:cs="Times New Roman"/>
          <w:sz w:val="20"/>
          <w:szCs w:val="20"/>
          <w:lang w:val="en-US"/>
        </w:rPr>
        <w:t xml:space="preserve">When configuring </w:t>
      </w:r>
      <w:r w:rsidR="002637F2" w:rsidRPr="006F2B7F">
        <w:rPr>
          <w:rFonts w:ascii="Times New Roman" w:eastAsia="MS Mincho" w:hAnsi="Times New Roman" w:cs="Times New Roman"/>
          <w:i/>
          <w:iCs/>
          <w:sz w:val="20"/>
          <w:szCs w:val="20"/>
          <w:lang w:val="en-US"/>
        </w:rPr>
        <w:t>CSI-ReportConfig</w:t>
      </w:r>
      <w:r w:rsidR="002637F2">
        <w:rPr>
          <w:rFonts w:ascii="Times New Roman" w:eastAsia="MS Mincho" w:hAnsi="Times New Roman" w:cs="Times New Roman"/>
          <w:sz w:val="20"/>
          <w:szCs w:val="20"/>
          <w:lang w:val="en-US"/>
        </w:rPr>
        <w:t xml:space="preserve">, </w:t>
      </w:r>
      <w:r w:rsidR="00934DA9">
        <w:rPr>
          <w:rFonts w:ascii="Times New Roman" w:eastAsia="MS Mincho" w:hAnsi="Times New Roman" w:cs="Times New Roman"/>
          <w:sz w:val="20"/>
          <w:szCs w:val="20"/>
          <w:lang w:val="en-US"/>
        </w:rPr>
        <w:t xml:space="preserve">DU </w:t>
      </w:r>
      <w:r w:rsidR="00376E1A">
        <w:rPr>
          <w:rFonts w:ascii="Times New Roman" w:eastAsia="MS Mincho" w:hAnsi="Times New Roman" w:cs="Times New Roman"/>
          <w:sz w:val="20"/>
          <w:szCs w:val="20"/>
          <w:lang w:val="en-US"/>
        </w:rPr>
        <w:t xml:space="preserve">simply </w:t>
      </w:r>
      <w:r w:rsidR="00D44493">
        <w:rPr>
          <w:rFonts w:ascii="Times New Roman" w:eastAsia="MS Mincho" w:hAnsi="Times New Roman" w:cs="Times New Roman"/>
          <w:sz w:val="20"/>
          <w:szCs w:val="20"/>
          <w:lang w:val="en-US"/>
        </w:rPr>
        <w:t>refers to a “unknown” measurement resource set that is supposed to be provided by CU to the UE</w:t>
      </w:r>
      <w:r w:rsidR="00E61E58">
        <w:rPr>
          <w:rFonts w:ascii="Times New Roman" w:eastAsia="MS Mincho" w:hAnsi="Times New Roman" w:cs="Times New Roman"/>
          <w:sz w:val="20"/>
          <w:szCs w:val="20"/>
          <w:lang w:val="en-US"/>
        </w:rPr>
        <w:t xml:space="preserve"> (see steps 5 and 6 in Fig.2). Finally, in step 8, UE links the </w:t>
      </w:r>
      <w:r w:rsidR="00E61E58" w:rsidRPr="00AC4604">
        <w:rPr>
          <w:rFonts w:ascii="Times New Roman" w:eastAsia="MS Mincho" w:hAnsi="Times New Roman" w:cs="Times New Roman"/>
          <w:i/>
          <w:iCs/>
          <w:sz w:val="20"/>
          <w:szCs w:val="20"/>
          <w:lang w:val="en-US"/>
        </w:rPr>
        <w:t>CSI-ReportConfig</w:t>
      </w:r>
      <w:r w:rsidR="00E61E58">
        <w:rPr>
          <w:rFonts w:ascii="Times New Roman" w:eastAsia="MS Mincho" w:hAnsi="Times New Roman" w:cs="Times New Roman"/>
          <w:sz w:val="20"/>
          <w:szCs w:val="20"/>
          <w:lang w:val="en-US"/>
        </w:rPr>
        <w:t xml:space="preserve"> to the RS resource set to perform measurement and reporting.</w:t>
      </w:r>
    </w:p>
    <w:p w14:paraId="3A29B7FD" w14:textId="485A1C07" w:rsidR="00407736" w:rsidRDefault="007C7C8E"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Alternatively, </w:t>
      </w:r>
      <w:r w:rsidR="006B01E4">
        <w:rPr>
          <w:rFonts w:ascii="Times New Roman" w:eastAsia="MS Mincho" w:hAnsi="Times New Roman" w:cs="Times New Roman"/>
          <w:sz w:val="20"/>
          <w:szCs w:val="20"/>
          <w:lang w:val="en-US"/>
        </w:rPr>
        <w:t xml:space="preserve">the RS resource sets of LTM candidate cells can be </w:t>
      </w:r>
      <w:r w:rsidR="008C1C35">
        <w:rPr>
          <w:rFonts w:ascii="Times New Roman" w:eastAsia="MS Mincho" w:hAnsi="Times New Roman" w:cs="Times New Roman"/>
          <w:sz w:val="20"/>
          <w:szCs w:val="20"/>
          <w:lang w:val="en-US"/>
        </w:rPr>
        <w:t>controlled</w:t>
      </w:r>
      <w:r w:rsidR="006B01E4">
        <w:rPr>
          <w:rFonts w:ascii="Times New Roman" w:eastAsia="MS Mincho" w:hAnsi="Times New Roman" w:cs="Times New Roman"/>
          <w:sz w:val="20"/>
          <w:szCs w:val="20"/>
          <w:lang w:val="en-US"/>
        </w:rPr>
        <w:t xml:space="preserve"> by both CU and DU</w:t>
      </w:r>
      <w:r>
        <w:rPr>
          <w:rFonts w:ascii="Times New Roman" w:eastAsia="MS Mincho" w:hAnsi="Times New Roman" w:cs="Times New Roman"/>
          <w:sz w:val="20"/>
          <w:szCs w:val="20"/>
          <w:lang w:val="en-US"/>
        </w:rPr>
        <w:t xml:space="preserve">. </w:t>
      </w:r>
      <w:r w:rsidR="008C1C35">
        <w:rPr>
          <w:rFonts w:ascii="Times New Roman" w:eastAsia="MS Mincho" w:hAnsi="Times New Roman" w:cs="Times New Roman"/>
          <w:sz w:val="20"/>
          <w:szCs w:val="20"/>
          <w:lang w:val="en-US"/>
        </w:rPr>
        <w:t xml:space="preserve">The following Fig.3 shows the high level procedures. </w:t>
      </w:r>
      <w:r>
        <w:rPr>
          <w:rFonts w:ascii="Times New Roman" w:eastAsia="MS Mincho" w:hAnsi="Times New Roman" w:cs="Times New Roman"/>
          <w:sz w:val="20"/>
          <w:szCs w:val="20"/>
          <w:lang w:val="en-US"/>
        </w:rPr>
        <w:t xml:space="preserve">This gives more flexibility for DU to control which RS to include in the reporting configuration. But </w:t>
      </w:r>
      <w:r w:rsidR="000D4E9A">
        <w:rPr>
          <w:rFonts w:ascii="Times New Roman" w:eastAsia="MS Mincho" w:hAnsi="Times New Roman" w:cs="Times New Roman"/>
          <w:sz w:val="20"/>
          <w:szCs w:val="20"/>
          <w:lang w:val="en-US"/>
        </w:rPr>
        <w:t xml:space="preserve">it increases the DU processing complexity. </w:t>
      </w:r>
      <w:r w:rsidR="00E6393E">
        <w:rPr>
          <w:rFonts w:ascii="Times New Roman" w:eastAsia="MS Mincho" w:hAnsi="Times New Roman" w:cs="Times New Roman"/>
          <w:sz w:val="20"/>
          <w:szCs w:val="20"/>
          <w:lang w:val="en-US"/>
        </w:rPr>
        <w:t xml:space="preserve">Another drawback is the signaling overhead </w:t>
      </w:r>
      <w:r w:rsidR="0033089D">
        <w:rPr>
          <w:rFonts w:ascii="Times New Roman" w:eastAsia="MS Mincho" w:hAnsi="Times New Roman" w:cs="Times New Roman"/>
          <w:sz w:val="20"/>
          <w:szCs w:val="20"/>
          <w:lang w:val="en-US"/>
        </w:rPr>
        <w:t xml:space="preserve">because once RS resource set is updated, it needs to be propagated to all candidate DU in order for DU to </w:t>
      </w:r>
      <w:r w:rsidR="00C26447">
        <w:rPr>
          <w:rFonts w:ascii="Times New Roman" w:eastAsia="MS Mincho" w:hAnsi="Times New Roman" w:cs="Times New Roman"/>
          <w:sz w:val="20"/>
          <w:szCs w:val="20"/>
          <w:lang w:val="en-US"/>
        </w:rPr>
        <w:t xml:space="preserve">configure new RS configuration and </w:t>
      </w:r>
      <w:r w:rsidR="00C26447" w:rsidRPr="006F2B7F">
        <w:rPr>
          <w:rFonts w:ascii="Times New Roman" w:eastAsia="MS Mincho" w:hAnsi="Times New Roman" w:cs="Times New Roman"/>
          <w:i/>
          <w:iCs/>
          <w:sz w:val="20"/>
          <w:szCs w:val="20"/>
          <w:lang w:val="en-US"/>
        </w:rPr>
        <w:t>CSI-ReportConfig</w:t>
      </w:r>
      <w:r w:rsidR="00C26447">
        <w:rPr>
          <w:rFonts w:ascii="Times New Roman" w:eastAsia="MS Mincho" w:hAnsi="Times New Roman" w:cs="Times New Roman"/>
          <w:sz w:val="20"/>
          <w:szCs w:val="20"/>
          <w:lang w:val="en-US"/>
        </w:rPr>
        <w:t>.</w:t>
      </w:r>
      <w:r w:rsidR="0033089D">
        <w:rPr>
          <w:rFonts w:ascii="Times New Roman" w:eastAsia="MS Mincho" w:hAnsi="Times New Roman" w:cs="Times New Roman"/>
          <w:sz w:val="20"/>
          <w:szCs w:val="20"/>
          <w:lang w:val="en-US"/>
        </w:rPr>
        <w:t xml:space="preserve">. </w:t>
      </w:r>
    </w:p>
    <w:p w14:paraId="7E005DF4" w14:textId="7F142376" w:rsidR="008C1C35" w:rsidRDefault="00254E5C" w:rsidP="0092491B">
      <w:pPr>
        <w:pStyle w:val="BodyText"/>
        <w:rPr>
          <w:rFonts w:ascii="Times New Roman" w:eastAsia="MS Mincho" w:hAnsi="Times New Roman" w:cs="Times New Roman"/>
          <w:sz w:val="20"/>
          <w:szCs w:val="20"/>
          <w:lang w:val="en-US"/>
        </w:rPr>
      </w:pPr>
      <w:r>
        <w:object w:dxaOrig="13153" w:dyaOrig="6973" w14:anchorId="1BC6880F">
          <v:shape id="_x0000_i1027" type="#_x0000_t75" style="width:447.4pt;height:236.4pt" o:ole="">
            <v:imagedata r:id="rId15" o:title=""/>
          </v:shape>
          <o:OLEObject Type="Embed" ProgID="Visio.Drawing.15" ShapeID="_x0000_i1027" DrawAspect="Content" ObjectID="_1745331569" r:id="rId16"/>
        </w:object>
      </w:r>
    </w:p>
    <w:p w14:paraId="0E234EFD" w14:textId="5A374C33" w:rsidR="00254E5C" w:rsidRPr="00A7334B" w:rsidRDefault="00254E5C" w:rsidP="00254E5C">
      <w:pPr>
        <w:pStyle w:val="BodyText"/>
        <w:jc w:val="center"/>
        <w:rPr>
          <w:rFonts w:ascii="Times New Roman" w:eastAsia="MS Mincho" w:hAnsi="Times New Roman" w:cs="Times New Roman"/>
          <w:sz w:val="18"/>
          <w:szCs w:val="18"/>
          <w:lang w:val="en-US"/>
        </w:rPr>
      </w:pPr>
      <w:r w:rsidRPr="00A7334B">
        <w:rPr>
          <w:rFonts w:ascii="Times New Roman" w:eastAsia="MS Mincho" w:hAnsi="Times New Roman" w:cs="Times New Roman"/>
          <w:b/>
          <w:bCs/>
          <w:sz w:val="18"/>
          <w:szCs w:val="18"/>
          <w:lang w:val="en-US"/>
        </w:rPr>
        <w:t>Fig.</w:t>
      </w:r>
      <w:r>
        <w:rPr>
          <w:rFonts w:ascii="Times New Roman" w:eastAsia="MS Mincho" w:hAnsi="Times New Roman" w:cs="Times New Roman"/>
          <w:b/>
          <w:bCs/>
          <w:sz w:val="18"/>
          <w:szCs w:val="18"/>
          <w:lang w:val="en-US"/>
        </w:rPr>
        <w:t>3</w:t>
      </w:r>
      <w:r w:rsidRPr="00A7334B">
        <w:rPr>
          <w:rFonts w:ascii="Times New Roman" w:eastAsia="MS Mincho" w:hAnsi="Times New Roman" w:cs="Times New Roman"/>
          <w:b/>
          <w:bCs/>
          <w:sz w:val="18"/>
          <w:szCs w:val="18"/>
          <w:lang w:val="en-US"/>
        </w:rPr>
        <w:t xml:space="preserve">. </w:t>
      </w:r>
      <w:r>
        <w:rPr>
          <w:rFonts w:ascii="Times New Roman" w:eastAsia="MS Mincho" w:hAnsi="Times New Roman" w:cs="Times New Roman"/>
          <w:b/>
          <w:bCs/>
          <w:sz w:val="18"/>
          <w:szCs w:val="18"/>
          <w:lang w:val="en-US"/>
        </w:rPr>
        <w:t>The RS resource sets for LTM are controlled by both CU and DU</w:t>
      </w:r>
    </w:p>
    <w:p w14:paraId="2EE75587" w14:textId="23B83936" w:rsidR="008C1C35" w:rsidRDefault="008C1C35" w:rsidP="0092491B">
      <w:pPr>
        <w:pStyle w:val="BodyText"/>
        <w:rPr>
          <w:rFonts w:ascii="Times New Roman" w:eastAsia="MS Mincho" w:hAnsi="Times New Roman" w:cs="Times New Roman"/>
          <w:sz w:val="20"/>
          <w:szCs w:val="20"/>
          <w:lang w:val="en-US"/>
        </w:rPr>
      </w:pPr>
    </w:p>
    <w:p w14:paraId="72EB2987" w14:textId="77777777" w:rsidR="008C1C35" w:rsidRDefault="008C1C35" w:rsidP="0092491B">
      <w:pPr>
        <w:pStyle w:val="BodyText"/>
        <w:rPr>
          <w:rFonts w:ascii="Times New Roman" w:eastAsia="MS Mincho" w:hAnsi="Times New Roman" w:cs="Times New Roman"/>
          <w:sz w:val="20"/>
          <w:szCs w:val="20"/>
          <w:lang w:val="en-US"/>
        </w:rPr>
      </w:pPr>
    </w:p>
    <w:p w14:paraId="2AF8B1FB" w14:textId="4D93A835" w:rsidR="00E31DF5" w:rsidRDefault="00E23DB2" w:rsidP="0092491B">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w:t>
      </w:r>
      <w:r w:rsidR="00E31DF5">
        <w:rPr>
          <w:rFonts w:ascii="Times New Roman" w:eastAsia="MS Mincho" w:hAnsi="Times New Roman" w:cs="Times New Roman"/>
          <w:b/>
          <w:bCs/>
          <w:sz w:val="20"/>
          <w:szCs w:val="20"/>
          <w:lang w:val="en-US"/>
        </w:rPr>
        <w:t xml:space="preserve"> 1</w:t>
      </w:r>
      <w:r w:rsidR="00E31DF5" w:rsidRPr="00B234FB">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RAN2 confirms</w:t>
      </w:r>
      <w:r w:rsidR="00373880">
        <w:rPr>
          <w:rFonts w:ascii="Times New Roman" w:eastAsia="MS Mincho" w:hAnsi="Times New Roman" w:cs="Times New Roman"/>
          <w:b/>
          <w:bCs/>
          <w:sz w:val="20"/>
          <w:szCs w:val="20"/>
          <w:lang w:val="en-US"/>
        </w:rPr>
        <w:t xml:space="preserve"> that</w:t>
      </w:r>
      <w:r>
        <w:rPr>
          <w:rFonts w:ascii="Times New Roman" w:eastAsia="MS Mincho" w:hAnsi="Times New Roman" w:cs="Times New Roman"/>
          <w:b/>
          <w:bCs/>
          <w:sz w:val="20"/>
          <w:szCs w:val="20"/>
          <w:lang w:val="en-US"/>
        </w:rPr>
        <w:t xml:space="preserve"> </w:t>
      </w:r>
      <w:r w:rsidR="00373880">
        <w:rPr>
          <w:rFonts w:ascii="Times New Roman" w:eastAsia="MS Mincho" w:hAnsi="Times New Roman" w:cs="Times New Roman"/>
          <w:b/>
          <w:bCs/>
          <w:sz w:val="20"/>
          <w:szCs w:val="20"/>
          <w:lang w:val="en-US"/>
        </w:rPr>
        <w:t>the agreements related to L1 measurement/reporting configuration made in previous meeting can work in case of subsequent LTM</w:t>
      </w:r>
      <w:r w:rsidR="004042C4" w:rsidRPr="004042C4">
        <w:rPr>
          <w:rFonts w:ascii="Times New Roman" w:eastAsia="MS Mincho" w:hAnsi="Times New Roman" w:cs="Times New Roman"/>
          <w:b/>
          <w:bCs/>
          <w:sz w:val="20"/>
          <w:szCs w:val="20"/>
          <w:lang w:val="en-US"/>
        </w:rPr>
        <w:t>.</w:t>
      </w:r>
    </w:p>
    <w:p w14:paraId="1ABCEDB5" w14:textId="05B642F8" w:rsidR="00896031" w:rsidRDefault="00276FA1" w:rsidP="0092491B">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Proposal 2: RAN2 to discuss the </w:t>
      </w:r>
      <w:r w:rsidR="00896031">
        <w:rPr>
          <w:rFonts w:ascii="Times New Roman" w:eastAsia="MS Mincho" w:hAnsi="Times New Roman" w:cs="Times New Roman"/>
          <w:b/>
          <w:bCs/>
          <w:sz w:val="20"/>
          <w:szCs w:val="20"/>
          <w:lang w:val="en-US"/>
        </w:rPr>
        <w:t xml:space="preserve">following </w:t>
      </w:r>
      <w:r>
        <w:rPr>
          <w:rFonts w:ascii="Times New Roman" w:eastAsia="MS Mincho" w:hAnsi="Times New Roman" w:cs="Times New Roman"/>
          <w:b/>
          <w:bCs/>
          <w:sz w:val="20"/>
          <w:szCs w:val="20"/>
          <w:lang w:val="en-US"/>
        </w:rPr>
        <w:t>operation</w:t>
      </w:r>
      <w:r w:rsidR="00896031">
        <w:rPr>
          <w:rFonts w:ascii="Times New Roman" w:eastAsia="MS Mincho" w:hAnsi="Times New Roman" w:cs="Times New Roman"/>
          <w:b/>
          <w:bCs/>
          <w:sz w:val="20"/>
          <w:szCs w:val="20"/>
          <w:lang w:val="en-US"/>
        </w:rPr>
        <w:t>s</w:t>
      </w:r>
      <w:r>
        <w:rPr>
          <w:rFonts w:ascii="Times New Roman" w:eastAsia="MS Mincho" w:hAnsi="Times New Roman" w:cs="Times New Roman"/>
          <w:b/>
          <w:bCs/>
          <w:sz w:val="20"/>
          <w:szCs w:val="20"/>
          <w:lang w:val="en-US"/>
        </w:rPr>
        <w:t xml:space="preserve"> </w:t>
      </w:r>
      <w:r w:rsidR="00ED0F4F">
        <w:rPr>
          <w:rFonts w:ascii="Times New Roman" w:eastAsia="MS Mincho" w:hAnsi="Times New Roman" w:cs="Times New Roman"/>
          <w:b/>
          <w:bCs/>
          <w:sz w:val="20"/>
          <w:szCs w:val="20"/>
          <w:lang w:val="en-US"/>
        </w:rPr>
        <w:t>regarding</w:t>
      </w:r>
      <w:r>
        <w:rPr>
          <w:rFonts w:ascii="Times New Roman" w:eastAsia="MS Mincho" w:hAnsi="Times New Roman" w:cs="Times New Roman"/>
          <w:b/>
          <w:bCs/>
          <w:sz w:val="20"/>
          <w:szCs w:val="20"/>
          <w:lang w:val="en-US"/>
        </w:rPr>
        <w:t xml:space="preserve"> the RS </w:t>
      </w:r>
      <w:r w:rsidR="0030107C">
        <w:rPr>
          <w:rFonts w:ascii="Times New Roman" w:eastAsia="MS Mincho" w:hAnsi="Times New Roman" w:cs="Times New Roman"/>
          <w:b/>
          <w:bCs/>
          <w:sz w:val="20"/>
          <w:szCs w:val="20"/>
          <w:lang w:val="en-US"/>
        </w:rPr>
        <w:t xml:space="preserve">resource configuration for LTM candidate cells </w:t>
      </w:r>
    </w:p>
    <w:p w14:paraId="34A8D7BD" w14:textId="253212ED" w:rsidR="00276FA1" w:rsidRDefault="00896031" w:rsidP="00CC6634">
      <w:pPr>
        <w:pStyle w:val="BodyText"/>
        <w:ind w:firstLine="567"/>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Option 1: </w:t>
      </w:r>
      <w:r w:rsidR="008162D5">
        <w:rPr>
          <w:rFonts w:ascii="Times New Roman" w:eastAsia="MS Mincho" w:hAnsi="Times New Roman" w:cs="Times New Roman"/>
          <w:b/>
          <w:bCs/>
          <w:sz w:val="20"/>
          <w:szCs w:val="20"/>
          <w:lang w:val="en-US"/>
        </w:rPr>
        <w:t>The RS resource set for LTM candidate cells are maintained by CU only</w:t>
      </w:r>
      <w:r w:rsidR="00EA6AF5">
        <w:rPr>
          <w:rFonts w:ascii="Times New Roman" w:eastAsia="MS Mincho" w:hAnsi="Times New Roman" w:cs="Times New Roman"/>
          <w:b/>
          <w:bCs/>
          <w:sz w:val="20"/>
          <w:szCs w:val="20"/>
          <w:lang w:val="en-US"/>
        </w:rPr>
        <w:t>.</w:t>
      </w:r>
    </w:p>
    <w:p w14:paraId="608FFBFD" w14:textId="216B2FA3" w:rsidR="00896031" w:rsidRDefault="00896031" w:rsidP="00CC6634">
      <w:pPr>
        <w:pStyle w:val="BodyText"/>
        <w:ind w:firstLine="567"/>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Option 2: </w:t>
      </w:r>
      <w:r w:rsidR="008162D5">
        <w:rPr>
          <w:rFonts w:ascii="Times New Roman" w:eastAsia="MS Mincho" w:hAnsi="Times New Roman" w:cs="Times New Roman"/>
          <w:b/>
          <w:bCs/>
          <w:sz w:val="20"/>
          <w:szCs w:val="20"/>
          <w:lang w:val="en-US"/>
        </w:rPr>
        <w:t>The RS resource sets for LTM candidate cells are controlled by both CU and DU</w:t>
      </w:r>
      <w:r>
        <w:rPr>
          <w:rFonts w:ascii="Times New Roman" w:eastAsia="MS Mincho" w:hAnsi="Times New Roman" w:cs="Times New Roman"/>
          <w:b/>
          <w:bCs/>
          <w:sz w:val="20"/>
          <w:szCs w:val="20"/>
          <w:lang w:val="en-US"/>
        </w:rPr>
        <w:t>.</w:t>
      </w:r>
    </w:p>
    <w:p w14:paraId="60E02D25" w14:textId="77777777" w:rsidR="00E31DF5" w:rsidRDefault="00E31DF5" w:rsidP="0092491B">
      <w:pPr>
        <w:pStyle w:val="BodyText"/>
        <w:rPr>
          <w:rFonts w:ascii="Times New Roman" w:eastAsia="MS Mincho" w:hAnsi="Times New Roman" w:cs="Times New Roman"/>
          <w:sz w:val="20"/>
          <w:szCs w:val="20"/>
          <w:lang w:val="en-US"/>
        </w:rPr>
      </w:pPr>
    </w:p>
    <w:p w14:paraId="415E8093" w14:textId="7E59E859" w:rsidR="00F74719" w:rsidRPr="007E5B37" w:rsidRDefault="009F736C" w:rsidP="00F74719">
      <w:pPr>
        <w:pStyle w:val="Heading2"/>
        <w:rPr>
          <w:sz w:val="28"/>
          <w:szCs w:val="28"/>
        </w:rPr>
      </w:pPr>
      <w:r>
        <w:rPr>
          <w:sz w:val="28"/>
          <w:szCs w:val="28"/>
        </w:rPr>
        <w:t>L1</w:t>
      </w:r>
      <w:r w:rsidR="00A20FA4">
        <w:rPr>
          <w:sz w:val="28"/>
          <w:szCs w:val="28"/>
        </w:rPr>
        <w:t xml:space="preserve">/L2 signalling to control or change </w:t>
      </w:r>
      <w:r w:rsidR="00217A20">
        <w:rPr>
          <w:sz w:val="28"/>
          <w:szCs w:val="28"/>
        </w:rPr>
        <w:t>L1 measurement/reporting</w:t>
      </w:r>
    </w:p>
    <w:p w14:paraId="3D1914E3" w14:textId="67508C72" w:rsidR="008E7B20" w:rsidRDefault="00E527A4" w:rsidP="00E527A4">
      <w:pPr>
        <w:pStyle w:val="BodyText"/>
        <w:rPr>
          <w:rFonts w:ascii="Times New Roman" w:hAnsi="Times New Roman" w:cs="Times New Roman"/>
          <w:sz w:val="20"/>
          <w:szCs w:val="20"/>
          <w:lang w:val="en-US"/>
        </w:rPr>
      </w:pPr>
      <w:r>
        <w:rPr>
          <w:rFonts w:ascii="Times New Roman" w:hAnsi="Times New Roman" w:cs="Times New Roman"/>
          <w:sz w:val="20"/>
          <w:szCs w:val="20"/>
          <w:lang w:val="en-US"/>
        </w:rPr>
        <w:t xml:space="preserve">In the last meeting, the following issue is </w:t>
      </w:r>
      <w:r w:rsidR="001833E2">
        <w:rPr>
          <w:rFonts w:ascii="Times New Roman" w:hAnsi="Times New Roman" w:cs="Times New Roman"/>
          <w:sz w:val="20"/>
          <w:szCs w:val="20"/>
          <w:lang w:val="en-US"/>
        </w:rPr>
        <w:t>still pending.</w:t>
      </w:r>
    </w:p>
    <w:p w14:paraId="465933A6" w14:textId="77777777" w:rsidR="001833E2" w:rsidRPr="00380C69" w:rsidRDefault="001833E2" w:rsidP="001833E2">
      <w:pPr>
        <w:pStyle w:val="Agreement"/>
        <w:tabs>
          <w:tab w:val="clear" w:pos="1352"/>
          <w:tab w:val="num" w:pos="1619"/>
        </w:tabs>
        <w:ind w:left="1619"/>
        <w:rPr>
          <w:sz w:val="18"/>
          <w:szCs w:val="18"/>
          <w:lang w:val="en-US"/>
        </w:rPr>
      </w:pPr>
      <w:r w:rsidRPr="00380C69">
        <w:rPr>
          <w:sz w:val="18"/>
          <w:szCs w:val="18"/>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759E8CB7" w14:textId="43DFB061" w:rsidR="008C568C" w:rsidRPr="00B234FB" w:rsidRDefault="008C568C" w:rsidP="00865ACB">
      <w:pPr>
        <w:pStyle w:val="BodyText"/>
        <w:jc w:val="center"/>
        <w:rPr>
          <w:rFonts w:ascii="Times New Roman" w:eastAsia="MS Mincho" w:hAnsi="Times New Roman" w:cs="Times New Roman"/>
          <w:b/>
          <w:bCs/>
          <w:sz w:val="20"/>
          <w:szCs w:val="20"/>
          <w:lang w:val="en-US"/>
        </w:rPr>
      </w:pPr>
    </w:p>
    <w:p w14:paraId="7A14DEA7" w14:textId="77777777" w:rsidR="0017399F" w:rsidRDefault="00F024FC" w:rsidP="00887372">
      <w:pPr>
        <w:pStyle w:val="BodyText"/>
        <w:rPr>
          <w:rFonts w:ascii="Times New Roman" w:hAnsi="Times New Roman" w:cs="Times New Roman"/>
          <w:sz w:val="20"/>
          <w:szCs w:val="20"/>
          <w:lang w:val="en-US"/>
        </w:rPr>
      </w:pPr>
      <w:r>
        <w:rPr>
          <w:rFonts w:ascii="Times New Roman" w:hAnsi="Times New Roman" w:cs="Times New Roman"/>
          <w:sz w:val="20"/>
          <w:szCs w:val="20"/>
          <w:lang w:val="en-US"/>
        </w:rPr>
        <w:t xml:space="preserve">We understand the motivation of using L1/L2 signaling to control or change L1 measurement/reporting is to </w:t>
      </w:r>
      <w:r w:rsidR="009F164D">
        <w:rPr>
          <w:rFonts w:ascii="Times New Roman" w:hAnsi="Times New Roman" w:cs="Times New Roman"/>
          <w:sz w:val="20"/>
          <w:szCs w:val="20"/>
          <w:lang w:val="en-US"/>
        </w:rPr>
        <w:t>prevent excessive measurement and reporting</w:t>
      </w:r>
      <w:r w:rsidR="000B0131">
        <w:rPr>
          <w:rFonts w:ascii="Times New Roman" w:hAnsi="Times New Roman" w:cs="Times New Roman"/>
          <w:sz w:val="20"/>
          <w:szCs w:val="20"/>
          <w:lang w:val="en-US"/>
        </w:rPr>
        <w:t xml:space="preserve"> by dynamically adjust</w:t>
      </w:r>
      <w:r w:rsidR="001A14E7">
        <w:rPr>
          <w:rFonts w:ascii="Times New Roman" w:hAnsi="Times New Roman" w:cs="Times New Roman"/>
          <w:sz w:val="20"/>
          <w:szCs w:val="20"/>
          <w:lang w:val="en-US"/>
        </w:rPr>
        <w:t>ing</w:t>
      </w:r>
      <w:r w:rsidR="000B0131">
        <w:rPr>
          <w:rFonts w:ascii="Times New Roman" w:hAnsi="Times New Roman" w:cs="Times New Roman"/>
          <w:sz w:val="20"/>
          <w:szCs w:val="20"/>
          <w:lang w:val="en-US"/>
        </w:rPr>
        <w:t xml:space="preserve"> the measurement/reporting</w:t>
      </w:r>
      <w:r w:rsidR="001A14E7">
        <w:rPr>
          <w:rFonts w:ascii="Times New Roman" w:hAnsi="Times New Roman" w:cs="Times New Roman"/>
          <w:sz w:val="20"/>
          <w:szCs w:val="20"/>
          <w:lang w:val="en-US"/>
        </w:rPr>
        <w:t xml:space="preserve"> objects. </w:t>
      </w:r>
      <w:r w:rsidR="00692FDF">
        <w:rPr>
          <w:rFonts w:ascii="Times New Roman" w:hAnsi="Times New Roman" w:cs="Times New Roman"/>
          <w:sz w:val="20"/>
          <w:szCs w:val="20"/>
          <w:lang w:val="en-US"/>
        </w:rPr>
        <w:t xml:space="preserve">As UE moves </w:t>
      </w:r>
      <w:r w:rsidR="00692FDF">
        <w:rPr>
          <w:rFonts w:ascii="Times New Roman" w:hAnsi="Times New Roman" w:cs="Times New Roman"/>
          <w:sz w:val="20"/>
          <w:szCs w:val="20"/>
          <w:lang w:val="en-US"/>
        </w:rPr>
        <w:lastRenderedPageBreak/>
        <w:t>across different cells</w:t>
      </w:r>
      <w:r w:rsidR="00AB7CF3">
        <w:rPr>
          <w:rFonts w:ascii="Times New Roman" w:hAnsi="Times New Roman" w:cs="Times New Roman"/>
          <w:sz w:val="20"/>
          <w:szCs w:val="20"/>
          <w:lang w:val="en-US"/>
        </w:rPr>
        <w:t xml:space="preserve"> in subsequent LTM, it can be imagined that the set of relevant candidate cells </w:t>
      </w:r>
      <w:r w:rsidR="00542032">
        <w:rPr>
          <w:rFonts w:ascii="Times New Roman" w:hAnsi="Times New Roman" w:cs="Times New Roman"/>
          <w:sz w:val="20"/>
          <w:szCs w:val="20"/>
          <w:lang w:val="en-US"/>
        </w:rPr>
        <w:t xml:space="preserve">are also changing. Therefore, it would be beneficial that the RRC configured </w:t>
      </w:r>
      <w:r w:rsidR="0017399F">
        <w:rPr>
          <w:rFonts w:ascii="Times New Roman" w:hAnsi="Times New Roman" w:cs="Times New Roman"/>
          <w:sz w:val="20"/>
          <w:szCs w:val="20"/>
          <w:lang w:val="en-US"/>
        </w:rPr>
        <w:t xml:space="preserve">measurement/reporting configurations can be modified by .e.g, MAC CE. </w:t>
      </w:r>
    </w:p>
    <w:p w14:paraId="280EA988" w14:textId="7ADA9DC8" w:rsidR="0052463F" w:rsidRDefault="006A3EB4" w:rsidP="00A85F45">
      <w:pPr>
        <w:snapToGrid w:val="0"/>
        <w:spacing w:after="100" w:afterAutospacing="1"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On the other hand, the discussion seems coupled with the </w:t>
      </w:r>
      <w:r w:rsidR="003735FB">
        <w:rPr>
          <w:rFonts w:ascii="Times New Roman" w:hAnsi="Times New Roman" w:cs="Times New Roman"/>
          <w:sz w:val="20"/>
          <w:szCs w:val="20"/>
          <w:lang w:val="en-US"/>
        </w:rPr>
        <w:t xml:space="preserve">operations mentioned in section 2.1. </w:t>
      </w:r>
      <w:r w:rsidR="001A6D7B">
        <w:rPr>
          <w:rFonts w:ascii="Times New Roman" w:hAnsi="Times New Roman" w:cs="Times New Roman"/>
          <w:sz w:val="20"/>
          <w:szCs w:val="20"/>
          <w:lang w:val="en-US"/>
        </w:rPr>
        <w:t xml:space="preserve">For example, if the </w:t>
      </w:r>
      <w:r w:rsidR="003D6826">
        <w:rPr>
          <w:rFonts w:ascii="Times New Roman" w:hAnsi="Times New Roman" w:cs="Times New Roman"/>
          <w:sz w:val="20"/>
          <w:szCs w:val="20"/>
          <w:lang w:val="en-US"/>
        </w:rPr>
        <w:t>measurement RS configuration</w:t>
      </w:r>
      <w:r w:rsidR="0052463F">
        <w:rPr>
          <w:rFonts w:ascii="Times New Roman" w:hAnsi="Times New Roman" w:cs="Times New Roman"/>
          <w:sz w:val="20"/>
          <w:szCs w:val="20"/>
          <w:lang w:val="en-US"/>
        </w:rPr>
        <w:t xml:space="preserve"> of candidate cells</w:t>
      </w:r>
      <w:r w:rsidR="003D6826">
        <w:rPr>
          <w:rFonts w:ascii="Times New Roman" w:hAnsi="Times New Roman" w:cs="Times New Roman"/>
          <w:sz w:val="20"/>
          <w:szCs w:val="20"/>
          <w:lang w:val="en-US"/>
        </w:rPr>
        <w:t xml:space="preserve"> is only </w:t>
      </w:r>
      <w:r w:rsidR="008C4FF0">
        <w:rPr>
          <w:rFonts w:ascii="Times New Roman" w:hAnsi="Times New Roman" w:cs="Times New Roman"/>
          <w:sz w:val="20"/>
          <w:szCs w:val="20"/>
          <w:lang w:val="en-US"/>
        </w:rPr>
        <w:t xml:space="preserve">maintained at CU and not visible to DU, it </w:t>
      </w:r>
      <w:r w:rsidR="00E5203D">
        <w:rPr>
          <w:rFonts w:ascii="Times New Roman" w:hAnsi="Times New Roman" w:cs="Times New Roman"/>
          <w:sz w:val="20"/>
          <w:szCs w:val="20"/>
          <w:lang w:val="en-US"/>
        </w:rPr>
        <w:t>seems</w:t>
      </w:r>
      <w:r w:rsidR="008C4FF0">
        <w:rPr>
          <w:rFonts w:ascii="Times New Roman" w:hAnsi="Times New Roman" w:cs="Times New Roman"/>
          <w:sz w:val="20"/>
          <w:szCs w:val="20"/>
          <w:lang w:val="en-US"/>
        </w:rPr>
        <w:t xml:space="preserve"> a natural choice to </w:t>
      </w:r>
      <w:r w:rsidR="006A6CAF">
        <w:rPr>
          <w:rFonts w:ascii="Times New Roman" w:hAnsi="Times New Roman" w:cs="Times New Roman"/>
          <w:sz w:val="20"/>
          <w:szCs w:val="20"/>
          <w:lang w:val="en-US"/>
        </w:rPr>
        <w:t xml:space="preserve">rely on RRC signaling to select a subset of the </w:t>
      </w:r>
      <w:r w:rsidR="00257E67">
        <w:rPr>
          <w:rFonts w:ascii="Times New Roman" w:hAnsi="Times New Roman" w:cs="Times New Roman"/>
          <w:sz w:val="20"/>
          <w:szCs w:val="20"/>
          <w:lang w:val="en-US"/>
        </w:rPr>
        <w:t xml:space="preserve">measurement objects. </w:t>
      </w:r>
      <w:r w:rsidR="008A30BD">
        <w:rPr>
          <w:rFonts w:ascii="Times New Roman" w:hAnsi="Times New Roman" w:cs="Times New Roman"/>
          <w:sz w:val="20"/>
          <w:szCs w:val="20"/>
          <w:lang w:val="en-US"/>
        </w:rPr>
        <w:t xml:space="preserve">However, if the measurement RS configuration is also visible at DU (e.g. DU to do the mapping between reporting configuration and RS configuration), </w:t>
      </w:r>
      <w:r w:rsidR="00C71A71">
        <w:rPr>
          <w:rFonts w:ascii="Times New Roman" w:hAnsi="Times New Roman" w:cs="Times New Roman"/>
          <w:sz w:val="20"/>
          <w:szCs w:val="20"/>
          <w:lang w:val="en-US"/>
        </w:rPr>
        <w:t xml:space="preserve">L1/L2 signalling can be considered </w:t>
      </w:r>
      <w:r w:rsidR="00D34BFA">
        <w:rPr>
          <w:rFonts w:ascii="Times New Roman" w:hAnsi="Times New Roman" w:cs="Times New Roman"/>
          <w:sz w:val="20"/>
          <w:szCs w:val="20"/>
          <w:lang w:val="en-US"/>
        </w:rPr>
        <w:t>for the DU to dynamically activate/</w:t>
      </w:r>
      <w:r w:rsidR="0076429D">
        <w:rPr>
          <w:rFonts w:ascii="Times New Roman" w:hAnsi="Times New Roman" w:cs="Times New Roman"/>
          <w:sz w:val="20"/>
          <w:szCs w:val="20"/>
          <w:lang w:val="en-US"/>
        </w:rPr>
        <w:t xml:space="preserve">select a subset of </w:t>
      </w:r>
      <w:r w:rsidR="0052463F">
        <w:rPr>
          <w:rFonts w:ascii="Times New Roman" w:hAnsi="Times New Roman" w:cs="Times New Roman"/>
          <w:sz w:val="20"/>
          <w:szCs w:val="20"/>
          <w:lang w:val="en-US"/>
        </w:rPr>
        <w:t xml:space="preserve">measurement/reporting objects. </w:t>
      </w:r>
      <w:r w:rsidR="00A85F45">
        <w:rPr>
          <w:rFonts w:ascii="Times" w:eastAsia="Batang" w:hAnsi="Times"/>
          <w:sz w:val="20"/>
          <w:lang w:val="en-US"/>
        </w:rPr>
        <w:t>For the signaling aspect, MAC CE is preferred because of being less costly than DCI.</w:t>
      </w:r>
    </w:p>
    <w:p w14:paraId="6632F38D" w14:textId="77B190F3" w:rsidR="00910FFF" w:rsidRDefault="00910FFF" w:rsidP="00887372">
      <w:pPr>
        <w:pStyle w:val="BodyText"/>
        <w:rPr>
          <w:rFonts w:ascii="Times New Roman" w:hAnsi="Times New Roman" w:cs="Times New Roman"/>
          <w:sz w:val="20"/>
          <w:szCs w:val="20"/>
          <w:lang w:val="en-US"/>
        </w:rPr>
      </w:pPr>
      <w:r>
        <w:rPr>
          <w:rFonts w:ascii="Times New Roman" w:hAnsi="Times New Roman" w:cs="Times New Roman"/>
          <w:sz w:val="20"/>
          <w:szCs w:val="20"/>
          <w:lang w:val="en-US"/>
        </w:rPr>
        <w:t>Therefore, we propose to study more general aspect of controlling or changing L1 measurement/reporting</w:t>
      </w:r>
      <w:r w:rsidR="008F545D">
        <w:rPr>
          <w:rFonts w:ascii="Times New Roman" w:hAnsi="Times New Roman" w:cs="Times New Roman"/>
          <w:sz w:val="20"/>
          <w:szCs w:val="20"/>
          <w:lang w:val="en-US"/>
        </w:rPr>
        <w:t xml:space="preserve"> as follows:</w:t>
      </w:r>
    </w:p>
    <w:p w14:paraId="7212BEC0" w14:textId="770AC877" w:rsidR="008F545D" w:rsidRDefault="008F545D" w:rsidP="00887372">
      <w:pPr>
        <w:pStyle w:val="BodyText"/>
        <w:rPr>
          <w:rFonts w:ascii="Times New Roman" w:eastAsia="MS Mincho" w:hAnsi="Times New Roman" w:cs="Times New Roman"/>
          <w:b/>
          <w:bCs/>
          <w:sz w:val="20"/>
          <w:szCs w:val="20"/>
          <w:lang w:val="en-US"/>
        </w:rPr>
      </w:pPr>
      <w:r w:rsidRPr="008F545D">
        <w:rPr>
          <w:rFonts w:ascii="Times New Roman" w:eastAsia="MS Mincho" w:hAnsi="Times New Roman" w:cs="Times New Roman"/>
          <w:b/>
          <w:bCs/>
          <w:sz w:val="20"/>
          <w:szCs w:val="20"/>
          <w:lang w:val="en-US"/>
        </w:rPr>
        <w:t xml:space="preserve">Proposal 3: </w:t>
      </w:r>
      <w:r w:rsidR="0057786E">
        <w:rPr>
          <w:rFonts w:ascii="Times New Roman" w:eastAsia="MS Mincho" w:hAnsi="Times New Roman" w:cs="Times New Roman"/>
          <w:b/>
          <w:bCs/>
          <w:sz w:val="20"/>
          <w:szCs w:val="20"/>
          <w:lang w:val="en-US"/>
        </w:rPr>
        <w:t xml:space="preserve">Further study the </w:t>
      </w:r>
      <w:r w:rsidR="00D764AA">
        <w:rPr>
          <w:rFonts w:ascii="Times New Roman" w:eastAsia="MS Mincho" w:hAnsi="Times New Roman" w:cs="Times New Roman"/>
          <w:b/>
          <w:bCs/>
          <w:sz w:val="20"/>
          <w:szCs w:val="20"/>
          <w:lang w:val="en-US"/>
        </w:rPr>
        <w:t xml:space="preserve">following </w:t>
      </w:r>
      <w:r w:rsidR="00143E73">
        <w:rPr>
          <w:rFonts w:ascii="Times New Roman" w:eastAsia="MS Mincho" w:hAnsi="Times New Roman" w:cs="Times New Roman"/>
          <w:b/>
          <w:bCs/>
          <w:sz w:val="20"/>
          <w:szCs w:val="20"/>
          <w:lang w:val="en-US"/>
        </w:rPr>
        <w:t xml:space="preserve">signaling methods to </w:t>
      </w:r>
      <w:r w:rsidR="00B64680">
        <w:rPr>
          <w:rFonts w:ascii="Times New Roman" w:eastAsia="MS Mincho" w:hAnsi="Times New Roman" w:cs="Times New Roman"/>
          <w:b/>
          <w:bCs/>
          <w:sz w:val="20"/>
          <w:szCs w:val="20"/>
          <w:lang w:val="en-US"/>
        </w:rPr>
        <w:t>activate/</w:t>
      </w:r>
      <w:r w:rsidR="00143E73">
        <w:rPr>
          <w:rFonts w:ascii="Times New Roman" w:eastAsia="MS Mincho" w:hAnsi="Times New Roman" w:cs="Times New Roman"/>
          <w:b/>
          <w:bCs/>
          <w:sz w:val="20"/>
          <w:szCs w:val="20"/>
          <w:lang w:val="en-US"/>
        </w:rPr>
        <w:t xml:space="preserve">select a subset of </w:t>
      </w:r>
      <w:r w:rsidR="00D764AA">
        <w:rPr>
          <w:rFonts w:ascii="Times New Roman" w:eastAsia="MS Mincho" w:hAnsi="Times New Roman" w:cs="Times New Roman"/>
          <w:b/>
          <w:bCs/>
          <w:sz w:val="20"/>
          <w:szCs w:val="20"/>
          <w:lang w:val="en-US"/>
        </w:rPr>
        <w:t xml:space="preserve">L1 measurement/reporting objects </w:t>
      </w:r>
      <w:r w:rsidR="00163169">
        <w:rPr>
          <w:rFonts w:ascii="Times New Roman" w:eastAsia="MS Mincho" w:hAnsi="Times New Roman" w:cs="Times New Roman"/>
          <w:b/>
          <w:bCs/>
          <w:sz w:val="20"/>
          <w:szCs w:val="20"/>
          <w:lang w:val="en-US"/>
        </w:rPr>
        <w:t xml:space="preserve">that have been </w:t>
      </w:r>
      <w:r w:rsidR="00D764AA">
        <w:rPr>
          <w:rFonts w:ascii="Times New Roman" w:eastAsia="MS Mincho" w:hAnsi="Times New Roman" w:cs="Times New Roman"/>
          <w:b/>
          <w:bCs/>
          <w:sz w:val="20"/>
          <w:szCs w:val="20"/>
          <w:lang w:val="en-US"/>
        </w:rPr>
        <w:t>configured by RRC</w:t>
      </w:r>
    </w:p>
    <w:p w14:paraId="00D89D62" w14:textId="1E616BC5" w:rsidR="00D764AA" w:rsidRDefault="00163169" w:rsidP="00D764AA">
      <w:pPr>
        <w:pStyle w:val="BodyText"/>
        <w:numPr>
          <w:ilvl w:val="0"/>
          <w:numId w:val="27"/>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RRC signaling</w:t>
      </w:r>
    </w:p>
    <w:p w14:paraId="1A7028D4" w14:textId="482D73EB" w:rsidR="00163169" w:rsidRPr="008F545D" w:rsidRDefault="00163169" w:rsidP="00D764AA">
      <w:pPr>
        <w:pStyle w:val="BodyText"/>
        <w:numPr>
          <w:ilvl w:val="0"/>
          <w:numId w:val="27"/>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MAC CE</w:t>
      </w:r>
    </w:p>
    <w:p w14:paraId="1587E909" w14:textId="77777777" w:rsidR="00B60F41" w:rsidRPr="001675A7"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227FB33B" w14:textId="27CF785B" w:rsidR="000B009F" w:rsidRDefault="000B009F" w:rsidP="00497C4D">
      <w:pPr>
        <w:rPr>
          <w:rFonts w:ascii="Times New Roman" w:eastAsia="MS Mincho" w:hAnsi="Times New Roman" w:cs="Times New Roman"/>
          <w:sz w:val="20"/>
          <w:szCs w:val="20"/>
          <w:lang w:val="en-US"/>
        </w:rPr>
      </w:pPr>
      <w:r w:rsidRPr="00B234FB">
        <w:rPr>
          <w:rFonts w:ascii="Times New Roman" w:eastAsia="MS Mincho" w:hAnsi="Times New Roman" w:cs="Times New Roman"/>
          <w:sz w:val="20"/>
          <w:szCs w:val="20"/>
          <w:lang w:val="en-US"/>
        </w:rPr>
        <w:t xml:space="preserve">In this paper, </w:t>
      </w:r>
      <w:r w:rsidR="00FB5027">
        <w:rPr>
          <w:rFonts w:ascii="Times New Roman" w:eastAsia="MS Mincho" w:hAnsi="Times New Roman" w:cs="Times New Roman"/>
          <w:sz w:val="20"/>
          <w:szCs w:val="20"/>
          <w:lang w:val="en-US"/>
        </w:rPr>
        <w:t>we discuss the L1 measurement configuration. The proposals are as follows.</w:t>
      </w:r>
    </w:p>
    <w:p w14:paraId="55755DA2" w14:textId="77777777" w:rsidR="00CC6634" w:rsidRDefault="00CC6634" w:rsidP="00CC6634">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1</w:t>
      </w:r>
      <w:r w:rsidRPr="00B234FB">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RAN2 confirms that the agreements related to L1 measurement/reporting configuration made in previous meeting can work in case of subsequent LTM</w:t>
      </w:r>
      <w:r w:rsidRPr="004042C4">
        <w:rPr>
          <w:rFonts w:ascii="Times New Roman" w:eastAsia="MS Mincho" w:hAnsi="Times New Roman" w:cs="Times New Roman"/>
          <w:b/>
          <w:bCs/>
          <w:sz w:val="20"/>
          <w:szCs w:val="20"/>
          <w:lang w:val="en-US"/>
        </w:rPr>
        <w:t>.</w:t>
      </w:r>
    </w:p>
    <w:p w14:paraId="1295FF20" w14:textId="30441B69" w:rsidR="00CC6634" w:rsidRDefault="00CC6634" w:rsidP="00CC6634">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Proposal 2: RAN2 to discuss the following operations </w:t>
      </w:r>
      <w:r w:rsidR="001A4A0E">
        <w:rPr>
          <w:rFonts w:ascii="Times New Roman" w:eastAsia="MS Mincho" w:hAnsi="Times New Roman" w:cs="Times New Roman"/>
          <w:b/>
          <w:bCs/>
          <w:sz w:val="20"/>
          <w:szCs w:val="20"/>
          <w:lang w:val="en-US"/>
        </w:rPr>
        <w:t>regarding</w:t>
      </w:r>
      <w:r>
        <w:rPr>
          <w:rFonts w:ascii="Times New Roman" w:eastAsia="MS Mincho" w:hAnsi="Times New Roman" w:cs="Times New Roman"/>
          <w:b/>
          <w:bCs/>
          <w:sz w:val="20"/>
          <w:szCs w:val="20"/>
          <w:lang w:val="en-US"/>
        </w:rPr>
        <w:t xml:space="preserve"> the RS resource configuration for LTM candidate cells </w:t>
      </w:r>
    </w:p>
    <w:p w14:paraId="1F6917FD" w14:textId="77777777" w:rsidR="00CC6634" w:rsidRDefault="00CC6634" w:rsidP="00CC6634">
      <w:pPr>
        <w:pStyle w:val="BodyText"/>
        <w:ind w:firstLine="567"/>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1: The RS resource set for LTM candidate cells are maintained by CU only.</w:t>
      </w:r>
    </w:p>
    <w:p w14:paraId="1DCA0294" w14:textId="77777777" w:rsidR="00CC6634" w:rsidRDefault="00CC6634" w:rsidP="00CC6634">
      <w:pPr>
        <w:pStyle w:val="BodyText"/>
        <w:ind w:firstLine="567"/>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2: The RS resource sets for LTM candidate cells are controlled by both CU and DU.</w:t>
      </w:r>
    </w:p>
    <w:p w14:paraId="407A56B5" w14:textId="77777777" w:rsidR="00CC6634" w:rsidRDefault="00CC6634" w:rsidP="00CC6634">
      <w:pPr>
        <w:pStyle w:val="BodyText"/>
        <w:rPr>
          <w:rFonts w:ascii="Times New Roman" w:eastAsia="MS Mincho" w:hAnsi="Times New Roman" w:cs="Times New Roman"/>
          <w:b/>
          <w:bCs/>
          <w:sz w:val="20"/>
          <w:szCs w:val="20"/>
          <w:lang w:val="en-US"/>
        </w:rPr>
      </w:pPr>
      <w:r w:rsidRPr="008F545D">
        <w:rPr>
          <w:rFonts w:ascii="Times New Roman" w:eastAsia="MS Mincho" w:hAnsi="Times New Roman" w:cs="Times New Roman"/>
          <w:b/>
          <w:bCs/>
          <w:sz w:val="20"/>
          <w:szCs w:val="20"/>
          <w:lang w:val="en-US"/>
        </w:rPr>
        <w:t xml:space="preserve">Proposal 3: </w:t>
      </w:r>
      <w:r>
        <w:rPr>
          <w:rFonts w:ascii="Times New Roman" w:eastAsia="MS Mincho" w:hAnsi="Times New Roman" w:cs="Times New Roman"/>
          <w:b/>
          <w:bCs/>
          <w:sz w:val="20"/>
          <w:szCs w:val="20"/>
          <w:lang w:val="en-US"/>
        </w:rPr>
        <w:t>Further study the following signaling methods to activate/select a subset of L1 measurement/reporting objects that have been configured by RRC</w:t>
      </w:r>
    </w:p>
    <w:p w14:paraId="305D27EF" w14:textId="77777777" w:rsidR="00CC6634" w:rsidRDefault="00CC6634" w:rsidP="00CC6634">
      <w:pPr>
        <w:pStyle w:val="BodyText"/>
        <w:numPr>
          <w:ilvl w:val="0"/>
          <w:numId w:val="27"/>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RRC signaling</w:t>
      </w:r>
    </w:p>
    <w:p w14:paraId="00D1CEED" w14:textId="77777777" w:rsidR="00CC6634" w:rsidRPr="008F545D" w:rsidRDefault="00CC6634" w:rsidP="00CC6634">
      <w:pPr>
        <w:pStyle w:val="BodyText"/>
        <w:numPr>
          <w:ilvl w:val="0"/>
          <w:numId w:val="27"/>
        </w:numPr>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MAC CE</w:t>
      </w:r>
    </w:p>
    <w:p w14:paraId="62DA8648" w14:textId="138E1047" w:rsidR="005B25C1" w:rsidRPr="00B234FB" w:rsidRDefault="005B25C1" w:rsidP="00934756">
      <w:pPr>
        <w:pStyle w:val="BodyText"/>
        <w:rPr>
          <w:rFonts w:ascii="Times New Roman" w:eastAsia="MS Mincho" w:hAnsi="Times New Roman" w:cs="Times New Roman"/>
          <w:sz w:val="20"/>
          <w:szCs w:val="20"/>
          <w:lang w:val="en-US"/>
        </w:rPr>
      </w:pPr>
    </w:p>
    <w:sectPr w:rsidR="005B25C1" w:rsidRPr="00B234F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90A1" w14:textId="77777777" w:rsidR="00730655" w:rsidRDefault="00730655">
      <w:r>
        <w:separator/>
      </w:r>
    </w:p>
  </w:endnote>
  <w:endnote w:type="continuationSeparator" w:id="0">
    <w:p w14:paraId="2F0BD0DB" w14:textId="77777777" w:rsidR="00730655" w:rsidRDefault="00730655">
      <w:r>
        <w:continuationSeparator/>
      </w:r>
    </w:p>
  </w:endnote>
  <w:endnote w:type="continuationNotice" w:id="1">
    <w:p w14:paraId="1B89A29E" w14:textId="77777777" w:rsidR="00730655" w:rsidRDefault="00730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A948" w14:textId="77777777" w:rsidR="00730655" w:rsidRDefault="00730655">
      <w:r>
        <w:separator/>
      </w:r>
    </w:p>
  </w:footnote>
  <w:footnote w:type="continuationSeparator" w:id="0">
    <w:p w14:paraId="26B72F7A" w14:textId="77777777" w:rsidR="00730655" w:rsidRDefault="00730655">
      <w:r>
        <w:continuationSeparator/>
      </w:r>
    </w:p>
  </w:footnote>
  <w:footnote w:type="continuationNotice" w:id="1">
    <w:p w14:paraId="48401FB7" w14:textId="77777777" w:rsidR="00730655" w:rsidRDefault="00730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4"/>
  </w:num>
  <w:num w:numId="3" w16cid:durableId="1493567933">
    <w:abstractNumId w:val="8"/>
  </w:num>
  <w:num w:numId="4" w16cid:durableId="593636830">
    <w:abstractNumId w:val="9"/>
  </w:num>
  <w:num w:numId="5" w16cid:durableId="1167332132">
    <w:abstractNumId w:val="5"/>
  </w:num>
  <w:num w:numId="6" w16cid:durableId="158663454">
    <w:abstractNumId w:val="10"/>
  </w:num>
  <w:num w:numId="7" w16cid:durableId="2082098994">
    <w:abstractNumId w:val="18"/>
  </w:num>
  <w:num w:numId="8" w16cid:durableId="820926054">
    <w:abstractNumId w:val="6"/>
  </w:num>
  <w:num w:numId="9" w16cid:durableId="718096405">
    <w:abstractNumId w:val="16"/>
  </w:num>
  <w:num w:numId="10" w16cid:durableId="859701370">
    <w:abstractNumId w:val="20"/>
  </w:num>
  <w:num w:numId="11" w16cid:durableId="191458527">
    <w:abstractNumId w:val="13"/>
  </w:num>
  <w:num w:numId="12" w16cid:durableId="311713729">
    <w:abstractNumId w:val="12"/>
  </w:num>
  <w:num w:numId="13" w16cid:durableId="478306278">
    <w:abstractNumId w:val="19"/>
  </w:num>
  <w:num w:numId="14" w16cid:durableId="327903745">
    <w:abstractNumId w:val="15"/>
  </w:num>
  <w:num w:numId="15" w16cid:durableId="1662587303">
    <w:abstractNumId w:val="23"/>
  </w:num>
  <w:num w:numId="16" w16cid:durableId="725641606">
    <w:abstractNumId w:val="11"/>
  </w:num>
  <w:num w:numId="17" w16cid:durableId="749471380">
    <w:abstractNumId w:val="17"/>
  </w:num>
  <w:num w:numId="18" w16cid:durableId="1492023633">
    <w:abstractNumId w:val="3"/>
  </w:num>
  <w:num w:numId="19" w16cid:durableId="191265455">
    <w:abstractNumId w:val="4"/>
  </w:num>
  <w:num w:numId="20" w16cid:durableId="2116246187">
    <w:abstractNumId w:val="2"/>
  </w:num>
  <w:num w:numId="21" w16cid:durableId="998075232">
    <w:abstractNumId w:val="21"/>
  </w:num>
  <w:num w:numId="22" w16cid:durableId="2137602311">
    <w:abstractNumId w:val="21"/>
  </w:num>
  <w:num w:numId="23" w16cid:durableId="1386030388">
    <w:abstractNumId w:val="21"/>
  </w:num>
  <w:num w:numId="24" w16cid:durableId="1096250186">
    <w:abstractNumId w:val="22"/>
  </w:num>
  <w:num w:numId="25" w16cid:durableId="1873181754">
    <w:abstractNumId w:val="1"/>
  </w:num>
  <w:num w:numId="26" w16cid:durableId="1534070427">
    <w:abstractNumId w:val="21"/>
  </w:num>
  <w:num w:numId="27" w16cid:durableId="46859548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740"/>
    <w:rsid w:val="00002A37"/>
    <w:rsid w:val="000062A4"/>
    <w:rsid w:val="00006446"/>
    <w:rsid w:val="00006896"/>
    <w:rsid w:val="00006AE5"/>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13"/>
    <w:rsid w:val="000202E2"/>
    <w:rsid w:val="00020538"/>
    <w:rsid w:val="00020747"/>
    <w:rsid w:val="000210C4"/>
    <w:rsid w:val="000211C1"/>
    <w:rsid w:val="00021F8C"/>
    <w:rsid w:val="00022308"/>
    <w:rsid w:val="000234B3"/>
    <w:rsid w:val="0002435E"/>
    <w:rsid w:val="00024734"/>
    <w:rsid w:val="00024962"/>
    <w:rsid w:val="0002564D"/>
    <w:rsid w:val="00025EA0"/>
    <w:rsid w:val="00025ECA"/>
    <w:rsid w:val="00026008"/>
    <w:rsid w:val="0002609C"/>
    <w:rsid w:val="00026B91"/>
    <w:rsid w:val="00026CD4"/>
    <w:rsid w:val="000272E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D8E"/>
    <w:rsid w:val="000363D9"/>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7A6"/>
    <w:rsid w:val="00050B9F"/>
    <w:rsid w:val="00051FE1"/>
    <w:rsid w:val="0005292A"/>
    <w:rsid w:val="00052A07"/>
    <w:rsid w:val="000534E3"/>
    <w:rsid w:val="00054404"/>
    <w:rsid w:val="00054B4D"/>
    <w:rsid w:val="00055BF0"/>
    <w:rsid w:val="0005606A"/>
    <w:rsid w:val="00056CD1"/>
    <w:rsid w:val="00057117"/>
    <w:rsid w:val="00057276"/>
    <w:rsid w:val="00057431"/>
    <w:rsid w:val="00057AE9"/>
    <w:rsid w:val="00057E2C"/>
    <w:rsid w:val="000604BA"/>
    <w:rsid w:val="00060AA7"/>
    <w:rsid w:val="00060B7B"/>
    <w:rsid w:val="00060FD1"/>
    <w:rsid w:val="000616E7"/>
    <w:rsid w:val="00062A82"/>
    <w:rsid w:val="000630F5"/>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36"/>
    <w:rsid w:val="00070695"/>
    <w:rsid w:val="00071929"/>
    <w:rsid w:val="000727EB"/>
    <w:rsid w:val="00072D21"/>
    <w:rsid w:val="00072D36"/>
    <w:rsid w:val="00073083"/>
    <w:rsid w:val="000735F6"/>
    <w:rsid w:val="00074B00"/>
    <w:rsid w:val="00075107"/>
    <w:rsid w:val="00075168"/>
    <w:rsid w:val="00075174"/>
    <w:rsid w:val="0007538F"/>
    <w:rsid w:val="00075B7A"/>
    <w:rsid w:val="00076A52"/>
    <w:rsid w:val="00076C37"/>
    <w:rsid w:val="00077E5F"/>
    <w:rsid w:val="00077F0F"/>
    <w:rsid w:val="0008036A"/>
    <w:rsid w:val="000814A9"/>
    <w:rsid w:val="00081AE6"/>
    <w:rsid w:val="00082017"/>
    <w:rsid w:val="000821B8"/>
    <w:rsid w:val="00082253"/>
    <w:rsid w:val="00082373"/>
    <w:rsid w:val="000833E2"/>
    <w:rsid w:val="0008402C"/>
    <w:rsid w:val="000841B9"/>
    <w:rsid w:val="000841EB"/>
    <w:rsid w:val="0008434E"/>
    <w:rsid w:val="00084530"/>
    <w:rsid w:val="00084CFE"/>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C77"/>
    <w:rsid w:val="000A2C7D"/>
    <w:rsid w:val="000A2E8D"/>
    <w:rsid w:val="000A5117"/>
    <w:rsid w:val="000A541F"/>
    <w:rsid w:val="000A56F2"/>
    <w:rsid w:val="000A696B"/>
    <w:rsid w:val="000A77C4"/>
    <w:rsid w:val="000A7958"/>
    <w:rsid w:val="000B009F"/>
    <w:rsid w:val="000B0131"/>
    <w:rsid w:val="000B128B"/>
    <w:rsid w:val="000B1A8B"/>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710F"/>
    <w:rsid w:val="000D7DC4"/>
    <w:rsid w:val="000E0527"/>
    <w:rsid w:val="000E073A"/>
    <w:rsid w:val="000E0A6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6D9F"/>
    <w:rsid w:val="000F6DF3"/>
    <w:rsid w:val="000F720B"/>
    <w:rsid w:val="000F7358"/>
    <w:rsid w:val="000F75DC"/>
    <w:rsid w:val="000F7CF0"/>
    <w:rsid w:val="00100499"/>
    <w:rsid w:val="001005FF"/>
    <w:rsid w:val="001040F6"/>
    <w:rsid w:val="00105945"/>
    <w:rsid w:val="00106086"/>
    <w:rsid w:val="001062FB"/>
    <w:rsid w:val="001063E6"/>
    <w:rsid w:val="00106688"/>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8C"/>
    <w:rsid w:val="00116E3F"/>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252"/>
    <w:rsid w:val="00135588"/>
    <w:rsid w:val="001356BF"/>
    <w:rsid w:val="00137160"/>
    <w:rsid w:val="00137194"/>
    <w:rsid w:val="001374F0"/>
    <w:rsid w:val="00137AB5"/>
    <w:rsid w:val="00137ED0"/>
    <w:rsid w:val="00137F0B"/>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16E2"/>
    <w:rsid w:val="00151723"/>
    <w:rsid w:val="00151E23"/>
    <w:rsid w:val="0015235C"/>
    <w:rsid w:val="001526E0"/>
    <w:rsid w:val="00152DF6"/>
    <w:rsid w:val="00153DE9"/>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80D4C"/>
    <w:rsid w:val="00180F9C"/>
    <w:rsid w:val="0018143F"/>
    <w:rsid w:val="00181887"/>
    <w:rsid w:val="00182A63"/>
    <w:rsid w:val="001830DF"/>
    <w:rsid w:val="001833E2"/>
    <w:rsid w:val="001834A6"/>
    <w:rsid w:val="001838CD"/>
    <w:rsid w:val="001838D5"/>
    <w:rsid w:val="00183927"/>
    <w:rsid w:val="001841A9"/>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B77"/>
    <w:rsid w:val="00197BC4"/>
    <w:rsid w:val="00197DF9"/>
    <w:rsid w:val="001A02C1"/>
    <w:rsid w:val="001A0534"/>
    <w:rsid w:val="001A14E7"/>
    <w:rsid w:val="001A1987"/>
    <w:rsid w:val="001A19E7"/>
    <w:rsid w:val="001A20CB"/>
    <w:rsid w:val="001A2194"/>
    <w:rsid w:val="001A2564"/>
    <w:rsid w:val="001A2C49"/>
    <w:rsid w:val="001A3C04"/>
    <w:rsid w:val="001A43A4"/>
    <w:rsid w:val="001A45EE"/>
    <w:rsid w:val="001A471B"/>
    <w:rsid w:val="001A4721"/>
    <w:rsid w:val="001A4A0E"/>
    <w:rsid w:val="001A4EC0"/>
    <w:rsid w:val="001A5181"/>
    <w:rsid w:val="001A5E6F"/>
    <w:rsid w:val="001A6173"/>
    <w:rsid w:val="001A6A0A"/>
    <w:rsid w:val="001A6CBA"/>
    <w:rsid w:val="001A6D7B"/>
    <w:rsid w:val="001A6E3F"/>
    <w:rsid w:val="001A6E96"/>
    <w:rsid w:val="001A7932"/>
    <w:rsid w:val="001B0D97"/>
    <w:rsid w:val="001B1B9B"/>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DE"/>
    <w:rsid w:val="001E08BE"/>
    <w:rsid w:val="001E08D8"/>
    <w:rsid w:val="001E1066"/>
    <w:rsid w:val="001E1B8C"/>
    <w:rsid w:val="001E1D1D"/>
    <w:rsid w:val="001E2004"/>
    <w:rsid w:val="001E2771"/>
    <w:rsid w:val="001E2B41"/>
    <w:rsid w:val="001E3442"/>
    <w:rsid w:val="001E344E"/>
    <w:rsid w:val="001E5831"/>
    <w:rsid w:val="001E58E2"/>
    <w:rsid w:val="001E6BF2"/>
    <w:rsid w:val="001E7A4B"/>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A0"/>
    <w:rsid w:val="002054EB"/>
    <w:rsid w:val="0020661F"/>
    <w:rsid w:val="00206841"/>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2E1"/>
    <w:rsid w:val="00220369"/>
    <w:rsid w:val="00220600"/>
    <w:rsid w:val="0022168B"/>
    <w:rsid w:val="00221997"/>
    <w:rsid w:val="00221D7D"/>
    <w:rsid w:val="0022246C"/>
    <w:rsid w:val="002224DB"/>
    <w:rsid w:val="0022296F"/>
    <w:rsid w:val="00222B26"/>
    <w:rsid w:val="00222DEF"/>
    <w:rsid w:val="002231B8"/>
    <w:rsid w:val="00223ABA"/>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20B3"/>
    <w:rsid w:val="002529DD"/>
    <w:rsid w:val="00252BA2"/>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6541"/>
    <w:rsid w:val="0027666E"/>
    <w:rsid w:val="00276AA0"/>
    <w:rsid w:val="00276FA1"/>
    <w:rsid w:val="00277453"/>
    <w:rsid w:val="00277B2D"/>
    <w:rsid w:val="0028014A"/>
    <w:rsid w:val="002803F3"/>
    <w:rsid w:val="002805F5"/>
    <w:rsid w:val="00280668"/>
    <w:rsid w:val="00280751"/>
    <w:rsid w:val="002821B7"/>
    <w:rsid w:val="0028280A"/>
    <w:rsid w:val="00282DEB"/>
    <w:rsid w:val="002855F6"/>
    <w:rsid w:val="00285752"/>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97E09"/>
    <w:rsid w:val="002A036D"/>
    <w:rsid w:val="002A04D3"/>
    <w:rsid w:val="002A055E"/>
    <w:rsid w:val="002A09A6"/>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7E3"/>
    <w:rsid w:val="002C1E06"/>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2FBB"/>
    <w:rsid w:val="002E38DE"/>
    <w:rsid w:val="002E3CAE"/>
    <w:rsid w:val="002E3D2B"/>
    <w:rsid w:val="002E3DED"/>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20A4"/>
    <w:rsid w:val="002F23D8"/>
    <w:rsid w:val="002F246A"/>
    <w:rsid w:val="002F2565"/>
    <w:rsid w:val="002F2771"/>
    <w:rsid w:val="002F3420"/>
    <w:rsid w:val="002F37A9"/>
    <w:rsid w:val="002F3AA4"/>
    <w:rsid w:val="002F3DF2"/>
    <w:rsid w:val="002F421A"/>
    <w:rsid w:val="002F46B2"/>
    <w:rsid w:val="002F4796"/>
    <w:rsid w:val="002F5A08"/>
    <w:rsid w:val="002F62A2"/>
    <w:rsid w:val="002F62F8"/>
    <w:rsid w:val="002F7D90"/>
    <w:rsid w:val="002F7E52"/>
    <w:rsid w:val="00300010"/>
    <w:rsid w:val="0030002B"/>
    <w:rsid w:val="003004A5"/>
    <w:rsid w:val="00300CE6"/>
    <w:rsid w:val="0030107C"/>
    <w:rsid w:val="00301661"/>
    <w:rsid w:val="003019FF"/>
    <w:rsid w:val="00301CE6"/>
    <w:rsid w:val="00301E0B"/>
    <w:rsid w:val="0030256B"/>
    <w:rsid w:val="00303FA7"/>
    <w:rsid w:val="00303FC5"/>
    <w:rsid w:val="0030501F"/>
    <w:rsid w:val="00305A9E"/>
    <w:rsid w:val="00305D11"/>
    <w:rsid w:val="00305F97"/>
    <w:rsid w:val="003060DE"/>
    <w:rsid w:val="0030679F"/>
    <w:rsid w:val="00306808"/>
    <w:rsid w:val="00307047"/>
    <w:rsid w:val="00307220"/>
    <w:rsid w:val="0030746F"/>
    <w:rsid w:val="00307BA1"/>
    <w:rsid w:val="003105FF"/>
    <w:rsid w:val="003108E4"/>
    <w:rsid w:val="00310933"/>
    <w:rsid w:val="00310BFB"/>
    <w:rsid w:val="00311702"/>
    <w:rsid w:val="00311E82"/>
    <w:rsid w:val="00311F8E"/>
    <w:rsid w:val="003122DF"/>
    <w:rsid w:val="003133F1"/>
    <w:rsid w:val="00313FD6"/>
    <w:rsid w:val="003143BD"/>
    <w:rsid w:val="00314783"/>
    <w:rsid w:val="00315A8A"/>
    <w:rsid w:val="0031623D"/>
    <w:rsid w:val="0031777C"/>
    <w:rsid w:val="003177E4"/>
    <w:rsid w:val="00317B01"/>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57E"/>
    <w:rsid w:val="0035197C"/>
    <w:rsid w:val="00351A57"/>
    <w:rsid w:val="00351D52"/>
    <w:rsid w:val="003526DA"/>
    <w:rsid w:val="0035336B"/>
    <w:rsid w:val="0035340D"/>
    <w:rsid w:val="00353572"/>
    <w:rsid w:val="00353D29"/>
    <w:rsid w:val="00354620"/>
    <w:rsid w:val="0035482C"/>
    <w:rsid w:val="00354A8F"/>
    <w:rsid w:val="00354F3B"/>
    <w:rsid w:val="0035505F"/>
    <w:rsid w:val="00355135"/>
    <w:rsid w:val="0035518E"/>
    <w:rsid w:val="0035549A"/>
    <w:rsid w:val="00355B52"/>
    <w:rsid w:val="00355FC7"/>
    <w:rsid w:val="003562F2"/>
    <w:rsid w:val="0035709A"/>
    <w:rsid w:val="00357380"/>
    <w:rsid w:val="003602D9"/>
    <w:rsid w:val="003604CE"/>
    <w:rsid w:val="003611A3"/>
    <w:rsid w:val="00361478"/>
    <w:rsid w:val="0036161E"/>
    <w:rsid w:val="00361763"/>
    <w:rsid w:val="00362AFD"/>
    <w:rsid w:val="00362DE3"/>
    <w:rsid w:val="00364029"/>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929"/>
    <w:rsid w:val="00371ED9"/>
    <w:rsid w:val="003735E5"/>
    <w:rsid w:val="003735FB"/>
    <w:rsid w:val="00373880"/>
    <w:rsid w:val="00373CB3"/>
    <w:rsid w:val="003742AC"/>
    <w:rsid w:val="00374C70"/>
    <w:rsid w:val="00375204"/>
    <w:rsid w:val="0037548B"/>
    <w:rsid w:val="00375B36"/>
    <w:rsid w:val="0037673A"/>
    <w:rsid w:val="003768C5"/>
    <w:rsid w:val="00376CF6"/>
    <w:rsid w:val="00376E1A"/>
    <w:rsid w:val="00377339"/>
    <w:rsid w:val="00377CE1"/>
    <w:rsid w:val="00380C69"/>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1816"/>
    <w:rsid w:val="00391F35"/>
    <w:rsid w:val="00392A4B"/>
    <w:rsid w:val="00393085"/>
    <w:rsid w:val="003939FF"/>
    <w:rsid w:val="003950DB"/>
    <w:rsid w:val="003953A9"/>
    <w:rsid w:val="00395F88"/>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FE5"/>
    <w:rsid w:val="003C0297"/>
    <w:rsid w:val="003C0766"/>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87A"/>
    <w:rsid w:val="003D3C45"/>
    <w:rsid w:val="003D4344"/>
    <w:rsid w:val="003D4532"/>
    <w:rsid w:val="003D53B4"/>
    <w:rsid w:val="003D5B1F"/>
    <w:rsid w:val="003D5C6F"/>
    <w:rsid w:val="003D5E2C"/>
    <w:rsid w:val="003D6826"/>
    <w:rsid w:val="003D69BD"/>
    <w:rsid w:val="003D6BED"/>
    <w:rsid w:val="003D70F1"/>
    <w:rsid w:val="003D7587"/>
    <w:rsid w:val="003D75C9"/>
    <w:rsid w:val="003D7AFD"/>
    <w:rsid w:val="003D7C25"/>
    <w:rsid w:val="003E0468"/>
    <w:rsid w:val="003E046E"/>
    <w:rsid w:val="003E04FD"/>
    <w:rsid w:val="003E0C25"/>
    <w:rsid w:val="003E0F12"/>
    <w:rsid w:val="003E10E7"/>
    <w:rsid w:val="003E1516"/>
    <w:rsid w:val="003E15FA"/>
    <w:rsid w:val="003E21B4"/>
    <w:rsid w:val="003E2962"/>
    <w:rsid w:val="003E2973"/>
    <w:rsid w:val="003E341B"/>
    <w:rsid w:val="003E377D"/>
    <w:rsid w:val="003E3CA5"/>
    <w:rsid w:val="003E45F5"/>
    <w:rsid w:val="003E4DAC"/>
    <w:rsid w:val="003E4EAD"/>
    <w:rsid w:val="003E4EC4"/>
    <w:rsid w:val="003E526E"/>
    <w:rsid w:val="003E55E4"/>
    <w:rsid w:val="003E5613"/>
    <w:rsid w:val="003E6588"/>
    <w:rsid w:val="003E6878"/>
    <w:rsid w:val="003E74E3"/>
    <w:rsid w:val="003E75BA"/>
    <w:rsid w:val="003E7D26"/>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22C"/>
    <w:rsid w:val="00426388"/>
    <w:rsid w:val="0042676B"/>
    <w:rsid w:val="00426B63"/>
    <w:rsid w:val="00427248"/>
    <w:rsid w:val="00427420"/>
    <w:rsid w:val="00427B94"/>
    <w:rsid w:val="00427C68"/>
    <w:rsid w:val="00427F6A"/>
    <w:rsid w:val="004306E2"/>
    <w:rsid w:val="0043123D"/>
    <w:rsid w:val="00432A73"/>
    <w:rsid w:val="00432DCE"/>
    <w:rsid w:val="004332BB"/>
    <w:rsid w:val="00433B47"/>
    <w:rsid w:val="0043448A"/>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B27"/>
    <w:rsid w:val="00445D84"/>
    <w:rsid w:val="004462C8"/>
    <w:rsid w:val="00446488"/>
    <w:rsid w:val="00446843"/>
    <w:rsid w:val="00446FFF"/>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804"/>
    <w:rsid w:val="0047556B"/>
    <w:rsid w:val="004758DD"/>
    <w:rsid w:val="004759D0"/>
    <w:rsid w:val="00475AC8"/>
    <w:rsid w:val="00476139"/>
    <w:rsid w:val="004768A4"/>
    <w:rsid w:val="004769FA"/>
    <w:rsid w:val="00476B40"/>
    <w:rsid w:val="004771EB"/>
    <w:rsid w:val="00477768"/>
    <w:rsid w:val="004779C0"/>
    <w:rsid w:val="00477C6F"/>
    <w:rsid w:val="004835D6"/>
    <w:rsid w:val="0048372C"/>
    <w:rsid w:val="00484309"/>
    <w:rsid w:val="004846D1"/>
    <w:rsid w:val="0048493A"/>
    <w:rsid w:val="00484C1D"/>
    <w:rsid w:val="004850E5"/>
    <w:rsid w:val="0048515E"/>
    <w:rsid w:val="00485BC6"/>
    <w:rsid w:val="00490632"/>
    <w:rsid w:val="00490A77"/>
    <w:rsid w:val="004915C1"/>
    <w:rsid w:val="00491EB8"/>
    <w:rsid w:val="004920C8"/>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932"/>
    <w:rsid w:val="004B2BC9"/>
    <w:rsid w:val="004B2FD1"/>
    <w:rsid w:val="004B2FFC"/>
    <w:rsid w:val="004B3995"/>
    <w:rsid w:val="004B3AA2"/>
    <w:rsid w:val="004B3ACB"/>
    <w:rsid w:val="004B3B9D"/>
    <w:rsid w:val="004B3EC1"/>
    <w:rsid w:val="004B42C1"/>
    <w:rsid w:val="004B563D"/>
    <w:rsid w:val="004B5642"/>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DF9"/>
    <w:rsid w:val="004D7EBD"/>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9C6"/>
    <w:rsid w:val="004F7EA9"/>
    <w:rsid w:val="0050054E"/>
    <w:rsid w:val="00500754"/>
    <w:rsid w:val="00500B99"/>
    <w:rsid w:val="00501607"/>
    <w:rsid w:val="00502773"/>
    <w:rsid w:val="00502EE2"/>
    <w:rsid w:val="0050361D"/>
    <w:rsid w:val="0050372E"/>
    <w:rsid w:val="00503A6D"/>
    <w:rsid w:val="00503F9A"/>
    <w:rsid w:val="0050425F"/>
    <w:rsid w:val="0050462F"/>
    <w:rsid w:val="00504651"/>
    <w:rsid w:val="005048CA"/>
    <w:rsid w:val="00505287"/>
    <w:rsid w:val="005054B0"/>
    <w:rsid w:val="00506240"/>
    <w:rsid w:val="00506557"/>
    <w:rsid w:val="0050677A"/>
    <w:rsid w:val="00507454"/>
    <w:rsid w:val="005074D5"/>
    <w:rsid w:val="00507894"/>
    <w:rsid w:val="005079A0"/>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D03"/>
    <w:rsid w:val="00522D07"/>
    <w:rsid w:val="0052362B"/>
    <w:rsid w:val="0052463F"/>
    <w:rsid w:val="00525C4D"/>
    <w:rsid w:val="00525F75"/>
    <w:rsid w:val="005267A6"/>
    <w:rsid w:val="005267CC"/>
    <w:rsid w:val="005269B6"/>
    <w:rsid w:val="00526C0D"/>
    <w:rsid w:val="00526F67"/>
    <w:rsid w:val="00527104"/>
    <w:rsid w:val="005271B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7B3"/>
    <w:rsid w:val="005533D3"/>
    <w:rsid w:val="005535C2"/>
    <w:rsid w:val="00553715"/>
    <w:rsid w:val="005543FB"/>
    <w:rsid w:val="005549FA"/>
    <w:rsid w:val="00554E19"/>
    <w:rsid w:val="00555125"/>
    <w:rsid w:val="005553CE"/>
    <w:rsid w:val="00555D73"/>
    <w:rsid w:val="005563B3"/>
    <w:rsid w:val="005564FC"/>
    <w:rsid w:val="00556F5F"/>
    <w:rsid w:val="005579C5"/>
    <w:rsid w:val="00557B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AEE"/>
    <w:rsid w:val="00566C52"/>
    <w:rsid w:val="005679DE"/>
    <w:rsid w:val="00570B7D"/>
    <w:rsid w:val="00570F8E"/>
    <w:rsid w:val="0057106A"/>
    <w:rsid w:val="00572505"/>
    <w:rsid w:val="00572CE8"/>
    <w:rsid w:val="00573219"/>
    <w:rsid w:val="00574B93"/>
    <w:rsid w:val="00575837"/>
    <w:rsid w:val="00575D13"/>
    <w:rsid w:val="00576952"/>
    <w:rsid w:val="00576DCD"/>
    <w:rsid w:val="005772C6"/>
    <w:rsid w:val="0057786E"/>
    <w:rsid w:val="00580202"/>
    <w:rsid w:val="005825DB"/>
    <w:rsid w:val="00582746"/>
    <w:rsid w:val="00582809"/>
    <w:rsid w:val="00582A4A"/>
    <w:rsid w:val="00583180"/>
    <w:rsid w:val="00583DD8"/>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CC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92A"/>
    <w:rsid w:val="005B3963"/>
    <w:rsid w:val="005B398D"/>
    <w:rsid w:val="005B3AA3"/>
    <w:rsid w:val="005B3DE2"/>
    <w:rsid w:val="005B41BD"/>
    <w:rsid w:val="005B46F6"/>
    <w:rsid w:val="005B4E16"/>
    <w:rsid w:val="005B4FDC"/>
    <w:rsid w:val="005B544F"/>
    <w:rsid w:val="005B55E3"/>
    <w:rsid w:val="005B5658"/>
    <w:rsid w:val="005B581E"/>
    <w:rsid w:val="005B5DA5"/>
    <w:rsid w:val="005B6BC0"/>
    <w:rsid w:val="005B6F83"/>
    <w:rsid w:val="005B71FB"/>
    <w:rsid w:val="005B77CA"/>
    <w:rsid w:val="005B7BB3"/>
    <w:rsid w:val="005C0486"/>
    <w:rsid w:val="005C04B6"/>
    <w:rsid w:val="005C055E"/>
    <w:rsid w:val="005C1240"/>
    <w:rsid w:val="005C1905"/>
    <w:rsid w:val="005C25FC"/>
    <w:rsid w:val="005C2995"/>
    <w:rsid w:val="005C3021"/>
    <w:rsid w:val="005C32E7"/>
    <w:rsid w:val="005C32F7"/>
    <w:rsid w:val="005C35EA"/>
    <w:rsid w:val="005C470A"/>
    <w:rsid w:val="005C493C"/>
    <w:rsid w:val="005C6795"/>
    <w:rsid w:val="005C68C4"/>
    <w:rsid w:val="005C691B"/>
    <w:rsid w:val="005C6B60"/>
    <w:rsid w:val="005C6FD9"/>
    <w:rsid w:val="005C718E"/>
    <w:rsid w:val="005C74FB"/>
    <w:rsid w:val="005C7822"/>
    <w:rsid w:val="005C7BDA"/>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E2A"/>
    <w:rsid w:val="005D7180"/>
    <w:rsid w:val="005D7BBD"/>
    <w:rsid w:val="005D7C78"/>
    <w:rsid w:val="005D7CFF"/>
    <w:rsid w:val="005E071D"/>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65B"/>
    <w:rsid w:val="006008AA"/>
    <w:rsid w:val="00600B26"/>
    <w:rsid w:val="00601689"/>
    <w:rsid w:val="0060189C"/>
    <w:rsid w:val="00601ACA"/>
    <w:rsid w:val="0060283C"/>
    <w:rsid w:val="00602CC9"/>
    <w:rsid w:val="006030F3"/>
    <w:rsid w:val="006031EC"/>
    <w:rsid w:val="00603367"/>
    <w:rsid w:val="00603F84"/>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257"/>
    <w:rsid w:val="00613408"/>
    <w:rsid w:val="00613439"/>
    <w:rsid w:val="006135EE"/>
    <w:rsid w:val="006152C7"/>
    <w:rsid w:val="006159DD"/>
    <w:rsid w:val="00615AAF"/>
    <w:rsid w:val="00615EBC"/>
    <w:rsid w:val="0061621C"/>
    <w:rsid w:val="00616242"/>
    <w:rsid w:val="0061654A"/>
    <w:rsid w:val="00617533"/>
    <w:rsid w:val="006207DA"/>
    <w:rsid w:val="00620A71"/>
    <w:rsid w:val="00620D80"/>
    <w:rsid w:val="00620E91"/>
    <w:rsid w:val="006225D2"/>
    <w:rsid w:val="006234A6"/>
    <w:rsid w:val="006235A9"/>
    <w:rsid w:val="006237B7"/>
    <w:rsid w:val="00623F87"/>
    <w:rsid w:val="006244AC"/>
    <w:rsid w:val="00624D23"/>
    <w:rsid w:val="00624E70"/>
    <w:rsid w:val="00624F8F"/>
    <w:rsid w:val="00625051"/>
    <w:rsid w:val="0062506B"/>
    <w:rsid w:val="006251CF"/>
    <w:rsid w:val="006260ED"/>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37DF2"/>
    <w:rsid w:val="0064151F"/>
    <w:rsid w:val="00641533"/>
    <w:rsid w:val="0064208D"/>
    <w:rsid w:val="006423D0"/>
    <w:rsid w:val="0064304C"/>
    <w:rsid w:val="00643475"/>
    <w:rsid w:val="0064396A"/>
    <w:rsid w:val="00643E1D"/>
    <w:rsid w:val="0064421E"/>
    <w:rsid w:val="006449DD"/>
    <w:rsid w:val="00644FF6"/>
    <w:rsid w:val="0064624E"/>
    <w:rsid w:val="0064660B"/>
    <w:rsid w:val="00646851"/>
    <w:rsid w:val="0064755B"/>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578A2"/>
    <w:rsid w:val="0066011D"/>
    <w:rsid w:val="006607C0"/>
    <w:rsid w:val="00660C08"/>
    <w:rsid w:val="00660ED5"/>
    <w:rsid w:val="006613A6"/>
    <w:rsid w:val="00661B7F"/>
    <w:rsid w:val="00662566"/>
    <w:rsid w:val="006627A2"/>
    <w:rsid w:val="00662837"/>
    <w:rsid w:val="006628D1"/>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6E7"/>
    <w:rsid w:val="00682B53"/>
    <w:rsid w:val="00682BA6"/>
    <w:rsid w:val="00683055"/>
    <w:rsid w:val="00683ECE"/>
    <w:rsid w:val="00684085"/>
    <w:rsid w:val="00684906"/>
    <w:rsid w:val="00685295"/>
    <w:rsid w:val="00686FBB"/>
    <w:rsid w:val="00687004"/>
    <w:rsid w:val="006870E5"/>
    <w:rsid w:val="00687654"/>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2FDF"/>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7D7"/>
    <w:rsid w:val="006A2E86"/>
    <w:rsid w:val="006A30AF"/>
    <w:rsid w:val="006A3D4A"/>
    <w:rsid w:val="006A3EB4"/>
    <w:rsid w:val="006A46FB"/>
    <w:rsid w:val="006A4869"/>
    <w:rsid w:val="006A5086"/>
    <w:rsid w:val="006A5387"/>
    <w:rsid w:val="006A5820"/>
    <w:rsid w:val="006A5C0C"/>
    <w:rsid w:val="006A5E28"/>
    <w:rsid w:val="006A6086"/>
    <w:rsid w:val="006A622B"/>
    <w:rsid w:val="006A697B"/>
    <w:rsid w:val="006A6CAF"/>
    <w:rsid w:val="006A7026"/>
    <w:rsid w:val="006A7988"/>
    <w:rsid w:val="006A7AFF"/>
    <w:rsid w:val="006A7B71"/>
    <w:rsid w:val="006B01E4"/>
    <w:rsid w:val="006B09FB"/>
    <w:rsid w:val="006B123A"/>
    <w:rsid w:val="006B1816"/>
    <w:rsid w:val="006B2099"/>
    <w:rsid w:val="006B22D3"/>
    <w:rsid w:val="006B2507"/>
    <w:rsid w:val="006B2589"/>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0ED"/>
    <w:rsid w:val="006C03B8"/>
    <w:rsid w:val="006C0F54"/>
    <w:rsid w:val="006C111A"/>
    <w:rsid w:val="006C1E64"/>
    <w:rsid w:val="006C211C"/>
    <w:rsid w:val="006C29A3"/>
    <w:rsid w:val="006C2B3C"/>
    <w:rsid w:val="006C2BDD"/>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458"/>
    <w:rsid w:val="006E4A3B"/>
    <w:rsid w:val="006E4E39"/>
    <w:rsid w:val="006E565E"/>
    <w:rsid w:val="006E58B9"/>
    <w:rsid w:val="006E5955"/>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225C"/>
    <w:rsid w:val="007025A1"/>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D3"/>
    <w:rsid w:val="007148FC"/>
    <w:rsid w:val="00714F5E"/>
    <w:rsid w:val="00715B9A"/>
    <w:rsid w:val="00715E06"/>
    <w:rsid w:val="007162E9"/>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655"/>
    <w:rsid w:val="00730A57"/>
    <w:rsid w:val="00730C3E"/>
    <w:rsid w:val="007313B3"/>
    <w:rsid w:val="00731475"/>
    <w:rsid w:val="00731676"/>
    <w:rsid w:val="00732E8E"/>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03E"/>
    <w:rsid w:val="00742612"/>
    <w:rsid w:val="007429ED"/>
    <w:rsid w:val="00742E3D"/>
    <w:rsid w:val="00743018"/>
    <w:rsid w:val="00743344"/>
    <w:rsid w:val="0074405B"/>
    <w:rsid w:val="00744142"/>
    <w:rsid w:val="00744211"/>
    <w:rsid w:val="007445A0"/>
    <w:rsid w:val="007449F5"/>
    <w:rsid w:val="00744ECC"/>
    <w:rsid w:val="00744FE4"/>
    <w:rsid w:val="0074524B"/>
    <w:rsid w:val="00745E61"/>
    <w:rsid w:val="007460A0"/>
    <w:rsid w:val="007465C7"/>
    <w:rsid w:val="00747751"/>
    <w:rsid w:val="00747987"/>
    <w:rsid w:val="007479D6"/>
    <w:rsid w:val="00747B4D"/>
    <w:rsid w:val="00747D8B"/>
    <w:rsid w:val="00750580"/>
    <w:rsid w:val="00750AA2"/>
    <w:rsid w:val="00751228"/>
    <w:rsid w:val="0075144D"/>
    <w:rsid w:val="00751C66"/>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0D2F"/>
    <w:rsid w:val="007611BE"/>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4E00"/>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A3A"/>
    <w:rsid w:val="007A3FE1"/>
    <w:rsid w:val="007A4031"/>
    <w:rsid w:val="007A425B"/>
    <w:rsid w:val="007A43A6"/>
    <w:rsid w:val="007A4434"/>
    <w:rsid w:val="007A48CA"/>
    <w:rsid w:val="007A50E7"/>
    <w:rsid w:val="007A5187"/>
    <w:rsid w:val="007A5387"/>
    <w:rsid w:val="007A554B"/>
    <w:rsid w:val="007A58A6"/>
    <w:rsid w:val="007A5C78"/>
    <w:rsid w:val="007A6A61"/>
    <w:rsid w:val="007A7235"/>
    <w:rsid w:val="007A7495"/>
    <w:rsid w:val="007B09C3"/>
    <w:rsid w:val="007B0B4F"/>
    <w:rsid w:val="007B10ED"/>
    <w:rsid w:val="007B1790"/>
    <w:rsid w:val="007B1BFF"/>
    <w:rsid w:val="007B1D89"/>
    <w:rsid w:val="007B1F50"/>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2F0A"/>
    <w:rsid w:val="007F3115"/>
    <w:rsid w:val="007F3552"/>
    <w:rsid w:val="007F3638"/>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FCB"/>
    <w:rsid w:val="00812020"/>
    <w:rsid w:val="008125E6"/>
    <w:rsid w:val="0081268E"/>
    <w:rsid w:val="008138C6"/>
    <w:rsid w:val="008144B9"/>
    <w:rsid w:val="0081476A"/>
    <w:rsid w:val="008158D6"/>
    <w:rsid w:val="00815CCD"/>
    <w:rsid w:val="0081606D"/>
    <w:rsid w:val="008162D5"/>
    <w:rsid w:val="00816796"/>
    <w:rsid w:val="008170C4"/>
    <w:rsid w:val="00817196"/>
    <w:rsid w:val="00817EDE"/>
    <w:rsid w:val="00820DE3"/>
    <w:rsid w:val="00821D89"/>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235"/>
    <w:rsid w:val="0083765F"/>
    <w:rsid w:val="008376AC"/>
    <w:rsid w:val="00840001"/>
    <w:rsid w:val="0084017A"/>
    <w:rsid w:val="00840267"/>
    <w:rsid w:val="00840490"/>
    <w:rsid w:val="0084116C"/>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98D"/>
    <w:rsid w:val="00844E80"/>
    <w:rsid w:val="008452BA"/>
    <w:rsid w:val="008454BD"/>
    <w:rsid w:val="00845BE0"/>
    <w:rsid w:val="008461FD"/>
    <w:rsid w:val="00846834"/>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66"/>
    <w:rsid w:val="008846BD"/>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995"/>
    <w:rsid w:val="008A7262"/>
    <w:rsid w:val="008A77D8"/>
    <w:rsid w:val="008A7858"/>
    <w:rsid w:val="008B0483"/>
    <w:rsid w:val="008B120C"/>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477F"/>
    <w:rsid w:val="008F545D"/>
    <w:rsid w:val="008F55FE"/>
    <w:rsid w:val="008F5A8F"/>
    <w:rsid w:val="008F631B"/>
    <w:rsid w:val="008F684A"/>
    <w:rsid w:val="008F6AEB"/>
    <w:rsid w:val="008F6C3F"/>
    <w:rsid w:val="008F74C8"/>
    <w:rsid w:val="0090007F"/>
    <w:rsid w:val="0090085F"/>
    <w:rsid w:val="00901136"/>
    <w:rsid w:val="00901380"/>
    <w:rsid w:val="00902024"/>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FF3"/>
    <w:rsid w:val="00926248"/>
    <w:rsid w:val="00926428"/>
    <w:rsid w:val="00926863"/>
    <w:rsid w:val="009270E9"/>
    <w:rsid w:val="00927F40"/>
    <w:rsid w:val="00930030"/>
    <w:rsid w:val="0093103F"/>
    <w:rsid w:val="00931661"/>
    <w:rsid w:val="00931BD9"/>
    <w:rsid w:val="00931F69"/>
    <w:rsid w:val="00932299"/>
    <w:rsid w:val="0093253E"/>
    <w:rsid w:val="0093376C"/>
    <w:rsid w:val="00933799"/>
    <w:rsid w:val="0093421D"/>
    <w:rsid w:val="00934756"/>
    <w:rsid w:val="00934DA9"/>
    <w:rsid w:val="00934DC2"/>
    <w:rsid w:val="00934DF8"/>
    <w:rsid w:val="0093601A"/>
    <w:rsid w:val="00936851"/>
    <w:rsid w:val="009368F3"/>
    <w:rsid w:val="00936DD9"/>
    <w:rsid w:val="00937C12"/>
    <w:rsid w:val="009404F2"/>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E68"/>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2235"/>
    <w:rsid w:val="00963313"/>
    <w:rsid w:val="00963823"/>
    <w:rsid w:val="00963C21"/>
    <w:rsid w:val="0096430A"/>
    <w:rsid w:val="009646C1"/>
    <w:rsid w:val="00964C30"/>
    <w:rsid w:val="00964D32"/>
    <w:rsid w:val="0096554B"/>
    <w:rsid w:val="0096584A"/>
    <w:rsid w:val="00965C53"/>
    <w:rsid w:val="00965CDB"/>
    <w:rsid w:val="00966C54"/>
    <w:rsid w:val="00966EFF"/>
    <w:rsid w:val="0096737A"/>
    <w:rsid w:val="00967A33"/>
    <w:rsid w:val="00970441"/>
    <w:rsid w:val="00970523"/>
    <w:rsid w:val="00970B56"/>
    <w:rsid w:val="00970E1A"/>
    <w:rsid w:val="00971F08"/>
    <w:rsid w:val="009727B8"/>
    <w:rsid w:val="009727E9"/>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7C"/>
    <w:rsid w:val="00980F35"/>
    <w:rsid w:val="0098142A"/>
    <w:rsid w:val="00981F2C"/>
    <w:rsid w:val="0098276C"/>
    <w:rsid w:val="009827EF"/>
    <w:rsid w:val="0098284E"/>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BB6"/>
    <w:rsid w:val="009A29BC"/>
    <w:rsid w:val="009A330C"/>
    <w:rsid w:val="009A3421"/>
    <w:rsid w:val="009A3B64"/>
    <w:rsid w:val="009A41F8"/>
    <w:rsid w:val="009A462D"/>
    <w:rsid w:val="009A5012"/>
    <w:rsid w:val="009A54C1"/>
    <w:rsid w:val="009A5CBA"/>
    <w:rsid w:val="009A63E4"/>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594"/>
    <w:rsid w:val="009D7A4A"/>
    <w:rsid w:val="009E014A"/>
    <w:rsid w:val="009E02C3"/>
    <w:rsid w:val="009E068F"/>
    <w:rsid w:val="009E08C7"/>
    <w:rsid w:val="009E12B9"/>
    <w:rsid w:val="009E14E0"/>
    <w:rsid w:val="009E2CE8"/>
    <w:rsid w:val="009E35DB"/>
    <w:rsid w:val="009E407B"/>
    <w:rsid w:val="009E431C"/>
    <w:rsid w:val="009E44BB"/>
    <w:rsid w:val="009E47A3"/>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991"/>
    <w:rsid w:val="00A13E54"/>
    <w:rsid w:val="00A14589"/>
    <w:rsid w:val="00A147B1"/>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9FC"/>
    <w:rsid w:val="00A4326A"/>
    <w:rsid w:val="00A4343B"/>
    <w:rsid w:val="00A43FC8"/>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9D0"/>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A87"/>
    <w:rsid w:val="00A93F17"/>
    <w:rsid w:val="00A9442A"/>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E6"/>
    <w:rsid w:val="00AB7CF3"/>
    <w:rsid w:val="00AC007F"/>
    <w:rsid w:val="00AC0111"/>
    <w:rsid w:val="00AC1120"/>
    <w:rsid w:val="00AC1910"/>
    <w:rsid w:val="00AC1DDE"/>
    <w:rsid w:val="00AC2637"/>
    <w:rsid w:val="00AC276A"/>
    <w:rsid w:val="00AC294B"/>
    <w:rsid w:val="00AC297D"/>
    <w:rsid w:val="00AC2ECD"/>
    <w:rsid w:val="00AC3119"/>
    <w:rsid w:val="00AC39E3"/>
    <w:rsid w:val="00AC4138"/>
    <w:rsid w:val="00AC4604"/>
    <w:rsid w:val="00AC468A"/>
    <w:rsid w:val="00AC47B3"/>
    <w:rsid w:val="00AC49FB"/>
    <w:rsid w:val="00AC4C69"/>
    <w:rsid w:val="00AC4CFF"/>
    <w:rsid w:val="00AC5467"/>
    <w:rsid w:val="00AC54CE"/>
    <w:rsid w:val="00AC5A10"/>
    <w:rsid w:val="00AC5CC1"/>
    <w:rsid w:val="00AC6029"/>
    <w:rsid w:val="00AC6D53"/>
    <w:rsid w:val="00AD0348"/>
    <w:rsid w:val="00AD0495"/>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3363"/>
    <w:rsid w:val="00AF3939"/>
    <w:rsid w:val="00AF42D7"/>
    <w:rsid w:val="00AF43AB"/>
    <w:rsid w:val="00AF44EE"/>
    <w:rsid w:val="00AF4B6F"/>
    <w:rsid w:val="00AF50C3"/>
    <w:rsid w:val="00AF5174"/>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A5B"/>
    <w:rsid w:val="00B11B2E"/>
    <w:rsid w:val="00B11F80"/>
    <w:rsid w:val="00B12C2C"/>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BE8"/>
    <w:rsid w:val="00B21DD4"/>
    <w:rsid w:val="00B2280A"/>
    <w:rsid w:val="00B234FB"/>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B8C"/>
    <w:rsid w:val="00B514E7"/>
    <w:rsid w:val="00B51BFF"/>
    <w:rsid w:val="00B51F19"/>
    <w:rsid w:val="00B548DA"/>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5A8D"/>
    <w:rsid w:val="00B963AB"/>
    <w:rsid w:val="00B96601"/>
    <w:rsid w:val="00B96FCA"/>
    <w:rsid w:val="00B97D9D"/>
    <w:rsid w:val="00BA04E2"/>
    <w:rsid w:val="00BA0662"/>
    <w:rsid w:val="00BA07EC"/>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E6E"/>
    <w:rsid w:val="00BB40A1"/>
    <w:rsid w:val="00BB4973"/>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D2E"/>
    <w:rsid w:val="00BC5B84"/>
    <w:rsid w:val="00BC5E87"/>
    <w:rsid w:val="00BC6412"/>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571"/>
    <w:rsid w:val="00C055AB"/>
    <w:rsid w:val="00C05706"/>
    <w:rsid w:val="00C0582E"/>
    <w:rsid w:val="00C05D58"/>
    <w:rsid w:val="00C06056"/>
    <w:rsid w:val="00C06AF4"/>
    <w:rsid w:val="00C07377"/>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66"/>
    <w:rsid w:val="00C130A2"/>
    <w:rsid w:val="00C13741"/>
    <w:rsid w:val="00C138FB"/>
    <w:rsid w:val="00C13B74"/>
    <w:rsid w:val="00C145B6"/>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6447"/>
    <w:rsid w:val="00C264B7"/>
    <w:rsid w:val="00C267F4"/>
    <w:rsid w:val="00C26F91"/>
    <w:rsid w:val="00C26FAA"/>
    <w:rsid w:val="00C279B5"/>
    <w:rsid w:val="00C27C45"/>
    <w:rsid w:val="00C27E0C"/>
    <w:rsid w:val="00C30376"/>
    <w:rsid w:val="00C30437"/>
    <w:rsid w:val="00C3103B"/>
    <w:rsid w:val="00C317A7"/>
    <w:rsid w:val="00C326B6"/>
    <w:rsid w:val="00C32E77"/>
    <w:rsid w:val="00C34167"/>
    <w:rsid w:val="00C35232"/>
    <w:rsid w:val="00C35B27"/>
    <w:rsid w:val="00C36F32"/>
    <w:rsid w:val="00C3719D"/>
    <w:rsid w:val="00C372D0"/>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995"/>
    <w:rsid w:val="00C54D21"/>
    <w:rsid w:val="00C54D41"/>
    <w:rsid w:val="00C5639D"/>
    <w:rsid w:val="00C56496"/>
    <w:rsid w:val="00C57720"/>
    <w:rsid w:val="00C6036B"/>
    <w:rsid w:val="00C60783"/>
    <w:rsid w:val="00C60E2B"/>
    <w:rsid w:val="00C61EA7"/>
    <w:rsid w:val="00C62090"/>
    <w:rsid w:val="00C63505"/>
    <w:rsid w:val="00C63525"/>
    <w:rsid w:val="00C638E2"/>
    <w:rsid w:val="00C63912"/>
    <w:rsid w:val="00C64410"/>
    <w:rsid w:val="00C644F7"/>
    <w:rsid w:val="00C64672"/>
    <w:rsid w:val="00C658FF"/>
    <w:rsid w:val="00C66356"/>
    <w:rsid w:val="00C66AEE"/>
    <w:rsid w:val="00C67721"/>
    <w:rsid w:val="00C70697"/>
    <w:rsid w:val="00C70ABD"/>
    <w:rsid w:val="00C70CDA"/>
    <w:rsid w:val="00C71272"/>
    <w:rsid w:val="00C71A71"/>
    <w:rsid w:val="00C72290"/>
    <w:rsid w:val="00C7229E"/>
    <w:rsid w:val="00C72EF4"/>
    <w:rsid w:val="00C73B76"/>
    <w:rsid w:val="00C74D92"/>
    <w:rsid w:val="00C75187"/>
    <w:rsid w:val="00C75608"/>
    <w:rsid w:val="00C75857"/>
    <w:rsid w:val="00C759CB"/>
    <w:rsid w:val="00C75D2F"/>
    <w:rsid w:val="00C7621C"/>
    <w:rsid w:val="00C76661"/>
    <w:rsid w:val="00C767BE"/>
    <w:rsid w:val="00C76963"/>
    <w:rsid w:val="00C76E3C"/>
    <w:rsid w:val="00C76E76"/>
    <w:rsid w:val="00C80BA2"/>
    <w:rsid w:val="00C81221"/>
    <w:rsid w:val="00C81296"/>
    <w:rsid w:val="00C81534"/>
    <w:rsid w:val="00C81568"/>
    <w:rsid w:val="00C81625"/>
    <w:rsid w:val="00C81698"/>
    <w:rsid w:val="00C818D5"/>
    <w:rsid w:val="00C82B92"/>
    <w:rsid w:val="00C83842"/>
    <w:rsid w:val="00C846D9"/>
    <w:rsid w:val="00C84BF1"/>
    <w:rsid w:val="00C84C66"/>
    <w:rsid w:val="00C856D5"/>
    <w:rsid w:val="00C86997"/>
    <w:rsid w:val="00C86DA4"/>
    <w:rsid w:val="00C8761B"/>
    <w:rsid w:val="00C87CCC"/>
    <w:rsid w:val="00C87CDD"/>
    <w:rsid w:val="00C9027A"/>
    <w:rsid w:val="00C90292"/>
    <w:rsid w:val="00C905DF"/>
    <w:rsid w:val="00C9068E"/>
    <w:rsid w:val="00C916CE"/>
    <w:rsid w:val="00C91B44"/>
    <w:rsid w:val="00C91DBC"/>
    <w:rsid w:val="00C931F9"/>
    <w:rsid w:val="00C9363F"/>
    <w:rsid w:val="00C9385B"/>
    <w:rsid w:val="00C93C4B"/>
    <w:rsid w:val="00C93E98"/>
    <w:rsid w:val="00C94175"/>
    <w:rsid w:val="00C94370"/>
    <w:rsid w:val="00C944AB"/>
    <w:rsid w:val="00C9451D"/>
    <w:rsid w:val="00C945C6"/>
    <w:rsid w:val="00C9474E"/>
    <w:rsid w:val="00C954D9"/>
    <w:rsid w:val="00C95B40"/>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AE"/>
    <w:rsid w:val="00CB4288"/>
    <w:rsid w:val="00CB446F"/>
    <w:rsid w:val="00CB44BE"/>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9AD"/>
    <w:rsid w:val="00CD3A90"/>
    <w:rsid w:val="00CD3C52"/>
    <w:rsid w:val="00CD3F6B"/>
    <w:rsid w:val="00CD4268"/>
    <w:rsid w:val="00CD504F"/>
    <w:rsid w:val="00CD564E"/>
    <w:rsid w:val="00CD5A07"/>
    <w:rsid w:val="00CD5C14"/>
    <w:rsid w:val="00CD6603"/>
    <w:rsid w:val="00CD6B3B"/>
    <w:rsid w:val="00CD7AD3"/>
    <w:rsid w:val="00CD7FCE"/>
    <w:rsid w:val="00CE032F"/>
    <w:rsid w:val="00CE0424"/>
    <w:rsid w:val="00CE077B"/>
    <w:rsid w:val="00CE0C01"/>
    <w:rsid w:val="00CE123B"/>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7561"/>
    <w:rsid w:val="00CE7BCB"/>
    <w:rsid w:val="00CF0237"/>
    <w:rsid w:val="00CF1211"/>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4BFA"/>
    <w:rsid w:val="00D35234"/>
    <w:rsid w:val="00D3524D"/>
    <w:rsid w:val="00D357E7"/>
    <w:rsid w:val="00D35F56"/>
    <w:rsid w:val="00D36E71"/>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AE"/>
    <w:rsid w:val="00D511FF"/>
    <w:rsid w:val="00D51446"/>
    <w:rsid w:val="00D51E50"/>
    <w:rsid w:val="00D51F0B"/>
    <w:rsid w:val="00D528D2"/>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3181"/>
    <w:rsid w:val="00D737AE"/>
    <w:rsid w:val="00D73D13"/>
    <w:rsid w:val="00D748D5"/>
    <w:rsid w:val="00D754F1"/>
    <w:rsid w:val="00D75636"/>
    <w:rsid w:val="00D757CD"/>
    <w:rsid w:val="00D75A8B"/>
    <w:rsid w:val="00D75AEE"/>
    <w:rsid w:val="00D763F9"/>
    <w:rsid w:val="00D764AA"/>
    <w:rsid w:val="00D76F86"/>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F86"/>
    <w:rsid w:val="00D95A22"/>
    <w:rsid w:val="00D965C0"/>
    <w:rsid w:val="00D9694C"/>
    <w:rsid w:val="00D96D64"/>
    <w:rsid w:val="00D97080"/>
    <w:rsid w:val="00D977FF"/>
    <w:rsid w:val="00DA0701"/>
    <w:rsid w:val="00DA18A9"/>
    <w:rsid w:val="00DA1BBF"/>
    <w:rsid w:val="00DA2A6F"/>
    <w:rsid w:val="00DA305E"/>
    <w:rsid w:val="00DA3C64"/>
    <w:rsid w:val="00DA3FDD"/>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377D"/>
    <w:rsid w:val="00DB423C"/>
    <w:rsid w:val="00DB4595"/>
    <w:rsid w:val="00DB4E08"/>
    <w:rsid w:val="00DB539F"/>
    <w:rsid w:val="00DB6817"/>
    <w:rsid w:val="00DB68F4"/>
    <w:rsid w:val="00DB6E0D"/>
    <w:rsid w:val="00DB7182"/>
    <w:rsid w:val="00DB7314"/>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843"/>
    <w:rsid w:val="00DC6D71"/>
    <w:rsid w:val="00DC7607"/>
    <w:rsid w:val="00DC7B30"/>
    <w:rsid w:val="00DC7FEA"/>
    <w:rsid w:val="00DD01AC"/>
    <w:rsid w:val="00DD1F9F"/>
    <w:rsid w:val="00DD2076"/>
    <w:rsid w:val="00DD288E"/>
    <w:rsid w:val="00DD2D94"/>
    <w:rsid w:val="00DD4A3F"/>
    <w:rsid w:val="00DD54B6"/>
    <w:rsid w:val="00DD5560"/>
    <w:rsid w:val="00DD5BAB"/>
    <w:rsid w:val="00DD5FCF"/>
    <w:rsid w:val="00DD6C7D"/>
    <w:rsid w:val="00DD73FC"/>
    <w:rsid w:val="00DD7867"/>
    <w:rsid w:val="00DD7D51"/>
    <w:rsid w:val="00DE00A5"/>
    <w:rsid w:val="00DE0A38"/>
    <w:rsid w:val="00DE1F9E"/>
    <w:rsid w:val="00DE227E"/>
    <w:rsid w:val="00DE283A"/>
    <w:rsid w:val="00DE2B3B"/>
    <w:rsid w:val="00DE36A2"/>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663A"/>
    <w:rsid w:val="00E06A70"/>
    <w:rsid w:val="00E06BAD"/>
    <w:rsid w:val="00E072F4"/>
    <w:rsid w:val="00E07507"/>
    <w:rsid w:val="00E10090"/>
    <w:rsid w:val="00E104A6"/>
    <w:rsid w:val="00E105C1"/>
    <w:rsid w:val="00E109CA"/>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211"/>
    <w:rsid w:val="00E174CA"/>
    <w:rsid w:val="00E17970"/>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2FF"/>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B6"/>
    <w:rsid w:val="00E46515"/>
    <w:rsid w:val="00E46886"/>
    <w:rsid w:val="00E47AEF"/>
    <w:rsid w:val="00E5039C"/>
    <w:rsid w:val="00E5039D"/>
    <w:rsid w:val="00E51CA9"/>
    <w:rsid w:val="00E51F3A"/>
    <w:rsid w:val="00E5203D"/>
    <w:rsid w:val="00E52397"/>
    <w:rsid w:val="00E527A4"/>
    <w:rsid w:val="00E52CF5"/>
    <w:rsid w:val="00E53037"/>
    <w:rsid w:val="00E530E0"/>
    <w:rsid w:val="00E53307"/>
    <w:rsid w:val="00E53980"/>
    <w:rsid w:val="00E53B29"/>
    <w:rsid w:val="00E53B75"/>
    <w:rsid w:val="00E54583"/>
    <w:rsid w:val="00E547B7"/>
    <w:rsid w:val="00E547EC"/>
    <w:rsid w:val="00E54E3B"/>
    <w:rsid w:val="00E557CC"/>
    <w:rsid w:val="00E55BB8"/>
    <w:rsid w:val="00E57565"/>
    <w:rsid w:val="00E57A1C"/>
    <w:rsid w:val="00E57AD2"/>
    <w:rsid w:val="00E604AE"/>
    <w:rsid w:val="00E60507"/>
    <w:rsid w:val="00E60980"/>
    <w:rsid w:val="00E60A6F"/>
    <w:rsid w:val="00E60CDB"/>
    <w:rsid w:val="00E61E58"/>
    <w:rsid w:val="00E625BE"/>
    <w:rsid w:val="00E62692"/>
    <w:rsid w:val="00E62B73"/>
    <w:rsid w:val="00E62CCA"/>
    <w:rsid w:val="00E63052"/>
    <w:rsid w:val="00E630EA"/>
    <w:rsid w:val="00E63650"/>
    <w:rsid w:val="00E63754"/>
    <w:rsid w:val="00E63838"/>
    <w:rsid w:val="00E6393E"/>
    <w:rsid w:val="00E64022"/>
    <w:rsid w:val="00E64434"/>
    <w:rsid w:val="00E646EA"/>
    <w:rsid w:val="00E65796"/>
    <w:rsid w:val="00E65802"/>
    <w:rsid w:val="00E6583B"/>
    <w:rsid w:val="00E666C9"/>
    <w:rsid w:val="00E66DB7"/>
    <w:rsid w:val="00E674EE"/>
    <w:rsid w:val="00E67C51"/>
    <w:rsid w:val="00E70518"/>
    <w:rsid w:val="00E70973"/>
    <w:rsid w:val="00E70D86"/>
    <w:rsid w:val="00E711A7"/>
    <w:rsid w:val="00E7161E"/>
    <w:rsid w:val="00E7226E"/>
    <w:rsid w:val="00E7294A"/>
    <w:rsid w:val="00E729B6"/>
    <w:rsid w:val="00E72C19"/>
    <w:rsid w:val="00E72E1F"/>
    <w:rsid w:val="00E72EFC"/>
    <w:rsid w:val="00E73012"/>
    <w:rsid w:val="00E732FD"/>
    <w:rsid w:val="00E73B85"/>
    <w:rsid w:val="00E74234"/>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E49"/>
    <w:rsid w:val="00E91756"/>
    <w:rsid w:val="00E917F9"/>
    <w:rsid w:val="00E91DAC"/>
    <w:rsid w:val="00E91E36"/>
    <w:rsid w:val="00E92402"/>
    <w:rsid w:val="00E9291C"/>
    <w:rsid w:val="00E932A9"/>
    <w:rsid w:val="00E93FFE"/>
    <w:rsid w:val="00E94B98"/>
    <w:rsid w:val="00E94C8F"/>
    <w:rsid w:val="00E94F8A"/>
    <w:rsid w:val="00E95EE7"/>
    <w:rsid w:val="00E965E7"/>
    <w:rsid w:val="00E9687B"/>
    <w:rsid w:val="00E9719C"/>
    <w:rsid w:val="00E97306"/>
    <w:rsid w:val="00EA04B8"/>
    <w:rsid w:val="00EA09A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77B"/>
    <w:rsid w:val="00EB0E21"/>
    <w:rsid w:val="00EB0E3F"/>
    <w:rsid w:val="00EB0F8C"/>
    <w:rsid w:val="00EB17EB"/>
    <w:rsid w:val="00EB2A7B"/>
    <w:rsid w:val="00EB32F3"/>
    <w:rsid w:val="00EB3697"/>
    <w:rsid w:val="00EB45F9"/>
    <w:rsid w:val="00EB4BFF"/>
    <w:rsid w:val="00EB4D60"/>
    <w:rsid w:val="00EB4EA2"/>
    <w:rsid w:val="00EB565E"/>
    <w:rsid w:val="00EB5840"/>
    <w:rsid w:val="00EB62EC"/>
    <w:rsid w:val="00EB6361"/>
    <w:rsid w:val="00EB6747"/>
    <w:rsid w:val="00EB694F"/>
    <w:rsid w:val="00EB7925"/>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B9A"/>
    <w:rsid w:val="00ED0F4F"/>
    <w:rsid w:val="00ED1006"/>
    <w:rsid w:val="00ED129F"/>
    <w:rsid w:val="00ED25CD"/>
    <w:rsid w:val="00ED270E"/>
    <w:rsid w:val="00ED2EE2"/>
    <w:rsid w:val="00ED3D25"/>
    <w:rsid w:val="00ED55F8"/>
    <w:rsid w:val="00ED5DF4"/>
    <w:rsid w:val="00ED5F66"/>
    <w:rsid w:val="00ED6E06"/>
    <w:rsid w:val="00ED706D"/>
    <w:rsid w:val="00ED7959"/>
    <w:rsid w:val="00ED7BC7"/>
    <w:rsid w:val="00EE0651"/>
    <w:rsid w:val="00EE088C"/>
    <w:rsid w:val="00EE0956"/>
    <w:rsid w:val="00EE0D17"/>
    <w:rsid w:val="00EE169D"/>
    <w:rsid w:val="00EE1975"/>
    <w:rsid w:val="00EE1BBE"/>
    <w:rsid w:val="00EE1FC3"/>
    <w:rsid w:val="00EE2035"/>
    <w:rsid w:val="00EE22C9"/>
    <w:rsid w:val="00EE25E7"/>
    <w:rsid w:val="00EE34D1"/>
    <w:rsid w:val="00EE3C28"/>
    <w:rsid w:val="00EE3CA3"/>
    <w:rsid w:val="00EE46C5"/>
    <w:rsid w:val="00EE4C49"/>
    <w:rsid w:val="00EE54A9"/>
    <w:rsid w:val="00EE57B6"/>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F0024F"/>
    <w:rsid w:val="00F0201B"/>
    <w:rsid w:val="00F020A9"/>
    <w:rsid w:val="00F024FC"/>
    <w:rsid w:val="00F0313E"/>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209B7"/>
    <w:rsid w:val="00F20C4B"/>
    <w:rsid w:val="00F210AB"/>
    <w:rsid w:val="00F214CF"/>
    <w:rsid w:val="00F21C47"/>
    <w:rsid w:val="00F22EE9"/>
    <w:rsid w:val="00F2376F"/>
    <w:rsid w:val="00F243D8"/>
    <w:rsid w:val="00F24E05"/>
    <w:rsid w:val="00F24E55"/>
    <w:rsid w:val="00F251DD"/>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5EB"/>
    <w:rsid w:val="00F35EF6"/>
    <w:rsid w:val="00F370B5"/>
    <w:rsid w:val="00F372E8"/>
    <w:rsid w:val="00F378BE"/>
    <w:rsid w:val="00F37BE7"/>
    <w:rsid w:val="00F4047D"/>
    <w:rsid w:val="00F40806"/>
    <w:rsid w:val="00F40C33"/>
    <w:rsid w:val="00F40F0C"/>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5CC"/>
    <w:rsid w:val="00F60678"/>
    <w:rsid w:val="00F607C5"/>
    <w:rsid w:val="00F608D1"/>
    <w:rsid w:val="00F60931"/>
    <w:rsid w:val="00F60DEA"/>
    <w:rsid w:val="00F61B6A"/>
    <w:rsid w:val="00F61C89"/>
    <w:rsid w:val="00F61E9C"/>
    <w:rsid w:val="00F62119"/>
    <w:rsid w:val="00F62994"/>
    <w:rsid w:val="00F62CBF"/>
    <w:rsid w:val="00F6302A"/>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36C"/>
    <w:rsid w:val="00F84386"/>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3F4A"/>
    <w:rsid w:val="00F950EA"/>
    <w:rsid w:val="00F957B4"/>
    <w:rsid w:val="00F958FF"/>
    <w:rsid w:val="00F95DBC"/>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664C"/>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027"/>
    <w:rsid w:val="00FB539A"/>
    <w:rsid w:val="00FB56D5"/>
    <w:rsid w:val="00FB654B"/>
    <w:rsid w:val="00FB6A6A"/>
    <w:rsid w:val="00FB6ACF"/>
    <w:rsid w:val="00FC0206"/>
    <w:rsid w:val="00FC02C5"/>
    <w:rsid w:val="00FC04AB"/>
    <w:rsid w:val="00FC076D"/>
    <w:rsid w:val="00FC2AE8"/>
    <w:rsid w:val="00FC34EA"/>
    <w:rsid w:val="00FC3E30"/>
    <w:rsid w:val="00FC41E8"/>
    <w:rsid w:val="00FC4767"/>
    <w:rsid w:val="00FC4AD0"/>
    <w:rsid w:val="00FC4FD3"/>
    <w:rsid w:val="00FC5AA0"/>
    <w:rsid w:val="00FC5AD2"/>
    <w:rsid w:val="00FC5FB3"/>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950"/>
    <w:rsid w:val="00FE3F65"/>
    <w:rsid w:val="00FE453A"/>
    <w:rsid w:val="00FE4612"/>
    <w:rsid w:val="00FE484B"/>
    <w:rsid w:val="00FE4C7B"/>
    <w:rsid w:val="00FE51C6"/>
    <w:rsid w:val="00FE6CAD"/>
    <w:rsid w:val="00FE7336"/>
    <w:rsid w:val="00FE7522"/>
    <w:rsid w:val="00FE787C"/>
    <w:rsid w:val="00FE7921"/>
    <w:rsid w:val="00FE7B5F"/>
    <w:rsid w:val="00FE7FFA"/>
    <w:rsid w:val="00FF05B7"/>
    <w:rsid w:val="00FF086F"/>
    <w:rsid w:val="00FF0EE6"/>
    <w:rsid w:val="00FF1440"/>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932"/>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B29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93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after="0" w:line="240" w:lineRule="auto"/>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line="240" w:lineRule="auto"/>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6645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5</cp:revision>
  <cp:lastPrinted>2008-01-31T06:09:00Z</cp:lastPrinted>
  <dcterms:created xsi:type="dcterms:W3CDTF">2023-05-11T15:19:00Z</dcterms:created>
  <dcterms:modified xsi:type="dcterms:W3CDTF">2023-05-11T15:22:00Z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