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3ADF5E6" w:rsidR="00537809" w:rsidRPr="00B7217A" w:rsidRDefault="00537809" w:rsidP="00537809">
      <w:pPr>
        <w:pStyle w:val="Header"/>
        <w:tabs>
          <w:tab w:val="right" w:pos="9639"/>
        </w:tabs>
        <w:rPr>
          <w:bCs/>
          <w:i/>
          <w:noProof w:val="0"/>
          <w:sz w:val="24"/>
          <w:szCs w:val="24"/>
        </w:rPr>
      </w:pPr>
      <w:r w:rsidRPr="00B7217A">
        <w:rPr>
          <w:bCs/>
          <w:noProof w:val="0"/>
          <w:sz w:val="24"/>
          <w:szCs w:val="24"/>
        </w:rPr>
        <w:t>3GPP TSG-RAN WG2 Meeting #122</w:t>
      </w:r>
      <w:r w:rsidRPr="00B7217A">
        <w:rPr>
          <w:bCs/>
          <w:noProof w:val="0"/>
          <w:sz w:val="24"/>
          <w:szCs w:val="24"/>
        </w:rPr>
        <w:tab/>
        <w:t>R2-230</w:t>
      </w:r>
      <w:r w:rsidR="00510E05">
        <w:rPr>
          <w:bCs/>
          <w:noProof w:val="0"/>
          <w:sz w:val="24"/>
          <w:szCs w:val="24"/>
        </w:rPr>
        <w:t>4879</w:t>
      </w:r>
    </w:p>
    <w:p w14:paraId="11776FA6" w14:textId="4AE9EFD9" w:rsidR="00A209D6" w:rsidRPr="00B7217A" w:rsidRDefault="00537809" w:rsidP="00A209D6">
      <w:pPr>
        <w:pStyle w:val="Header"/>
        <w:tabs>
          <w:tab w:val="right" w:pos="9639"/>
        </w:tabs>
        <w:rPr>
          <w:rFonts w:eastAsia="SimSun"/>
          <w:bCs/>
          <w:sz w:val="24"/>
          <w:szCs w:val="24"/>
          <w:lang w:eastAsia="zh-CN"/>
        </w:rPr>
      </w:pPr>
      <w:r w:rsidRPr="00B7217A">
        <w:rPr>
          <w:rFonts w:eastAsia="SimSun"/>
          <w:bCs/>
          <w:sz w:val="24"/>
          <w:szCs w:val="24"/>
          <w:lang w:eastAsia="zh-CN"/>
        </w:rPr>
        <w:t>Incheon, South Korea, 22– 26 May 2023</w:t>
      </w:r>
      <w:r w:rsidR="00A209D6" w:rsidRPr="00B7217A">
        <w:rPr>
          <w:rFonts w:eastAsia="SimSun"/>
          <w:noProof w:val="0"/>
          <w:sz w:val="24"/>
          <w:szCs w:val="24"/>
          <w:lang w:eastAsia="zh-CN"/>
        </w:rPr>
        <w:tab/>
      </w:r>
    </w:p>
    <w:p w14:paraId="2E02E5F5" w14:textId="77777777" w:rsidR="00A209D6" w:rsidRPr="00B7217A" w:rsidRDefault="00A209D6" w:rsidP="00A209D6">
      <w:pPr>
        <w:pStyle w:val="Header"/>
        <w:rPr>
          <w:bCs/>
          <w:noProof w:val="0"/>
          <w:sz w:val="24"/>
        </w:rPr>
      </w:pPr>
    </w:p>
    <w:p w14:paraId="403CB9C0" w14:textId="77777777" w:rsidR="00A209D6" w:rsidRPr="00B7217A" w:rsidRDefault="00A209D6" w:rsidP="00A209D6">
      <w:pPr>
        <w:pStyle w:val="Header"/>
        <w:rPr>
          <w:bCs/>
          <w:noProof w:val="0"/>
          <w:sz w:val="24"/>
        </w:rPr>
      </w:pPr>
    </w:p>
    <w:p w14:paraId="310B92C9" w14:textId="5D54A5F0" w:rsidR="00446C3A" w:rsidRPr="00B7217A" w:rsidRDefault="00446C3A" w:rsidP="00446C3A">
      <w:pPr>
        <w:pStyle w:val="CRCoverPage"/>
        <w:tabs>
          <w:tab w:val="left" w:pos="1985"/>
        </w:tabs>
        <w:rPr>
          <w:rFonts w:cs="Arial"/>
          <w:b/>
          <w:bCs/>
          <w:sz w:val="24"/>
          <w:lang w:eastAsia="ja-JP"/>
        </w:rPr>
      </w:pPr>
      <w:r w:rsidRPr="00B7217A">
        <w:rPr>
          <w:rFonts w:cs="Arial"/>
          <w:b/>
          <w:bCs/>
          <w:sz w:val="24"/>
        </w:rPr>
        <w:t>Agenda item:</w:t>
      </w:r>
      <w:r w:rsidRPr="00B7217A">
        <w:rPr>
          <w:rFonts w:cs="Arial"/>
          <w:b/>
          <w:bCs/>
          <w:sz w:val="24"/>
        </w:rPr>
        <w:tab/>
      </w:r>
      <w:r w:rsidR="00A559CE">
        <w:rPr>
          <w:rFonts w:cs="Arial"/>
          <w:b/>
          <w:bCs/>
          <w:sz w:val="24"/>
        </w:rPr>
        <w:t>7.25.</w:t>
      </w:r>
      <w:r w:rsidR="00510E05">
        <w:rPr>
          <w:rFonts w:cs="Arial"/>
          <w:b/>
          <w:bCs/>
          <w:sz w:val="24"/>
        </w:rPr>
        <w:t>1</w:t>
      </w:r>
    </w:p>
    <w:p w14:paraId="73188B46" w14:textId="77777777" w:rsidR="00446C3A" w:rsidRPr="00B7217A" w:rsidRDefault="00446C3A" w:rsidP="00446C3A">
      <w:pPr>
        <w:tabs>
          <w:tab w:val="left" w:pos="1985"/>
        </w:tabs>
        <w:ind w:left="1985" w:hanging="1985"/>
        <w:rPr>
          <w:rFonts w:ascii="Arial" w:hAnsi="Arial" w:cs="Arial"/>
          <w:b/>
          <w:bCs/>
          <w:sz w:val="24"/>
        </w:rPr>
      </w:pPr>
      <w:r w:rsidRPr="00B7217A">
        <w:rPr>
          <w:rFonts w:ascii="Arial" w:hAnsi="Arial" w:cs="Arial"/>
          <w:b/>
          <w:bCs/>
          <w:sz w:val="24"/>
        </w:rPr>
        <w:t>Source:</w:t>
      </w:r>
      <w:r w:rsidRPr="00B7217A">
        <w:rPr>
          <w:rFonts w:ascii="Arial" w:hAnsi="Arial" w:cs="Arial"/>
          <w:b/>
          <w:bCs/>
          <w:sz w:val="24"/>
        </w:rPr>
        <w:tab/>
        <w:t>Nokia, Nokia Shanghai Bell</w:t>
      </w:r>
    </w:p>
    <w:p w14:paraId="553D264F" w14:textId="26297AF2" w:rsidR="00446C3A" w:rsidRPr="00B7217A" w:rsidRDefault="00446C3A" w:rsidP="00446C3A">
      <w:pPr>
        <w:ind w:left="1985" w:hanging="1985"/>
        <w:rPr>
          <w:rFonts w:ascii="Arial" w:hAnsi="Arial" w:cs="Arial"/>
          <w:b/>
          <w:bCs/>
          <w:sz w:val="24"/>
        </w:rPr>
      </w:pPr>
      <w:r w:rsidRPr="00B7217A">
        <w:rPr>
          <w:rFonts w:ascii="Arial" w:hAnsi="Arial" w:cs="Arial"/>
          <w:b/>
          <w:bCs/>
          <w:sz w:val="24"/>
        </w:rPr>
        <w:t>Title:</w:t>
      </w:r>
      <w:r w:rsidRPr="00B7217A">
        <w:rPr>
          <w:rFonts w:ascii="Arial" w:hAnsi="Arial" w:cs="Arial"/>
          <w:b/>
          <w:bCs/>
          <w:sz w:val="24"/>
        </w:rPr>
        <w:tab/>
      </w:r>
      <w:r w:rsidR="00510E05" w:rsidRPr="00510E05">
        <w:rPr>
          <w:rFonts w:ascii="Arial" w:hAnsi="Arial" w:cs="Arial"/>
          <w:b/>
          <w:bCs/>
          <w:sz w:val="24"/>
        </w:rPr>
        <w:t>Lower MSD capability</w:t>
      </w:r>
    </w:p>
    <w:p w14:paraId="25F387E8" w14:textId="0B17F039" w:rsidR="00446C3A" w:rsidRPr="00B7217A" w:rsidRDefault="00446C3A" w:rsidP="00446C3A">
      <w:pPr>
        <w:ind w:left="1985" w:hanging="1985"/>
        <w:rPr>
          <w:rFonts w:ascii="Arial" w:hAnsi="Arial" w:cs="Arial"/>
          <w:b/>
          <w:bCs/>
          <w:sz w:val="24"/>
        </w:rPr>
      </w:pPr>
      <w:r w:rsidRPr="00B7217A">
        <w:rPr>
          <w:rFonts w:ascii="Arial" w:hAnsi="Arial" w:cs="Arial"/>
          <w:b/>
          <w:bCs/>
          <w:sz w:val="24"/>
        </w:rPr>
        <w:t>WID/SID:</w:t>
      </w:r>
      <w:r w:rsidRPr="00B7217A">
        <w:rPr>
          <w:rFonts w:ascii="Arial" w:hAnsi="Arial" w:cs="Arial"/>
          <w:b/>
          <w:bCs/>
          <w:sz w:val="24"/>
        </w:rPr>
        <w:tab/>
      </w:r>
      <w:r w:rsidR="00510E05" w:rsidRPr="00510E05">
        <w:rPr>
          <w:rFonts w:ascii="Arial" w:hAnsi="Arial" w:cs="Arial"/>
          <w:b/>
          <w:bCs/>
          <w:sz w:val="24"/>
        </w:rPr>
        <w:t>NR_ENDC_RF_FR1_enh2-Core</w:t>
      </w:r>
      <w:r w:rsidR="00510E05">
        <w:rPr>
          <w:rFonts w:ascii="Arial" w:hAnsi="Arial" w:cs="Arial"/>
          <w:b/>
          <w:bCs/>
          <w:sz w:val="24"/>
        </w:rPr>
        <w:t xml:space="preserve"> </w:t>
      </w:r>
      <w:r w:rsidRPr="00B7217A">
        <w:rPr>
          <w:rFonts w:ascii="Arial" w:hAnsi="Arial" w:cs="Arial"/>
          <w:b/>
          <w:bCs/>
          <w:sz w:val="24"/>
        </w:rPr>
        <w:t xml:space="preserve">- Release </w:t>
      </w:r>
      <w:r w:rsidR="00510E05">
        <w:rPr>
          <w:rFonts w:ascii="Arial" w:hAnsi="Arial" w:cs="Arial"/>
          <w:b/>
          <w:bCs/>
          <w:sz w:val="24"/>
        </w:rPr>
        <w:t>18</w:t>
      </w:r>
    </w:p>
    <w:p w14:paraId="6FEB19D6" w14:textId="77777777" w:rsidR="00446C3A" w:rsidRPr="00B7217A" w:rsidRDefault="00446C3A" w:rsidP="00446C3A">
      <w:pPr>
        <w:tabs>
          <w:tab w:val="left" w:pos="1985"/>
        </w:tabs>
        <w:rPr>
          <w:rFonts w:ascii="Arial" w:hAnsi="Arial" w:cs="Arial"/>
          <w:b/>
          <w:bCs/>
          <w:sz w:val="24"/>
        </w:rPr>
      </w:pPr>
      <w:r w:rsidRPr="00B7217A">
        <w:rPr>
          <w:rFonts w:ascii="Arial" w:hAnsi="Arial" w:cs="Arial"/>
          <w:b/>
          <w:bCs/>
          <w:sz w:val="24"/>
        </w:rPr>
        <w:t>Document for:</w:t>
      </w:r>
      <w:r w:rsidRPr="00B7217A">
        <w:rPr>
          <w:rFonts w:ascii="Arial" w:hAnsi="Arial" w:cs="Arial"/>
          <w:b/>
          <w:bCs/>
          <w:sz w:val="24"/>
        </w:rPr>
        <w:tab/>
        <w:t>Discussion and Decision</w:t>
      </w:r>
    </w:p>
    <w:p w14:paraId="294B1FC1" w14:textId="77777777" w:rsidR="00A209D6" w:rsidRPr="00B7217A" w:rsidRDefault="00A209D6" w:rsidP="00A209D6">
      <w:pPr>
        <w:pStyle w:val="Heading1"/>
      </w:pPr>
      <w:r w:rsidRPr="00B7217A">
        <w:t>1</w:t>
      </w:r>
      <w:r w:rsidRPr="00B7217A">
        <w:tab/>
        <w:t>Introduction</w:t>
      </w:r>
    </w:p>
    <w:p w14:paraId="74E01949" w14:textId="006CC4C4" w:rsidR="00FC1CE0" w:rsidRPr="00B7217A" w:rsidRDefault="00FC1CE0" w:rsidP="009339CB">
      <w:r w:rsidRPr="00B7217A">
        <w:t>RAN4 has been working on a WI aimed to</w:t>
      </w:r>
      <w:r w:rsidRPr="00B7217A">
        <w:rPr>
          <w:rFonts w:eastAsia="SimSun" w:cs="Arial"/>
          <w:lang w:eastAsia="zh-CN"/>
        </w:rPr>
        <w:t xml:space="preserve"> study/specify for feasibility of lower MSD capability for inter-band CA/EN-DC/DC combinations</w:t>
      </w:r>
      <w:r w:rsidRPr="00B7217A">
        <w:t>, and concluded on the following in RAN4#106:</w:t>
      </w:r>
    </w:p>
    <w:p w14:paraId="7052F4A4" w14:textId="77777777" w:rsidR="00FC1CE0" w:rsidRPr="00B7217A" w:rsidRDefault="00FC1CE0" w:rsidP="00FC1CE0">
      <w:pPr>
        <w:pStyle w:val="Header"/>
        <w:numPr>
          <w:ilvl w:val="0"/>
          <w:numId w:val="8"/>
        </w:numPr>
        <w:jc w:val="both"/>
        <w:rPr>
          <w:rFonts w:eastAsiaTheme="minorEastAsia" w:cs="Arial"/>
          <w:b w:val="0"/>
          <w:i/>
          <w:sz w:val="20"/>
          <w:lang w:eastAsia="zh-CN"/>
        </w:rPr>
      </w:pPr>
      <w:r w:rsidRPr="00B7217A">
        <w:rPr>
          <w:rFonts w:eastAsiaTheme="minorEastAsia" w:cs="Arial"/>
          <w:b w:val="0"/>
          <w:i/>
          <w:sz w:val="20"/>
          <w:lang w:eastAsia="zh-CN"/>
        </w:rPr>
        <w:t>The feasibility for MSD improvement for all kinds of MSD has been confirmed based on the evaluation from companies on the selected example band combinations.</w:t>
      </w:r>
    </w:p>
    <w:p w14:paraId="398023ED" w14:textId="77777777" w:rsidR="00FC1CE0" w:rsidRPr="00B7217A" w:rsidRDefault="00FC1CE0" w:rsidP="00FC1CE0">
      <w:pPr>
        <w:pStyle w:val="Header"/>
        <w:numPr>
          <w:ilvl w:val="0"/>
          <w:numId w:val="8"/>
        </w:numPr>
        <w:jc w:val="both"/>
        <w:rPr>
          <w:rFonts w:eastAsiaTheme="minorEastAsia" w:cs="Arial"/>
          <w:b w:val="0"/>
          <w:i/>
          <w:sz w:val="20"/>
          <w:lang w:eastAsia="zh-CN"/>
        </w:rPr>
      </w:pPr>
      <w:r w:rsidRPr="00B7217A">
        <w:rPr>
          <w:rFonts w:eastAsiaTheme="minorEastAsia" w:cs="Arial"/>
          <w:b w:val="0"/>
          <w:i/>
          <w:sz w:val="20"/>
          <w:lang w:eastAsia="zh-CN"/>
        </w:rPr>
        <w:t>Several promising options for allowing a UE to signal improved lower MSD performance have been discussed, with which companies think it is feasible to introduce the lower MSD capability.</w:t>
      </w:r>
    </w:p>
    <w:p w14:paraId="03EF07C1" w14:textId="77777777" w:rsidR="00FC1CE0" w:rsidRPr="00B7217A" w:rsidRDefault="00FC1CE0" w:rsidP="00FC1CE0">
      <w:pPr>
        <w:pStyle w:val="Header"/>
        <w:numPr>
          <w:ilvl w:val="0"/>
          <w:numId w:val="8"/>
        </w:numPr>
        <w:spacing w:afterLines="50" w:after="120" w:line="296" w:lineRule="auto"/>
        <w:jc w:val="both"/>
        <w:rPr>
          <w:rFonts w:eastAsiaTheme="minorEastAsia" w:cs="Arial"/>
          <w:b w:val="0"/>
          <w:sz w:val="20"/>
          <w:lang w:eastAsia="zh-CN"/>
        </w:rPr>
      </w:pPr>
      <w:r w:rsidRPr="00B7217A">
        <w:rPr>
          <w:rFonts w:eastAsiaTheme="minorEastAsia" w:cs="Arial"/>
          <w:b w:val="0"/>
          <w:i/>
          <w:sz w:val="20"/>
          <w:lang w:eastAsia="zh-CN"/>
        </w:rPr>
        <w:t>Details of the lower MSD capability will be further discussed in the UE RF FR1 WI.</w:t>
      </w:r>
    </w:p>
    <w:p w14:paraId="4854EE57" w14:textId="51BF0B92" w:rsidR="009339CB" w:rsidRPr="00B7217A" w:rsidRDefault="00FC1CE0" w:rsidP="009339CB">
      <w:r w:rsidRPr="00B7217A">
        <w:t xml:space="preserve">Based on this, the WI objective </w:t>
      </w:r>
      <w:proofErr w:type="gramStart"/>
      <w:r w:rsidRPr="00B7217A">
        <w:t>was revised</w:t>
      </w:r>
      <w:proofErr w:type="gramEnd"/>
      <w:r w:rsidRPr="00B7217A">
        <w:t xml:space="preserve"> and RAN2 was added as one of the responsible WGs. Due to that, RAN4 has now sent an LS in </w:t>
      </w:r>
      <w:hyperlink r:id="rId12" w:history="1">
        <w:r w:rsidRPr="00B7217A">
          <w:rPr>
            <w:rStyle w:val="Hyperlink"/>
          </w:rPr>
          <w:t>R2-2304644</w:t>
        </w:r>
      </w:hyperlink>
      <w:r w:rsidRPr="00B7217A">
        <w:t>, requesting RAN2 to start the work.</w:t>
      </w:r>
    </w:p>
    <w:p w14:paraId="7D484B6E" w14:textId="357012E8" w:rsidR="009339CB" w:rsidRPr="00B7217A" w:rsidRDefault="009339CB" w:rsidP="009339CB">
      <w:pPr>
        <w:pStyle w:val="Heading1"/>
      </w:pPr>
      <w:r w:rsidRPr="00B7217A">
        <w:t>2</w:t>
      </w:r>
      <w:r w:rsidRPr="00B7217A">
        <w:tab/>
      </w:r>
      <w:r w:rsidR="00FC1CE0" w:rsidRPr="00B7217A">
        <w:t>Enabling Lower MSD capability</w:t>
      </w:r>
    </w:p>
    <w:p w14:paraId="5982B445" w14:textId="4695E387" w:rsidR="009339CB" w:rsidRPr="00B7217A" w:rsidRDefault="009339CB" w:rsidP="009339CB">
      <w:pPr>
        <w:pStyle w:val="Heading2"/>
      </w:pPr>
      <w:r w:rsidRPr="00B7217A">
        <w:t>2.1</w:t>
      </w:r>
      <w:r w:rsidRPr="00B7217A">
        <w:tab/>
      </w:r>
      <w:r w:rsidR="00FC1CE0" w:rsidRPr="00B7217A">
        <w:t>Background and definition of MSD</w:t>
      </w:r>
    </w:p>
    <w:p w14:paraId="4FD5F5C2" w14:textId="122AF6A2" w:rsidR="00FC1CE0" w:rsidRPr="00B7217A" w:rsidRDefault="00FC1CE0" w:rsidP="009339CB">
      <w:r w:rsidRPr="00B7217A">
        <w:t>Since RAN2 is usually not involved with RF aspects, the RAN4 LS nicely provides a simple explanation of what “MSD” is:</w:t>
      </w:r>
    </w:p>
    <w:tbl>
      <w:tblPr>
        <w:tblStyle w:val="TableGrid"/>
        <w:tblW w:w="0" w:type="auto"/>
        <w:tblLook w:val="04A0" w:firstRow="1" w:lastRow="0" w:firstColumn="1" w:lastColumn="0" w:noHBand="0" w:noVBand="1"/>
      </w:tblPr>
      <w:tblGrid>
        <w:gridCol w:w="9631"/>
      </w:tblGrid>
      <w:tr w:rsidR="00FC1CE0" w:rsidRPr="00B7217A" w14:paraId="6E845E79" w14:textId="77777777" w:rsidTr="00FC1CE0">
        <w:tc>
          <w:tcPr>
            <w:tcW w:w="9631" w:type="dxa"/>
          </w:tcPr>
          <w:p w14:paraId="3BF62F61" w14:textId="3349BB18" w:rsidR="00FC1CE0" w:rsidRPr="00B7217A" w:rsidRDefault="00FC1CE0" w:rsidP="00FC1CE0">
            <w:pPr>
              <w:pStyle w:val="Header"/>
              <w:spacing w:afterLines="50" w:after="120"/>
              <w:jc w:val="both"/>
              <w:rPr>
                <w:rFonts w:eastAsia="SimSun" w:cs="Arial"/>
                <w:b w:val="0"/>
                <w:i/>
                <w:iCs/>
                <w:noProof w:val="0"/>
                <w:sz w:val="20"/>
                <w:lang w:eastAsia="zh-CN"/>
              </w:rPr>
            </w:pPr>
            <w:r w:rsidRPr="00B7217A">
              <w:rPr>
                <w:rFonts w:eastAsia="SimSun" w:cs="Arial"/>
                <w:b w:val="0"/>
                <w:i/>
                <w:iCs/>
                <w:noProof w:val="0"/>
                <w:sz w:val="20"/>
                <w:lang w:eastAsia="zh-CN"/>
              </w:rPr>
              <w:t xml:space="preserve">MSD means maximum sensitivity degradation or reference sensitivity exceptions specified in TS 38.101-1/3 clause </w:t>
            </w:r>
            <w:proofErr w:type="gramStart"/>
            <w:r w:rsidRPr="00B7217A">
              <w:rPr>
                <w:rFonts w:eastAsia="SimSun" w:cs="Arial"/>
                <w:b w:val="0"/>
                <w:i/>
                <w:iCs/>
                <w:noProof w:val="0"/>
                <w:sz w:val="20"/>
                <w:lang w:eastAsia="zh-CN"/>
              </w:rPr>
              <w:t>7</w:t>
            </w:r>
            <w:proofErr w:type="gramEnd"/>
            <w:r w:rsidRPr="00B7217A">
              <w:rPr>
                <w:rFonts w:eastAsia="SimSun" w:cs="Arial"/>
                <w:b w:val="0"/>
                <w:i/>
                <w:iCs/>
                <w:noProof w:val="0"/>
                <w:sz w:val="20"/>
                <w:lang w:eastAsia="zh-CN"/>
              </w:rPr>
              <w:t xml:space="preserve"> for CA/DC respectively. The sensitivity degradation for the victim band can </w:t>
            </w:r>
            <w:proofErr w:type="gramStart"/>
            <w:r w:rsidRPr="00B7217A">
              <w:rPr>
                <w:rFonts w:eastAsia="SimSun" w:cs="Arial"/>
                <w:b w:val="0"/>
                <w:i/>
                <w:iCs/>
                <w:noProof w:val="0"/>
                <w:sz w:val="20"/>
                <w:lang w:eastAsia="zh-CN"/>
              </w:rPr>
              <w:t>be caused</w:t>
            </w:r>
            <w:proofErr w:type="gramEnd"/>
            <w:r w:rsidRPr="00B7217A">
              <w:rPr>
                <w:rFonts w:eastAsia="SimSun" w:cs="Arial"/>
                <w:b w:val="0"/>
                <w:i/>
                <w:iCs/>
                <w:noProof w:val="0"/>
                <w:sz w:val="20"/>
                <w:lang w:eastAsia="zh-CN"/>
              </w:rPr>
              <w:t xml:space="preserve"> by harmonic, harmonic mixing, intermodulation (IMD) or cross band isolation interference. For </w:t>
            </w:r>
            <w:proofErr w:type="gramStart"/>
            <w:r w:rsidRPr="00B7217A">
              <w:rPr>
                <w:rFonts w:eastAsia="SimSun" w:cs="Arial"/>
                <w:b w:val="0"/>
                <w:i/>
                <w:iCs/>
                <w:noProof w:val="0"/>
                <w:sz w:val="20"/>
                <w:lang w:eastAsia="zh-CN"/>
              </w:rPr>
              <w:t>some</w:t>
            </w:r>
            <w:proofErr w:type="gramEnd"/>
            <w:r w:rsidRPr="00B7217A">
              <w:rPr>
                <w:rFonts w:eastAsia="SimSun" w:cs="Arial"/>
                <w:b w:val="0"/>
                <w:i/>
                <w:iCs/>
                <w:noProof w:val="0"/>
                <w:sz w:val="20"/>
                <w:lang w:eastAsia="zh-CN"/>
              </w:rPr>
              <w:t xml:space="preserve"> band combinations, the MSD value could be as large as 30dB. The intention of lower MSD capability is to facilitate the network scheduling if UE can have better MSD compared to those defined in the specifications. The MSD </w:t>
            </w:r>
            <w:proofErr w:type="gramStart"/>
            <w:r w:rsidRPr="00B7217A">
              <w:rPr>
                <w:rFonts w:eastAsia="SimSun" w:cs="Arial"/>
                <w:b w:val="0"/>
                <w:i/>
                <w:iCs/>
                <w:noProof w:val="0"/>
                <w:sz w:val="20"/>
                <w:lang w:eastAsia="zh-CN"/>
              </w:rPr>
              <w:t>is specified</w:t>
            </w:r>
            <w:proofErr w:type="gramEnd"/>
            <w:r w:rsidRPr="00B7217A">
              <w:rPr>
                <w:rFonts w:eastAsia="SimSun" w:cs="Arial"/>
                <w:b w:val="0"/>
                <w:i/>
                <w:iCs/>
                <w:noProof w:val="0"/>
                <w:sz w:val="20"/>
                <w:lang w:eastAsia="zh-CN"/>
              </w:rPr>
              <w:t xml:space="preserve"> for specific conditions on the UL/DL bandwidth and the uplink power levels.</w:t>
            </w:r>
          </w:p>
        </w:tc>
      </w:tr>
    </w:tbl>
    <w:p w14:paraId="306F5049" w14:textId="31FECC75" w:rsidR="00FC1CE0" w:rsidRPr="00B7217A" w:rsidRDefault="00FC1CE0" w:rsidP="00FC1CE0">
      <w:pPr>
        <w:pStyle w:val="Header"/>
        <w:spacing w:afterLines="50" w:after="120"/>
        <w:jc w:val="both"/>
        <w:rPr>
          <w:rFonts w:eastAsia="SimSun" w:cs="Arial"/>
          <w:b w:val="0"/>
          <w:noProof w:val="0"/>
          <w:sz w:val="20"/>
          <w:lang w:eastAsia="zh-CN"/>
        </w:rPr>
      </w:pPr>
    </w:p>
    <w:p w14:paraId="16F664F2" w14:textId="294C0519" w:rsidR="00FC1CE0" w:rsidRPr="00B7217A" w:rsidRDefault="00FC1CE0"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 w:val="0"/>
          <w:noProof w:val="0"/>
          <w:sz w:val="20"/>
          <w:lang w:eastAsia="zh-CN"/>
        </w:rPr>
        <w:t xml:space="preserve">That is, MSD causes reference sensitivity degradation (i.e. </w:t>
      </w:r>
      <w:r w:rsidRPr="00B7217A">
        <w:rPr>
          <w:rFonts w:ascii="Times New Roman" w:eastAsia="SimSun" w:hAnsi="Times New Roman"/>
          <w:b w:val="0"/>
          <w:noProof w:val="0"/>
          <w:sz w:val="20"/>
          <w:u w:val="single"/>
          <w:lang w:eastAsia="zh-CN"/>
        </w:rPr>
        <w:t>increases</w:t>
      </w:r>
      <w:r w:rsidRPr="00B7217A">
        <w:rPr>
          <w:rFonts w:ascii="Times New Roman" w:eastAsia="SimSun" w:hAnsi="Times New Roman"/>
          <w:b w:val="0"/>
          <w:noProof w:val="0"/>
          <w:sz w:val="20"/>
          <w:lang w:eastAsia="zh-CN"/>
        </w:rPr>
        <w:t xml:space="preserve"> the noise floor in DL), which can happen due to </w:t>
      </w:r>
      <w:proofErr w:type="gramStart"/>
      <w:r w:rsidRPr="00B7217A">
        <w:rPr>
          <w:rFonts w:ascii="Times New Roman" w:eastAsia="SimSun" w:hAnsi="Times New Roman"/>
          <w:b w:val="0"/>
          <w:noProof w:val="0"/>
          <w:sz w:val="20"/>
          <w:lang w:eastAsia="zh-CN"/>
        </w:rPr>
        <w:t>various reasons</w:t>
      </w:r>
      <w:proofErr w:type="gramEnd"/>
      <w:r w:rsidRPr="00B7217A">
        <w:rPr>
          <w:rFonts w:ascii="Times New Roman" w:eastAsia="SimSun" w:hAnsi="Times New Roman"/>
          <w:b w:val="0"/>
          <w:noProof w:val="0"/>
          <w:sz w:val="20"/>
          <w:lang w:eastAsia="zh-CN"/>
        </w:rPr>
        <w:t xml:space="preserve"> (e.g. harmonics, IMD, cross-band isolation), and RAN4 is investigating means by which UE could perform better, i.e. to have lower MSD value.</w:t>
      </w:r>
    </w:p>
    <w:p w14:paraId="646C4F8B" w14:textId="40B37D4B" w:rsidR="007934FE" w:rsidRPr="00B7217A" w:rsidRDefault="007934FE"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1:</w:t>
      </w:r>
      <w:r w:rsidRPr="00B7217A">
        <w:rPr>
          <w:rFonts w:ascii="Times New Roman" w:eastAsia="SimSun" w:hAnsi="Times New Roman"/>
          <w:b w:val="0"/>
          <w:noProof w:val="0"/>
          <w:sz w:val="20"/>
          <w:lang w:eastAsia="zh-CN"/>
        </w:rPr>
        <w:t xml:space="preserve"> The RAN2 work for lower MSD seems to be </w:t>
      </w:r>
      <w:proofErr w:type="gramStart"/>
      <w:r w:rsidRPr="00B7217A">
        <w:rPr>
          <w:rFonts w:ascii="Times New Roman" w:eastAsia="SimSun" w:hAnsi="Times New Roman"/>
          <w:b w:val="0"/>
          <w:noProof w:val="0"/>
          <w:sz w:val="20"/>
          <w:lang w:eastAsia="zh-CN"/>
        </w:rPr>
        <w:t>mainly about</w:t>
      </w:r>
      <w:proofErr w:type="gramEnd"/>
      <w:r w:rsidRPr="00B7217A">
        <w:rPr>
          <w:rFonts w:ascii="Times New Roman" w:eastAsia="SimSun" w:hAnsi="Times New Roman"/>
          <w:b w:val="0"/>
          <w:noProof w:val="0"/>
          <w:sz w:val="20"/>
          <w:lang w:eastAsia="zh-CN"/>
        </w:rPr>
        <w:t xml:space="preserve"> capability signalling and (possibly) some configuration parameters.</w:t>
      </w:r>
    </w:p>
    <w:p w14:paraId="5F5FF765" w14:textId="417FFCBF" w:rsidR="00FC1CE0" w:rsidRPr="00B7217A" w:rsidRDefault="00CF2A15"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 w:val="0"/>
          <w:noProof w:val="0"/>
          <w:sz w:val="20"/>
          <w:lang w:eastAsia="zh-CN"/>
        </w:rPr>
        <w:t>RAN4 has also indicated the rough guidelines for the RAN2 work ahead as shown below:</w:t>
      </w:r>
    </w:p>
    <w:tbl>
      <w:tblPr>
        <w:tblStyle w:val="TableGrid"/>
        <w:tblW w:w="0" w:type="auto"/>
        <w:tblLook w:val="04A0" w:firstRow="1" w:lastRow="0" w:firstColumn="1" w:lastColumn="0" w:noHBand="0" w:noVBand="1"/>
      </w:tblPr>
      <w:tblGrid>
        <w:gridCol w:w="9631"/>
      </w:tblGrid>
      <w:tr w:rsidR="00CF2A15" w:rsidRPr="00B7217A" w14:paraId="2A489527" w14:textId="77777777" w:rsidTr="00CF2A15">
        <w:tc>
          <w:tcPr>
            <w:tcW w:w="9631" w:type="dxa"/>
          </w:tcPr>
          <w:p w14:paraId="3D8EB27D" w14:textId="77777777" w:rsidR="00CF2A15" w:rsidRPr="00B7217A" w:rsidRDefault="00CF2A15" w:rsidP="00CF2A15">
            <w:pPr>
              <w:pStyle w:val="Header"/>
              <w:spacing w:afterLines="50" w:after="120"/>
              <w:jc w:val="both"/>
              <w:rPr>
                <w:rFonts w:eastAsia="SimSun" w:cs="Arial"/>
                <w:b w:val="0"/>
                <w:noProof w:val="0"/>
                <w:sz w:val="20"/>
                <w:highlight w:val="yellow"/>
                <w:lang w:eastAsia="zh-CN"/>
              </w:rPr>
            </w:pPr>
            <w:r w:rsidRPr="00B7217A">
              <w:rPr>
                <w:rFonts w:eastAsia="SimSun" w:cs="Arial"/>
                <w:b w:val="0"/>
                <w:noProof w:val="0"/>
                <w:sz w:val="20"/>
                <w:highlight w:val="yellow"/>
                <w:lang w:eastAsia="zh-CN"/>
              </w:rPr>
              <w:t xml:space="preserve">To facilitate the initial discussion of the signalling design for lower MSD capability, the following agreements reached so far </w:t>
            </w:r>
            <w:proofErr w:type="gramStart"/>
            <w:r w:rsidRPr="00B7217A">
              <w:rPr>
                <w:rFonts w:eastAsia="SimSun" w:cs="Arial"/>
                <w:b w:val="0"/>
                <w:noProof w:val="0"/>
                <w:sz w:val="20"/>
                <w:highlight w:val="yellow"/>
                <w:lang w:eastAsia="zh-CN"/>
              </w:rPr>
              <w:t>are provided</w:t>
            </w:r>
            <w:proofErr w:type="gramEnd"/>
            <w:r w:rsidRPr="00B7217A">
              <w:rPr>
                <w:rFonts w:eastAsia="SimSun" w:cs="Arial"/>
                <w:b w:val="0"/>
                <w:noProof w:val="0"/>
                <w:sz w:val="20"/>
                <w:highlight w:val="yellow"/>
                <w:lang w:eastAsia="zh-CN"/>
              </w:rPr>
              <w:t xml:space="preserve">, which are essential information considered by RAN4 for the capability: </w:t>
            </w:r>
          </w:p>
          <w:p w14:paraId="26623D87" w14:textId="77777777" w:rsidR="00CF2A15" w:rsidRPr="00B7217A" w:rsidRDefault="00CF2A15" w:rsidP="00CF2A15">
            <w:pPr>
              <w:pStyle w:val="ListParagraph"/>
              <w:numPr>
                <w:ilvl w:val="0"/>
                <w:numId w:val="9"/>
              </w:numPr>
              <w:ind w:firstLineChars="0"/>
              <w:rPr>
                <w:rFonts w:ascii="Arial" w:hAnsi="Arial" w:cs="Arial"/>
                <w:sz w:val="20"/>
                <w:highlight w:val="yellow"/>
                <w:lang w:val="en-GB"/>
              </w:rPr>
            </w:pPr>
            <w:r w:rsidRPr="00B7217A">
              <w:rPr>
                <w:rFonts w:ascii="Arial" w:hAnsi="Arial" w:cs="Arial"/>
                <w:sz w:val="20"/>
                <w:highlight w:val="yellow"/>
                <w:lang w:val="en-GB"/>
              </w:rPr>
              <w:t>Victim band</w:t>
            </w:r>
          </w:p>
          <w:p w14:paraId="21DF2EE6" w14:textId="77777777" w:rsidR="00CF2A15" w:rsidRPr="00B7217A" w:rsidRDefault="00CF2A15" w:rsidP="00CF2A15">
            <w:pPr>
              <w:pStyle w:val="ListParagraph"/>
              <w:numPr>
                <w:ilvl w:val="0"/>
                <w:numId w:val="9"/>
              </w:numPr>
              <w:ind w:firstLineChars="0"/>
              <w:rPr>
                <w:rFonts w:ascii="Arial" w:hAnsi="Arial" w:cs="Arial"/>
                <w:sz w:val="20"/>
                <w:highlight w:val="yellow"/>
                <w:lang w:val="en-GB"/>
              </w:rPr>
            </w:pPr>
            <w:r w:rsidRPr="00B7217A">
              <w:rPr>
                <w:rFonts w:ascii="Arial" w:hAnsi="Arial" w:cs="Arial"/>
                <w:sz w:val="20"/>
                <w:highlight w:val="yellow"/>
                <w:lang w:val="en-GB"/>
              </w:rPr>
              <w:t>MSD type (harmonic; harmonic mixing; cross band isolation; IMD) with orders</w:t>
            </w:r>
          </w:p>
          <w:p w14:paraId="0A16F2A4" w14:textId="77777777" w:rsidR="00CF2A15" w:rsidRPr="00B7217A" w:rsidRDefault="00CF2A15" w:rsidP="00CF2A15">
            <w:pPr>
              <w:pStyle w:val="ListParagraph"/>
              <w:numPr>
                <w:ilvl w:val="0"/>
                <w:numId w:val="9"/>
              </w:numPr>
              <w:ind w:firstLineChars="0"/>
              <w:rPr>
                <w:rFonts w:ascii="Arial" w:hAnsi="Arial" w:cs="Arial"/>
                <w:sz w:val="18"/>
                <w:highlight w:val="yellow"/>
                <w:lang w:val="en-GB" w:eastAsia="zh-CN"/>
              </w:rPr>
            </w:pPr>
            <w:r w:rsidRPr="00B7217A">
              <w:rPr>
                <w:rFonts w:ascii="Arial" w:hAnsi="Arial" w:cs="Arial"/>
                <w:sz w:val="20"/>
                <w:highlight w:val="yellow"/>
                <w:lang w:val="en-GB"/>
              </w:rPr>
              <w:t>MSD indication of corresponding threshold (or capability class)</w:t>
            </w:r>
          </w:p>
          <w:p w14:paraId="2D674330" w14:textId="77777777" w:rsidR="00CF2A15" w:rsidRPr="00B7217A" w:rsidRDefault="00CF2A15" w:rsidP="00CF2A15">
            <w:pPr>
              <w:pStyle w:val="ListParagraph"/>
              <w:numPr>
                <w:ilvl w:val="0"/>
                <w:numId w:val="9"/>
              </w:numPr>
              <w:ind w:firstLineChars="0"/>
              <w:rPr>
                <w:rFonts w:ascii="Arial" w:hAnsi="Arial" w:cs="Arial"/>
                <w:sz w:val="18"/>
                <w:highlight w:val="yellow"/>
                <w:lang w:val="en-GB" w:eastAsia="zh-CN"/>
              </w:rPr>
            </w:pPr>
            <w:r w:rsidRPr="00B7217A">
              <w:rPr>
                <w:rFonts w:ascii="Arial" w:hAnsi="Arial" w:cs="Arial"/>
                <w:sz w:val="20"/>
                <w:highlight w:val="yellow"/>
                <w:lang w:val="en-GB"/>
              </w:rPr>
              <w:t>Power class</w:t>
            </w:r>
          </w:p>
          <w:p w14:paraId="26F619DC" w14:textId="77777777" w:rsidR="00CF2A15" w:rsidRPr="00B7217A" w:rsidRDefault="00CF2A15" w:rsidP="00CF2A15">
            <w:pPr>
              <w:pStyle w:val="ListParagraph"/>
              <w:numPr>
                <w:ilvl w:val="0"/>
                <w:numId w:val="9"/>
              </w:numPr>
              <w:ind w:firstLineChars="0"/>
              <w:rPr>
                <w:rFonts w:ascii="Arial" w:hAnsi="Arial" w:cs="Arial"/>
                <w:sz w:val="18"/>
                <w:highlight w:val="yellow"/>
                <w:lang w:val="en-GB" w:eastAsia="zh-CN"/>
              </w:rPr>
            </w:pPr>
            <w:r w:rsidRPr="00B7217A">
              <w:rPr>
                <w:rFonts w:ascii="Arial" w:hAnsi="Arial" w:cs="Arial"/>
                <w:sz w:val="20"/>
                <w:highlight w:val="yellow"/>
                <w:lang w:val="en-GB"/>
              </w:rPr>
              <w:t>[Aggressor UL and victim DL bandwidth]</w:t>
            </w:r>
          </w:p>
          <w:p w14:paraId="3C55E4E7" w14:textId="77777777" w:rsidR="00201263" w:rsidRPr="00B7217A" w:rsidRDefault="00201263" w:rsidP="00201263">
            <w:pPr>
              <w:rPr>
                <w:rFonts w:ascii="Arial" w:eastAsia="SimSun" w:hAnsi="Arial" w:cs="Arial"/>
                <w:sz w:val="18"/>
                <w:lang w:eastAsia="zh-CN"/>
              </w:rPr>
            </w:pPr>
          </w:p>
          <w:p w14:paraId="463B4098" w14:textId="77777777" w:rsidR="00201263" w:rsidRPr="00B7217A" w:rsidRDefault="00201263" w:rsidP="00201263">
            <w:pPr>
              <w:pStyle w:val="Header"/>
              <w:spacing w:afterLines="50" w:after="120"/>
              <w:jc w:val="both"/>
              <w:rPr>
                <w:rFonts w:eastAsia="SimSun" w:cs="Arial"/>
                <w:b w:val="0"/>
                <w:noProof w:val="0"/>
                <w:sz w:val="20"/>
                <w:lang w:eastAsia="zh-CN"/>
              </w:rPr>
            </w:pPr>
            <w:r w:rsidRPr="00B7217A">
              <w:rPr>
                <w:rFonts w:eastAsia="SimSun" w:cs="Arial"/>
                <w:b w:val="0"/>
                <w:noProof w:val="0"/>
                <w:sz w:val="20"/>
                <w:lang w:eastAsia="zh-CN"/>
              </w:rPr>
              <w:t xml:space="preserve">Upon the essential information, </w:t>
            </w:r>
            <w:proofErr w:type="gramStart"/>
            <w:r w:rsidRPr="00B7217A">
              <w:rPr>
                <w:rFonts w:eastAsia="SimSun" w:cs="Arial"/>
                <w:b w:val="0"/>
                <w:noProof w:val="0"/>
                <w:sz w:val="20"/>
                <w:lang w:eastAsia="zh-CN"/>
              </w:rPr>
              <w:t>some</w:t>
            </w:r>
            <w:proofErr w:type="gramEnd"/>
            <w:r w:rsidRPr="00B7217A">
              <w:rPr>
                <w:rFonts w:eastAsia="SimSun" w:cs="Arial"/>
                <w:b w:val="0"/>
                <w:noProof w:val="0"/>
                <w:sz w:val="20"/>
                <w:lang w:eastAsia="zh-CN"/>
              </w:rPr>
              <w:t xml:space="preserve"> other agreements reached in RAN4 (up to RAN4#106-bis-e) could also be referred for the signalling design: </w:t>
            </w:r>
          </w:p>
          <w:p w14:paraId="6A29D66A" w14:textId="77777777" w:rsidR="00201263" w:rsidRPr="00B7217A" w:rsidRDefault="00201263" w:rsidP="00201263">
            <w:pPr>
              <w:pStyle w:val="ListParagraph"/>
              <w:numPr>
                <w:ilvl w:val="0"/>
                <w:numId w:val="9"/>
              </w:numPr>
              <w:spacing w:afterLines="50" w:after="120"/>
              <w:ind w:firstLineChars="0"/>
              <w:rPr>
                <w:rFonts w:ascii="Arial" w:hAnsi="Arial" w:cs="Arial"/>
                <w:sz w:val="20"/>
                <w:highlight w:val="green"/>
                <w:lang w:val="en-GB"/>
              </w:rPr>
            </w:pPr>
            <w:r w:rsidRPr="00B7217A">
              <w:rPr>
                <w:rFonts w:ascii="Arial" w:hAnsi="Arial" w:cs="Arial"/>
                <w:sz w:val="20"/>
                <w:highlight w:val="green"/>
                <w:lang w:val="en-GB"/>
              </w:rPr>
              <w:t xml:space="preserve">A UE should </w:t>
            </w:r>
            <w:proofErr w:type="gramStart"/>
            <w:r w:rsidRPr="00B7217A">
              <w:rPr>
                <w:rFonts w:ascii="Arial" w:hAnsi="Arial" w:cs="Arial"/>
                <w:sz w:val="20"/>
                <w:highlight w:val="green"/>
                <w:lang w:val="en-GB"/>
              </w:rPr>
              <w:t>be allowed</w:t>
            </w:r>
            <w:proofErr w:type="gramEnd"/>
            <w:r w:rsidRPr="00B7217A">
              <w:rPr>
                <w:rFonts w:ascii="Arial" w:hAnsi="Arial" w:cs="Arial"/>
                <w:sz w:val="20"/>
                <w:highlight w:val="green"/>
                <w:lang w:val="en-GB"/>
              </w:rPr>
              <w:t xml:space="preserve"> to report the low MSD capability for any MSD mechanism and order that have been defined in the 3GPP specifications for a given band combination.</w:t>
            </w:r>
          </w:p>
          <w:p w14:paraId="6213A07C" w14:textId="77777777" w:rsidR="00201263" w:rsidRPr="00B7217A" w:rsidRDefault="00201263" w:rsidP="00201263">
            <w:pPr>
              <w:pStyle w:val="ListParagraph"/>
              <w:numPr>
                <w:ilvl w:val="0"/>
                <w:numId w:val="9"/>
              </w:numPr>
              <w:spacing w:afterLines="50" w:after="120"/>
              <w:ind w:firstLineChars="0"/>
              <w:rPr>
                <w:rFonts w:ascii="Arial" w:hAnsi="Arial" w:cs="Arial"/>
                <w:sz w:val="20"/>
                <w:highlight w:val="green"/>
                <w:lang w:val="en-GB"/>
              </w:rPr>
            </w:pPr>
            <w:r w:rsidRPr="00B7217A">
              <w:rPr>
                <w:rFonts w:ascii="Arial" w:hAnsi="Arial" w:cs="Arial"/>
                <w:sz w:val="20"/>
                <w:highlight w:val="green"/>
                <w:lang w:val="en-GB"/>
              </w:rPr>
              <w:t xml:space="preserve">No dynamic signaling scheme will </w:t>
            </w:r>
            <w:proofErr w:type="gramStart"/>
            <w:r w:rsidRPr="00B7217A">
              <w:rPr>
                <w:rFonts w:ascii="Arial" w:hAnsi="Arial" w:cs="Arial"/>
                <w:sz w:val="20"/>
                <w:highlight w:val="green"/>
                <w:lang w:val="en-GB"/>
              </w:rPr>
              <w:t>be introduced</w:t>
            </w:r>
            <w:proofErr w:type="gramEnd"/>
            <w:r w:rsidRPr="00B7217A">
              <w:rPr>
                <w:rFonts w:ascii="Arial" w:hAnsi="Arial" w:cs="Arial"/>
                <w:sz w:val="20"/>
                <w:highlight w:val="green"/>
                <w:lang w:val="en-GB"/>
              </w:rPr>
              <w:t xml:space="preserve"> for lower MSD report in Rel-18</w:t>
            </w:r>
          </w:p>
          <w:p w14:paraId="2600982E" w14:textId="77777777" w:rsidR="00201263" w:rsidRPr="00B7217A" w:rsidRDefault="00201263" w:rsidP="00201263">
            <w:pPr>
              <w:pStyle w:val="ListParagraph"/>
              <w:numPr>
                <w:ilvl w:val="0"/>
                <w:numId w:val="9"/>
              </w:numPr>
              <w:ind w:firstLineChars="0"/>
              <w:rPr>
                <w:rFonts w:ascii="Arial" w:hAnsi="Arial" w:cs="Arial"/>
                <w:sz w:val="20"/>
                <w:highlight w:val="magenta"/>
                <w:lang w:val="en-GB"/>
              </w:rPr>
            </w:pPr>
            <w:r w:rsidRPr="00B7217A">
              <w:rPr>
                <w:rFonts w:ascii="Arial" w:hAnsi="Arial" w:cs="Arial"/>
                <w:sz w:val="20"/>
                <w:highlight w:val="magenta"/>
                <w:lang w:val="en-GB"/>
              </w:rPr>
              <w:t>Define one set of absolute multiple thresholds for lower MSD</w:t>
            </w:r>
          </w:p>
          <w:p w14:paraId="7FDADC19" w14:textId="77777777" w:rsidR="00201263" w:rsidRPr="00B7217A" w:rsidRDefault="00201263" w:rsidP="00201263">
            <w:pPr>
              <w:pStyle w:val="ListParagraph"/>
              <w:numPr>
                <w:ilvl w:val="1"/>
                <w:numId w:val="10"/>
              </w:numPr>
              <w:spacing w:afterLines="50" w:after="120"/>
              <w:ind w:firstLineChars="0"/>
              <w:rPr>
                <w:rFonts w:ascii="Arial" w:hAnsi="Arial" w:cs="Arial"/>
                <w:sz w:val="20"/>
                <w:highlight w:val="magenta"/>
                <w:lang w:val="en-GB"/>
              </w:rPr>
            </w:pPr>
            <w:r w:rsidRPr="00B7217A">
              <w:rPr>
                <w:rFonts w:ascii="Arial" w:hAnsi="Arial" w:cs="Arial"/>
                <w:sz w:val="20"/>
                <w:highlight w:val="magenta"/>
                <w:lang w:val="en-GB"/>
              </w:rPr>
              <w:t xml:space="preserve">Respective MSD indication of corresponding threshold(s) </w:t>
            </w:r>
            <w:proofErr w:type="gramStart"/>
            <w:r w:rsidRPr="00B7217A">
              <w:rPr>
                <w:rFonts w:ascii="Arial" w:hAnsi="Arial" w:cs="Arial"/>
                <w:sz w:val="20"/>
                <w:highlight w:val="magenta"/>
                <w:lang w:val="en-GB"/>
              </w:rPr>
              <w:t>are reported</w:t>
            </w:r>
            <w:proofErr w:type="gramEnd"/>
            <w:r w:rsidRPr="00B7217A">
              <w:rPr>
                <w:rFonts w:ascii="Arial" w:hAnsi="Arial" w:cs="Arial"/>
                <w:sz w:val="20"/>
                <w:highlight w:val="magenta"/>
                <w:lang w:val="en-GB"/>
              </w:rPr>
              <w:t xml:space="preserve"> with one of the thresholds listed in the set </w:t>
            </w:r>
          </w:p>
          <w:p w14:paraId="0A3A9E8D" w14:textId="77777777" w:rsidR="00201263" w:rsidRPr="00B7217A" w:rsidRDefault="00201263" w:rsidP="00201263">
            <w:pPr>
              <w:pStyle w:val="ListParagraph"/>
              <w:numPr>
                <w:ilvl w:val="0"/>
                <w:numId w:val="9"/>
              </w:numPr>
              <w:ind w:firstLineChars="0"/>
              <w:rPr>
                <w:rFonts w:ascii="Arial" w:hAnsi="Arial" w:cs="Arial"/>
                <w:sz w:val="20"/>
                <w:highlight w:val="cyan"/>
                <w:lang w:val="en-GB"/>
              </w:rPr>
            </w:pPr>
            <w:r w:rsidRPr="00B7217A">
              <w:rPr>
                <w:rFonts w:ascii="Arial" w:hAnsi="Arial" w:cs="Arial"/>
                <w:sz w:val="20"/>
                <w:highlight w:val="cyan"/>
                <w:lang w:val="en-GB"/>
              </w:rPr>
              <w:t xml:space="preserve">Lower MSD capability for higher order combination </w:t>
            </w:r>
            <w:proofErr w:type="gramStart"/>
            <w:r w:rsidRPr="00B7217A">
              <w:rPr>
                <w:rFonts w:ascii="Arial" w:hAnsi="Arial" w:cs="Arial"/>
                <w:sz w:val="20"/>
                <w:highlight w:val="cyan"/>
                <w:lang w:val="en-GB"/>
              </w:rPr>
              <w:t>is inherited</w:t>
            </w:r>
            <w:proofErr w:type="gramEnd"/>
            <w:r w:rsidRPr="00B7217A">
              <w:rPr>
                <w:rFonts w:ascii="Arial" w:hAnsi="Arial" w:cs="Arial"/>
                <w:sz w:val="20"/>
                <w:highlight w:val="cyan"/>
                <w:lang w:val="en-GB"/>
              </w:rPr>
              <w:t xml:space="preserve"> from lower order fallback combinations</w:t>
            </w:r>
          </w:p>
          <w:p w14:paraId="05E13741" w14:textId="77777777" w:rsidR="00201263" w:rsidRPr="00B7217A" w:rsidRDefault="00201263" w:rsidP="00201263">
            <w:pPr>
              <w:pStyle w:val="ListParagraph"/>
              <w:numPr>
                <w:ilvl w:val="1"/>
                <w:numId w:val="10"/>
              </w:numPr>
              <w:ind w:firstLineChars="0"/>
              <w:rPr>
                <w:rFonts w:ascii="Arial" w:hAnsi="Arial" w:cs="Arial"/>
                <w:sz w:val="20"/>
                <w:highlight w:val="cyan"/>
                <w:lang w:val="en-GB"/>
              </w:rPr>
            </w:pPr>
            <w:r w:rsidRPr="00B7217A">
              <w:rPr>
                <w:rFonts w:ascii="Arial" w:hAnsi="Arial" w:cs="Arial"/>
                <w:sz w:val="20"/>
                <w:highlight w:val="cyan"/>
                <w:lang w:val="en-GB"/>
              </w:rPr>
              <w:t xml:space="preserve">For 2-bands combination, the MSD indication of corresponding threshold (or capability class) are supposed to </w:t>
            </w:r>
            <w:proofErr w:type="gramStart"/>
            <w:r w:rsidRPr="00B7217A">
              <w:rPr>
                <w:rFonts w:ascii="Arial" w:hAnsi="Arial" w:cs="Arial"/>
                <w:sz w:val="20"/>
                <w:highlight w:val="cyan"/>
                <w:lang w:val="en-GB"/>
              </w:rPr>
              <w:t>be reported</w:t>
            </w:r>
            <w:proofErr w:type="gramEnd"/>
            <w:r w:rsidRPr="00B7217A">
              <w:rPr>
                <w:rFonts w:ascii="Arial" w:hAnsi="Arial" w:cs="Arial"/>
                <w:sz w:val="20"/>
                <w:highlight w:val="cyan"/>
                <w:lang w:val="en-GB"/>
              </w:rPr>
              <w:t xml:space="preserve"> separately as per victim band per MSD type per band combination</w:t>
            </w:r>
          </w:p>
          <w:p w14:paraId="2C117CA6" w14:textId="77777777" w:rsidR="00201263" w:rsidRPr="00B7217A" w:rsidRDefault="00201263" w:rsidP="00201263">
            <w:pPr>
              <w:pStyle w:val="ListParagraph"/>
              <w:numPr>
                <w:ilvl w:val="1"/>
                <w:numId w:val="10"/>
              </w:numPr>
              <w:ind w:firstLineChars="0"/>
              <w:rPr>
                <w:rFonts w:ascii="Arial" w:hAnsi="Arial" w:cs="Arial"/>
                <w:sz w:val="20"/>
                <w:highlight w:val="cyan"/>
                <w:lang w:val="en-GB"/>
              </w:rPr>
            </w:pPr>
            <w:r w:rsidRPr="00B7217A">
              <w:rPr>
                <w:rFonts w:ascii="Arial" w:hAnsi="Arial" w:cs="Arial"/>
                <w:sz w:val="20"/>
                <w:highlight w:val="cyan"/>
                <w:lang w:val="en-GB"/>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p>
          <w:p w14:paraId="35E7C372" w14:textId="77777777" w:rsidR="00201263" w:rsidRPr="00B7217A" w:rsidRDefault="00201263" w:rsidP="00201263">
            <w:pPr>
              <w:pStyle w:val="ListParagraph"/>
              <w:numPr>
                <w:ilvl w:val="1"/>
                <w:numId w:val="10"/>
              </w:numPr>
              <w:spacing w:afterLines="50" w:after="120"/>
              <w:ind w:firstLineChars="0"/>
              <w:rPr>
                <w:rFonts w:ascii="Arial" w:hAnsi="Arial" w:cs="Arial"/>
                <w:sz w:val="20"/>
                <w:highlight w:val="cyan"/>
                <w:lang w:val="en-GB"/>
              </w:rPr>
            </w:pPr>
            <w:r w:rsidRPr="00B7217A">
              <w:rPr>
                <w:rFonts w:ascii="Arial" w:hAnsi="Arial" w:cs="Arial"/>
                <w:sz w:val="20"/>
                <w:highlight w:val="cyan"/>
                <w:lang w:val="en-GB"/>
              </w:rPr>
              <w:t xml:space="preserve">For combination with more than </w:t>
            </w:r>
            <w:proofErr w:type="gramStart"/>
            <w:r w:rsidRPr="00B7217A">
              <w:rPr>
                <w:rFonts w:ascii="Arial" w:hAnsi="Arial" w:cs="Arial"/>
                <w:sz w:val="20"/>
                <w:highlight w:val="cyan"/>
                <w:lang w:val="en-GB"/>
              </w:rPr>
              <w:t>3</w:t>
            </w:r>
            <w:proofErr w:type="gramEnd"/>
            <w:r w:rsidRPr="00B7217A">
              <w:rPr>
                <w:rFonts w:ascii="Arial" w:hAnsi="Arial" w:cs="Arial"/>
                <w:sz w:val="20"/>
                <w:highlight w:val="cyan"/>
                <w:lang w:val="en-GB"/>
              </w:rPr>
              <w:t xml:space="preserve"> bands, no need to report the Lower MSD capability any more, the capability could inherit from the fallback combinations with the same power class.</w:t>
            </w:r>
          </w:p>
          <w:p w14:paraId="64CA36D1" w14:textId="77777777" w:rsidR="00201263" w:rsidRPr="00B7217A" w:rsidRDefault="00201263" w:rsidP="00201263">
            <w:pPr>
              <w:pStyle w:val="ListParagraph"/>
              <w:numPr>
                <w:ilvl w:val="0"/>
                <w:numId w:val="10"/>
              </w:numPr>
              <w:spacing w:afterLines="50" w:after="120"/>
              <w:ind w:firstLineChars="0"/>
              <w:rPr>
                <w:rFonts w:ascii="Arial" w:hAnsi="Arial" w:cs="Arial"/>
                <w:sz w:val="20"/>
                <w:lang w:val="en-GB"/>
              </w:rPr>
            </w:pPr>
            <w:r w:rsidRPr="00B7217A">
              <w:rPr>
                <w:rFonts w:ascii="Arial" w:hAnsi="Arial" w:cs="Arial"/>
                <w:sz w:val="20"/>
                <w:highlight w:val="lightGray"/>
                <w:lang w:val="en-GB"/>
              </w:rPr>
              <w:t xml:space="preserve">UE </w:t>
            </w:r>
            <w:proofErr w:type="gramStart"/>
            <w:r w:rsidRPr="00B7217A">
              <w:rPr>
                <w:rFonts w:ascii="Arial" w:hAnsi="Arial" w:cs="Arial"/>
                <w:sz w:val="20"/>
                <w:highlight w:val="lightGray"/>
                <w:lang w:val="en-GB"/>
              </w:rPr>
              <w:t>is allowed</w:t>
            </w:r>
            <w:proofErr w:type="gramEnd"/>
            <w:r w:rsidRPr="00B7217A">
              <w:rPr>
                <w:rFonts w:ascii="Arial" w:hAnsi="Arial" w:cs="Arial"/>
                <w:sz w:val="20"/>
                <w:highlight w:val="lightGray"/>
                <w:lang w:val="en-GB"/>
              </w:rPr>
              <w:t xml:space="preserve"> to report lower MSD capability for different power classes</w:t>
            </w:r>
          </w:p>
          <w:p w14:paraId="6EC5833C" w14:textId="26D79AC7" w:rsidR="00201263" w:rsidRPr="00B7217A" w:rsidRDefault="00201263" w:rsidP="00201263">
            <w:pPr>
              <w:pStyle w:val="Header"/>
              <w:spacing w:afterLines="50" w:after="120"/>
              <w:jc w:val="both"/>
              <w:rPr>
                <w:rFonts w:eastAsia="SimSun" w:cs="Arial"/>
                <w:b w:val="0"/>
                <w:noProof w:val="0"/>
                <w:sz w:val="20"/>
                <w:lang w:eastAsia="zh-CN"/>
              </w:rPr>
            </w:pPr>
            <w:r w:rsidRPr="00B7217A">
              <w:rPr>
                <w:rFonts w:eastAsia="SimSun" w:cs="Arial"/>
                <w:b w:val="0"/>
                <w:noProof w:val="0"/>
                <w:sz w:val="20"/>
                <w:highlight w:val="darkGray"/>
                <w:lang w:eastAsia="zh-CN"/>
              </w:rPr>
              <w:t xml:space="preserve">Since a band combination may suffer reference sensitivity degradation from different MSD types and orders (e.g. CA_n3-n78 could have MSDs caused by harmonic, harmonic mixing, </w:t>
            </w:r>
            <w:proofErr w:type="gramStart"/>
            <w:r w:rsidRPr="00B7217A">
              <w:rPr>
                <w:rFonts w:eastAsia="SimSun" w:cs="Arial"/>
                <w:b w:val="0"/>
                <w:noProof w:val="0"/>
                <w:sz w:val="20"/>
                <w:highlight w:val="darkGray"/>
                <w:lang w:eastAsia="zh-CN"/>
              </w:rPr>
              <w:t>2</w:t>
            </w:r>
            <w:r w:rsidRPr="00B7217A">
              <w:rPr>
                <w:rFonts w:eastAsia="SimSun" w:cs="Arial"/>
                <w:b w:val="0"/>
                <w:noProof w:val="0"/>
                <w:sz w:val="20"/>
                <w:highlight w:val="darkGray"/>
                <w:vertAlign w:val="superscript"/>
                <w:lang w:eastAsia="zh-CN"/>
              </w:rPr>
              <w:t>nd</w:t>
            </w:r>
            <w:proofErr w:type="gramEnd"/>
            <w:r w:rsidRPr="00B7217A">
              <w:rPr>
                <w:rFonts w:eastAsia="SimSun" w:cs="Arial"/>
                <w:b w:val="0"/>
                <w:noProof w:val="0"/>
                <w:sz w:val="20"/>
                <w:highlight w:val="darkGray"/>
                <w:lang w:eastAsia="zh-CN"/>
              </w:rPr>
              <w:t xml:space="preserve"> order IMD and 4</w:t>
            </w:r>
            <w:r w:rsidRPr="00B7217A">
              <w:rPr>
                <w:rFonts w:eastAsia="SimSun" w:cs="Arial"/>
                <w:b w:val="0"/>
                <w:noProof w:val="0"/>
                <w:sz w:val="20"/>
                <w:highlight w:val="darkGray"/>
                <w:vertAlign w:val="superscript"/>
                <w:lang w:eastAsia="zh-CN"/>
              </w:rPr>
              <w:t>th</w:t>
            </w:r>
            <w:r w:rsidRPr="00B7217A">
              <w:rPr>
                <w:rFonts w:eastAsia="SimSun" w:cs="Arial"/>
                <w:b w:val="0"/>
                <w:noProof w:val="0"/>
                <w:sz w:val="20"/>
                <w:highlight w:val="darkGray"/>
                <w:lang w:eastAsia="zh-CN"/>
              </w:rPr>
              <w:t xml:space="preserve"> order IMD with different levels for certain UL/DL configurations in the operating bands), signalling overhead reduction is also an important issue discussed in RAN4.</w:t>
            </w:r>
          </w:p>
        </w:tc>
      </w:tr>
    </w:tbl>
    <w:p w14:paraId="2C53D9DF" w14:textId="56A650CA" w:rsidR="007934FE" w:rsidRPr="00B7217A" w:rsidRDefault="007934FE" w:rsidP="00FC1CE0">
      <w:pPr>
        <w:pStyle w:val="Header"/>
        <w:spacing w:afterLines="50" w:after="120"/>
        <w:jc w:val="both"/>
        <w:rPr>
          <w:rFonts w:eastAsia="SimSun" w:cs="Arial"/>
          <w:b w:val="0"/>
          <w:noProof w:val="0"/>
          <w:sz w:val="20"/>
          <w:lang w:eastAsia="zh-CN"/>
        </w:rPr>
      </w:pPr>
    </w:p>
    <w:p w14:paraId="4F511563" w14:textId="77777777" w:rsidR="00201263"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 w:val="0"/>
          <w:noProof w:val="0"/>
          <w:sz w:val="20"/>
          <w:lang w:eastAsia="zh-CN"/>
        </w:rPr>
        <w:t xml:space="preserve">Looking at this, it </w:t>
      </w:r>
      <w:proofErr w:type="gramStart"/>
      <w:r w:rsidRPr="00B7217A">
        <w:rPr>
          <w:rFonts w:ascii="Times New Roman" w:eastAsia="SimSun" w:hAnsi="Times New Roman"/>
          <w:b w:val="0"/>
          <w:noProof w:val="0"/>
          <w:sz w:val="20"/>
          <w:lang w:eastAsia="zh-CN"/>
        </w:rPr>
        <w:t>appears to be</w:t>
      </w:r>
      <w:proofErr w:type="gramEnd"/>
      <w:r w:rsidRPr="00B7217A">
        <w:rPr>
          <w:rFonts w:ascii="Times New Roman" w:eastAsia="SimSun" w:hAnsi="Times New Roman"/>
          <w:b w:val="0"/>
          <w:noProof w:val="0"/>
          <w:sz w:val="20"/>
          <w:lang w:eastAsia="zh-CN"/>
        </w:rPr>
        <w:t xml:space="preserve"> somewhat close to the IDC functionality, but with some clear distinctions: The information is </w:t>
      </w:r>
      <w:r w:rsidRPr="00B7217A">
        <w:rPr>
          <w:rFonts w:ascii="Times New Roman" w:eastAsia="SimSun" w:hAnsi="Times New Roman"/>
          <w:b w:val="0"/>
          <w:noProof w:val="0"/>
          <w:sz w:val="20"/>
          <w:highlight w:val="yellow"/>
          <w:lang w:eastAsia="zh-CN"/>
        </w:rPr>
        <w:t>per power class and MSD type</w:t>
      </w:r>
      <w:r w:rsidRPr="00B7217A">
        <w:rPr>
          <w:rFonts w:ascii="Times New Roman" w:eastAsia="SimSun" w:hAnsi="Times New Roman"/>
          <w:b w:val="0"/>
          <w:noProof w:val="0"/>
          <w:sz w:val="20"/>
          <w:lang w:eastAsia="zh-CN"/>
        </w:rPr>
        <w:t xml:space="preserve">, and could depend on both </w:t>
      </w:r>
      <w:r w:rsidRPr="00B7217A">
        <w:rPr>
          <w:rFonts w:ascii="Times New Roman" w:eastAsia="SimSun" w:hAnsi="Times New Roman"/>
          <w:b w:val="0"/>
          <w:noProof w:val="0"/>
          <w:sz w:val="20"/>
          <w:highlight w:val="yellow"/>
          <w:lang w:eastAsia="zh-CN"/>
        </w:rPr>
        <w:t>the victim band, victim DL bandwidth and aggressor UL bandwidth</w:t>
      </w:r>
      <w:r w:rsidRPr="00B7217A">
        <w:rPr>
          <w:rFonts w:ascii="Times New Roman" w:eastAsia="SimSun" w:hAnsi="Times New Roman"/>
          <w:b w:val="0"/>
          <w:noProof w:val="0"/>
          <w:sz w:val="20"/>
          <w:lang w:eastAsia="zh-CN"/>
        </w:rPr>
        <w:t xml:space="preserve">. </w:t>
      </w:r>
    </w:p>
    <w:p w14:paraId="6055C9E0" w14:textId="4FAD72FA" w:rsidR="00201263"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2:</w:t>
      </w:r>
      <w:r w:rsidRPr="00B7217A">
        <w:rPr>
          <w:rFonts w:ascii="Times New Roman" w:eastAsia="SimSun" w:hAnsi="Times New Roman"/>
          <w:b w:val="0"/>
          <w:noProof w:val="0"/>
          <w:sz w:val="20"/>
          <w:lang w:eastAsia="zh-CN"/>
        </w:rPr>
        <w:t xml:space="preserve"> The MSD capability is </w:t>
      </w:r>
      <w:proofErr w:type="gramStart"/>
      <w:r w:rsidRPr="00B7217A">
        <w:rPr>
          <w:rFonts w:ascii="Times New Roman" w:eastAsia="SimSun" w:hAnsi="Times New Roman"/>
          <w:b w:val="0"/>
          <w:noProof w:val="0"/>
          <w:sz w:val="20"/>
          <w:lang w:eastAsia="zh-CN"/>
        </w:rPr>
        <w:t>not the same as</w:t>
      </w:r>
      <w:proofErr w:type="gramEnd"/>
      <w:r w:rsidRPr="00B7217A">
        <w:rPr>
          <w:rFonts w:ascii="Times New Roman" w:eastAsia="SimSun" w:hAnsi="Times New Roman"/>
          <w:b w:val="0"/>
          <w:noProof w:val="0"/>
          <w:sz w:val="20"/>
          <w:lang w:eastAsia="zh-CN"/>
        </w:rPr>
        <w:t xml:space="preserve"> IDC, even though there are some similarities.</w:t>
      </w:r>
    </w:p>
    <w:p w14:paraId="4576476C" w14:textId="67C53EA9" w:rsidR="00CF2A15"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 w:val="0"/>
          <w:noProof w:val="0"/>
          <w:sz w:val="20"/>
          <w:lang w:eastAsia="zh-CN"/>
        </w:rPr>
        <w:t>Additionally, RAN4 has indicated that “</w:t>
      </w:r>
      <w:r w:rsidRPr="00B7217A">
        <w:rPr>
          <w:rFonts w:ascii="Times New Roman" w:eastAsia="SimSun" w:hAnsi="Times New Roman"/>
          <w:b w:val="0"/>
          <w:noProof w:val="0"/>
          <w:sz w:val="20"/>
          <w:highlight w:val="green"/>
          <w:lang w:eastAsia="zh-CN"/>
        </w:rPr>
        <w:t>no dynamic signalling scheme</w:t>
      </w:r>
      <w:r w:rsidRPr="00B7217A">
        <w:rPr>
          <w:rFonts w:ascii="Times New Roman" w:eastAsia="SimSun" w:hAnsi="Times New Roman"/>
          <w:b w:val="0"/>
          <w:noProof w:val="0"/>
          <w:sz w:val="20"/>
          <w:lang w:eastAsia="zh-CN"/>
        </w:rPr>
        <w:t xml:space="preserve">” will be introduced, but then also that there would be “one set of </w:t>
      </w:r>
      <w:r w:rsidR="00B1278B" w:rsidRPr="00B7217A">
        <w:rPr>
          <w:rFonts w:ascii="Times New Roman" w:eastAsia="SimSun" w:hAnsi="Times New Roman"/>
          <w:b w:val="0"/>
          <w:noProof w:val="0"/>
          <w:sz w:val="20"/>
          <w:lang w:eastAsia="zh-CN"/>
        </w:rPr>
        <w:t>thresholds</w:t>
      </w:r>
      <w:r w:rsidRPr="00B7217A">
        <w:rPr>
          <w:rFonts w:ascii="Times New Roman" w:eastAsia="SimSun" w:hAnsi="Times New Roman"/>
          <w:b w:val="0"/>
          <w:noProof w:val="0"/>
          <w:sz w:val="20"/>
          <w:lang w:eastAsia="zh-CN"/>
        </w:rPr>
        <w:t xml:space="preserve"> for lower MSD” that corresponds to the MSD indication. Also, </w:t>
      </w:r>
      <w:proofErr w:type="gramStart"/>
      <w:r w:rsidRPr="00B7217A">
        <w:rPr>
          <w:rFonts w:ascii="Times New Roman" w:eastAsia="SimSun" w:hAnsi="Times New Roman"/>
          <w:b w:val="0"/>
          <w:noProof w:val="0"/>
          <w:sz w:val="20"/>
          <w:lang w:eastAsia="zh-CN"/>
        </w:rPr>
        <w:t xml:space="preserve">it seems </w:t>
      </w:r>
      <w:r w:rsidRPr="00B7217A">
        <w:rPr>
          <w:rFonts w:ascii="Times New Roman" w:eastAsia="SimSun" w:hAnsi="Times New Roman"/>
          <w:b w:val="0"/>
          <w:noProof w:val="0"/>
          <w:sz w:val="20"/>
          <w:highlight w:val="darkGray"/>
          <w:lang w:eastAsia="zh-CN"/>
        </w:rPr>
        <w:t>RAN4</w:t>
      </w:r>
      <w:proofErr w:type="gramEnd"/>
      <w:r w:rsidRPr="00B7217A">
        <w:rPr>
          <w:rFonts w:ascii="Times New Roman" w:eastAsia="SimSun" w:hAnsi="Times New Roman"/>
          <w:b w:val="0"/>
          <w:noProof w:val="0"/>
          <w:sz w:val="20"/>
          <w:highlight w:val="darkGray"/>
          <w:lang w:eastAsia="zh-CN"/>
        </w:rPr>
        <w:t xml:space="preserve"> is concerned about the signalling overhead</w:t>
      </w:r>
      <w:r w:rsidRPr="00B7217A">
        <w:rPr>
          <w:rFonts w:ascii="Times New Roman" w:eastAsia="SimSun" w:hAnsi="Times New Roman"/>
          <w:b w:val="0"/>
          <w:noProof w:val="0"/>
          <w:sz w:val="20"/>
          <w:lang w:eastAsia="zh-CN"/>
        </w:rPr>
        <w:t xml:space="preserve"> since a single band combination could indicate MSDs for multiple MSD types, which could then create additional overhead due to large volume of band combination signalling</w:t>
      </w:r>
      <w:r w:rsidR="00571E03" w:rsidRPr="00B7217A">
        <w:rPr>
          <w:rFonts w:ascii="Times New Roman" w:eastAsia="SimSun" w:hAnsi="Times New Roman"/>
          <w:b w:val="0"/>
          <w:noProof w:val="0"/>
          <w:sz w:val="20"/>
          <w:lang w:eastAsia="zh-CN"/>
        </w:rPr>
        <w:t xml:space="preserve">, especially since the capability signalling could also depend on the </w:t>
      </w:r>
      <w:r w:rsidR="00571E03" w:rsidRPr="00B7217A">
        <w:rPr>
          <w:rFonts w:ascii="Times New Roman" w:eastAsia="SimSun" w:hAnsi="Times New Roman"/>
          <w:b w:val="0"/>
          <w:noProof w:val="0"/>
          <w:sz w:val="20"/>
          <w:highlight w:val="lightGray"/>
          <w:lang w:eastAsia="zh-CN"/>
        </w:rPr>
        <w:t>used power class</w:t>
      </w:r>
      <w:r w:rsidR="00571E03" w:rsidRPr="00B7217A">
        <w:rPr>
          <w:rFonts w:ascii="Times New Roman" w:eastAsia="SimSun" w:hAnsi="Times New Roman"/>
          <w:b w:val="0"/>
          <w:noProof w:val="0"/>
          <w:sz w:val="20"/>
          <w:lang w:eastAsia="zh-CN"/>
        </w:rPr>
        <w:t xml:space="preserve">. </w:t>
      </w:r>
    </w:p>
    <w:p w14:paraId="70B0B621" w14:textId="183D5EA8" w:rsidR="00201263"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3:</w:t>
      </w:r>
      <w:r w:rsidRPr="00B7217A">
        <w:rPr>
          <w:rFonts w:ascii="Times New Roman" w:eastAsia="SimSun" w:hAnsi="Times New Roman"/>
          <w:b w:val="0"/>
          <w:noProof w:val="0"/>
          <w:sz w:val="20"/>
          <w:lang w:eastAsia="zh-CN"/>
        </w:rPr>
        <w:t xml:space="preserve"> The signalling overhead of per-BC MSD capability signalling needs to </w:t>
      </w:r>
      <w:proofErr w:type="gramStart"/>
      <w:r w:rsidRPr="00B7217A">
        <w:rPr>
          <w:rFonts w:ascii="Times New Roman" w:eastAsia="SimSun" w:hAnsi="Times New Roman"/>
          <w:b w:val="0"/>
          <w:noProof w:val="0"/>
          <w:sz w:val="20"/>
          <w:lang w:eastAsia="zh-CN"/>
        </w:rPr>
        <w:t>be considered</w:t>
      </w:r>
      <w:proofErr w:type="gramEnd"/>
      <w:r w:rsidRPr="00B7217A">
        <w:rPr>
          <w:rFonts w:ascii="Times New Roman" w:eastAsia="SimSun" w:hAnsi="Times New Roman"/>
          <w:b w:val="0"/>
          <w:noProof w:val="0"/>
          <w:sz w:val="20"/>
          <w:lang w:eastAsia="zh-CN"/>
        </w:rPr>
        <w:t xml:space="preserve"> (as per RAN4 feedback).</w:t>
      </w:r>
    </w:p>
    <w:p w14:paraId="778AA6D9" w14:textId="252FFDF6" w:rsidR="00201263"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 w:val="0"/>
          <w:noProof w:val="0"/>
          <w:sz w:val="20"/>
          <w:lang w:eastAsia="zh-CN"/>
        </w:rPr>
        <w:t xml:space="preserve">Finally, RAN4 is also noting that the signalling would only be applicable for (inter-band) band combinations with 2 or and 3 band( entrie)s. RAN4 is also indicating that the </w:t>
      </w:r>
      <w:r w:rsidRPr="00B7217A">
        <w:rPr>
          <w:rFonts w:ascii="Times New Roman" w:eastAsia="SimSun" w:hAnsi="Times New Roman"/>
          <w:b w:val="0"/>
          <w:noProof w:val="0"/>
          <w:sz w:val="20"/>
          <w:highlight w:val="cyan"/>
          <w:lang w:eastAsia="zh-CN"/>
        </w:rPr>
        <w:t>higher-order band combinations will “inherit” the lower MSD capabilities from the lower-order band combinations</w:t>
      </w:r>
      <w:r w:rsidRPr="00B7217A">
        <w:rPr>
          <w:rFonts w:ascii="Times New Roman" w:eastAsia="SimSun" w:hAnsi="Times New Roman"/>
          <w:b w:val="0"/>
          <w:noProof w:val="0"/>
          <w:sz w:val="20"/>
          <w:lang w:eastAsia="zh-CN"/>
        </w:rPr>
        <w:t>, which is opposite of what RAN2 normally does with band combinations, wherein lower-order fallback combinations inherit the capabilities or higher-order band combinations!</w:t>
      </w:r>
    </w:p>
    <w:p w14:paraId="3D2E8888" w14:textId="1501C0BA" w:rsidR="00201263" w:rsidRPr="00B7217A" w:rsidRDefault="00201263" w:rsidP="00FC1CE0">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4:</w:t>
      </w:r>
      <w:r w:rsidRPr="00B7217A">
        <w:rPr>
          <w:rFonts w:ascii="Times New Roman" w:eastAsia="SimSun" w:hAnsi="Times New Roman"/>
          <w:b w:val="0"/>
          <w:noProof w:val="0"/>
          <w:sz w:val="20"/>
          <w:lang w:eastAsia="zh-CN"/>
        </w:rPr>
        <w:t xml:space="preserve"> The lower MSD capabilities of lower-order </w:t>
      </w:r>
      <w:r w:rsidR="00571E03" w:rsidRPr="00B7217A">
        <w:rPr>
          <w:rFonts w:ascii="Times New Roman" w:eastAsia="SimSun" w:hAnsi="Times New Roman"/>
          <w:b w:val="0"/>
          <w:noProof w:val="0"/>
          <w:sz w:val="20"/>
          <w:lang w:eastAsia="zh-CN"/>
        </w:rPr>
        <w:t xml:space="preserve">(i.e. 2- or 3-band) </w:t>
      </w:r>
      <w:r w:rsidRPr="00B7217A">
        <w:rPr>
          <w:rFonts w:ascii="Times New Roman" w:eastAsia="SimSun" w:hAnsi="Times New Roman"/>
          <w:b w:val="0"/>
          <w:noProof w:val="0"/>
          <w:sz w:val="20"/>
          <w:lang w:eastAsia="zh-CN"/>
        </w:rPr>
        <w:t>band combinations are inherited by the higher-order band combinations</w:t>
      </w:r>
      <w:r w:rsidR="00571E03" w:rsidRPr="00B7217A">
        <w:rPr>
          <w:rFonts w:ascii="Times New Roman" w:eastAsia="SimSun" w:hAnsi="Times New Roman"/>
          <w:b w:val="0"/>
          <w:noProof w:val="0"/>
          <w:sz w:val="20"/>
          <w:lang w:eastAsia="zh-CN"/>
        </w:rPr>
        <w:t xml:space="preserve"> (i.e. </w:t>
      </w:r>
      <w:proofErr w:type="gramStart"/>
      <w:r w:rsidR="00571E03" w:rsidRPr="00B7217A">
        <w:rPr>
          <w:rFonts w:ascii="Times New Roman" w:eastAsia="SimSun" w:hAnsi="Times New Roman"/>
          <w:b w:val="0"/>
          <w:noProof w:val="0"/>
          <w:sz w:val="20"/>
          <w:lang w:eastAsia="zh-CN"/>
        </w:rPr>
        <w:t>3</w:t>
      </w:r>
      <w:proofErr w:type="gramEnd"/>
      <w:r w:rsidR="00571E03" w:rsidRPr="00B7217A">
        <w:rPr>
          <w:rFonts w:ascii="Times New Roman" w:eastAsia="SimSun" w:hAnsi="Times New Roman"/>
          <w:b w:val="0"/>
          <w:noProof w:val="0"/>
          <w:sz w:val="20"/>
          <w:lang w:eastAsia="zh-CN"/>
        </w:rPr>
        <w:t xml:space="preserve"> or more bands)</w:t>
      </w:r>
      <w:r w:rsidRPr="00B7217A">
        <w:rPr>
          <w:rFonts w:ascii="Times New Roman" w:eastAsia="SimSun" w:hAnsi="Times New Roman"/>
          <w:b w:val="0"/>
          <w:noProof w:val="0"/>
          <w:sz w:val="20"/>
          <w:lang w:eastAsia="zh-CN"/>
        </w:rPr>
        <w:t>.</w:t>
      </w:r>
    </w:p>
    <w:p w14:paraId="16C32853" w14:textId="77777777" w:rsidR="001F55ED" w:rsidRPr="00B7217A" w:rsidRDefault="001F55ED" w:rsidP="00FC1CE0">
      <w:pPr>
        <w:pStyle w:val="Header"/>
        <w:spacing w:afterLines="50" w:after="120"/>
        <w:jc w:val="both"/>
        <w:rPr>
          <w:rFonts w:eastAsia="SimSun" w:cs="Arial"/>
          <w:b w:val="0"/>
          <w:noProof w:val="0"/>
          <w:sz w:val="20"/>
          <w:lang w:eastAsia="zh-CN"/>
        </w:rPr>
      </w:pPr>
    </w:p>
    <w:p w14:paraId="6327A5E6" w14:textId="45458A15" w:rsidR="009339CB" w:rsidRPr="00B7217A" w:rsidRDefault="009339CB" w:rsidP="009339CB">
      <w:pPr>
        <w:pStyle w:val="Heading2"/>
      </w:pPr>
      <w:r w:rsidRPr="00B7217A">
        <w:t>2.2</w:t>
      </w:r>
      <w:r w:rsidRPr="00B7217A">
        <w:tab/>
      </w:r>
      <w:r w:rsidR="001F55ED" w:rsidRPr="00B7217A">
        <w:t xml:space="preserve">Discussion on the </w:t>
      </w:r>
      <w:r w:rsidR="00B7217A" w:rsidRPr="00B7217A">
        <w:t>UE capability signalling</w:t>
      </w:r>
      <w:r w:rsidRPr="00B7217A">
        <w:t xml:space="preserve"> </w:t>
      </w:r>
    </w:p>
    <w:p w14:paraId="1E0C3048" w14:textId="58EB89F3" w:rsidR="00571E03" w:rsidRPr="00B7217A" w:rsidRDefault="00571E03" w:rsidP="009339CB">
      <w:r w:rsidRPr="00B7217A">
        <w:t xml:space="preserve">As the above shows and RAN4 LS also notes, the work is still ongoing and what exactly to do in RAN2 is not so clear.RAN4 is </w:t>
      </w:r>
      <w:r w:rsidR="0011534D">
        <w:t xml:space="preserve">also </w:t>
      </w:r>
      <w:r w:rsidRPr="00B7217A">
        <w:t xml:space="preserve">asking for RAN2 feedback, </w:t>
      </w:r>
      <w:r w:rsidR="0011534D">
        <w:t xml:space="preserve">but </w:t>
      </w:r>
      <w:r w:rsidRPr="00B7217A">
        <w:t xml:space="preserve">we think </w:t>
      </w:r>
      <w:r w:rsidR="0011534D">
        <w:t xml:space="preserve">RAN2 could first </w:t>
      </w:r>
      <w:r w:rsidR="001F55ED" w:rsidRPr="00B7217A">
        <w:t xml:space="preserve">consider </w:t>
      </w:r>
      <w:r w:rsidR="0011534D">
        <w:t xml:space="preserve">the </w:t>
      </w:r>
      <w:r w:rsidRPr="00B7217A">
        <w:t xml:space="preserve">expected </w:t>
      </w:r>
      <w:r w:rsidR="0011534D">
        <w:t xml:space="preserve">work based on current information, and only request feedback on matters </w:t>
      </w:r>
      <w:r w:rsidR="0020047A">
        <w:t>that are unclear or require additional RAN4 information</w:t>
      </w:r>
      <w:r w:rsidRPr="00B7217A">
        <w:t>:</w:t>
      </w:r>
    </w:p>
    <w:p w14:paraId="4A6BBC3F" w14:textId="7A35D8B8" w:rsidR="00571E03" w:rsidRPr="00B7217A" w:rsidRDefault="00571E03" w:rsidP="0085597C">
      <w:pPr>
        <w:pStyle w:val="ListParagraph"/>
        <w:numPr>
          <w:ilvl w:val="0"/>
          <w:numId w:val="11"/>
        </w:numPr>
        <w:ind w:firstLineChars="0"/>
        <w:rPr>
          <w:rFonts w:ascii="Times New Roman" w:hAnsi="Times New Roman"/>
          <w:sz w:val="20"/>
          <w:szCs w:val="20"/>
          <w:lang w:val="en-GB"/>
        </w:rPr>
      </w:pPr>
      <w:r w:rsidRPr="00B7217A">
        <w:rPr>
          <w:rFonts w:ascii="Times New Roman" w:hAnsi="Times New Roman"/>
          <w:sz w:val="20"/>
          <w:szCs w:val="20"/>
          <w:lang w:val="en-GB"/>
        </w:rPr>
        <w:t>How do the “set of absolute multiple thresholds for lower MSD” impact the capability signalling?</w:t>
      </w:r>
      <w:r w:rsidR="001F55ED" w:rsidRPr="00B7217A">
        <w:rPr>
          <w:rFonts w:ascii="Times New Roman" w:hAnsi="Times New Roman"/>
          <w:sz w:val="20"/>
          <w:szCs w:val="20"/>
          <w:lang w:val="en-GB"/>
        </w:rPr>
        <w:t xml:space="preserve"> How does that relate to the UE capability signalling?</w:t>
      </w:r>
      <w:r w:rsidR="0020047A">
        <w:rPr>
          <w:rFonts w:ascii="Times New Roman" w:hAnsi="Times New Roman"/>
          <w:sz w:val="20"/>
          <w:szCs w:val="20"/>
          <w:lang w:val="en-GB"/>
        </w:rPr>
        <w:t xml:space="preserve"> </w:t>
      </w:r>
      <w:r w:rsidR="004B68C2">
        <w:rPr>
          <w:rFonts w:ascii="Times New Roman" w:hAnsi="Times New Roman"/>
          <w:sz w:val="20"/>
          <w:szCs w:val="20"/>
          <w:lang w:val="en-GB"/>
        </w:rPr>
        <w:t>→</w:t>
      </w:r>
      <w:r w:rsidR="00875223">
        <w:rPr>
          <w:rFonts w:ascii="Times New Roman" w:hAnsi="Times New Roman"/>
          <w:sz w:val="20"/>
          <w:szCs w:val="20"/>
          <w:lang w:val="en-GB"/>
        </w:rPr>
        <w:t xml:space="preserve"> This c</w:t>
      </w:r>
      <w:r w:rsidR="0020047A">
        <w:rPr>
          <w:rFonts w:ascii="Times New Roman" w:hAnsi="Times New Roman"/>
          <w:sz w:val="20"/>
          <w:szCs w:val="20"/>
          <w:lang w:val="en-GB"/>
        </w:rPr>
        <w:t>ould require RAN4 feedback</w:t>
      </w:r>
      <w:r w:rsidR="00875223">
        <w:rPr>
          <w:rFonts w:ascii="Times New Roman" w:hAnsi="Times New Roman"/>
          <w:sz w:val="20"/>
          <w:szCs w:val="20"/>
          <w:lang w:val="en-GB"/>
        </w:rPr>
        <w:t xml:space="preserve">, the current sentence is not </w:t>
      </w:r>
      <w:proofErr w:type="gramStart"/>
      <w:r w:rsidR="00875223">
        <w:rPr>
          <w:rFonts w:ascii="Times New Roman" w:hAnsi="Times New Roman"/>
          <w:sz w:val="20"/>
          <w:szCs w:val="20"/>
          <w:lang w:val="en-GB"/>
        </w:rPr>
        <w:t>very clear</w:t>
      </w:r>
      <w:proofErr w:type="gramEnd"/>
      <w:r w:rsidR="00875223">
        <w:rPr>
          <w:rFonts w:ascii="Times New Roman" w:hAnsi="Times New Roman"/>
          <w:sz w:val="20"/>
          <w:szCs w:val="20"/>
          <w:lang w:val="en-GB"/>
        </w:rPr>
        <w:t>. However, we do assume that RAN4 will further clarify this point anyway.</w:t>
      </w:r>
    </w:p>
    <w:p w14:paraId="11F3A0C7" w14:textId="049D2752" w:rsidR="00571E03" w:rsidRPr="00B7217A" w:rsidRDefault="006E0568" w:rsidP="00571E03">
      <w:pPr>
        <w:pStyle w:val="ListParagraph"/>
        <w:numPr>
          <w:ilvl w:val="0"/>
          <w:numId w:val="11"/>
        </w:numPr>
        <w:ind w:firstLineChars="0"/>
        <w:rPr>
          <w:rFonts w:ascii="Times New Roman" w:hAnsi="Times New Roman"/>
          <w:sz w:val="20"/>
          <w:szCs w:val="20"/>
          <w:lang w:val="en-GB"/>
        </w:rPr>
      </w:pPr>
      <w:r w:rsidRPr="00B7217A">
        <w:rPr>
          <w:rFonts w:ascii="Times New Roman" w:hAnsi="Times New Roman"/>
          <w:sz w:val="20"/>
          <w:szCs w:val="20"/>
          <w:lang w:val="en-GB"/>
        </w:rPr>
        <w:t>Is the list of “</w:t>
      </w:r>
      <w:r w:rsidRPr="00B7217A">
        <w:rPr>
          <w:rFonts w:ascii="Arial" w:hAnsi="Arial" w:cs="Arial"/>
          <w:sz w:val="20"/>
          <w:highlight w:val="yellow"/>
          <w:lang w:val="en-GB"/>
        </w:rPr>
        <w:t>harmonic; harmonic mixing; cross band isolation; IMD</w:t>
      </w:r>
      <w:r w:rsidRPr="00B7217A">
        <w:rPr>
          <w:rFonts w:ascii="Times New Roman" w:hAnsi="Times New Roman"/>
          <w:sz w:val="20"/>
          <w:szCs w:val="20"/>
          <w:lang w:val="en-GB"/>
        </w:rPr>
        <w:t xml:space="preserve">” all MSD types that </w:t>
      </w:r>
      <w:proofErr w:type="gramStart"/>
      <w:r w:rsidRPr="00B7217A">
        <w:rPr>
          <w:rFonts w:ascii="Times New Roman" w:hAnsi="Times New Roman"/>
          <w:sz w:val="20"/>
          <w:szCs w:val="20"/>
          <w:lang w:val="en-GB"/>
        </w:rPr>
        <w:t>are needed</w:t>
      </w:r>
      <w:proofErr w:type="gramEnd"/>
      <w:r w:rsidRPr="00B7217A">
        <w:rPr>
          <w:rFonts w:ascii="Times New Roman" w:hAnsi="Times New Roman"/>
          <w:sz w:val="20"/>
          <w:szCs w:val="20"/>
          <w:lang w:val="en-GB"/>
        </w:rPr>
        <w:t xml:space="preserve"> for the </w:t>
      </w:r>
      <w:r w:rsidRPr="00B7217A">
        <w:rPr>
          <w:rFonts w:ascii="Times New Roman" w:hAnsi="Times New Roman"/>
          <w:sz w:val="20"/>
          <w:szCs w:val="20"/>
          <w:lang w:val="en-GB"/>
        </w:rPr>
        <w:lastRenderedPageBreak/>
        <w:t>capability signalling?</w:t>
      </w:r>
      <w:r w:rsidR="0020047A">
        <w:rPr>
          <w:rFonts w:ascii="Times New Roman" w:hAnsi="Times New Roman"/>
          <w:sz w:val="20"/>
          <w:szCs w:val="20"/>
          <w:lang w:val="en-GB"/>
        </w:rPr>
        <w:t xml:space="preserve"> </w:t>
      </w:r>
      <w:r w:rsidR="004B68C2">
        <w:rPr>
          <w:rFonts w:ascii="Times New Roman" w:hAnsi="Times New Roman"/>
          <w:sz w:val="20"/>
          <w:szCs w:val="20"/>
          <w:lang w:val="en-GB"/>
        </w:rPr>
        <w:t>→</w:t>
      </w:r>
      <w:r w:rsidR="0020047A">
        <w:rPr>
          <w:rFonts w:ascii="Times New Roman" w:hAnsi="Times New Roman"/>
          <w:sz w:val="20"/>
          <w:szCs w:val="20"/>
          <w:lang w:val="en-GB"/>
        </w:rPr>
        <w:t xml:space="preserve"> In our understanding the RAN4 list is exhaustive</w:t>
      </w:r>
      <w:r w:rsidR="00EB7986">
        <w:rPr>
          <w:rFonts w:ascii="Times New Roman" w:hAnsi="Times New Roman"/>
          <w:sz w:val="20"/>
          <w:szCs w:val="20"/>
          <w:lang w:val="en-GB"/>
        </w:rPr>
        <w:t>, so no need to ask for further feedback.</w:t>
      </w:r>
    </w:p>
    <w:p w14:paraId="019574FF" w14:textId="5F1801FF" w:rsidR="001F55ED" w:rsidRPr="00B7217A" w:rsidRDefault="001F55ED" w:rsidP="00571E03">
      <w:pPr>
        <w:pStyle w:val="ListParagraph"/>
        <w:numPr>
          <w:ilvl w:val="0"/>
          <w:numId w:val="11"/>
        </w:numPr>
        <w:ind w:firstLineChars="0"/>
        <w:rPr>
          <w:rFonts w:ascii="Times New Roman" w:hAnsi="Times New Roman"/>
          <w:sz w:val="20"/>
          <w:szCs w:val="20"/>
          <w:lang w:val="en-GB"/>
        </w:rPr>
      </w:pPr>
      <w:r w:rsidRPr="00B7217A">
        <w:rPr>
          <w:rFonts w:ascii="Times New Roman" w:hAnsi="Times New Roman"/>
          <w:sz w:val="20"/>
          <w:szCs w:val="20"/>
          <w:lang w:val="en-GB"/>
        </w:rPr>
        <w:t xml:space="preserve">RAN2 normally only signals the highest-order band combinations, with UE supporting </w:t>
      </w:r>
      <w:proofErr w:type="gramStart"/>
      <w:r w:rsidRPr="00B7217A">
        <w:rPr>
          <w:rFonts w:ascii="Times New Roman" w:hAnsi="Times New Roman"/>
          <w:sz w:val="20"/>
          <w:szCs w:val="20"/>
          <w:lang w:val="en-GB"/>
        </w:rPr>
        <w:t>all of</w:t>
      </w:r>
      <w:proofErr w:type="gramEnd"/>
      <w:r w:rsidRPr="00B7217A">
        <w:rPr>
          <w:rFonts w:ascii="Times New Roman" w:hAnsi="Times New Roman"/>
          <w:sz w:val="20"/>
          <w:szCs w:val="20"/>
          <w:lang w:val="en-GB"/>
        </w:rPr>
        <w:t xml:space="preserve"> the defined fallback band combinations that “inherit” the UE </w:t>
      </w:r>
      <w:r w:rsidR="006A36F3" w:rsidRPr="00B7217A">
        <w:rPr>
          <w:rFonts w:ascii="Times New Roman" w:hAnsi="Times New Roman"/>
          <w:sz w:val="20"/>
          <w:szCs w:val="20"/>
          <w:lang w:val="en-GB"/>
        </w:rPr>
        <w:t>capabilities</w:t>
      </w:r>
      <w:r w:rsidRPr="00B7217A">
        <w:rPr>
          <w:rFonts w:ascii="Times New Roman" w:hAnsi="Times New Roman"/>
          <w:sz w:val="20"/>
          <w:szCs w:val="20"/>
          <w:lang w:val="en-GB"/>
        </w:rPr>
        <w:t>. Since the “inheriting” support of lower MSD capabilities is done in reverse order, should the MSD capabilities be indicated separately from the existing band combination signalling?</w:t>
      </w:r>
      <w:r w:rsidR="00EB7986">
        <w:rPr>
          <w:rFonts w:ascii="Times New Roman" w:hAnsi="Times New Roman"/>
          <w:sz w:val="20"/>
          <w:szCs w:val="20"/>
          <w:lang w:val="en-GB"/>
        </w:rPr>
        <w:t xml:space="preserve"> </w:t>
      </w:r>
      <w:r w:rsidR="004B68C2">
        <w:rPr>
          <w:rFonts w:ascii="Times New Roman" w:hAnsi="Times New Roman"/>
          <w:sz w:val="20"/>
          <w:szCs w:val="20"/>
          <w:lang w:val="en-GB"/>
        </w:rPr>
        <w:t>→</w:t>
      </w:r>
      <w:r w:rsidR="00EB7986">
        <w:rPr>
          <w:rFonts w:ascii="Times New Roman" w:hAnsi="Times New Roman"/>
          <w:sz w:val="20"/>
          <w:szCs w:val="20"/>
          <w:lang w:val="en-GB"/>
        </w:rPr>
        <w:t xml:space="preserve"> This is a RAN2 matter since </w:t>
      </w:r>
      <w:proofErr w:type="gramStart"/>
      <w:r w:rsidR="00EB7986">
        <w:rPr>
          <w:rFonts w:ascii="Times New Roman" w:hAnsi="Times New Roman"/>
          <w:sz w:val="20"/>
          <w:szCs w:val="20"/>
          <w:lang w:val="en-GB"/>
        </w:rPr>
        <w:t>it’s</w:t>
      </w:r>
      <w:proofErr w:type="gramEnd"/>
      <w:r w:rsidR="00EB7986">
        <w:rPr>
          <w:rFonts w:ascii="Times New Roman" w:hAnsi="Times New Roman"/>
          <w:sz w:val="20"/>
          <w:szCs w:val="20"/>
          <w:lang w:val="en-GB"/>
        </w:rPr>
        <w:t xml:space="preserve"> about the signalling structure. RAN2 can decide on this and inform RAN4.</w:t>
      </w:r>
    </w:p>
    <w:p w14:paraId="3850E735" w14:textId="3D1A476A" w:rsidR="001F55ED" w:rsidRPr="00B7217A" w:rsidRDefault="001F55ED" w:rsidP="00571E03">
      <w:pPr>
        <w:pStyle w:val="ListParagraph"/>
        <w:numPr>
          <w:ilvl w:val="0"/>
          <w:numId w:val="11"/>
        </w:numPr>
        <w:ind w:firstLineChars="0"/>
        <w:rPr>
          <w:rFonts w:ascii="Times New Roman" w:hAnsi="Times New Roman"/>
          <w:sz w:val="20"/>
          <w:szCs w:val="20"/>
          <w:lang w:val="en-GB"/>
        </w:rPr>
      </w:pPr>
      <w:r w:rsidRPr="00B7217A">
        <w:rPr>
          <w:rFonts w:ascii="Times New Roman" w:hAnsi="Times New Roman"/>
          <w:sz w:val="20"/>
          <w:szCs w:val="20"/>
          <w:lang w:val="en-GB"/>
        </w:rPr>
        <w:t xml:space="preserve">Since no “dynamic signalling” </w:t>
      </w:r>
      <w:proofErr w:type="gramStart"/>
      <w:r w:rsidRPr="00B7217A">
        <w:rPr>
          <w:rFonts w:ascii="Times New Roman" w:hAnsi="Times New Roman"/>
          <w:sz w:val="20"/>
          <w:szCs w:val="20"/>
          <w:lang w:val="en-GB"/>
        </w:rPr>
        <w:t>is required</w:t>
      </w:r>
      <w:proofErr w:type="gramEnd"/>
      <w:r w:rsidRPr="00B7217A">
        <w:rPr>
          <w:rFonts w:ascii="Times New Roman" w:hAnsi="Times New Roman"/>
          <w:sz w:val="20"/>
          <w:szCs w:val="20"/>
          <w:lang w:val="en-GB"/>
        </w:rPr>
        <w:t xml:space="preserve">, how does network know when the MSD capabilities apply? </w:t>
      </w:r>
      <w:r w:rsidR="004B68C2">
        <w:rPr>
          <w:rFonts w:ascii="Times New Roman" w:hAnsi="Times New Roman"/>
          <w:sz w:val="20"/>
          <w:szCs w:val="20"/>
          <w:lang w:val="en-GB"/>
        </w:rPr>
        <w:t>→</w:t>
      </w:r>
      <w:r w:rsidR="00E7407B">
        <w:rPr>
          <w:rFonts w:ascii="Times New Roman" w:hAnsi="Times New Roman"/>
          <w:sz w:val="20"/>
          <w:szCs w:val="20"/>
          <w:lang w:val="en-GB"/>
        </w:rPr>
        <w:t xml:space="preserve"> If UE is capable of lower MSD and network configuration meets the </w:t>
      </w:r>
      <w:r w:rsidR="00961B92">
        <w:rPr>
          <w:rFonts w:ascii="Times New Roman" w:hAnsi="Times New Roman"/>
          <w:sz w:val="20"/>
          <w:szCs w:val="20"/>
          <w:lang w:val="en-GB"/>
        </w:rPr>
        <w:t xml:space="preserve">necessary conditions, we think UE will always have lower MSD and no explicit configuration for “use lower MSD” </w:t>
      </w:r>
      <w:proofErr w:type="gramStart"/>
      <w:r w:rsidR="00961B92">
        <w:rPr>
          <w:rFonts w:ascii="Times New Roman" w:hAnsi="Times New Roman"/>
          <w:sz w:val="20"/>
          <w:szCs w:val="20"/>
          <w:lang w:val="en-GB"/>
        </w:rPr>
        <w:t>is needed</w:t>
      </w:r>
      <w:proofErr w:type="gramEnd"/>
      <w:r w:rsidR="00961B92">
        <w:rPr>
          <w:rFonts w:ascii="Times New Roman" w:hAnsi="Times New Roman"/>
          <w:sz w:val="20"/>
          <w:szCs w:val="20"/>
          <w:lang w:val="en-GB"/>
        </w:rPr>
        <w:t xml:space="preserve">. </w:t>
      </w:r>
    </w:p>
    <w:p w14:paraId="0080D09E" w14:textId="548C882A" w:rsidR="006E0568" w:rsidRPr="00B7217A" w:rsidRDefault="006E0568" w:rsidP="001F55ED"/>
    <w:p w14:paraId="2E509FC1" w14:textId="5FD664A1" w:rsidR="001F55ED" w:rsidRPr="00B7217A" w:rsidRDefault="00B7217A" w:rsidP="00B7217A">
      <w:pPr>
        <w:pStyle w:val="Heading3"/>
      </w:pPr>
      <w:r w:rsidRPr="00B7217A">
        <w:t>Current band combination capability signalling</w:t>
      </w:r>
    </w:p>
    <w:p w14:paraId="3E3CFA1D" w14:textId="4A9B0927" w:rsidR="00B7217A" w:rsidRPr="00B7217A" w:rsidRDefault="00B7217A" w:rsidP="00B7217A">
      <w:pPr>
        <w:jc w:val="both"/>
      </w:pPr>
      <w:r w:rsidRPr="00B7217A">
        <w:t xml:space="preserve">Current band combination signaling structures assume that each fallback band combination supports the same capabilities as those for the parent band combination unless explicitly indicated. For example, if CA_n1-n3-n78-nX has </w:t>
      </w:r>
      <w:proofErr w:type="gramStart"/>
      <w:r w:rsidRPr="00B7217A">
        <w:t>some</w:t>
      </w:r>
      <w:proofErr w:type="gramEnd"/>
      <w:r w:rsidRPr="00B7217A">
        <w:t xml:space="preserve"> capabilities, the fallback band combinations like CA_n1-n3-n78, CA_n1-n3-nX, CA_n3-n78-nX and CA_n1-n3, etc., have the same capabilities. The parent-fallback BCs </w:t>
      </w:r>
      <w:proofErr w:type="gramStart"/>
      <w:r w:rsidRPr="00B7217A">
        <w:t>are illustrated</w:t>
      </w:r>
      <w:proofErr w:type="gramEnd"/>
      <w:r w:rsidRPr="00B7217A">
        <w:t xml:space="preserve"> in </w:t>
      </w:r>
      <w:r>
        <w:fldChar w:fldCharType="begin"/>
      </w:r>
      <w:r>
        <w:instrText xml:space="preserve"> REF _Ref134727780 \h  \* MERGEFORMAT </w:instrText>
      </w:r>
      <w:r>
        <w:fldChar w:fldCharType="separate"/>
      </w:r>
      <w:r w:rsidRPr="00B7217A">
        <w:rPr>
          <w:b/>
          <w:bCs/>
          <w:i/>
          <w:iCs/>
        </w:rPr>
        <w:t xml:space="preserve">Figure </w:t>
      </w:r>
      <w:r w:rsidRPr="00B7217A">
        <w:rPr>
          <w:b/>
          <w:bCs/>
          <w:noProof/>
        </w:rPr>
        <w:t>1</w:t>
      </w:r>
      <w:r>
        <w:fldChar w:fldCharType="end"/>
      </w:r>
      <w:r w:rsidRPr="00B7217A">
        <w:t xml:space="preserve"> below.</w:t>
      </w:r>
    </w:p>
    <w:p w14:paraId="139C9C79" w14:textId="77777777" w:rsidR="00B7217A" w:rsidRDefault="00B7217A" w:rsidP="00B7217A">
      <w:pPr>
        <w:pStyle w:val="Caption"/>
        <w:jc w:val="center"/>
        <w:rPr>
          <w:b/>
          <w:bCs/>
          <w:i w:val="0"/>
          <w:iCs w:val="0"/>
        </w:rPr>
      </w:pPr>
      <w:r w:rsidRPr="00B7217A">
        <w:rPr>
          <w:noProof/>
        </w:rPr>
        <w:drawing>
          <wp:inline distT="0" distB="0" distL="0" distR="0" wp14:anchorId="07F17A6E" wp14:editId="55F28D6D">
            <wp:extent cx="6301105" cy="1635125"/>
            <wp:effectExtent l="19050" t="19050" r="23495" b="222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301105" cy="1635125"/>
                    </a:xfrm>
                    <a:prstGeom prst="rect">
                      <a:avLst/>
                    </a:prstGeom>
                    <a:ln>
                      <a:solidFill>
                        <a:schemeClr val="tx1"/>
                      </a:solidFill>
                    </a:ln>
                  </pic:spPr>
                </pic:pic>
              </a:graphicData>
            </a:graphic>
          </wp:inline>
        </w:drawing>
      </w:r>
    </w:p>
    <w:p w14:paraId="445412C3" w14:textId="1E47E6A3" w:rsidR="00B7217A" w:rsidRPr="00B7217A" w:rsidRDefault="00B7217A" w:rsidP="00B7217A">
      <w:pPr>
        <w:pStyle w:val="Caption"/>
        <w:jc w:val="center"/>
        <w:rPr>
          <w:b/>
          <w:bCs/>
          <w:i w:val="0"/>
          <w:iCs w:val="0"/>
        </w:rPr>
      </w:pPr>
      <w:bookmarkStart w:id="0" w:name="_Ref134727780"/>
      <w:r w:rsidRPr="00B7217A">
        <w:rPr>
          <w:b/>
          <w:bCs/>
          <w:i w:val="0"/>
          <w:iCs w:val="0"/>
        </w:rPr>
        <w:t xml:space="preserve">Figure </w:t>
      </w:r>
      <w:r w:rsidRPr="00B7217A">
        <w:rPr>
          <w:b/>
          <w:bCs/>
          <w:i w:val="0"/>
          <w:iCs w:val="0"/>
        </w:rPr>
        <w:fldChar w:fldCharType="begin"/>
      </w:r>
      <w:r w:rsidRPr="00B7217A">
        <w:rPr>
          <w:b/>
          <w:bCs/>
          <w:i w:val="0"/>
          <w:iCs w:val="0"/>
        </w:rPr>
        <w:instrText xml:space="preserve"> SEQ Figure \* ARABIC </w:instrText>
      </w:r>
      <w:r w:rsidRPr="00B7217A">
        <w:rPr>
          <w:b/>
          <w:bCs/>
          <w:i w:val="0"/>
          <w:iCs w:val="0"/>
        </w:rPr>
        <w:fldChar w:fldCharType="separate"/>
      </w:r>
      <w:r>
        <w:rPr>
          <w:b/>
          <w:bCs/>
          <w:i w:val="0"/>
          <w:iCs w:val="0"/>
          <w:noProof/>
        </w:rPr>
        <w:t>1</w:t>
      </w:r>
      <w:r w:rsidRPr="00B7217A">
        <w:rPr>
          <w:b/>
          <w:bCs/>
          <w:i w:val="0"/>
          <w:iCs w:val="0"/>
        </w:rPr>
        <w:fldChar w:fldCharType="end"/>
      </w:r>
      <w:bookmarkEnd w:id="0"/>
      <w:r w:rsidRPr="00B7217A">
        <w:rPr>
          <w:b/>
          <w:bCs/>
          <w:i w:val="0"/>
          <w:iCs w:val="0"/>
        </w:rPr>
        <w:t>: Parent and fallback BC structure</w:t>
      </w:r>
    </w:p>
    <w:p w14:paraId="68608FB7" w14:textId="77777777" w:rsidR="00B7217A" w:rsidRPr="00B7217A" w:rsidRDefault="00B7217A" w:rsidP="00B7217A">
      <w:pPr>
        <w:jc w:val="both"/>
      </w:pPr>
      <w:r w:rsidRPr="00B7217A">
        <w:t xml:space="preserve">In terms of RAN4 specifications, there are no MSD requirements for band combinations whose number of UL bands is &gt;2 and that of DL bands is &gt; 3. More specifically, the MSD requirements </w:t>
      </w:r>
      <w:proofErr w:type="gramStart"/>
      <w:r w:rsidRPr="00B7217A">
        <w:t>are classified</w:t>
      </w:r>
      <w:proofErr w:type="gramEnd"/>
      <w:r w:rsidRPr="00B7217A">
        <w:t xml:space="preserve"> as follows.</w:t>
      </w:r>
    </w:p>
    <w:tbl>
      <w:tblPr>
        <w:tblStyle w:val="TableGrid"/>
        <w:tblW w:w="0" w:type="auto"/>
        <w:jc w:val="center"/>
        <w:tblLook w:val="04A0" w:firstRow="1" w:lastRow="0" w:firstColumn="1" w:lastColumn="0" w:noHBand="0" w:noVBand="1"/>
      </w:tblPr>
      <w:tblGrid>
        <w:gridCol w:w="1366"/>
        <w:gridCol w:w="1366"/>
        <w:gridCol w:w="2956"/>
      </w:tblGrid>
      <w:tr w:rsidR="00B7217A" w:rsidRPr="00B7217A" w14:paraId="784CAFEA" w14:textId="77777777" w:rsidTr="00954395">
        <w:trPr>
          <w:jc w:val="center"/>
        </w:trPr>
        <w:tc>
          <w:tcPr>
            <w:tcW w:w="0" w:type="auto"/>
          </w:tcPr>
          <w:p w14:paraId="5B764741" w14:textId="77777777" w:rsidR="00B7217A" w:rsidRPr="00B7217A" w:rsidRDefault="00B7217A" w:rsidP="00954395">
            <w:pPr>
              <w:jc w:val="center"/>
            </w:pPr>
            <w:r w:rsidRPr="00B7217A">
              <w:t># of UL bands</w:t>
            </w:r>
          </w:p>
        </w:tc>
        <w:tc>
          <w:tcPr>
            <w:tcW w:w="0" w:type="auto"/>
          </w:tcPr>
          <w:p w14:paraId="63987868" w14:textId="77777777" w:rsidR="00B7217A" w:rsidRPr="00B7217A" w:rsidRDefault="00B7217A" w:rsidP="00954395">
            <w:pPr>
              <w:jc w:val="center"/>
            </w:pPr>
            <w:r w:rsidRPr="00B7217A">
              <w:t># of DL bands</w:t>
            </w:r>
          </w:p>
        </w:tc>
        <w:tc>
          <w:tcPr>
            <w:tcW w:w="2956" w:type="dxa"/>
          </w:tcPr>
          <w:p w14:paraId="6B5007EB" w14:textId="77777777" w:rsidR="00B7217A" w:rsidRPr="00B7217A" w:rsidRDefault="00B7217A" w:rsidP="00954395">
            <w:pPr>
              <w:jc w:val="center"/>
            </w:pPr>
            <w:r w:rsidRPr="00B7217A">
              <w:t>Root cause of MSD</w:t>
            </w:r>
          </w:p>
        </w:tc>
      </w:tr>
      <w:tr w:rsidR="00B7217A" w:rsidRPr="00B7217A" w14:paraId="1F95DD21" w14:textId="77777777" w:rsidTr="00954395">
        <w:trPr>
          <w:jc w:val="center"/>
        </w:trPr>
        <w:tc>
          <w:tcPr>
            <w:tcW w:w="0" w:type="auto"/>
          </w:tcPr>
          <w:p w14:paraId="3105936D" w14:textId="77777777" w:rsidR="00B7217A" w:rsidRPr="00B7217A" w:rsidRDefault="00B7217A" w:rsidP="00954395">
            <w:pPr>
              <w:jc w:val="center"/>
            </w:pPr>
            <w:r w:rsidRPr="00B7217A">
              <w:t>1</w:t>
            </w:r>
          </w:p>
        </w:tc>
        <w:tc>
          <w:tcPr>
            <w:tcW w:w="0" w:type="auto"/>
          </w:tcPr>
          <w:p w14:paraId="3DF59A55" w14:textId="77777777" w:rsidR="00B7217A" w:rsidRPr="00B7217A" w:rsidRDefault="00B7217A" w:rsidP="00954395">
            <w:pPr>
              <w:jc w:val="center"/>
            </w:pPr>
            <w:r w:rsidRPr="00B7217A">
              <w:t>2</w:t>
            </w:r>
          </w:p>
        </w:tc>
        <w:tc>
          <w:tcPr>
            <w:tcW w:w="2956" w:type="dxa"/>
          </w:tcPr>
          <w:p w14:paraId="122E91A3" w14:textId="77777777" w:rsidR="00B7217A" w:rsidRPr="00B7217A" w:rsidRDefault="00B7217A" w:rsidP="00954395">
            <w:r w:rsidRPr="00B7217A">
              <w:t>Harmonics</w:t>
            </w:r>
          </w:p>
        </w:tc>
      </w:tr>
      <w:tr w:rsidR="00B7217A" w:rsidRPr="00B7217A" w14:paraId="2B70C137" w14:textId="77777777" w:rsidTr="00954395">
        <w:trPr>
          <w:jc w:val="center"/>
        </w:trPr>
        <w:tc>
          <w:tcPr>
            <w:tcW w:w="0" w:type="auto"/>
          </w:tcPr>
          <w:p w14:paraId="5350F655" w14:textId="77777777" w:rsidR="00B7217A" w:rsidRPr="00B7217A" w:rsidRDefault="00B7217A" w:rsidP="00954395">
            <w:pPr>
              <w:jc w:val="center"/>
            </w:pPr>
            <w:r w:rsidRPr="00B7217A">
              <w:t>1</w:t>
            </w:r>
          </w:p>
        </w:tc>
        <w:tc>
          <w:tcPr>
            <w:tcW w:w="0" w:type="auto"/>
          </w:tcPr>
          <w:p w14:paraId="6406EF52" w14:textId="77777777" w:rsidR="00B7217A" w:rsidRPr="00B7217A" w:rsidRDefault="00B7217A" w:rsidP="00954395">
            <w:pPr>
              <w:jc w:val="center"/>
            </w:pPr>
            <w:r w:rsidRPr="00B7217A">
              <w:t>2</w:t>
            </w:r>
          </w:p>
        </w:tc>
        <w:tc>
          <w:tcPr>
            <w:tcW w:w="2956" w:type="dxa"/>
          </w:tcPr>
          <w:p w14:paraId="791811D3" w14:textId="77777777" w:rsidR="00B7217A" w:rsidRPr="00B7217A" w:rsidRDefault="00B7217A" w:rsidP="00954395">
            <w:r w:rsidRPr="00B7217A">
              <w:t>Harmonic mixing</w:t>
            </w:r>
          </w:p>
        </w:tc>
      </w:tr>
      <w:tr w:rsidR="00B7217A" w:rsidRPr="00B7217A" w14:paraId="4064B35F" w14:textId="77777777" w:rsidTr="00954395">
        <w:trPr>
          <w:jc w:val="center"/>
        </w:trPr>
        <w:tc>
          <w:tcPr>
            <w:tcW w:w="0" w:type="auto"/>
          </w:tcPr>
          <w:p w14:paraId="1FB134AC" w14:textId="77777777" w:rsidR="00B7217A" w:rsidRPr="00B7217A" w:rsidRDefault="00B7217A" w:rsidP="00954395">
            <w:pPr>
              <w:jc w:val="center"/>
            </w:pPr>
            <w:r w:rsidRPr="00B7217A">
              <w:t>1</w:t>
            </w:r>
          </w:p>
        </w:tc>
        <w:tc>
          <w:tcPr>
            <w:tcW w:w="0" w:type="auto"/>
          </w:tcPr>
          <w:p w14:paraId="6C3E6E38" w14:textId="77777777" w:rsidR="00B7217A" w:rsidRPr="00B7217A" w:rsidRDefault="00B7217A" w:rsidP="00954395">
            <w:pPr>
              <w:jc w:val="center"/>
            </w:pPr>
            <w:r w:rsidRPr="00B7217A">
              <w:t>2</w:t>
            </w:r>
          </w:p>
        </w:tc>
        <w:tc>
          <w:tcPr>
            <w:tcW w:w="2956" w:type="dxa"/>
          </w:tcPr>
          <w:p w14:paraId="32173BFA" w14:textId="77777777" w:rsidR="00B7217A" w:rsidRPr="00B7217A" w:rsidRDefault="00B7217A" w:rsidP="00954395">
            <w:r w:rsidRPr="00B7217A">
              <w:t>Cross band isolation</w:t>
            </w:r>
          </w:p>
        </w:tc>
      </w:tr>
      <w:tr w:rsidR="00B7217A" w:rsidRPr="00B7217A" w14:paraId="1E4AAE1A" w14:textId="77777777" w:rsidTr="00954395">
        <w:trPr>
          <w:jc w:val="center"/>
        </w:trPr>
        <w:tc>
          <w:tcPr>
            <w:tcW w:w="0" w:type="auto"/>
          </w:tcPr>
          <w:p w14:paraId="72421D46" w14:textId="77777777" w:rsidR="00B7217A" w:rsidRPr="00B7217A" w:rsidRDefault="00B7217A" w:rsidP="00954395">
            <w:pPr>
              <w:jc w:val="center"/>
            </w:pPr>
            <w:r w:rsidRPr="00B7217A">
              <w:t>2</w:t>
            </w:r>
          </w:p>
        </w:tc>
        <w:tc>
          <w:tcPr>
            <w:tcW w:w="0" w:type="auto"/>
          </w:tcPr>
          <w:p w14:paraId="6D69F77E" w14:textId="77777777" w:rsidR="00B7217A" w:rsidRPr="00B7217A" w:rsidRDefault="00B7217A" w:rsidP="00954395">
            <w:pPr>
              <w:jc w:val="center"/>
            </w:pPr>
            <w:r w:rsidRPr="00B7217A">
              <w:t>2</w:t>
            </w:r>
          </w:p>
        </w:tc>
        <w:tc>
          <w:tcPr>
            <w:tcW w:w="2956" w:type="dxa"/>
          </w:tcPr>
          <w:p w14:paraId="1548A0BA" w14:textId="77777777" w:rsidR="00B7217A" w:rsidRPr="00B7217A" w:rsidRDefault="00B7217A" w:rsidP="00954395">
            <w:r w:rsidRPr="00B7217A">
              <w:t>IMD</w:t>
            </w:r>
          </w:p>
        </w:tc>
      </w:tr>
      <w:tr w:rsidR="00B7217A" w:rsidRPr="00B7217A" w14:paraId="3B62C924" w14:textId="77777777" w:rsidTr="00954395">
        <w:trPr>
          <w:jc w:val="center"/>
        </w:trPr>
        <w:tc>
          <w:tcPr>
            <w:tcW w:w="0" w:type="auto"/>
          </w:tcPr>
          <w:p w14:paraId="3205ED91" w14:textId="7B29CB31" w:rsidR="00B7217A" w:rsidRPr="00B7217A" w:rsidRDefault="00B0556E" w:rsidP="00954395">
            <w:pPr>
              <w:jc w:val="center"/>
            </w:pPr>
            <w:r>
              <w:t>1</w:t>
            </w:r>
            <w:r w:rsidRPr="002C7BAD">
              <w:rPr>
                <w:vertAlign w:val="superscript"/>
              </w:rPr>
              <w:t>1</w:t>
            </w:r>
            <w:r>
              <w:t xml:space="preserve"> or </w:t>
            </w:r>
            <w:r w:rsidR="00B7217A" w:rsidRPr="00B7217A">
              <w:t>2</w:t>
            </w:r>
          </w:p>
        </w:tc>
        <w:tc>
          <w:tcPr>
            <w:tcW w:w="0" w:type="auto"/>
          </w:tcPr>
          <w:p w14:paraId="2877B084" w14:textId="77777777" w:rsidR="00B7217A" w:rsidRPr="00B7217A" w:rsidRDefault="00B7217A" w:rsidP="00954395">
            <w:pPr>
              <w:jc w:val="center"/>
            </w:pPr>
            <w:r w:rsidRPr="00B7217A">
              <w:t>3</w:t>
            </w:r>
          </w:p>
        </w:tc>
        <w:tc>
          <w:tcPr>
            <w:tcW w:w="2956" w:type="dxa"/>
          </w:tcPr>
          <w:p w14:paraId="12BB6D74" w14:textId="77777777" w:rsidR="00B7217A" w:rsidRPr="00B7217A" w:rsidRDefault="00B7217A" w:rsidP="00954395">
            <w:r w:rsidRPr="00B7217A">
              <w:t>IMD(for the 3</w:t>
            </w:r>
            <w:r w:rsidRPr="00B7217A">
              <w:rPr>
                <w:vertAlign w:val="superscript"/>
              </w:rPr>
              <w:t>rd</w:t>
            </w:r>
            <w:r w:rsidRPr="00B7217A">
              <w:t xml:space="preserve"> DL bands)</w:t>
            </w:r>
          </w:p>
        </w:tc>
      </w:tr>
      <w:tr w:rsidR="00B0556E" w:rsidRPr="00B7217A" w14:paraId="465B5AC7" w14:textId="77777777" w:rsidTr="009165C2">
        <w:trPr>
          <w:jc w:val="center"/>
        </w:trPr>
        <w:tc>
          <w:tcPr>
            <w:tcW w:w="5688" w:type="dxa"/>
            <w:gridSpan w:val="3"/>
          </w:tcPr>
          <w:p w14:paraId="1D89B116" w14:textId="6F2A028F" w:rsidR="00B0556E" w:rsidRPr="00B7217A" w:rsidRDefault="00B0556E" w:rsidP="00954395">
            <w:r>
              <w:t xml:space="preserve">Note 1: </w:t>
            </w:r>
            <w:r w:rsidRPr="005E3567">
              <w:rPr>
                <w:rFonts w:ascii="Arial" w:hAnsi="Arial" w:cs="Arial"/>
                <w:sz w:val="18"/>
                <w:szCs w:val="16"/>
                <w:lang w:eastAsia="zh-CN"/>
              </w:rPr>
              <w:t>IMD may occur for intra-band non-contiguous CA</w:t>
            </w:r>
          </w:p>
        </w:tc>
      </w:tr>
    </w:tbl>
    <w:p w14:paraId="57CB474A" w14:textId="77777777" w:rsidR="00B7217A" w:rsidRPr="00B7217A" w:rsidRDefault="00B7217A" w:rsidP="00B7217A">
      <w:pPr>
        <w:ind w:left="360"/>
        <w:jc w:val="both"/>
      </w:pPr>
    </w:p>
    <w:p w14:paraId="2C7ABA3A" w14:textId="0A453794" w:rsidR="00B7217A" w:rsidRPr="00B7217A" w:rsidRDefault="00B7217A" w:rsidP="00B7217A">
      <w:pPr>
        <w:jc w:val="both"/>
      </w:pPr>
      <w:r>
        <w:t>Following the existing RAN2 capability signalling for</w:t>
      </w:r>
      <w:r w:rsidRPr="00B7217A">
        <w:t xml:space="preserve"> band combinations consisting of four bands like CA_n1-n3-n78-nX and CA_n1-n3-n78-nY, the signaling </w:t>
      </w:r>
      <w:r>
        <w:t xml:space="preserve">could </w:t>
      </w:r>
      <w:proofErr w:type="gramStart"/>
      <w:r w:rsidRPr="00B7217A">
        <w:t xml:space="preserve">be </w:t>
      </w:r>
      <w:r>
        <w:t>defined</w:t>
      </w:r>
      <w:proofErr w:type="gramEnd"/>
      <w:r>
        <w:t xml:space="preserve"> (in simplified terms)</w:t>
      </w:r>
      <w:r w:rsidRPr="00B7217A">
        <w:t xml:space="preserve"> as </w:t>
      </w:r>
      <w:r>
        <w:t xml:space="preserve">shown in </w:t>
      </w:r>
      <w:r>
        <w:fldChar w:fldCharType="begin"/>
      </w:r>
      <w:r>
        <w:instrText xml:space="preserve"> REF _Ref134727868 \h </w:instrText>
      </w:r>
      <w:r>
        <w:fldChar w:fldCharType="separate"/>
      </w:r>
      <w:r w:rsidRPr="00B7217A">
        <w:rPr>
          <w:b/>
          <w:bCs/>
          <w:i/>
          <w:iCs/>
        </w:rPr>
        <w:t xml:space="preserve">Figure </w:t>
      </w:r>
      <w:r w:rsidRPr="00B7217A">
        <w:rPr>
          <w:b/>
          <w:bCs/>
          <w:i/>
          <w:iCs/>
          <w:noProof/>
        </w:rPr>
        <w:t>2</w:t>
      </w:r>
      <w:r>
        <w:fldChar w:fldCharType="end"/>
      </w:r>
      <w:r>
        <w:t xml:space="preserve"> below.</w:t>
      </w:r>
    </w:p>
    <w:p w14:paraId="7B46FC76" w14:textId="77777777" w:rsidR="00B7217A" w:rsidRPr="00B7217A" w:rsidRDefault="00B7217A" w:rsidP="00B7217A">
      <w:pPr>
        <w:ind w:left="360"/>
        <w:jc w:val="both"/>
      </w:pPr>
    </w:p>
    <w:p w14:paraId="6D504050" w14:textId="77777777" w:rsidR="00B7217A" w:rsidRPr="00B7217A" w:rsidRDefault="00B7217A" w:rsidP="00B7217A">
      <w:pPr>
        <w:ind w:left="360"/>
        <w:jc w:val="center"/>
      </w:pPr>
      <w:r w:rsidRPr="00B7217A">
        <w:rPr>
          <w:noProof/>
        </w:rPr>
        <w:lastRenderedPageBreak/>
        <w:drawing>
          <wp:inline distT="0" distB="0" distL="0" distR="0" wp14:anchorId="552862AB" wp14:editId="095E0C52">
            <wp:extent cx="3751557" cy="3323707"/>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6382" cy="3345701"/>
                    </a:xfrm>
                    <a:prstGeom prst="rect">
                      <a:avLst/>
                    </a:prstGeom>
                    <a:noFill/>
                  </pic:spPr>
                </pic:pic>
              </a:graphicData>
            </a:graphic>
          </wp:inline>
        </w:drawing>
      </w:r>
    </w:p>
    <w:p w14:paraId="3AC02A3C" w14:textId="24359DD6" w:rsidR="00B7217A" w:rsidRPr="00B7217A" w:rsidRDefault="00B7217A" w:rsidP="00B7217A">
      <w:pPr>
        <w:pStyle w:val="Caption"/>
        <w:jc w:val="center"/>
        <w:rPr>
          <w:b/>
          <w:bCs/>
          <w:i w:val="0"/>
          <w:iCs w:val="0"/>
        </w:rPr>
      </w:pPr>
      <w:bookmarkStart w:id="1" w:name="_Ref134727868"/>
      <w:r w:rsidRPr="00B7217A">
        <w:rPr>
          <w:b/>
          <w:bCs/>
          <w:i w:val="0"/>
          <w:iCs w:val="0"/>
        </w:rPr>
        <w:t xml:space="preserve">Figure </w:t>
      </w:r>
      <w:r w:rsidRPr="00B7217A">
        <w:rPr>
          <w:b/>
          <w:bCs/>
          <w:i w:val="0"/>
          <w:iCs w:val="0"/>
        </w:rPr>
        <w:fldChar w:fldCharType="begin"/>
      </w:r>
      <w:r w:rsidRPr="00B7217A">
        <w:rPr>
          <w:b/>
          <w:bCs/>
          <w:i w:val="0"/>
          <w:iCs w:val="0"/>
        </w:rPr>
        <w:instrText xml:space="preserve"> SEQ Figure \* ARABIC </w:instrText>
      </w:r>
      <w:r w:rsidRPr="00B7217A">
        <w:rPr>
          <w:b/>
          <w:bCs/>
          <w:i w:val="0"/>
          <w:iCs w:val="0"/>
        </w:rPr>
        <w:fldChar w:fldCharType="separate"/>
      </w:r>
      <w:r>
        <w:rPr>
          <w:b/>
          <w:bCs/>
          <w:i w:val="0"/>
          <w:iCs w:val="0"/>
          <w:noProof/>
        </w:rPr>
        <w:t>2</w:t>
      </w:r>
      <w:r w:rsidRPr="00B7217A">
        <w:rPr>
          <w:b/>
          <w:bCs/>
          <w:i w:val="0"/>
          <w:iCs w:val="0"/>
        </w:rPr>
        <w:fldChar w:fldCharType="end"/>
      </w:r>
      <w:bookmarkEnd w:id="1"/>
      <w:r w:rsidRPr="00B7217A">
        <w:rPr>
          <w:b/>
          <w:bCs/>
          <w:i w:val="0"/>
          <w:iCs w:val="0"/>
        </w:rPr>
        <w:t>: MSD reporting using current capability signalling structure</w:t>
      </w:r>
    </w:p>
    <w:p w14:paraId="03E1AAE9" w14:textId="307F8E24" w:rsidR="00B7217A" w:rsidRDefault="00B7217A" w:rsidP="00B7217A">
      <w:r>
        <w:t xml:space="preserve">This shows that </w:t>
      </w:r>
      <w:r w:rsidRPr="00B7217A">
        <w:t xml:space="preserve">if a UE supports the above two parent band combinations, </w:t>
      </w:r>
      <w:proofErr w:type="gramStart"/>
      <w:r w:rsidRPr="00B7217A">
        <w:t>exactly the same</w:t>
      </w:r>
      <w:proofErr w:type="gramEnd"/>
      <w:r w:rsidRPr="00B7217A">
        <w:t xml:space="preserve"> information needs to be reported to a network for both of them. </w:t>
      </w:r>
    </w:p>
    <w:p w14:paraId="287CBF44" w14:textId="3FC6F205" w:rsidR="00B7217A" w:rsidRPr="00B7217A" w:rsidRDefault="00B7217A" w:rsidP="00B7217A">
      <w:r w:rsidRPr="00B7217A">
        <w:rPr>
          <w:b/>
          <w:bCs/>
        </w:rPr>
        <w:t>Observation 5:</w:t>
      </w:r>
      <w:r>
        <w:t xml:space="preserve"> Using existing capability signalling structure would duplicate </w:t>
      </w:r>
      <w:proofErr w:type="gramStart"/>
      <w:r>
        <w:t>a lot of</w:t>
      </w:r>
      <w:proofErr w:type="gramEnd"/>
      <w:r>
        <w:t xml:space="preserve"> UE capability signalling.</w:t>
      </w:r>
    </w:p>
    <w:p w14:paraId="03666452" w14:textId="6D860C48" w:rsidR="00B7217A" w:rsidRPr="00B7217A" w:rsidRDefault="00B7217A" w:rsidP="00B7217A">
      <w:pPr>
        <w:spacing w:before="120"/>
      </w:pPr>
      <w:r w:rsidRPr="00B7217A">
        <w:t xml:space="preserve">In addition, </w:t>
      </w:r>
      <w:proofErr w:type="gramStart"/>
      <w:r w:rsidRPr="00B7217A">
        <w:t>some</w:t>
      </w:r>
      <w:proofErr w:type="gramEnd"/>
      <w:r w:rsidRPr="00B7217A">
        <w:t xml:space="preserve"> fallback band combinations have multiple MSD sources and values like CA-n1-n3</w:t>
      </w:r>
      <w:r>
        <w:t>, and i</w:t>
      </w:r>
      <w:r w:rsidRPr="00B7217A">
        <w:t>n fact, CA_n1-n3-n78 contains the following MSD values as summarized in Table</w:t>
      </w:r>
      <w:r>
        <w:t xml:space="preserve"> 1</w:t>
      </w:r>
      <w:r w:rsidRPr="00B7217A">
        <w:t>.</w:t>
      </w:r>
    </w:p>
    <w:p w14:paraId="0A234FB2" w14:textId="5F24DF3A" w:rsidR="00B7217A" w:rsidRPr="00B7217A" w:rsidRDefault="00B7217A" w:rsidP="00B7217A">
      <w:pPr>
        <w:spacing w:before="120"/>
        <w:ind w:left="357"/>
        <w:jc w:val="center"/>
      </w:pPr>
      <w:r w:rsidRPr="00B7217A">
        <w:t>Table 1: MSDs contained in CA_n1-n3-78</w:t>
      </w:r>
    </w:p>
    <w:tbl>
      <w:tblPr>
        <w:tblStyle w:val="TableGrid"/>
        <w:tblW w:w="0" w:type="auto"/>
        <w:jc w:val="center"/>
        <w:tblLook w:val="04A0" w:firstRow="1" w:lastRow="0" w:firstColumn="1" w:lastColumn="0" w:noHBand="0" w:noVBand="1"/>
      </w:tblPr>
      <w:tblGrid>
        <w:gridCol w:w="1306"/>
        <w:gridCol w:w="486"/>
        <w:gridCol w:w="526"/>
        <w:gridCol w:w="486"/>
        <w:gridCol w:w="1517"/>
        <w:gridCol w:w="1686"/>
      </w:tblGrid>
      <w:tr w:rsidR="00B7217A" w:rsidRPr="00B7217A" w14:paraId="72A0A499" w14:textId="77777777" w:rsidTr="00954395">
        <w:trPr>
          <w:jc w:val="center"/>
        </w:trPr>
        <w:tc>
          <w:tcPr>
            <w:tcW w:w="0" w:type="auto"/>
            <w:shd w:val="clear" w:color="auto" w:fill="auto"/>
          </w:tcPr>
          <w:p w14:paraId="07B51218" w14:textId="77777777" w:rsidR="00B7217A" w:rsidRPr="00B7217A" w:rsidRDefault="00B7217A" w:rsidP="00954395">
            <w:pPr>
              <w:rPr>
                <w:sz w:val="18"/>
                <w:szCs w:val="14"/>
              </w:rPr>
            </w:pPr>
            <w:r w:rsidRPr="00B7217A">
              <w:rPr>
                <w:sz w:val="18"/>
                <w:szCs w:val="14"/>
              </w:rPr>
              <w:t>NR-CA</w:t>
            </w:r>
          </w:p>
        </w:tc>
        <w:tc>
          <w:tcPr>
            <w:tcW w:w="0" w:type="auto"/>
            <w:shd w:val="clear" w:color="auto" w:fill="auto"/>
          </w:tcPr>
          <w:p w14:paraId="4883DF8F" w14:textId="77777777" w:rsidR="00B7217A" w:rsidRPr="00B7217A" w:rsidRDefault="00B7217A" w:rsidP="00954395">
            <w:pPr>
              <w:rPr>
                <w:sz w:val="18"/>
                <w:szCs w:val="14"/>
              </w:rPr>
            </w:pPr>
            <w:r w:rsidRPr="00B7217A">
              <w:rPr>
                <w:sz w:val="18"/>
                <w:szCs w:val="14"/>
              </w:rPr>
              <w:t>UL</w:t>
            </w:r>
          </w:p>
        </w:tc>
        <w:tc>
          <w:tcPr>
            <w:tcW w:w="0" w:type="auto"/>
            <w:shd w:val="clear" w:color="auto" w:fill="auto"/>
          </w:tcPr>
          <w:p w14:paraId="06245DAD" w14:textId="77777777" w:rsidR="00B7217A" w:rsidRPr="00B7217A" w:rsidRDefault="00B7217A" w:rsidP="00954395">
            <w:pPr>
              <w:rPr>
                <w:sz w:val="18"/>
                <w:szCs w:val="14"/>
              </w:rPr>
            </w:pPr>
            <w:r w:rsidRPr="00B7217A">
              <w:rPr>
                <w:sz w:val="18"/>
                <w:szCs w:val="14"/>
              </w:rPr>
              <w:t>UL</w:t>
            </w:r>
          </w:p>
        </w:tc>
        <w:tc>
          <w:tcPr>
            <w:tcW w:w="0" w:type="auto"/>
            <w:shd w:val="clear" w:color="auto" w:fill="auto"/>
          </w:tcPr>
          <w:p w14:paraId="3C2A5877" w14:textId="77777777" w:rsidR="00B7217A" w:rsidRPr="00B7217A" w:rsidRDefault="00B7217A" w:rsidP="00954395">
            <w:pPr>
              <w:rPr>
                <w:sz w:val="18"/>
                <w:szCs w:val="14"/>
              </w:rPr>
            </w:pPr>
            <w:r w:rsidRPr="00B7217A">
              <w:rPr>
                <w:sz w:val="18"/>
                <w:szCs w:val="14"/>
              </w:rPr>
              <w:t>DL</w:t>
            </w:r>
          </w:p>
        </w:tc>
        <w:tc>
          <w:tcPr>
            <w:tcW w:w="0" w:type="auto"/>
            <w:shd w:val="clear" w:color="auto" w:fill="auto"/>
          </w:tcPr>
          <w:p w14:paraId="3F90A3EC" w14:textId="77777777" w:rsidR="00B7217A" w:rsidRPr="00B7217A" w:rsidRDefault="00B7217A" w:rsidP="00954395">
            <w:pPr>
              <w:rPr>
                <w:sz w:val="18"/>
                <w:szCs w:val="14"/>
              </w:rPr>
            </w:pPr>
            <w:r w:rsidRPr="00B7217A">
              <w:rPr>
                <w:sz w:val="18"/>
                <w:szCs w:val="14"/>
              </w:rPr>
              <w:t>MSD dB</w:t>
            </w:r>
          </w:p>
        </w:tc>
        <w:tc>
          <w:tcPr>
            <w:tcW w:w="0" w:type="auto"/>
            <w:shd w:val="clear" w:color="auto" w:fill="auto"/>
          </w:tcPr>
          <w:p w14:paraId="2AED74A5" w14:textId="77777777" w:rsidR="00B7217A" w:rsidRPr="00B7217A" w:rsidRDefault="00B7217A" w:rsidP="00954395">
            <w:pPr>
              <w:rPr>
                <w:sz w:val="18"/>
                <w:szCs w:val="14"/>
              </w:rPr>
            </w:pPr>
            <w:r w:rsidRPr="00B7217A">
              <w:rPr>
                <w:sz w:val="18"/>
                <w:szCs w:val="14"/>
              </w:rPr>
              <w:t>Source of MSD</w:t>
            </w:r>
          </w:p>
        </w:tc>
      </w:tr>
      <w:tr w:rsidR="00B7217A" w:rsidRPr="00B7217A" w14:paraId="46F5924F" w14:textId="77777777" w:rsidTr="00954395">
        <w:trPr>
          <w:jc w:val="center"/>
        </w:trPr>
        <w:tc>
          <w:tcPr>
            <w:tcW w:w="0" w:type="auto"/>
            <w:shd w:val="clear" w:color="auto" w:fill="auto"/>
          </w:tcPr>
          <w:p w14:paraId="17D76670" w14:textId="77777777" w:rsidR="00B7217A" w:rsidRPr="00B7217A" w:rsidRDefault="00B7217A" w:rsidP="00954395">
            <w:pPr>
              <w:rPr>
                <w:sz w:val="18"/>
                <w:szCs w:val="14"/>
              </w:rPr>
            </w:pPr>
            <w:r w:rsidRPr="00B7217A">
              <w:rPr>
                <w:sz w:val="18"/>
                <w:szCs w:val="14"/>
              </w:rPr>
              <w:t>CA_n1-n3</w:t>
            </w:r>
          </w:p>
        </w:tc>
        <w:tc>
          <w:tcPr>
            <w:tcW w:w="0" w:type="auto"/>
            <w:shd w:val="clear" w:color="auto" w:fill="auto"/>
          </w:tcPr>
          <w:p w14:paraId="3D819D0C"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30729E57"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3831464C"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5562B184" w14:textId="77777777" w:rsidR="00B7217A" w:rsidRPr="00B7217A" w:rsidRDefault="00B7217A" w:rsidP="00954395">
            <w:pPr>
              <w:rPr>
                <w:sz w:val="18"/>
                <w:szCs w:val="14"/>
              </w:rPr>
            </w:pPr>
            <w:r w:rsidRPr="00B7217A">
              <w:rPr>
                <w:sz w:val="18"/>
                <w:szCs w:val="14"/>
              </w:rPr>
              <w:t>23</w:t>
            </w:r>
          </w:p>
        </w:tc>
        <w:tc>
          <w:tcPr>
            <w:tcW w:w="0" w:type="auto"/>
            <w:shd w:val="clear" w:color="auto" w:fill="auto"/>
          </w:tcPr>
          <w:p w14:paraId="464101F9" w14:textId="77777777" w:rsidR="00B7217A" w:rsidRPr="00B7217A" w:rsidRDefault="00B7217A" w:rsidP="00954395">
            <w:pPr>
              <w:rPr>
                <w:sz w:val="18"/>
                <w:szCs w:val="14"/>
              </w:rPr>
            </w:pPr>
            <w:r w:rsidRPr="00B7217A">
              <w:rPr>
                <w:sz w:val="18"/>
                <w:szCs w:val="14"/>
              </w:rPr>
              <w:t>IMD2</w:t>
            </w:r>
          </w:p>
        </w:tc>
      </w:tr>
      <w:tr w:rsidR="00B7217A" w:rsidRPr="00B7217A" w14:paraId="60477EA2" w14:textId="77777777" w:rsidTr="00954395">
        <w:trPr>
          <w:jc w:val="center"/>
        </w:trPr>
        <w:tc>
          <w:tcPr>
            <w:tcW w:w="0" w:type="auto"/>
            <w:shd w:val="clear" w:color="auto" w:fill="auto"/>
          </w:tcPr>
          <w:p w14:paraId="55FACD45" w14:textId="77777777" w:rsidR="00B7217A" w:rsidRPr="00B7217A" w:rsidRDefault="00B7217A" w:rsidP="00954395">
            <w:pPr>
              <w:rPr>
                <w:sz w:val="18"/>
                <w:szCs w:val="14"/>
              </w:rPr>
            </w:pPr>
            <w:r w:rsidRPr="00B7217A">
              <w:rPr>
                <w:sz w:val="18"/>
                <w:szCs w:val="14"/>
              </w:rPr>
              <w:t>CA_n1-n3</w:t>
            </w:r>
          </w:p>
        </w:tc>
        <w:tc>
          <w:tcPr>
            <w:tcW w:w="0" w:type="auto"/>
            <w:shd w:val="clear" w:color="auto" w:fill="auto"/>
          </w:tcPr>
          <w:p w14:paraId="11A1B17A"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03224DE5" w14:textId="77777777" w:rsidR="00B7217A" w:rsidRPr="00B7217A" w:rsidRDefault="00B7217A" w:rsidP="00954395">
            <w:pPr>
              <w:rPr>
                <w:sz w:val="18"/>
                <w:szCs w:val="14"/>
              </w:rPr>
            </w:pPr>
            <w:r w:rsidRPr="00B7217A">
              <w:rPr>
                <w:sz w:val="18"/>
                <w:szCs w:val="14"/>
              </w:rPr>
              <w:t>N/A</w:t>
            </w:r>
          </w:p>
        </w:tc>
        <w:tc>
          <w:tcPr>
            <w:tcW w:w="0" w:type="auto"/>
            <w:shd w:val="clear" w:color="auto" w:fill="auto"/>
          </w:tcPr>
          <w:p w14:paraId="561302FC"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3266719D" w14:textId="77777777" w:rsidR="00B7217A" w:rsidRPr="00B7217A" w:rsidRDefault="00B7217A" w:rsidP="00954395">
            <w:pPr>
              <w:rPr>
                <w:sz w:val="18"/>
                <w:szCs w:val="14"/>
              </w:rPr>
            </w:pPr>
            <w:proofErr w:type="gramStart"/>
            <w:r w:rsidRPr="00B7217A">
              <w:rPr>
                <w:sz w:val="18"/>
                <w:szCs w:val="14"/>
              </w:rPr>
              <w:t>3</w:t>
            </w:r>
            <w:proofErr w:type="gramEnd"/>
            <w:r w:rsidRPr="00B7217A">
              <w:rPr>
                <w:sz w:val="18"/>
                <w:szCs w:val="14"/>
              </w:rPr>
              <w:t>@5MHz, …</w:t>
            </w:r>
          </w:p>
        </w:tc>
        <w:tc>
          <w:tcPr>
            <w:tcW w:w="0" w:type="auto"/>
            <w:shd w:val="clear" w:color="auto" w:fill="auto"/>
          </w:tcPr>
          <w:p w14:paraId="1F216C61" w14:textId="77777777" w:rsidR="00B7217A" w:rsidRPr="00B7217A" w:rsidRDefault="00B7217A" w:rsidP="00954395">
            <w:pPr>
              <w:rPr>
                <w:sz w:val="18"/>
                <w:szCs w:val="14"/>
              </w:rPr>
            </w:pPr>
            <w:r w:rsidRPr="00B7217A">
              <w:rPr>
                <w:sz w:val="18"/>
                <w:szCs w:val="14"/>
              </w:rPr>
              <w:t>Cross band isolation</w:t>
            </w:r>
          </w:p>
        </w:tc>
      </w:tr>
      <w:tr w:rsidR="00B7217A" w:rsidRPr="00B7217A" w14:paraId="2263EA58" w14:textId="77777777" w:rsidTr="00954395">
        <w:trPr>
          <w:jc w:val="center"/>
        </w:trPr>
        <w:tc>
          <w:tcPr>
            <w:tcW w:w="0" w:type="auto"/>
            <w:shd w:val="clear" w:color="auto" w:fill="auto"/>
          </w:tcPr>
          <w:p w14:paraId="31D1EBF0" w14:textId="77777777" w:rsidR="00B7217A" w:rsidRPr="00B7217A" w:rsidRDefault="00B7217A" w:rsidP="00954395">
            <w:pPr>
              <w:rPr>
                <w:sz w:val="18"/>
                <w:szCs w:val="14"/>
              </w:rPr>
            </w:pPr>
            <w:r w:rsidRPr="00B7217A">
              <w:rPr>
                <w:sz w:val="18"/>
                <w:szCs w:val="14"/>
              </w:rPr>
              <w:t>CA_n1-n78</w:t>
            </w:r>
          </w:p>
        </w:tc>
        <w:tc>
          <w:tcPr>
            <w:tcW w:w="0" w:type="auto"/>
            <w:shd w:val="clear" w:color="auto" w:fill="auto"/>
          </w:tcPr>
          <w:p w14:paraId="5D551CEB"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25434F32" w14:textId="77777777" w:rsidR="00B7217A" w:rsidRPr="00B7217A" w:rsidRDefault="00B7217A" w:rsidP="00954395">
            <w:pPr>
              <w:rPr>
                <w:sz w:val="18"/>
                <w:szCs w:val="14"/>
              </w:rPr>
            </w:pPr>
            <w:r w:rsidRPr="00B7217A">
              <w:rPr>
                <w:sz w:val="18"/>
                <w:szCs w:val="14"/>
              </w:rPr>
              <w:t>N/A</w:t>
            </w:r>
          </w:p>
        </w:tc>
        <w:tc>
          <w:tcPr>
            <w:tcW w:w="0" w:type="auto"/>
            <w:shd w:val="clear" w:color="auto" w:fill="auto"/>
          </w:tcPr>
          <w:p w14:paraId="2241F341"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571DC008" w14:textId="77777777" w:rsidR="00B7217A" w:rsidRPr="00B7217A" w:rsidRDefault="00B7217A" w:rsidP="00954395">
            <w:pPr>
              <w:rPr>
                <w:sz w:val="18"/>
                <w:szCs w:val="14"/>
              </w:rPr>
            </w:pPr>
            <w:proofErr w:type="gramStart"/>
            <w:r w:rsidRPr="00B7217A">
              <w:rPr>
                <w:sz w:val="18"/>
                <w:szCs w:val="14"/>
              </w:rPr>
              <w:t>8</w:t>
            </w:r>
            <w:proofErr w:type="gramEnd"/>
            <w:r w:rsidRPr="00B7217A">
              <w:rPr>
                <w:sz w:val="18"/>
                <w:szCs w:val="14"/>
              </w:rPr>
              <w:t>@5MHz</w:t>
            </w:r>
          </w:p>
        </w:tc>
        <w:tc>
          <w:tcPr>
            <w:tcW w:w="0" w:type="auto"/>
            <w:shd w:val="clear" w:color="auto" w:fill="auto"/>
          </w:tcPr>
          <w:p w14:paraId="2B5CCE52" w14:textId="77777777" w:rsidR="00B7217A" w:rsidRPr="00B7217A" w:rsidRDefault="00B7217A" w:rsidP="00954395">
            <w:pPr>
              <w:rPr>
                <w:sz w:val="18"/>
                <w:szCs w:val="14"/>
              </w:rPr>
            </w:pPr>
            <w:r w:rsidRPr="00B7217A">
              <w:rPr>
                <w:sz w:val="18"/>
                <w:szCs w:val="14"/>
              </w:rPr>
              <w:t>IMD4</w:t>
            </w:r>
          </w:p>
        </w:tc>
      </w:tr>
      <w:tr w:rsidR="00B7217A" w:rsidRPr="00B7217A" w14:paraId="55CF61AB" w14:textId="77777777" w:rsidTr="00954395">
        <w:trPr>
          <w:jc w:val="center"/>
        </w:trPr>
        <w:tc>
          <w:tcPr>
            <w:tcW w:w="0" w:type="auto"/>
            <w:shd w:val="clear" w:color="auto" w:fill="auto"/>
          </w:tcPr>
          <w:p w14:paraId="6E22018A"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 n3-n78</w:t>
            </w:r>
          </w:p>
        </w:tc>
        <w:tc>
          <w:tcPr>
            <w:tcW w:w="0" w:type="auto"/>
            <w:shd w:val="clear" w:color="auto" w:fill="auto"/>
          </w:tcPr>
          <w:p w14:paraId="29A20797"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4809FA75" w14:textId="77777777" w:rsidR="00B7217A" w:rsidRPr="00B7217A" w:rsidRDefault="00B7217A" w:rsidP="00954395">
            <w:pPr>
              <w:rPr>
                <w:sz w:val="18"/>
                <w:szCs w:val="14"/>
              </w:rPr>
            </w:pPr>
            <w:r w:rsidRPr="00B7217A">
              <w:rPr>
                <w:sz w:val="18"/>
                <w:szCs w:val="14"/>
              </w:rPr>
              <w:t>N/A</w:t>
            </w:r>
          </w:p>
        </w:tc>
        <w:tc>
          <w:tcPr>
            <w:tcW w:w="0" w:type="auto"/>
            <w:shd w:val="clear" w:color="auto" w:fill="auto"/>
          </w:tcPr>
          <w:p w14:paraId="41DA22BC"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68736408" w14:textId="77777777" w:rsidR="00B7217A" w:rsidRPr="00B7217A" w:rsidRDefault="00B7217A" w:rsidP="00954395">
            <w:pPr>
              <w:rPr>
                <w:sz w:val="18"/>
                <w:szCs w:val="14"/>
              </w:rPr>
            </w:pPr>
            <w:r w:rsidRPr="00B7217A">
              <w:rPr>
                <w:sz w:val="18"/>
                <w:szCs w:val="14"/>
              </w:rPr>
              <w:t>23.9@10 MHz,…</w:t>
            </w:r>
          </w:p>
        </w:tc>
        <w:tc>
          <w:tcPr>
            <w:tcW w:w="0" w:type="auto"/>
            <w:shd w:val="clear" w:color="auto" w:fill="auto"/>
          </w:tcPr>
          <w:p w14:paraId="2DD169AA" w14:textId="77777777" w:rsidR="00B7217A" w:rsidRPr="00B7217A" w:rsidRDefault="00B7217A" w:rsidP="00954395">
            <w:pPr>
              <w:rPr>
                <w:sz w:val="18"/>
                <w:szCs w:val="14"/>
              </w:rPr>
            </w:pPr>
            <w:r w:rsidRPr="00B7217A">
              <w:rPr>
                <w:sz w:val="18"/>
                <w:szCs w:val="14"/>
              </w:rPr>
              <w:t>Harmonics</w:t>
            </w:r>
          </w:p>
        </w:tc>
      </w:tr>
      <w:tr w:rsidR="00B7217A" w:rsidRPr="00B7217A" w14:paraId="7EEF968F" w14:textId="77777777" w:rsidTr="00954395">
        <w:trPr>
          <w:jc w:val="center"/>
        </w:trPr>
        <w:tc>
          <w:tcPr>
            <w:tcW w:w="0" w:type="auto"/>
            <w:shd w:val="clear" w:color="auto" w:fill="auto"/>
          </w:tcPr>
          <w:p w14:paraId="0FE2BED5"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 n3-n78</w:t>
            </w:r>
          </w:p>
        </w:tc>
        <w:tc>
          <w:tcPr>
            <w:tcW w:w="0" w:type="auto"/>
            <w:shd w:val="clear" w:color="auto" w:fill="auto"/>
          </w:tcPr>
          <w:p w14:paraId="08BF9F77"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3A55408B"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7399E3B1"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71C0FD47" w14:textId="77777777" w:rsidR="00B7217A" w:rsidRPr="00B7217A" w:rsidRDefault="00B7217A" w:rsidP="00954395">
            <w:pPr>
              <w:rPr>
                <w:sz w:val="18"/>
                <w:szCs w:val="14"/>
              </w:rPr>
            </w:pPr>
            <w:proofErr w:type="gramStart"/>
            <w:r w:rsidRPr="00B7217A">
              <w:rPr>
                <w:sz w:val="18"/>
                <w:szCs w:val="14"/>
              </w:rPr>
              <w:t>26</w:t>
            </w:r>
            <w:proofErr w:type="gramEnd"/>
            <w:r w:rsidRPr="00B7217A">
              <w:rPr>
                <w:sz w:val="18"/>
                <w:szCs w:val="14"/>
              </w:rPr>
              <w:t>@ 5 MHz</w:t>
            </w:r>
          </w:p>
        </w:tc>
        <w:tc>
          <w:tcPr>
            <w:tcW w:w="0" w:type="auto"/>
            <w:shd w:val="clear" w:color="auto" w:fill="auto"/>
          </w:tcPr>
          <w:p w14:paraId="13C16FED" w14:textId="77777777" w:rsidR="00B7217A" w:rsidRPr="00B7217A" w:rsidRDefault="00B7217A" w:rsidP="00954395">
            <w:pPr>
              <w:rPr>
                <w:sz w:val="18"/>
                <w:szCs w:val="14"/>
              </w:rPr>
            </w:pPr>
            <w:r w:rsidRPr="00B7217A">
              <w:rPr>
                <w:sz w:val="18"/>
                <w:szCs w:val="14"/>
              </w:rPr>
              <w:t>IMD2</w:t>
            </w:r>
          </w:p>
        </w:tc>
      </w:tr>
      <w:tr w:rsidR="00B7217A" w:rsidRPr="00B7217A" w14:paraId="7E7281F8" w14:textId="77777777" w:rsidTr="00954395">
        <w:trPr>
          <w:jc w:val="center"/>
        </w:trPr>
        <w:tc>
          <w:tcPr>
            <w:tcW w:w="0" w:type="auto"/>
            <w:shd w:val="clear" w:color="auto" w:fill="auto"/>
          </w:tcPr>
          <w:p w14:paraId="486FE662"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 n3-n78</w:t>
            </w:r>
          </w:p>
        </w:tc>
        <w:tc>
          <w:tcPr>
            <w:tcW w:w="0" w:type="auto"/>
            <w:shd w:val="clear" w:color="auto" w:fill="auto"/>
          </w:tcPr>
          <w:p w14:paraId="07E60FF4"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1FFEA8A8"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07990489"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144FA489" w14:textId="77777777" w:rsidR="00B7217A" w:rsidRPr="00B7217A" w:rsidRDefault="00B7217A" w:rsidP="00954395">
            <w:pPr>
              <w:rPr>
                <w:sz w:val="18"/>
                <w:szCs w:val="14"/>
              </w:rPr>
            </w:pPr>
            <w:proofErr w:type="gramStart"/>
            <w:r w:rsidRPr="00B7217A">
              <w:rPr>
                <w:sz w:val="18"/>
                <w:szCs w:val="14"/>
              </w:rPr>
              <w:t>8</w:t>
            </w:r>
            <w:proofErr w:type="gramEnd"/>
            <w:r w:rsidRPr="00B7217A">
              <w:rPr>
                <w:sz w:val="18"/>
                <w:szCs w:val="14"/>
              </w:rPr>
              <w:t>@ 5 MHz</w:t>
            </w:r>
          </w:p>
        </w:tc>
        <w:tc>
          <w:tcPr>
            <w:tcW w:w="0" w:type="auto"/>
            <w:shd w:val="clear" w:color="auto" w:fill="auto"/>
          </w:tcPr>
          <w:p w14:paraId="4E67C80D" w14:textId="77777777" w:rsidR="00B7217A" w:rsidRPr="00B7217A" w:rsidRDefault="00B7217A" w:rsidP="00954395">
            <w:pPr>
              <w:rPr>
                <w:sz w:val="18"/>
                <w:szCs w:val="14"/>
              </w:rPr>
            </w:pPr>
            <w:r w:rsidRPr="00B7217A">
              <w:rPr>
                <w:sz w:val="18"/>
                <w:szCs w:val="14"/>
              </w:rPr>
              <w:t>IMD4</w:t>
            </w:r>
          </w:p>
        </w:tc>
      </w:tr>
      <w:tr w:rsidR="00B7217A" w:rsidRPr="00B7217A" w14:paraId="0FBDA2A3" w14:textId="77777777" w:rsidTr="00954395">
        <w:trPr>
          <w:jc w:val="center"/>
        </w:trPr>
        <w:tc>
          <w:tcPr>
            <w:tcW w:w="0" w:type="auto"/>
            <w:shd w:val="clear" w:color="auto" w:fill="auto"/>
          </w:tcPr>
          <w:p w14:paraId="09F112D7" w14:textId="77777777" w:rsidR="00B7217A" w:rsidRPr="00B7217A" w:rsidRDefault="00B7217A" w:rsidP="00954395">
            <w:pPr>
              <w:rPr>
                <w:rFonts w:cs="Arial"/>
                <w:bCs/>
                <w:sz w:val="18"/>
                <w:szCs w:val="14"/>
                <w:lang w:eastAsia="zh-CN"/>
              </w:rPr>
            </w:pPr>
            <w:r w:rsidRPr="00B7217A">
              <w:rPr>
                <w:rFonts w:cs="Arial"/>
                <w:bCs/>
                <w:sz w:val="18"/>
                <w:szCs w:val="14"/>
                <w:lang w:eastAsia="zh-CN"/>
              </w:rPr>
              <w:t>CA</w:t>
            </w:r>
            <w:r w:rsidRPr="00B7217A">
              <w:rPr>
                <w:rFonts w:cs="Arial"/>
                <w:bCs/>
                <w:sz w:val="18"/>
                <w:szCs w:val="14"/>
              </w:rPr>
              <w:t>_ n3-n78</w:t>
            </w:r>
          </w:p>
        </w:tc>
        <w:tc>
          <w:tcPr>
            <w:tcW w:w="0" w:type="auto"/>
            <w:shd w:val="clear" w:color="auto" w:fill="auto"/>
          </w:tcPr>
          <w:p w14:paraId="006C6C72"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5A88F694" w14:textId="77777777" w:rsidR="00B7217A" w:rsidRPr="00B7217A" w:rsidRDefault="00B7217A" w:rsidP="00954395">
            <w:pPr>
              <w:rPr>
                <w:sz w:val="18"/>
                <w:szCs w:val="14"/>
              </w:rPr>
            </w:pPr>
            <w:r w:rsidRPr="00B7217A">
              <w:rPr>
                <w:sz w:val="18"/>
                <w:szCs w:val="14"/>
              </w:rPr>
              <w:t>N/A</w:t>
            </w:r>
          </w:p>
        </w:tc>
        <w:tc>
          <w:tcPr>
            <w:tcW w:w="0" w:type="auto"/>
            <w:shd w:val="clear" w:color="auto" w:fill="auto"/>
          </w:tcPr>
          <w:p w14:paraId="53686934"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6798C23C" w14:textId="77777777" w:rsidR="00B7217A" w:rsidRPr="00B7217A" w:rsidRDefault="00B7217A" w:rsidP="00954395">
            <w:pPr>
              <w:rPr>
                <w:sz w:val="18"/>
                <w:szCs w:val="14"/>
              </w:rPr>
            </w:pPr>
            <w:r w:rsidRPr="00B7217A">
              <w:rPr>
                <w:sz w:val="18"/>
                <w:szCs w:val="14"/>
              </w:rPr>
              <w:t>8.1@ 5 MHz</w:t>
            </w:r>
          </w:p>
        </w:tc>
        <w:tc>
          <w:tcPr>
            <w:tcW w:w="0" w:type="auto"/>
            <w:shd w:val="clear" w:color="auto" w:fill="auto"/>
          </w:tcPr>
          <w:p w14:paraId="6A606989" w14:textId="77777777" w:rsidR="00B7217A" w:rsidRPr="00B7217A" w:rsidRDefault="00B7217A" w:rsidP="00954395">
            <w:pPr>
              <w:rPr>
                <w:sz w:val="18"/>
                <w:szCs w:val="14"/>
              </w:rPr>
            </w:pPr>
            <w:r w:rsidRPr="00B7217A">
              <w:rPr>
                <w:sz w:val="18"/>
                <w:szCs w:val="14"/>
              </w:rPr>
              <w:t>Harmonic mixing</w:t>
            </w:r>
          </w:p>
        </w:tc>
      </w:tr>
      <w:tr w:rsidR="00B7217A" w:rsidRPr="00B7217A" w14:paraId="1A8DD4D1" w14:textId="77777777" w:rsidTr="00954395">
        <w:trPr>
          <w:jc w:val="center"/>
        </w:trPr>
        <w:tc>
          <w:tcPr>
            <w:tcW w:w="0" w:type="auto"/>
            <w:shd w:val="clear" w:color="auto" w:fill="auto"/>
          </w:tcPr>
          <w:p w14:paraId="7914EFF9"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w:t>
            </w:r>
            <w:r w:rsidRPr="00B7217A">
              <w:rPr>
                <w:rFonts w:cs="Arial"/>
                <w:bCs/>
                <w:sz w:val="18"/>
                <w:szCs w:val="14"/>
                <w:lang w:eastAsia="zh-CN"/>
              </w:rPr>
              <w:t>n</w:t>
            </w:r>
            <w:r w:rsidRPr="00B7217A">
              <w:rPr>
                <w:rFonts w:cs="Arial"/>
                <w:bCs/>
                <w:sz w:val="18"/>
                <w:szCs w:val="14"/>
              </w:rPr>
              <w:t>1</w:t>
            </w:r>
            <w:r w:rsidRPr="00B7217A">
              <w:rPr>
                <w:rFonts w:cs="Arial"/>
                <w:bCs/>
                <w:sz w:val="18"/>
                <w:szCs w:val="14"/>
                <w:lang w:eastAsia="zh-CN"/>
              </w:rPr>
              <w:t>-</w:t>
            </w:r>
            <w:r w:rsidRPr="00B7217A">
              <w:rPr>
                <w:rFonts w:cs="Arial"/>
                <w:bCs/>
                <w:sz w:val="18"/>
                <w:szCs w:val="14"/>
              </w:rPr>
              <w:t>n3-n78</w:t>
            </w:r>
          </w:p>
        </w:tc>
        <w:tc>
          <w:tcPr>
            <w:tcW w:w="0" w:type="auto"/>
            <w:shd w:val="clear" w:color="auto" w:fill="auto"/>
          </w:tcPr>
          <w:p w14:paraId="33471C78"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4A1BE88E"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2BB57BEF"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6C604C53" w14:textId="77777777" w:rsidR="00B7217A" w:rsidRPr="00B7217A" w:rsidRDefault="00B7217A" w:rsidP="00954395">
            <w:pPr>
              <w:rPr>
                <w:sz w:val="18"/>
                <w:szCs w:val="14"/>
              </w:rPr>
            </w:pPr>
            <w:r w:rsidRPr="00B7217A">
              <w:rPr>
                <w:sz w:val="18"/>
                <w:szCs w:val="14"/>
              </w:rPr>
              <w:t>28.4@ 10 MHz</w:t>
            </w:r>
          </w:p>
        </w:tc>
        <w:tc>
          <w:tcPr>
            <w:tcW w:w="0" w:type="auto"/>
            <w:shd w:val="clear" w:color="auto" w:fill="auto"/>
          </w:tcPr>
          <w:p w14:paraId="455CF773" w14:textId="77777777" w:rsidR="00B7217A" w:rsidRPr="00B7217A" w:rsidRDefault="00B7217A" w:rsidP="00954395">
            <w:pPr>
              <w:rPr>
                <w:sz w:val="18"/>
                <w:szCs w:val="14"/>
              </w:rPr>
            </w:pPr>
            <w:r w:rsidRPr="00B7217A">
              <w:rPr>
                <w:sz w:val="18"/>
                <w:szCs w:val="14"/>
              </w:rPr>
              <w:t>IMD2</w:t>
            </w:r>
          </w:p>
        </w:tc>
      </w:tr>
      <w:tr w:rsidR="00B7217A" w:rsidRPr="00B7217A" w14:paraId="5360F710" w14:textId="77777777" w:rsidTr="00954395">
        <w:trPr>
          <w:jc w:val="center"/>
        </w:trPr>
        <w:tc>
          <w:tcPr>
            <w:tcW w:w="0" w:type="auto"/>
            <w:shd w:val="clear" w:color="auto" w:fill="auto"/>
          </w:tcPr>
          <w:p w14:paraId="4E2A07D4"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w:t>
            </w:r>
            <w:r w:rsidRPr="00B7217A">
              <w:rPr>
                <w:rFonts w:cs="Arial"/>
                <w:bCs/>
                <w:sz w:val="18"/>
                <w:szCs w:val="14"/>
                <w:lang w:eastAsia="zh-CN"/>
              </w:rPr>
              <w:t>n</w:t>
            </w:r>
            <w:r w:rsidRPr="00B7217A">
              <w:rPr>
                <w:rFonts w:cs="Arial"/>
                <w:bCs/>
                <w:sz w:val="18"/>
                <w:szCs w:val="14"/>
              </w:rPr>
              <w:t>1</w:t>
            </w:r>
            <w:r w:rsidRPr="00B7217A">
              <w:rPr>
                <w:rFonts w:cs="Arial"/>
                <w:bCs/>
                <w:sz w:val="18"/>
                <w:szCs w:val="14"/>
                <w:lang w:eastAsia="zh-CN"/>
              </w:rPr>
              <w:t>-</w:t>
            </w:r>
            <w:r w:rsidRPr="00B7217A">
              <w:rPr>
                <w:rFonts w:cs="Arial"/>
                <w:bCs/>
                <w:sz w:val="18"/>
                <w:szCs w:val="14"/>
              </w:rPr>
              <w:t>n3-n78</w:t>
            </w:r>
          </w:p>
        </w:tc>
        <w:tc>
          <w:tcPr>
            <w:tcW w:w="0" w:type="auto"/>
            <w:shd w:val="clear" w:color="auto" w:fill="auto"/>
          </w:tcPr>
          <w:p w14:paraId="3D7B28CE"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38D94A0B"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02FA4E5C"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579CC20A" w14:textId="77777777" w:rsidR="00B7217A" w:rsidRPr="00B7217A" w:rsidRDefault="00B7217A" w:rsidP="00954395">
            <w:pPr>
              <w:rPr>
                <w:sz w:val="18"/>
                <w:szCs w:val="14"/>
              </w:rPr>
            </w:pPr>
            <w:r w:rsidRPr="00B7217A">
              <w:rPr>
                <w:sz w:val="18"/>
                <w:szCs w:val="14"/>
              </w:rPr>
              <w:t>11.2@ 10 MHz</w:t>
            </w:r>
          </w:p>
        </w:tc>
        <w:tc>
          <w:tcPr>
            <w:tcW w:w="0" w:type="auto"/>
            <w:shd w:val="clear" w:color="auto" w:fill="auto"/>
          </w:tcPr>
          <w:p w14:paraId="33CCD054" w14:textId="77777777" w:rsidR="00B7217A" w:rsidRPr="00B7217A" w:rsidRDefault="00B7217A" w:rsidP="00954395">
            <w:pPr>
              <w:rPr>
                <w:sz w:val="18"/>
                <w:szCs w:val="14"/>
              </w:rPr>
            </w:pPr>
            <w:r w:rsidRPr="00B7217A">
              <w:rPr>
                <w:sz w:val="18"/>
                <w:szCs w:val="14"/>
              </w:rPr>
              <w:t>IMD4</w:t>
            </w:r>
          </w:p>
        </w:tc>
      </w:tr>
      <w:tr w:rsidR="00B7217A" w:rsidRPr="00B7217A" w14:paraId="04E98769" w14:textId="77777777" w:rsidTr="00954395">
        <w:trPr>
          <w:jc w:val="center"/>
        </w:trPr>
        <w:tc>
          <w:tcPr>
            <w:tcW w:w="0" w:type="auto"/>
            <w:shd w:val="clear" w:color="auto" w:fill="auto"/>
          </w:tcPr>
          <w:p w14:paraId="49F304C4" w14:textId="77777777" w:rsidR="00B7217A" w:rsidRPr="00B7217A" w:rsidRDefault="00B7217A" w:rsidP="00954395">
            <w:pPr>
              <w:rPr>
                <w:sz w:val="18"/>
                <w:szCs w:val="14"/>
              </w:rPr>
            </w:pPr>
            <w:r w:rsidRPr="00B7217A">
              <w:rPr>
                <w:rFonts w:cs="Arial"/>
                <w:bCs/>
                <w:sz w:val="18"/>
                <w:szCs w:val="14"/>
                <w:lang w:eastAsia="zh-CN"/>
              </w:rPr>
              <w:t>CA</w:t>
            </w:r>
            <w:r w:rsidRPr="00B7217A">
              <w:rPr>
                <w:rFonts w:cs="Arial"/>
                <w:bCs/>
                <w:sz w:val="18"/>
                <w:szCs w:val="14"/>
              </w:rPr>
              <w:t>_</w:t>
            </w:r>
            <w:r w:rsidRPr="00B7217A">
              <w:rPr>
                <w:rFonts w:cs="Arial"/>
                <w:bCs/>
                <w:sz w:val="18"/>
                <w:szCs w:val="14"/>
                <w:lang w:eastAsia="zh-CN"/>
              </w:rPr>
              <w:t>n</w:t>
            </w:r>
            <w:r w:rsidRPr="00B7217A">
              <w:rPr>
                <w:rFonts w:cs="Arial"/>
                <w:bCs/>
                <w:sz w:val="18"/>
                <w:szCs w:val="14"/>
              </w:rPr>
              <w:t>1</w:t>
            </w:r>
            <w:r w:rsidRPr="00B7217A">
              <w:rPr>
                <w:rFonts w:cs="Arial"/>
                <w:bCs/>
                <w:sz w:val="18"/>
                <w:szCs w:val="14"/>
                <w:lang w:eastAsia="zh-CN"/>
              </w:rPr>
              <w:t>-</w:t>
            </w:r>
            <w:r w:rsidRPr="00B7217A">
              <w:rPr>
                <w:rFonts w:cs="Arial"/>
                <w:bCs/>
                <w:sz w:val="18"/>
                <w:szCs w:val="14"/>
              </w:rPr>
              <w:t>n3-n78</w:t>
            </w:r>
          </w:p>
        </w:tc>
        <w:tc>
          <w:tcPr>
            <w:tcW w:w="0" w:type="auto"/>
            <w:shd w:val="clear" w:color="auto" w:fill="auto"/>
          </w:tcPr>
          <w:p w14:paraId="0B0AB8E2" w14:textId="77777777" w:rsidR="00B7217A" w:rsidRPr="00B7217A" w:rsidRDefault="00B7217A" w:rsidP="00954395">
            <w:pPr>
              <w:rPr>
                <w:sz w:val="18"/>
                <w:szCs w:val="14"/>
              </w:rPr>
            </w:pPr>
            <w:r w:rsidRPr="00B7217A">
              <w:rPr>
                <w:sz w:val="18"/>
                <w:szCs w:val="14"/>
              </w:rPr>
              <w:t>n1</w:t>
            </w:r>
          </w:p>
        </w:tc>
        <w:tc>
          <w:tcPr>
            <w:tcW w:w="0" w:type="auto"/>
            <w:shd w:val="clear" w:color="auto" w:fill="auto"/>
          </w:tcPr>
          <w:p w14:paraId="35637C3C" w14:textId="77777777" w:rsidR="00B7217A" w:rsidRPr="00B7217A" w:rsidRDefault="00B7217A" w:rsidP="00954395">
            <w:pPr>
              <w:rPr>
                <w:sz w:val="18"/>
                <w:szCs w:val="14"/>
              </w:rPr>
            </w:pPr>
            <w:r w:rsidRPr="00B7217A">
              <w:rPr>
                <w:sz w:val="18"/>
                <w:szCs w:val="14"/>
              </w:rPr>
              <w:t>n78</w:t>
            </w:r>
          </w:p>
        </w:tc>
        <w:tc>
          <w:tcPr>
            <w:tcW w:w="0" w:type="auto"/>
            <w:shd w:val="clear" w:color="auto" w:fill="auto"/>
          </w:tcPr>
          <w:p w14:paraId="44A1E43C" w14:textId="77777777" w:rsidR="00B7217A" w:rsidRPr="00B7217A" w:rsidRDefault="00B7217A" w:rsidP="00954395">
            <w:pPr>
              <w:rPr>
                <w:sz w:val="18"/>
                <w:szCs w:val="14"/>
              </w:rPr>
            </w:pPr>
            <w:r w:rsidRPr="00B7217A">
              <w:rPr>
                <w:sz w:val="18"/>
                <w:szCs w:val="14"/>
              </w:rPr>
              <w:t>n3</w:t>
            </w:r>
          </w:p>
        </w:tc>
        <w:tc>
          <w:tcPr>
            <w:tcW w:w="0" w:type="auto"/>
            <w:shd w:val="clear" w:color="auto" w:fill="auto"/>
          </w:tcPr>
          <w:p w14:paraId="11BDB4DB" w14:textId="77777777" w:rsidR="00B7217A" w:rsidRPr="00B7217A" w:rsidRDefault="00B7217A" w:rsidP="00954395">
            <w:pPr>
              <w:rPr>
                <w:sz w:val="18"/>
                <w:szCs w:val="14"/>
              </w:rPr>
            </w:pPr>
            <w:r w:rsidRPr="00B7217A">
              <w:rPr>
                <w:sz w:val="18"/>
                <w:szCs w:val="14"/>
              </w:rPr>
              <w:t>27.9@ 5 MHz</w:t>
            </w:r>
          </w:p>
        </w:tc>
        <w:tc>
          <w:tcPr>
            <w:tcW w:w="0" w:type="auto"/>
            <w:shd w:val="clear" w:color="auto" w:fill="auto"/>
          </w:tcPr>
          <w:p w14:paraId="35CFEDFB" w14:textId="77777777" w:rsidR="00B7217A" w:rsidRPr="00B7217A" w:rsidRDefault="00B7217A" w:rsidP="00954395">
            <w:pPr>
              <w:rPr>
                <w:sz w:val="18"/>
                <w:szCs w:val="14"/>
              </w:rPr>
            </w:pPr>
            <w:r w:rsidRPr="00B7217A">
              <w:rPr>
                <w:sz w:val="18"/>
                <w:szCs w:val="14"/>
              </w:rPr>
              <w:t>IMD2</w:t>
            </w:r>
          </w:p>
        </w:tc>
      </w:tr>
    </w:tbl>
    <w:p w14:paraId="0DFC76BA" w14:textId="77777777" w:rsidR="00B7217A" w:rsidRPr="00B7217A" w:rsidRDefault="00B7217A" w:rsidP="00B7217A">
      <w:pPr>
        <w:ind w:left="360"/>
      </w:pPr>
      <w:r w:rsidRPr="00B7217A">
        <w:t xml:space="preserve"> </w:t>
      </w:r>
    </w:p>
    <w:p w14:paraId="29637E29" w14:textId="77777777" w:rsidR="00B7217A" w:rsidRPr="00B7217A" w:rsidRDefault="00B7217A" w:rsidP="00B7217A">
      <w:pPr>
        <w:jc w:val="both"/>
      </w:pPr>
      <w:r w:rsidRPr="00B7217A">
        <w:t xml:space="preserve">Hence, reported MSD values for fallback combinations can be multiple under each parent band combination. </w:t>
      </w:r>
    </w:p>
    <w:p w14:paraId="4E5758AB" w14:textId="34328344" w:rsidR="00B7217A" w:rsidRPr="00B7217A" w:rsidRDefault="00B7217A" w:rsidP="00B7217A">
      <w:pPr>
        <w:spacing w:before="120"/>
        <w:jc w:val="both"/>
      </w:pPr>
      <w:r w:rsidRPr="00B7217A">
        <w:rPr>
          <w:b/>
          <w:bCs/>
        </w:rPr>
        <w:t>Observation 6:</w:t>
      </w:r>
      <w:r>
        <w:t xml:space="preserve"> If a band combination consists of multiple MSD “sources”, the lower MSD capability signalling will require different entries for each.</w:t>
      </w:r>
    </w:p>
    <w:p w14:paraId="7D97A90B" w14:textId="3B733097" w:rsidR="00B7217A" w:rsidRPr="00B7217A" w:rsidRDefault="00B7217A" w:rsidP="00B7217A">
      <w:pPr>
        <w:pStyle w:val="Heading3"/>
      </w:pPr>
      <w:r w:rsidRPr="00B7217A">
        <w:lastRenderedPageBreak/>
        <w:t>RAN4-requested lower MSD capability signalling</w:t>
      </w:r>
    </w:p>
    <w:p w14:paraId="580A26C2" w14:textId="4AE23EF5" w:rsidR="001F55ED" w:rsidRPr="00B7217A" w:rsidRDefault="001F55ED" w:rsidP="001F55ED">
      <w:r w:rsidRPr="00B7217A">
        <w:t xml:space="preserve">We try to illustrate the RAN4 request with </w:t>
      </w:r>
      <w:proofErr w:type="gramStart"/>
      <w:r w:rsidRPr="00B7217A">
        <w:t>a few</w:t>
      </w:r>
      <w:proofErr w:type="gramEnd"/>
      <w:r w:rsidRPr="00B7217A">
        <w:t xml:space="preserve"> diagrams and a concrete example band case. Assume that UE supports</w:t>
      </w:r>
    </w:p>
    <w:p w14:paraId="4A77BB5B" w14:textId="77777777" w:rsidR="001F55ED" w:rsidRPr="00B7217A" w:rsidRDefault="001F55ED" w:rsidP="001F55ED">
      <w:r w:rsidRPr="00B7217A">
        <w:t>-</w:t>
      </w:r>
      <w:r w:rsidRPr="00B7217A">
        <w:tab/>
        <w:t>Bands n1, n3, n5, n7, n28 and n78</w:t>
      </w:r>
    </w:p>
    <w:p w14:paraId="6E5B5D49" w14:textId="77777777" w:rsidR="001F55ED" w:rsidRPr="00B7217A" w:rsidRDefault="001F55ED" w:rsidP="001F55ED">
      <w:r w:rsidRPr="00B7217A">
        <w:t>-</w:t>
      </w:r>
      <w:r w:rsidRPr="00B7217A">
        <w:tab/>
        <w:t>CA (parent) band combinations CA_n1-n3-n5-n78, CA_n1-n3-n7-n78, CA_n1-n3-n28-n78 and CA_n1-n3-n8-n78</w:t>
      </w:r>
    </w:p>
    <w:p w14:paraId="793C69DA" w14:textId="64962D3F" w:rsidR="001F55ED" w:rsidRPr="00B7217A" w:rsidRDefault="001F55ED" w:rsidP="001F55ED">
      <w:r w:rsidRPr="00B7217A">
        <w:t>-</w:t>
      </w:r>
      <w:r w:rsidRPr="00B7217A">
        <w:tab/>
        <w:t>Lower MSD for CA_n1-n3 (but not for e.g. CA_n1-n78).</w:t>
      </w:r>
    </w:p>
    <w:p w14:paraId="1DB5CF6D" w14:textId="23A8EE23" w:rsidR="001F55ED" w:rsidRPr="00B7217A" w:rsidRDefault="001F55ED" w:rsidP="001F55ED">
      <w:r w:rsidRPr="00B7217A">
        <w:t>Then, what UE signals in band combination is:</w:t>
      </w:r>
    </w:p>
    <w:p w14:paraId="62E34C8E" w14:textId="22C489B0" w:rsidR="001F55ED" w:rsidRPr="00B7217A" w:rsidRDefault="001F55ED" w:rsidP="001F55ED">
      <w:r w:rsidRPr="00B7217A">
        <w:t>-</w:t>
      </w:r>
      <w:r w:rsidRPr="00B7217A">
        <w:tab/>
        <w:t xml:space="preserve">Supported BCs: CA_n1-n3-n5-n78, CA_n1-n3-n7-n78, CA_n1-n3-n28-n78 and CA_n1-n3-n8-n78 </w:t>
      </w:r>
    </w:p>
    <w:p w14:paraId="62695A4F" w14:textId="0C405C84" w:rsidR="001F55ED" w:rsidRPr="00B7217A" w:rsidRDefault="001F55ED" w:rsidP="001F55ED">
      <w:r w:rsidRPr="00B7217A">
        <w:t xml:space="preserve">For the lower MSD capabilities, UE should signal only CA_n1-n3 lower MSD capabilities, which are then “inherited” by the parent band combinations, e.g. as illustrated in Figure 1 below, where the green color illustrates the part where the lower MSD capabilities apply (note that the figure </w:t>
      </w:r>
      <w:proofErr w:type="gramStart"/>
      <w:r w:rsidRPr="00B7217A">
        <w:t>doesn’t</w:t>
      </w:r>
      <w:proofErr w:type="gramEnd"/>
      <w:r w:rsidRPr="00B7217A">
        <w:t xml:space="preserve"> consider all possible parent/fallback combinations for simplicity).</w:t>
      </w:r>
    </w:p>
    <w:p w14:paraId="79B509C4" w14:textId="77777777" w:rsidR="001F55ED" w:rsidRPr="00B7217A" w:rsidRDefault="001F55ED" w:rsidP="001F55ED">
      <w:pPr>
        <w:ind w:left="360"/>
        <w:jc w:val="center"/>
        <w:rPr>
          <w:rFonts w:cs="Arial"/>
          <w:color w:val="000000" w:themeColor="text1"/>
          <w:szCs w:val="22"/>
        </w:rPr>
      </w:pPr>
      <w:r w:rsidRPr="00B7217A">
        <w:rPr>
          <w:rFonts w:cs="Arial"/>
          <w:noProof/>
          <w:color w:val="000000" w:themeColor="text1"/>
          <w:szCs w:val="22"/>
        </w:rPr>
        <w:drawing>
          <wp:inline distT="0" distB="0" distL="0" distR="0" wp14:anchorId="2F7E3176" wp14:editId="2DD3D3EC">
            <wp:extent cx="5825159" cy="2155596"/>
            <wp:effectExtent l="19050" t="19050" r="23495" b="1651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31508" cy="2157945"/>
                    </a:xfrm>
                    <a:prstGeom prst="rect">
                      <a:avLst/>
                    </a:prstGeom>
                    <a:ln>
                      <a:solidFill>
                        <a:schemeClr val="tx1"/>
                      </a:solidFill>
                    </a:ln>
                  </pic:spPr>
                </pic:pic>
              </a:graphicData>
            </a:graphic>
          </wp:inline>
        </w:drawing>
      </w:r>
    </w:p>
    <w:p w14:paraId="314497BE" w14:textId="7E69F800" w:rsidR="001F55ED" w:rsidRPr="00B7217A" w:rsidRDefault="00B7217A" w:rsidP="00B7217A">
      <w:pPr>
        <w:pStyle w:val="Caption"/>
        <w:jc w:val="center"/>
        <w:rPr>
          <w:b/>
          <w:bCs/>
          <w:i w:val="0"/>
          <w:iCs w:val="0"/>
        </w:rPr>
      </w:pPr>
      <w:r w:rsidRPr="00B7217A">
        <w:rPr>
          <w:b/>
          <w:bCs/>
          <w:i w:val="0"/>
          <w:iCs w:val="0"/>
        </w:rPr>
        <w:t xml:space="preserve">Figure </w:t>
      </w:r>
      <w:r w:rsidRPr="00B7217A">
        <w:rPr>
          <w:b/>
          <w:bCs/>
          <w:i w:val="0"/>
          <w:iCs w:val="0"/>
        </w:rPr>
        <w:fldChar w:fldCharType="begin"/>
      </w:r>
      <w:r w:rsidRPr="00B7217A">
        <w:rPr>
          <w:b/>
          <w:bCs/>
          <w:i w:val="0"/>
          <w:iCs w:val="0"/>
        </w:rPr>
        <w:instrText xml:space="preserve"> SEQ Figure \* ARABIC </w:instrText>
      </w:r>
      <w:r w:rsidRPr="00B7217A">
        <w:rPr>
          <w:b/>
          <w:bCs/>
          <w:i w:val="0"/>
          <w:iCs w:val="0"/>
        </w:rPr>
        <w:fldChar w:fldCharType="separate"/>
      </w:r>
      <w:r w:rsidRPr="00B7217A">
        <w:rPr>
          <w:b/>
          <w:bCs/>
          <w:i w:val="0"/>
          <w:iCs w:val="0"/>
          <w:noProof/>
        </w:rPr>
        <w:t>3</w:t>
      </w:r>
      <w:r w:rsidRPr="00B7217A">
        <w:rPr>
          <w:b/>
          <w:bCs/>
          <w:i w:val="0"/>
          <w:iCs w:val="0"/>
        </w:rPr>
        <w:fldChar w:fldCharType="end"/>
      </w:r>
      <w:r w:rsidR="001F55ED" w:rsidRPr="00B7217A">
        <w:rPr>
          <w:b/>
          <w:bCs/>
          <w:i w:val="0"/>
          <w:iCs w:val="0"/>
        </w:rPr>
        <w:t>: “Inherited” lower MSD support</w:t>
      </w:r>
    </w:p>
    <w:p w14:paraId="54AFDCC3" w14:textId="35AF8FD1" w:rsidR="001F55ED" w:rsidRPr="00B7217A" w:rsidRDefault="00B7217A" w:rsidP="001F55ED">
      <w:r>
        <w:t xml:space="preserve">Thus, it seems more efficient </w:t>
      </w:r>
      <w:r w:rsidR="00091374">
        <w:t>to</w:t>
      </w:r>
      <w:r>
        <w:t xml:space="preserve"> only signal the lower MSD capabilities once for those band combinations where UE </w:t>
      </w:r>
      <w:proofErr w:type="gramStart"/>
      <w:r>
        <w:t>actually supports</w:t>
      </w:r>
      <w:proofErr w:type="gramEnd"/>
      <w:r>
        <w:t xml:space="preserve"> the lower MSD, which are then applicable for all band combinations where the lower MSD “components” are included.</w:t>
      </w:r>
    </w:p>
    <w:p w14:paraId="3FD2F9DB" w14:textId="3F299259" w:rsidR="009339CB" w:rsidRPr="00B7217A" w:rsidRDefault="009339CB" w:rsidP="009339CB">
      <w:r w:rsidRPr="00B7217A">
        <w:rPr>
          <w:b/>
        </w:rPr>
        <w:t xml:space="preserve">Observation </w:t>
      </w:r>
      <w:r w:rsidR="00B7217A">
        <w:rPr>
          <w:b/>
        </w:rPr>
        <w:t>7</w:t>
      </w:r>
      <w:r w:rsidRPr="00B7217A">
        <w:rPr>
          <w:bCs/>
        </w:rPr>
        <w:t>:</w:t>
      </w:r>
      <w:r w:rsidRPr="00B7217A">
        <w:t xml:space="preserve"> </w:t>
      </w:r>
      <w:r w:rsidR="00B7217A">
        <w:t>It is more efficient to define the lower MSD capabilities outside the usual band combination capabilities, since that avoids duplication of the capabilities in multiple band combinations.</w:t>
      </w:r>
    </w:p>
    <w:p w14:paraId="1BC82ECA" w14:textId="3F14A761" w:rsidR="009339CB" w:rsidRDefault="009339CB" w:rsidP="009339CB">
      <w:r w:rsidRPr="00B7217A">
        <w:rPr>
          <w:b/>
        </w:rPr>
        <w:t xml:space="preserve">Proposal </w:t>
      </w:r>
      <w:r w:rsidR="00B7217A">
        <w:rPr>
          <w:b/>
        </w:rPr>
        <w:t>1</w:t>
      </w:r>
      <w:r w:rsidRPr="00B7217A">
        <w:rPr>
          <w:bCs/>
        </w:rPr>
        <w:t>:</w:t>
      </w:r>
      <w:r w:rsidRPr="00B7217A">
        <w:t xml:space="preserve"> </w:t>
      </w:r>
      <w:r w:rsidR="00B7217A">
        <w:t>RAN2 define the lower MSD capabilities outside the band combination UE capabilities to avoid repetition of the same signaling in multiple band combinations.</w:t>
      </w:r>
    </w:p>
    <w:p w14:paraId="16660B62" w14:textId="37F5C89A" w:rsidR="00CB10D1" w:rsidRDefault="00CB10D1" w:rsidP="009339CB">
      <w:r>
        <w:t xml:space="preserve">If the signalling </w:t>
      </w:r>
      <w:proofErr w:type="gramStart"/>
      <w:r>
        <w:t>is defined</w:t>
      </w:r>
      <w:proofErr w:type="gramEnd"/>
      <w:r>
        <w:t xml:space="preserve"> outside the band combinations, it seems also reasonable to consider an additional capability filter that network indicates to UE when it wishes to obtain the lower MSD information. This enables RAN2 to define only a single capability bit for the support of lower MSD capabilities, </w:t>
      </w:r>
    </w:p>
    <w:p w14:paraId="4DDDD1CF" w14:textId="77777777" w:rsidR="00CB10D1" w:rsidRDefault="00CB10D1" w:rsidP="009339CB">
      <w:r w:rsidRPr="00CB10D1">
        <w:rPr>
          <w:b/>
          <w:bCs/>
        </w:rPr>
        <w:t>Proposal 2:</w:t>
      </w:r>
      <w:r>
        <w:t xml:space="preserve"> Define a new capability filter that allows network to only request the lower MSD capabilities when necessary. UE support lower MSD only indicates the detailed MSD information if requested.</w:t>
      </w:r>
    </w:p>
    <w:p w14:paraId="6B1D7DF4" w14:textId="44745B6A" w:rsidR="00CB10D1" w:rsidRDefault="00CB10D1" w:rsidP="009339CB">
      <w:r w:rsidRPr="00CB10D1">
        <w:rPr>
          <w:b/>
          <w:bCs/>
        </w:rPr>
        <w:t>Proposal 3:</w:t>
      </w:r>
      <w:r>
        <w:t xml:space="preserve"> Define a per-UE capability bit that indicates the UE supports lower MSD capabilities for </w:t>
      </w:r>
      <w:proofErr w:type="gramStart"/>
      <w:r>
        <w:t>some</w:t>
      </w:r>
      <w:proofErr w:type="gramEnd"/>
      <w:r>
        <w:t xml:space="preserve"> band combinations. It </w:t>
      </w:r>
      <w:proofErr w:type="gramStart"/>
      <w:r>
        <w:t>is always reported</w:t>
      </w:r>
      <w:proofErr w:type="gramEnd"/>
      <w:r>
        <w:t xml:space="preserve"> regardless of the UE capability filter.</w:t>
      </w:r>
    </w:p>
    <w:p w14:paraId="7EEDB8CA" w14:textId="310F1681" w:rsidR="003D7FBA" w:rsidRPr="00B7217A" w:rsidRDefault="004F180D" w:rsidP="009339CB">
      <w:r w:rsidRPr="00B72327">
        <w:rPr>
          <w:b/>
          <w:bCs/>
        </w:rPr>
        <w:t>Proposal 4:</w:t>
      </w:r>
      <w:r>
        <w:t xml:space="preserve"> Companies to provide CRs to RAN2#123 to illustrate the capability structure for the lower MSD capabilities.</w:t>
      </w:r>
    </w:p>
    <w:p w14:paraId="69B7B8E6" w14:textId="69E07FC9" w:rsidR="009339CB" w:rsidRPr="00B7217A" w:rsidRDefault="005A13AB" w:rsidP="009339CB">
      <w:pPr>
        <w:pStyle w:val="Heading1"/>
      </w:pPr>
      <w:r w:rsidRPr="00B7217A">
        <w:t>3</w:t>
      </w:r>
      <w:r w:rsidR="009339CB" w:rsidRPr="00B7217A">
        <w:tab/>
        <w:t>Conclusion</w:t>
      </w:r>
    </w:p>
    <w:p w14:paraId="6E24B0F4" w14:textId="13D133B9" w:rsidR="009339CB" w:rsidRPr="00B7217A" w:rsidRDefault="009339CB" w:rsidP="009339CB">
      <w:r w:rsidRPr="00B7217A">
        <w:t>This document has made the following observations:</w:t>
      </w:r>
    </w:p>
    <w:p w14:paraId="4AE6C0FF" w14:textId="77777777" w:rsidR="00B7217A" w:rsidRPr="00B7217A" w:rsidRDefault="00B7217A" w:rsidP="00B7217A">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lastRenderedPageBreak/>
        <w:t>Observation 1:</w:t>
      </w:r>
      <w:r w:rsidRPr="00B7217A">
        <w:rPr>
          <w:rFonts w:ascii="Times New Roman" w:eastAsia="SimSun" w:hAnsi="Times New Roman"/>
          <w:b w:val="0"/>
          <w:noProof w:val="0"/>
          <w:sz w:val="20"/>
          <w:lang w:eastAsia="zh-CN"/>
        </w:rPr>
        <w:t xml:space="preserve"> The RAN2 work for lower MSD seems to be </w:t>
      </w:r>
      <w:proofErr w:type="gramStart"/>
      <w:r w:rsidRPr="00B7217A">
        <w:rPr>
          <w:rFonts w:ascii="Times New Roman" w:eastAsia="SimSun" w:hAnsi="Times New Roman"/>
          <w:b w:val="0"/>
          <w:noProof w:val="0"/>
          <w:sz w:val="20"/>
          <w:lang w:eastAsia="zh-CN"/>
        </w:rPr>
        <w:t>mainly about</w:t>
      </w:r>
      <w:proofErr w:type="gramEnd"/>
      <w:r w:rsidRPr="00B7217A">
        <w:rPr>
          <w:rFonts w:ascii="Times New Roman" w:eastAsia="SimSun" w:hAnsi="Times New Roman"/>
          <w:b w:val="0"/>
          <w:noProof w:val="0"/>
          <w:sz w:val="20"/>
          <w:lang w:eastAsia="zh-CN"/>
        </w:rPr>
        <w:t xml:space="preserve"> capability signalling and (possibly) some configuration parameters.</w:t>
      </w:r>
    </w:p>
    <w:p w14:paraId="1186D3DA" w14:textId="77777777" w:rsidR="00B7217A" w:rsidRPr="00B7217A" w:rsidRDefault="00B7217A" w:rsidP="00B7217A">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2:</w:t>
      </w:r>
      <w:r w:rsidRPr="00B7217A">
        <w:rPr>
          <w:rFonts w:ascii="Times New Roman" w:eastAsia="SimSun" w:hAnsi="Times New Roman"/>
          <w:b w:val="0"/>
          <w:noProof w:val="0"/>
          <w:sz w:val="20"/>
          <w:lang w:eastAsia="zh-CN"/>
        </w:rPr>
        <w:t xml:space="preserve"> The MSD capability is </w:t>
      </w:r>
      <w:proofErr w:type="gramStart"/>
      <w:r w:rsidRPr="00B7217A">
        <w:rPr>
          <w:rFonts w:ascii="Times New Roman" w:eastAsia="SimSun" w:hAnsi="Times New Roman"/>
          <w:b w:val="0"/>
          <w:noProof w:val="0"/>
          <w:sz w:val="20"/>
          <w:lang w:eastAsia="zh-CN"/>
        </w:rPr>
        <w:t>not the same as</w:t>
      </w:r>
      <w:proofErr w:type="gramEnd"/>
      <w:r w:rsidRPr="00B7217A">
        <w:rPr>
          <w:rFonts w:ascii="Times New Roman" w:eastAsia="SimSun" w:hAnsi="Times New Roman"/>
          <w:b w:val="0"/>
          <w:noProof w:val="0"/>
          <w:sz w:val="20"/>
          <w:lang w:eastAsia="zh-CN"/>
        </w:rPr>
        <w:t xml:space="preserve"> IDC, even though there are some similarities.</w:t>
      </w:r>
    </w:p>
    <w:p w14:paraId="7C7A042B" w14:textId="77777777" w:rsidR="00B7217A" w:rsidRPr="00B7217A" w:rsidRDefault="00B7217A" w:rsidP="00B7217A">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3:</w:t>
      </w:r>
      <w:r w:rsidRPr="00B7217A">
        <w:rPr>
          <w:rFonts w:ascii="Times New Roman" w:eastAsia="SimSun" w:hAnsi="Times New Roman"/>
          <w:b w:val="0"/>
          <w:noProof w:val="0"/>
          <w:sz w:val="20"/>
          <w:lang w:eastAsia="zh-CN"/>
        </w:rPr>
        <w:t xml:space="preserve"> The signalling overhead of per-BC MSD capability signalling needs to </w:t>
      </w:r>
      <w:proofErr w:type="gramStart"/>
      <w:r w:rsidRPr="00B7217A">
        <w:rPr>
          <w:rFonts w:ascii="Times New Roman" w:eastAsia="SimSun" w:hAnsi="Times New Roman"/>
          <w:b w:val="0"/>
          <w:noProof w:val="0"/>
          <w:sz w:val="20"/>
          <w:lang w:eastAsia="zh-CN"/>
        </w:rPr>
        <w:t>be considered</w:t>
      </w:r>
      <w:proofErr w:type="gramEnd"/>
      <w:r w:rsidRPr="00B7217A">
        <w:rPr>
          <w:rFonts w:ascii="Times New Roman" w:eastAsia="SimSun" w:hAnsi="Times New Roman"/>
          <w:b w:val="0"/>
          <w:noProof w:val="0"/>
          <w:sz w:val="20"/>
          <w:lang w:eastAsia="zh-CN"/>
        </w:rPr>
        <w:t xml:space="preserve"> (as per RAN4 feedback).</w:t>
      </w:r>
    </w:p>
    <w:p w14:paraId="6FFEEBBD" w14:textId="77777777" w:rsidR="00B7217A" w:rsidRPr="00B7217A" w:rsidRDefault="00B7217A" w:rsidP="00B7217A">
      <w:pPr>
        <w:pStyle w:val="Header"/>
        <w:spacing w:afterLines="50" w:after="120"/>
        <w:jc w:val="both"/>
        <w:rPr>
          <w:rFonts w:ascii="Times New Roman" w:eastAsia="SimSun" w:hAnsi="Times New Roman"/>
          <w:b w:val="0"/>
          <w:noProof w:val="0"/>
          <w:sz w:val="20"/>
          <w:lang w:eastAsia="zh-CN"/>
        </w:rPr>
      </w:pPr>
      <w:r w:rsidRPr="00B7217A">
        <w:rPr>
          <w:rFonts w:ascii="Times New Roman" w:eastAsia="SimSun" w:hAnsi="Times New Roman"/>
          <w:bCs/>
          <w:noProof w:val="0"/>
          <w:sz w:val="20"/>
          <w:lang w:eastAsia="zh-CN"/>
        </w:rPr>
        <w:t>Observation 4:</w:t>
      </w:r>
      <w:r w:rsidRPr="00B7217A">
        <w:rPr>
          <w:rFonts w:ascii="Times New Roman" w:eastAsia="SimSun" w:hAnsi="Times New Roman"/>
          <w:b w:val="0"/>
          <w:noProof w:val="0"/>
          <w:sz w:val="20"/>
          <w:lang w:eastAsia="zh-CN"/>
        </w:rPr>
        <w:t xml:space="preserve"> The lower MSD capabilities of lower-order (i.e. 2- or 3-band) band combinations are inherited buy the higher-order band combinations (i.e. </w:t>
      </w:r>
      <w:proofErr w:type="gramStart"/>
      <w:r w:rsidRPr="00B7217A">
        <w:rPr>
          <w:rFonts w:ascii="Times New Roman" w:eastAsia="SimSun" w:hAnsi="Times New Roman"/>
          <w:b w:val="0"/>
          <w:noProof w:val="0"/>
          <w:sz w:val="20"/>
          <w:lang w:eastAsia="zh-CN"/>
        </w:rPr>
        <w:t>3</w:t>
      </w:r>
      <w:proofErr w:type="gramEnd"/>
      <w:r w:rsidRPr="00B7217A">
        <w:rPr>
          <w:rFonts w:ascii="Times New Roman" w:eastAsia="SimSun" w:hAnsi="Times New Roman"/>
          <w:b w:val="0"/>
          <w:noProof w:val="0"/>
          <w:sz w:val="20"/>
          <w:lang w:eastAsia="zh-CN"/>
        </w:rPr>
        <w:t xml:space="preserve"> or more bands).</w:t>
      </w:r>
    </w:p>
    <w:p w14:paraId="6E4A5FA5" w14:textId="77777777" w:rsidR="00B7217A" w:rsidRPr="00B7217A" w:rsidRDefault="00B7217A" w:rsidP="00B7217A">
      <w:r w:rsidRPr="00B7217A">
        <w:rPr>
          <w:b/>
          <w:bCs/>
        </w:rPr>
        <w:t>Observation 5:</w:t>
      </w:r>
      <w:r>
        <w:t xml:space="preserve"> Using existing capability signalling structure would duplicate </w:t>
      </w:r>
      <w:proofErr w:type="gramStart"/>
      <w:r>
        <w:t>a lot of</w:t>
      </w:r>
      <w:proofErr w:type="gramEnd"/>
      <w:r>
        <w:t xml:space="preserve"> UE capability signalling.</w:t>
      </w:r>
    </w:p>
    <w:p w14:paraId="36443401" w14:textId="77777777" w:rsidR="00B7217A" w:rsidRPr="00B7217A" w:rsidRDefault="00B7217A" w:rsidP="00B7217A">
      <w:pPr>
        <w:spacing w:before="120"/>
        <w:jc w:val="both"/>
      </w:pPr>
      <w:r w:rsidRPr="00B7217A">
        <w:rPr>
          <w:b/>
          <w:bCs/>
        </w:rPr>
        <w:t>Observation 6:</w:t>
      </w:r>
      <w:r>
        <w:t xml:space="preserve"> If a band combination consists of multiple MSD “sources”, the lower MSD capability signalling will require different entries for each.</w:t>
      </w:r>
    </w:p>
    <w:p w14:paraId="3364CF89" w14:textId="77777777" w:rsidR="00B7217A" w:rsidRPr="00B7217A" w:rsidRDefault="00B7217A" w:rsidP="00B7217A">
      <w:r w:rsidRPr="00B7217A">
        <w:rPr>
          <w:b/>
        </w:rPr>
        <w:t xml:space="preserve">Observation </w:t>
      </w:r>
      <w:r>
        <w:rPr>
          <w:b/>
        </w:rPr>
        <w:t>7</w:t>
      </w:r>
      <w:r w:rsidRPr="00B7217A">
        <w:rPr>
          <w:bCs/>
        </w:rPr>
        <w:t>:</w:t>
      </w:r>
      <w:r w:rsidRPr="00B7217A">
        <w:t xml:space="preserve"> </w:t>
      </w:r>
      <w:r>
        <w:t>It is more efficient to define the lower MSD capabilities outside the usual band combination capabilities, since that avoids duplication of the capabilities in multiple band combinations.</w:t>
      </w:r>
    </w:p>
    <w:p w14:paraId="3BE72BE2" w14:textId="77777777" w:rsidR="009339CB" w:rsidRPr="00B7217A" w:rsidRDefault="009339CB" w:rsidP="009339CB">
      <w:pPr>
        <w:rPr>
          <w:bCs/>
        </w:rPr>
      </w:pPr>
      <w:r w:rsidRPr="00B7217A">
        <w:rPr>
          <w:bCs/>
        </w:rPr>
        <w:t>And proposed the following:</w:t>
      </w:r>
    </w:p>
    <w:p w14:paraId="0D5F87FB" w14:textId="77777777" w:rsidR="00B7217A" w:rsidRPr="00B7217A" w:rsidRDefault="00B7217A" w:rsidP="00B7217A">
      <w:r w:rsidRPr="00B7217A">
        <w:rPr>
          <w:b/>
        </w:rPr>
        <w:t xml:space="preserve">Proposal </w:t>
      </w:r>
      <w:r>
        <w:rPr>
          <w:b/>
        </w:rPr>
        <w:t>1</w:t>
      </w:r>
      <w:r w:rsidRPr="00B7217A">
        <w:rPr>
          <w:bCs/>
        </w:rPr>
        <w:t>:</w:t>
      </w:r>
      <w:r w:rsidRPr="00B7217A">
        <w:t xml:space="preserve"> </w:t>
      </w:r>
      <w:r>
        <w:t>RAN2 define the lower MSD capabilities outside the band combination UE capabilities to avoid repetition of the same signaling in multiple band combinations.</w:t>
      </w:r>
    </w:p>
    <w:p w14:paraId="2CA4A2E5" w14:textId="77777777" w:rsidR="00CB10D1" w:rsidRDefault="00CB10D1" w:rsidP="00CB10D1">
      <w:r w:rsidRPr="00CB10D1">
        <w:rPr>
          <w:b/>
          <w:bCs/>
        </w:rPr>
        <w:t>Proposal 2:</w:t>
      </w:r>
      <w:r>
        <w:t xml:space="preserve"> Define a new capability filter that allows network to only request the lower MSD capabilities when necessary. UE support lower MSD only indicates the detailed MSD information if requested.</w:t>
      </w:r>
    </w:p>
    <w:p w14:paraId="4309E9E8" w14:textId="77777777" w:rsidR="00CB10D1" w:rsidRDefault="00CB10D1" w:rsidP="00CB10D1">
      <w:r w:rsidRPr="00CB10D1">
        <w:rPr>
          <w:b/>
          <w:bCs/>
        </w:rPr>
        <w:t>Proposal 3:</w:t>
      </w:r>
      <w:r>
        <w:t xml:space="preserve"> Define a per-UE capability bit that indicates the UE supports lower MSD capabilities for </w:t>
      </w:r>
      <w:proofErr w:type="gramStart"/>
      <w:r>
        <w:t>some</w:t>
      </w:r>
      <w:proofErr w:type="gramEnd"/>
      <w:r>
        <w:t xml:space="preserve"> band combinations. It </w:t>
      </w:r>
      <w:proofErr w:type="gramStart"/>
      <w:r>
        <w:t>is always reported</w:t>
      </w:r>
      <w:proofErr w:type="gramEnd"/>
      <w:r>
        <w:t xml:space="preserve"> regardless of the UE capability filter.</w:t>
      </w:r>
    </w:p>
    <w:p w14:paraId="7F289614" w14:textId="66BC2680" w:rsidR="003D7FBA" w:rsidRPr="00B7217A" w:rsidRDefault="003D7FBA" w:rsidP="00CB10D1">
      <w:r w:rsidRPr="002C7BAD">
        <w:rPr>
          <w:b/>
          <w:bCs/>
        </w:rPr>
        <w:t>Proposal 4:</w:t>
      </w:r>
      <w:r>
        <w:t xml:space="preserve"> Companies to provide CRs to RAN2#123 to illustrate the capability structure for the lower MSD capabilities.</w:t>
      </w:r>
    </w:p>
    <w:p w14:paraId="2277546F" w14:textId="77777777" w:rsidR="009339CB" w:rsidRPr="00B7217A" w:rsidRDefault="009339CB" w:rsidP="009339CB"/>
    <w:p w14:paraId="56EEE39D" w14:textId="77777777" w:rsidR="009339CB" w:rsidRPr="00B7217A" w:rsidRDefault="009339CB" w:rsidP="009339CB"/>
    <w:p w14:paraId="259EEE34" w14:textId="77777777" w:rsidR="009339CB" w:rsidRPr="00B7217A" w:rsidRDefault="009339CB" w:rsidP="009339CB"/>
    <w:p w14:paraId="35F222F4" w14:textId="77777777" w:rsidR="00080512" w:rsidRPr="00B7217A" w:rsidRDefault="00080512" w:rsidP="009339CB"/>
    <w:sectPr w:rsidR="00080512" w:rsidRPr="00B7217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17D6" w14:textId="77777777" w:rsidR="00746A65" w:rsidRDefault="00746A65">
      <w:r>
        <w:separator/>
      </w:r>
    </w:p>
  </w:endnote>
  <w:endnote w:type="continuationSeparator" w:id="0">
    <w:p w14:paraId="16031D93" w14:textId="77777777" w:rsidR="00746A65" w:rsidRDefault="00746A65">
      <w:r>
        <w:continuationSeparator/>
      </w:r>
    </w:p>
  </w:endnote>
  <w:endnote w:type="continuationNotice" w:id="1">
    <w:p w14:paraId="5A33D304" w14:textId="77777777" w:rsidR="00746A65" w:rsidRDefault="00746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69632" w14:textId="77777777" w:rsidR="00746A65" w:rsidRDefault="00746A65">
      <w:r>
        <w:separator/>
      </w:r>
    </w:p>
  </w:footnote>
  <w:footnote w:type="continuationSeparator" w:id="0">
    <w:p w14:paraId="7FE8ADD0" w14:textId="77777777" w:rsidR="00746A65" w:rsidRDefault="00746A65">
      <w:r>
        <w:continuationSeparator/>
      </w:r>
    </w:p>
  </w:footnote>
  <w:footnote w:type="continuationNotice" w:id="1">
    <w:p w14:paraId="4E96A0AE" w14:textId="77777777" w:rsidR="00746A65" w:rsidRDefault="00746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CB04AFE"/>
    <w:multiLevelType w:val="hybridMultilevel"/>
    <w:tmpl w:val="E5C2D724"/>
    <w:lvl w:ilvl="0" w:tplc="16BA439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220478427">
    <w:abstractNumId w:val="8"/>
  </w:num>
  <w:num w:numId="9" w16cid:durableId="335692532">
    <w:abstractNumId w:val="4"/>
  </w:num>
  <w:num w:numId="10" w16cid:durableId="1603567053">
    <w:abstractNumId w:val="9"/>
  </w:num>
  <w:num w:numId="11" w16cid:durableId="469634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1374"/>
    <w:rsid w:val="00094568"/>
    <w:rsid w:val="000B7BCF"/>
    <w:rsid w:val="000C522B"/>
    <w:rsid w:val="000D58AB"/>
    <w:rsid w:val="00112F1A"/>
    <w:rsid w:val="0011534D"/>
    <w:rsid w:val="0012609C"/>
    <w:rsid w:val="00145075"/>
    <w:rsid w:val="001741A0"/>
    <w:rsid w:val="00175FA0"/>
    <w:rsid w:val="00194CD0"/>
    <w:rsid w:val="001B49C9"/>
    <w:rsid w:val="001C23F4"/>
    <w:rsid w:val="001C4F79"/>
    <w:rsid w:val="001E6F23"/>
    <w:rsid w:val="001F168B"/>
    <w:rsid w:val="001F55ED"/>
    <w:rsid w:val="001F7831"/>
    <w:rsid w:val="0020047A"/>
    <w:rsid w:val="00201263"/>
    <w:rsid w:val="00204045"/>
    <w:rsid w:val="0020712B"/>
    <w:rsid w:val="0022606D"/>
    <w:rsid w:val="00231728"/>
    <w:rsid w:val="00244A05"/>
    <w:rsid w:val="00250404"/>
    <w:rsid w:val="00256B74"/>
    <w:rsid w:val="002610D8"/>
    <w:rsid w:val="002747EC"/>
    <w:rsid w:val="002855BF"/>
    <w:rsid w:val="002B2988"/>
    <w:rsid w:val="002C7BAD"/>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7FBA"/>
    <w:rsid w:val="003E16BE"/>
    <w:rsid w:val="003F4E28"/>
    <w:rsid w:val="004006E8"/>
    <w:rsid w:val="00401855"/>
    <w:rsid w:val="00446C3A"/>
    <w:rsid w:val="00465587"/>
    <w:rsid w:val="00477455"/>
    <w:rsid w:val="004A1F7B"/>
    <w:rsid w:val="004B68C2"/>
    <w:rsid w:val="004C44D2"/>
    <w:rsid w:val="004D3578"/>
    <w:rsid w:val="004D380D"/>
    <w:rsid w:val="004E213A"/>
    <w:rsid w:val="004F180D"/>
    <w:rsid w:val="004F4540"/>
    <w:rsid w:val="004F73A7"/>
    <w:rsid w:val="00503171"/>
    <w:rsid w:val="00506C28"/>
    <w:rsid w:val="00510E05"/>
    <w:rsid w:val="00534DA0"/>
    <w:rsid w:val="00537809"/>
    <w:rsid w:val="00543E6C"/>
    <w:rsid w:val="00565087"/>
    <w:rsid w:val="0056573F"/>
    <w:rsid w:val="00571279"/>
    <w:rsid w:val="00571E03"/>
    <w:rsid w:val="005A13AB"/>
    <w:rsid w:val="005A49C6"/>
    <w:rsid w:val="005C766E"/>
    <w:rsid w:val="005C7CD5"/>
    <w:rsid w:val="00611566"/>
    <w:rsid w:val="00646D99"/>
    <w:rsid w:val="00656910"/>
    <w:rsid w:val="006574C0"/>
    <w:rsid w:val="00696821"/>
    <w:rsid w:val="006A36F3"/>
    <w:rsid w:val="006B5536"/>
    <w:rsid w:val="006C66D8"/>
    <w:rsid w:val="006D1E24"/>
    <w:rsid w:val="006D35DE"/>
    <w:rsid w:val="006E0568"/>
    <w:rsid w:val="006E1057"/>
    <w:rsid w:val="006E1417"/>
    <w:rsid w:val="006F4558"/>
    <w:rsid w:val="006F6A2C"/>
    <w:rsid w:val="007069DC"/>
    <w:rsid w:val="00710201"/>
    <w:rsid w:val="0072073A"/>
    <w:rsid w:val="007342B5"/>
    <w:rsid w:val="00734A5B"/>
    <w:rsid w:val="007352FF"/>
    <w:rsid w:val="00744E76"/>
    <w:rsid w:val="00746A65"/>
    <w:rsid w:val="00757D40"/>
    <w:rsid w:val="007662B5"/>
    <w:rsid w:val="00781F0F"/>
    <w:rsid w:val="0078727C"/>
    <w:rsid w:val="0079049D"/>
    <w:rsid w:val="007934FE"/>
    <w:rsid w:val="00793DC5"/>
    <w:rsid w:val="00796823"/>
    <w:rsid w:val="007A2E55"/>
    <w:rsid w:val="007B18D8"/>
    <w:rsid w:val="007B71CE"/>
    <w:rsid w:val="007C095F"/>
    <w:rsid w:val="007C2DD0"/>
    <w:rsid w:val="007F2E08"/>
    <w:rsid w:val="007F69CE"/>
    <w:rsid w:val="008024FA"/>
    <w:rsid w:val="008028A4"/>
    <w:rsid w:val="00813245"/>
    <w:rsid w:val="00840DE0"/>
    <w:rsid w:val="00847CD0"/>
    <w:rsid w:val="008607A8"/>
    <w:rsid w:val="0086354A"/>
    <w:rsid w:val="00875223"/>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1B92"/>
    <w:rsid w:val="00962509"/>
    <w:rsid w:val="00970DB3"/>
    <w:rsid w:val="00974BB0"/>
    <w:rsid w:val="00975BCD"/>
    <w:rsid w:val="009818A2"/>
    <w:rsid w:val="009928A9"/>
    <w:rsid w:val="00992C21"/>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559CE"/>
    <w:rsid w:val="00A703B6"/>
    <w:rsid w:val="00A82346"/>
    <w:rsid w:val="00A9671C"/>
    <w:rsid w:val="00AA1553"/>
    <w:rsid w:val="00AC1347"/>
    <w:rsid w:val="00B05380"/>
    <w:rsid w:val="00B0556E"/>
    <w:rsid w:val="00B05962"/>
    <w:rsid w:val="00B1278B"/>
    <w:rsid w:val="00B15449"/>
    <w:rsid w:val="00B16C2F"/>
    <w:rsid w:val="00B27303"/>
    <w:rsid w:val="00B47FD1"/>
    <w:rsid w:val="00B516BB"/>
    <w:rsid w:val="00B7217A"/>
    <w:rsid w:val="00B7538C"/>
    <w:rsid w:val="00B77F89"/>
    <w:rsid w:val="00B84DB2"/>
    <w:rsid w:val="00B9405E"/>
    <w:rsid w:val="00BC3555"/>
    <w:rsid w:val="00C12B51"/>
    <w:rsid w:val="00C24650"/>
    <w:rsid w:val="00C25465"/>
    <w:rsid w:val="00C33079"/>
    <w:rsid w:val="00C55A12"/>
    <w:rsid w:val="00C6553E"/>
    <w:rsid w:val="00C83A13"/>
    <w:rsid w:val="00C86F10"/>
    <w:rsid w:val="00C9068C"/>
    <w:rsid w:val="00C92967"/>
    <w:rsid w:val="00CA3D0C"/>
    <w:rsid w:val="00CA654B"/>
    <w:rsid w:val="00CB10D1"/>
    <w:rsid w:val="00CB72B8"/>
    <w:rsid w:val="00CD0BA8"/>
    <w:rsid w:val="00CD4C7B"/>
    <w:rsid w:val="00CD58FE"/>
    <w:rsid w:val="00CF2A15"/>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407B"/>
    <w:rsid w:val="00E77645"/>
    <w:rsid w:val="00E83697"/>
    <w:rsid w:val="00E859B6"/>
    <w:rsid w:val="00EA66C9"/>
    <w:rsid w:val="00EB5D32"/>
    <w:rsid w:val="00EB7986"/>
    <w:rsid w:val="00EC33E7"/>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1CE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FC1CE0"/>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C1CE0"/>
    <w:rPr>
      <w:rFonts w:ascii="Calibri" w:eastAsia="SimSun" w:hAnsi="Calibri"/>
      <w:kern w:val="2"/>
      <w:sz w:val="21"/>
      <w:szCs w:val="22"/>
      <w:lang w:val="x-none" w:eastAsia="x-none"/>
    </w:rPr>
  </w:style>
  <w:style w:type="table" w:styleId="TableGrid">
    <w:name w:val="Table Grid"/>
    <w:basedOn w:val="TableNormal"/>
    <w:qFormat/>
    <w:rsid w:val="00FC1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1F55ED"/>
    <w:rPr>
      <w:rFonts w:ascii="Arial" w:hAnsi="Arial"/>
      <w:sz w:val="18"/>
      <w:lang w:eastAsia="en-US"/>
    </w:rPr>
  </w:style>
  <w:style w:type="paragraph" w:styleId="Caption">
    <w:name w:val="caption"/>
    <w:basedOn w:val="Normal"/>
    <w:next w:val="Normal"/>
    <w:unhideWhenUsed/>
    <w:qFormat/>
    <w:rsid w:val="00B7217A"/>
    <w:pPr>
      <w:spacing w:after="200"/>
    </w:pPr>
    <w:rPr>
      <w:i/>
      <w:iCs/>
      <w:color w:val="44546A" w:themeColor="text2"/>
      <w:sz w:val="18"/>
      <w:szCs w:val="18"/>
    </w:rPr>
  </w:style>
  <w:style w:type="paragraph" w:styleId="Revision">
    <w:name w:val="Revision"/>
    <w:hidden/>
    <w:uiPriority w:val="99"/>
    <w:semiHidden/>
    <w:rsid w:val="006A36F3"/>
    <w:rPr>
      <w:lang w:eastAsia="en-US"/>
    </w:rPr>
  </w:style>
  <w:style w:type="character" w:styleId="CommentReference">
    <w:name w:val="annotation reference"/>
    <w:basedOn w:val="DefaultParagraphFont"/>
    <w:rsid w:val="006A36F3"/>
    <w:rPr>
      <w:sz w:val="16"/>
      <w:szCs w:val="16"/>
    </w:rPr>
  </w:style>
  <w:style w:type="paragraph" w:styleId="CommentText">
    <w:name w:val="annotation text"/>
    <w:basedOn w:val="Normal"/>
    <w:link w:val="CommentTextChar"/>
    <w:rsid w:val="006A36F3"/>
  </w:style>
  <w:style w:type="character" w:customStyle="1" w:styleId="CommentTextChar">
    <w:name w:val="Comment Text Char"/>
    <w:basedOn w:val="DefaultParagraphFont"/>
    <w:link w:val="CommentText"/>
    <w:rsid w:val="006A36F3"/>
    <w:rPr>
      <w:lang w:eastAsia="en-US"/>
    </w:rPr>
  </w:style>
  <w:style w:type="paragraph" w:styleId="CommentSubject">
    <w:name w:val="annotation subject"/>
    <w:basedOn w:val="CommentText"/>
    <w:next w:val="CommentText"/>
    <w:link w:val="CommentSubjectChar"/>
    <w:rsid w:val="006A36F3"/>
    <w:rPr>
      <w:b/>
      <w:bCs/>
    </w:rPr>
  </w:style>
  <w:style w:type="character" w:customStyle="1" w:styleId="CommentSubjectChar">
    <w:name w:val="Comment Subject Char"/>
    <w:basedOn w:val="CommentTextChar"/>
    <w:link w:val="CommentSubject"/>
    <w:rsid w:val="006A36F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2/Docs/R2-230464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5AIRPNAIUNRU-859666464-14338</_dlc_DocId>
    <_dlc_DocIdUrl xmlns="71c5aaf6-e6ce-465b-b873-5148d2a4c105">
      <Url>https://nokia.sharepoint.com/sites/c5g/e2earch/_layouts/15/DocIdRedir.aspx?ID=5AIRPNAIUNRU-859666464-14338</Url>
      <Description>5AIRPNAIUNRU-859666464-14338</Description>
    </_dlc_DocIdUrl>
    <SharedWithUsers xmlns="a3840f4f-04be-43d1-b2ef-6ff1382503c7">
      <UserInfo>
        <DisplayName>Tero Henttonen (Nokia)</DisplayName>
        <AccountId>356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14633</CharactersWithSpaces>
  <SharedDoc>false</SharedDoc>
  <HyperlinkBase/>
  <HLinks>
    <vt:vector size="6" baseType="variant">
      <vt:variant>
        <vt:i4>7929926</vt:i4>
      </vt:variant>
      <vt:variant>
        <vt:i4>0</vt:i4>
      </vt:variant>
      <vt:variant>
        <vt:i4>0</vt:i4>
      </vt:variant>
      <vt:variant>
        <vt:i4>5</vt:i4>
      </vt:variant>
      <vt:variant>
        <vt:lpwstr>https://www.3gpp.org/ftp/TSG_RAN/WG2_RL2/TSGR2_122/Docs/R2-2304644.zip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3</cp:revision>
  <dcterms:created xsi:type="dcterms:W3CDTF">2023-05-12T08:53:00Z</dcterms:created>
  <dcterms:modified xsi:type="dcterms:W3CDTF">2023-05-12T08:53:00Z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86db7eb6-5228-4b39-9b9f-3605b58c75ce</vt:lpwstr>
  </property>
</Properties>
</file>