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39FA5BE4" w:rsidR="00A209D6" w:rsidRPr="006130AE" w:rsidRDefault="00A209D6" w:rsidP="00A209D6">
      <w:pPr>
        <w:pStyle w:val="Header"/>
        <w:tabs>
          <w:tab w:val="right" w:pos="9639"/>
        </w:tabs>
        <w:rPr>
          <w:bCs/>
          <w:i/>
          <w:noProof w:val="0"/>
          <w:sz w:val="24"/>
          <w:szCs w:val="24"/>
        </w:rPr>
      </w:pPr>
      <w:r w:rsidRPr="006130AE">
        <w:rPr>
          <w:bCs/>
          <w:noProof w:val="0"/>
          <w:sz w:val="24"/>
          <w:szCs w:val="24"/>
        </w:rPr>
        <w:t>3GPP TSG-RAN WG2 Meeting #</w:t>
      </w:r>
      <w:r w:rsidR="00476DE2" w:rsidRPr="006130AE">
        <w:rPr>
          <w:bCs/>
          <w:noProof w:val="0"/>
          <w:sz w:val="24"/>
          <w:szCs w:val="24"/>
        </w:rPr>
        <w:t>12</w:t>
      </w:r>
      <w:r w:rsidR="00902488">
        <w:rPr>
          <w:bCs/>
          <w:noProof w:val="0"/>
          <w:sz w:val="24"/>
          <w:szCs w:val="24"/>
        </w:rPr>
        <w:t>2</w:t>
      </w:r>
      <w:r w:rsidRPr="006130AE">
        <w:rPr>
          <w:bCs/>
          <w:noProof w:val="0"/>
          <w:sz w:val="24"/>
          <w:szCs w:val="24"/>
        </w:rPr>
        <w:tab/>
      </w:r>
      <w:r w:rsidR="004F1D5E" w:rsidRPr="004F1D5E">
        <w:rPr>
          <w:bCs/>
          <w:noProof w:val="0"/>
          <w:sz w:val="24"/>
          <w:szCs w:val="24"/>
        </w:rPr>
        <w:t>R2-2304877</w:t>
      </w:r>
    </w:p>
    <w:p w14:paraId="11776FA6" w14:textId="050480E5" w:rsidR="00A209D6" w:rsidRPr="006130AE" w:rsidRDefault="00902488" w:rsidP="00A209D6">
      <w:pPr>
        <w:pStyle w:val="Header"/>
        <w:tabs>
          <w:tab w:val="right" w:pos="9639"/>
        </w:tabs>
        <w:rPr>
          <w:rFonts w:eastAsia="SimSun"/>
          <w:bCs/>
          <w:sz w:val="24"/>
          <w:szCs w:val="24"/>
          <w:lang w:eastAsia="zh-CN"/>
        </w:rPr>
      </w:pPr>
      <w:r>
        <w:rPr>
          <w:rFonts w:eastAsia="SimSun"/>
          <w:bCs/>
          <w:sz w:val="24"/>
          <w:szCs w:val="24"/>
          <w:lang w:eastAsia="zh-CN"/>
        </w:rPr>
        <w:t>Incheon, South Korea</w:t>
      </w:r>
      <w:r w:rsidR="00617363" w:rsidRPr="006130AE">
        <w:rPr>
          <w:rFonts w:eastAsia="SimSun"/>
          <w:bCs/>
          <w:sz w:val="24"/>
          <w:szCs w:val="24"/>
          <w:lang w:eastAsia="zh-CN"/>
        </w:rPr>
        <w:t xml:space="preserve">, </w:t>
      </w:r>
      <w:r>
        <w:rPr>
          <w:rFonts w:eastAsia="SimSun"/>
          <w:bCs/>
          <w:sz w:val="24"/>
          <w:szCs w:val="24"/>
          <w:lang w:eastAsia="zh-CN"/>
        </w:rPr>
        <w:t>22</w:t>
      </w:r>
      <w:r w:rsidR="00617363" w:rsidRPr="006130AE">
        <w:rPr>
          <w:rFonts w:eastAsia="SimSun"/>
          <w:bCs/>
          <w:sz w:val="24"/>
          <w:szCs w:val="24"/>
          <w:lang w:eastAsia="zh-CN"/>
        </w:rPr>
        <w:t xml:space="preserve"> – 26 </w:t>
      </w:r>
      <w:r>
        <w:rPr>
          <w:rFonts w:eastAsia="SimSun"/>
          <w:bCs/>
          <w:sz w:val="24"/>
          <w:szCs w:val="24"/>
          <w:lang w:eastAsia="zh-CN"/>
        </w:rPr>
        <w:t xml:space="preserve">May </w:t>
      </w:r>
      <w:r w:rsidR="00617363" w:rsidRPr="006130AE">
        <w:rPr>
          <w:rFonts w:eastAsia="SimSun"/>
          <w:bCs/>
          <w:sz w:val="24"/>
          <w:szCs w:val="24"/>
          <w:lang w:eastAsia="zh-CN"/>
        </w:rPr>
        <w:t>2023</w:t>
      </w:r>
      <w:r w:rsidR="00617363" w:rsidRPr="006130AE" w:rsidDel="00617363">
        <w:rPr>
          <w:rFonts w:eastAsia="SimSun"/>
          <w:bCs/>
          <w:sz w:val="24"/>
          <w:szCs w:val="24"/>
          <w:lang w:eastAsia="zh-CN"/>
        </w:rPr>
        <w:t xml:space="preserve"> </w:t>
      </w:r>
      <w:r w:rsidR="004F1D5E" w:rsidRPr="004F1D5E">
        <w:rPr>
          <w:rFonts w:eastAsia="SimSun"/>
          <w:i/>
          <w:iCs/>
          <w:noProof w:val="0"/>
          <w:sz w:val="24"/>
          <w:szCs w:val="24"/>
          <w:lang w:eastAsia="zh-CN"/>
        </w:rPr>
        <w:tab/>
      </w:r>
      <w:r w:rsidR="004F1D5E" w:rsidRPr="004F1D5E">
        <w:rPr>
          <w:bCs/>
          <w:i/>
          <w:iCs/>
          <w:noProof w:val="0"/>
          <w:sz w:val="24"/>
          <w:szCs w:val="24"/>
        </w:rPr>
        <w:t>R2-2302775</w:t>
      </w:r>
    </w:p>
    <w:p w14:paraId="2E02E5F5" w14:textId="77777777" w:rsidR="00A209D6" w:rsidRPr="006130AE" w:rsidRDefault="00A209D6" w:rsidP="00A209D6">
      <w:pPr>
        <w:pStyle w:val="Header"/>
        <w:rPr>
          <w:bCs/>
          <w:noProof w:val="0"/>
          <w:sz w:val="24"/>
        </w:rPr>
      </w:pPr>
    </w:p>
    <w:p w14:paraId="403CB9C0" w14:textId="77777777" w:rsidR="00A209D6" w:rsidRPr="006130AE" w:rsidRDefault="00A209D6" w:rsidP="00A209D6">
      <w:pPr>
        <w:pStyle w:val="Header"/>
        <w:rPr>
          <w:bCs/>
          <w:noProof w:val="0"/>
          <w:sz w:val="24"/>
        </w:rPr>
      </w:pPr>
    </w:p>
    <w:p w14:paraId="74AEDB1B" w14:textId="326F0CE0" w:rsidR="00A209D6" w:rsidRPr="006130AE" w:rsidRDefault="00A209D6" w:rsidP="00A209D6">
      <w:pPr>
        <w:pStyle w:val="CRCoverPage"/>
        <w:tabs>
          <w:tab w:val="left" w:pos="1985"/>
        </w:tabs>
        <w:rPr>
          <w:rFonts w:cs="Arial"/>
          <w:b/>
          <w:bCs/>
          <w:sz w:val="24"/>
          <w:lang w:eastAsia="ja-JP"/>
        </w:rPr>
      </w:pPr>
      <w:r w:rsidRPr="006130AE">
        <w:rPr>
          <w:rFonts w:cs="Arial"/>
          <w:b/>
          <w:bCs/>
          <w:sz w:val="24"/>
        </w:rPr>
        <w:t>Agenda item:</w:t>
      </w:r>
      <w:r w:rsidRPr="006130AE">
        <w:rPr>
          <w:rFonts w:cs="Arial"/>
          <w:b/>
          <w:bCs/>
          <w:sz w:val="24"/>
        </w:rPr>
        <w:tab/>
      </w:r>
      <w:r w:rsidR="00824F1B" w:rsidRPr="006130AE">
        <w:rPr>
          <w:rFonts w:cs="Arial"/>
          <w:b/>
          <w:bCs/>
          <w:sz w:val="24"/>
        </w:rPr>
        <w:t>7.24.2</w:t>
      </w:r>
    </w:p>
    <w:p w14:paraId="73188B46" w14:textId="77777777" w:rsidR="00A209D6" w:rsidRPr="006130AE" w:rsidRDefault="00A209D6" w:rsidP="00A209D6">
      <w:pPr>
        <w:tabs>
          <w:tab w:val="left" w:pos="1985"/>
        </w:tabs>
        <w:ind w:left="1985" w:hanging="1985"/>
        <w:rPr>
          <w:rFonts w:ascii="Arial" w:hAnsi="Arial" w:cs="Arial"/>
          <w:b/>
          <w:bCs/>
          <w:sz w:val="24"/>
        </w:rPr>
      </w:pPr>
      <w:r w:rsidRPr="006130AE">
        <w:rPr>
          <w:rFonts w:ascii="Arial" w:hAnsi="Arial" w:cs="Arial"/>
          <w:b/>
          <w:bCs/>
          <w:sz w:val="24"/>
        </w:rPr>
        <w:t>Source:</w:t>
      </w:r>
      <w:r w:rsidRPr="006130AE">
        <w:rPr>
          <w:rFonts w:ascii="Arial" w:hAnsi="Arial" w:cs="Arial"/>
          <w:b/>
          <w:bCs/>
          <w:sz w:val="24"/>
        </w:rPr>
        <w:tab/>
        <w:t>Nokia, Nokia Shanghai Bell</w:t>
      </w:r>
    </w:p>
    <w:p w14:paraId="0FA3EF00" w14:textId="694DA904" w:rsidR="00A209D6" w:rsidRPr="006130AE" w:rsidRDefault="00A209D6" w:rsidP="00A209D6">
      <w:pPr>
        <w:ind w:left="1985" w:hanging="1985"/>
        <w:rPr>
          <w:rFonts w:ascii="Arial" w:hAnsi="Arial" w:cs="Arial"/>
          <w:b/>
          <w:bCs/>
          <w:sz w:val="24"/>
        </w:rPr>
      </w:pPr>
      <w:r w:rsidRPr="006130AE">
        <w:rPr>
          <w:rFonts w:ascii="Arial" w:hAnsi="Arial" w:cs="Arial"/>
          <w:b/>
          <w:bCs/>
          <w:sz w:val="24"/>
        </w:rPr>
        <w:t>Title:</w:t>
      </w:r>
      <w:r w:rsidRPr="006130AE">
        <w:rPr>
          <w:rFonts w:ascii="Arial" w:hAnsi="Arial" w:cs="Arial"/>
          <w:b/>
          <w:bCs/>
          <w:sz w:val="24"/>
        </w:rPr>
        <w:tab/>
      </w:r>
      <w:r w:rsidR="00824F1B" w:rsidRPr="006130AE">
        <w:rPr>
          <w:rFonts w:ascii="Arial" w:hAnsi="Arial" w:cs="Arial"/>
          <w:b/>
          <w:bCs/>
          <w:sz w:val="24"/>
        </w:rPr>
        <w:t>Signalling overhead reduction of DC location reporting signalling [DCLoc-Overhead]</w:t>
      </w:r>
    </w:p>
    <w:p w14:paraId="236D64D9" w14:textId="70DAA286" w:rsidR="00604E79" w:rsidRPr="006130AE" w:rsidRDefault="00604E79" w:rsidP="00604E79">
      <w:pPr>
        <w:ind w:left="1985" w:hanging="1985"/>
        <w:rPr>
          <w:rFonts w:ascii="Arial" w:hAnsi="Arial" w:cs="Arial"/>
          <w:b/>
          <w:bCs/>
          <w:sz w:val="24"/>
        </w:rPr>
      </w:pPr>
      <w:r w:rsidRPr="006130AE">
        <w:rPr>
          <w:rFonts w:ascii="Arial" w:hAnsi="Arial" w:cs="Arial"/>
          <w:b/>
          <w:bCs/>
          <w:sz w:val="24"/>
        </w:rPr>
        <w:t>WID/SID:</w:t>
      </w:r>
      <w:r w:rsidRPr="006130AE">
        <w:rPr>
          <w:rFonts w:ascii="Arial" w:hAnsi="Arial" w:cs="Arial"/>
          <w:b/>
          <w:bCs/>
          <w:sz w:val="24"/>
        </w:rPr>
        <w:tab/>
      </w:r>
      <w:r w:rsidR="00824F1B" w:rsidRPr="006130AE">
        <w:rPr>
          <w:rFonts w:ascii="Arial" w:hAnsi="Arial" w:cs="Arial"/>
          <w:b/>
          <w:bCs/>
          <w:sz w:val="24"/>
        </w:rPr>
        <w:t>TEI18</w:t>
      </w:r>
      <w:r w:rsidR="00824F1B" w:rsidRPr="006130AE" w:rsidDel="00824F1B">
        <w:rPr>
          <w:rFonts w:ascii="Arial" w:hAnsi="Arial" w:cs="Arial"/>
          <w:b/>
          <w:bCs/>
          <w:sz w:val="24"/>
        </w:rPr>
        <w:t xml:space="preserve"> </w:t>
      </w:r>
      <w:r w:rsidRPr="006130AE">
        <w:rPr>
          <w:rFonts w:ascii="Arial" w:hAnsi="Arial" w:cs="Arial"/>
          <w:b/>
          <w:bCs/>
          <w:sz w:val="24"/>
        </w:rPr>
        <w:t>- Release 1</w:t>
      </w:r>
      <w:r w:rsidR="00824F1B" w:rsidRPr="006130AE">
        <w:rPr>
          <w:rFonts w:ascii="Arial" w:hAnsi="Arial" w:cs="Arial"/>
          <w:b/>
          <w:bCs/>
          <w:sz w:val="24"/>
        </w:rPr>
        <w:t>8</w:t>
      </w:r>
    </w:p>
    <w:p w14:paraId="6FEB19D6" w14:textId="77777777" w:rsidR="00A209D6" w:rsidRPr="006130AE" w:rsidRDefault="00A209D6" w:rsidP="00A209D6">
      <w:pPr>
        <w:tabs>
          <w:tab w:val="left" w:pos="1985"/>
        </w:tabs>
        <w:rPr>
          <w:rFonts w:ascii="Arial" w:hAnsi="Arial" w:cs="Arial"/>
          <w:b/>
          <w:bCs/>
          <w:sz w:val="24"/>
        </w:rPr>
      </w:pPr>
      <w:r w:rsidRPr="006130AE">
        <w:rPr>
          <w:rFonts w:ascii="Arial" w:hAnsi="Arial" w:cs="Arial"/>
          <w:b/>
          <w:bCs/>
          <w:sz w:val="24"/>
        </w:rPr>
        <w:t>Document for:</w:t>
      </w:r>
      <w:r w:rsidRPr="006130AE">
        <w:rPr>
          <w:rFonts w:ascii="Arial" w:hAnsi="Arial" w:cs="Arial"/>
          <w:b/>
          <w:bCs/>
          <w:sz w:val="24"/>
        </w:rPr>
        <w:tab/>
        <w:t>Discussion and Decision</w:t>
      </w:r>
    </w:p>
    <w:p w14:paraId="32E9C495" w14:textId="77777777" w:rsidR="00604E79" w:rsidRPr="006130AE" w:rsidRDefault="00604E79" w:rsidP="00604E79">
      <w:pPr>
        <w:keepNext/>
        <w:keepLines/>
        <w:pBdr>
          <w:top w:val="single" w:sz="12" w:space="3" w:color="auto"/>
        </w:pBdr>
        <w:spacing w:before="240"/>
        <w:ind w:left="1134" w:hanging="1134"/>
        <w:outlineLvl w:val="0"/>
        <w:rPr>
          <w:rFonts w:ascii="Arial" w:hAnsi="Arial"/>
          <w:sz w:val="36"/>
        </w:rPr>
      </w:pPr>
      <w:r w:rsidRPr="006130AE">
        <w:rPr>
          <w:rFonts w:ascii="Arial" w:hAnsi="Arial"/>
          <w:sz w:val="36"/>
        </w:rPr>
        <w:t>1</w:t>
      </w:r>
      <w:r w:rsidRPr="006130AE">
        <w:rPr>
          <w:rFonts w:ascii="Arial" w:hAnsi="Arial"/>
          <w:sz w:val="36"/>
        </w:rPr>
        <w:tab/>
        <w:t>Introduction</w:t>
      </w:r>
    </w:p>
    <w:p w14:paraId="5D4E7A61" w14:textId="4D9E552E" w:rsidR="00824F1B" w:rsidRPr="006130AE" w:rsidRDefault="00476DE2" w:rsidP="00604E79">
      <w:pPr>
        <w:rPr>
          <w:lang w:eastAsia="ja-JP"/>
        </w:rPr>
      </w:pPr>
      <w:r w:rsidRPr="006130AE">
        <w:t xml:space="preserve">In order to allow UE to </w:t>
      </w:r>
      <w:r w:rsidR="00815E87" w:rsidRPr="006130AE">
        <w:t>DC</w:t>
      </w:r>
      <w:r w:rsidR="0017055D" w:rsidRPr="006130AE">
        <w:t xml:space="preserve"> location(s) for intra-band UL CA with 2 CCs and more for FR1 and FR2, and intra-band DL CA for FR2, </w:t>
      </w:r>
      <w:r w:rsidRPr="006130AE">
        <w:rPr>
          <w:rStyle w:val="ui-provider"/>
          <w:i/>
          <w:iCs/>
        </w:rPr>
        <w:t xml:space="preserve">UplinkTxDirectCurrentMoreCarrierList </w:t>
      </w:r>
      <w:r w:rsidRPr="006130AE">
        <w:rPr>
          <w:rStyle w:val="ui-provider"/>
        </w:rPr>
        <w:t xml:space="preserve">was introduced in Rel-17 under </w:t>
      </w:r>
      <w:r w:rsidR="0017055D" w:rsidRPr="006130AE">
        <w:rPr>
          <w:rStyle w:val="ui-provider"/>
        </w:rPr>
        <w:t xml:space="preserve">NR_RF_FR2_req_enh2 </w:t>
      </w:r>
      <w:r w:rsidR="00224518" w:rsidRPr="006130AE">
        <w:rPr>
          <w:rStyle w:val="ui-provider"/>
        </w:rPr>
        <w:t xml:space="preserve">(see </w:t>
      </w:r>
      <w:hyperlink r:id="rId13" w:history="1">
        <w:r w:rsidR="0017055D" w:rsidRPr="006130AE">
          <w:rPr>
            <w:rStyle w:val="Hyperlink"/>
          </w:rPr>
          <w:t>RP-221784</w:t>
        </w:r>
      </w:hyperlink>
      <w:r w:rsidR="00224518" w:rsidRPr="006130AE">
        <w:rPr>
          <w:rStyle w:val="Hyperlink"/>
        </w:rPr>
        <w:t>]</w:t>
      </w:r>
      <w:r w:rsidR="0017055D" w:rsidRPr="006130AE">
        <w:rPr>
          <w:rStyle w:val="ui-provider"/>
        </w:rPr>
        <w:t>. Though an issue</w:t>
      </w:r>
      <w:r w:rsidR="0017055D" w:rsidRPr="006130AE">
        <w:t xml:space="preserve"> </w:t>
      </w:r>
      <w:r w:rsidR="00FA74AD" w:rsidRPr="006130AE">
        <w:t xml:space="preserve">about signalling overhead </w:t>
      </w:r>
      <w:r w:rsidR="0017055D" w:rsidRPr="006130AE">
        <w:t xml:space="preserve">was raised in RAN4 in </w:t>
      </w:r>
      <w:hyperlink r:id="rId14" w:history="1">
        <w:r w:rsidR="0017055D" w:rsidRPr="006130AE">
          <w:rPr>
            <w:rStyle w:val="Hyperlink"/>
          </w:rPr>
          <w:t>R4-2210782</w:t>
        </w:r>
      </w:hyperlink>
      <w:r w:rsidR="0017055D" w:rsidRPr="006130AE">
        <w:t xml:space="preserve">, it was not fully addressed due to a lack of time </w:t>
      </w:r>
      <w:r w:rsidR="00FA74AD" w:rsidRPr="006130AE">
        <w:t>to prioritize completing singling scheme over optimization in Rel-17 time-frame.</w:t>
      </w:r>
      <w:r w:rsidR="007048C3" w:rsidRPr="006130AE">
        <w:rPr>
          <w:lang w:eastAsia="ja-JP"/>
        </w:rPr>
        <w:t xml:space="preserve"> </w:t>
      </w:r>
      <w:r w:rsidR="00224518" w:rsidRPr="006130AE">
        <w:rPr>
          <w:lang w:eastAsia="ja-JP"/>
        </w:rPr>
        <w:t xml:space="preserve">We would also note that the </w:t>
      </w:r>
      <w:r w:rsidR="007048C3" w:rsidRPr="006130AE">
        <w:rPr>
          <w:lang w:eastAsia="ja-JP"/>
        </w:rPr>
        <w:t xml:space="preserve">signalling overhead issue was raised even in Rel-16 UL </w:t>
      </w:r>
      <w:r w:rsidR="00815E87" w:rsidRPr="006130AE">
        <w:rPr>
          <w:lang w:eastAsia="ja-JP"/>
        </w:rPr>
        <w:t>DC</w:t>
      </w:r>
      <w:r w:rsidR="007048C3" w:rsidRPr="006130AE">
        <w:rPr>
          <w:lang w:eastAsia="ja-JP"/>
        </w:rPr>
        <w:t xml:space="preserve"> location discussion </w:t>
      </w:r>
      <w:r w:rsidR="00224518" w:rsidRPr="006130AE">
        <w:rPr>
          <w:lang w:eastAsia="ja-JP"/>
        </w:rPr>
        <w:t xml:space="preserve">(see e.g. </w:t>
      </w:r>
      <w:hyperlink r:id="rId15" w:history="1">
        <w:r w:rsidR="007048C3" w:rsidRPr="006130AE">
          <w:rPr>
            <w:rStyle w:val="Hyperlink"/>
            <w:lang w:eastAsia="ja-JP"/>
          </w:rPr>
          <w:t>RP-202018</w:t>
        </w:r>
      </w:hyperlink>
      <w:r w:rsidR="007048C3" w:rsidRPr="006130AE">
        <w:rPr>
          <w:lang w:eastAsia="ja-JP"/>
        </w:rPr>
        <w:t xml:space="preserve">, </w:t>
      </w:r>
      <w:hyperlink r:id="rId16" w:history="1">
        <w:r w:rsidR="007048C3" w:rsidRPr="006130AE">
          <w:rPr>
            <w:rStyle w:val="Hyperlink"/>
            <w:lang w:eastAsia="ja-JP"/>
          </w:rPr>
          <w:t>RP-201746</w:t>
        </w:r>
      </w:hyperlink>
      <w:r w:rsidR="007048C3" w:rsidRPr="006130AE">
        <w:rPr>
          <w:lang w:eastAsia="ja-JP"/>
        </w:rPr>
        <w:t xml:space="preserve">, </w:t>
      </w:r>
      <w:hyperlink r:id="rId17" w:history="1">
        <w:r w:rsidR="007048C3" w:rsidRPr="006130AE">
          <w:rPr>
            <w:rStyle w:val="Hyperlink"/>
            <w:lang w:eastAsia="ja-JP"/>
          </w:rPr>
          <w:t>R4-2014714</w:t>
        </w:r>
      </w:hyperlink>
      <w:r w:rsidR="00224518" w:rsidRPr="006130AE">
        <w:rPr>
          <w:lang w:eastAsia="ja-JP"/>
        </w:rPr>
        <w:t>),</w:t>
      </w:r>
      <w:r w:rsidR="007048C3" w:rsidRPr="006130AE">
        <w:rPr>
          <w:lang w:eastAsia="ja-JP"/>
        </w:rPr>
        <w:t xml:space="preserve"> where only 2 CCs intra band CA was </w:t>
      </w:r>
      <w:r w:rsidR="00224518" w:rsidRPr="006130AE">
        <w:rPr>
          <w:lang w:eastAsia="ja-JP"/>
        </w:rPr>
        <w:t xml:space="preserve">in </w:t>
      </w:r>
      <w:r w:rsidR="007048C3" w:rsidRPr="006130AE">
        <w:rPr>
          <w:lang w:eastAsia="ja-JP"/>
        </w:rPr>
        <w:t xml:space="preserve">the </w:t>
      </w:r>
      <w:r w:rsidR="00224518" w:rsidRPr="006130AE">
        <w:rPr>
          <w:lang w:eastAsia="ja-JP"/>
        </w:rPr>
        <w:t xml:space="preserve">discussion </w:t>
      </w:r>
      <w:r w:rsidR="007048C3" w:rsidRPr="006130AE">
        <w:rPr>
          <w:lang w:eastAsia="ja-JP"/>
        </w:rPr>
        <w:t xml:space="preserve">scope. </w:t>
      </w:r>
    </w:p>
    <w:p w14:paraId="77C66E3D" w14:textId="194C5B31" w:rsidR="00824F1B" w:rsidRPr="006130AE" w:rsidRDefault="00824F1B" w:rsidP="00604E79">
      <w:pPr>
        <w:rPr>
          <w:lang w:eastAsia="ja-JP"/>
        </w:rPr>
      </w:pPr>
      <w:r w:rsidRPr="006130AE">
        <w:rPr>
          <w:lang w:eastAsia="ja-JP"/>
        </w:rPr>
        <w:t>As discussed in RAN2#121 (see below), the topic was seen too late for Rel-17, but there was some interest for it as (e.g.) a TEI18 topic, so this contribution discusses further details of the proposal.</w:t>
      </w:r>
    </w:p>
    <w:tbl>
      <w:tblPr>
        <w:tblStyle w:val="TableGrid"/>
        <w:tblW w:w="0" w:type="auto"/>
        <w:tblLook w:val="04A0" w:firstRow="1" w:lastRow="0" w:firstColumn="1" w:lastColumn="0" w:noHBand="0" w:noVBand="1"/>
      </w:tblPr>
      <w:tblGrid>
        <w:gridCol w:w="9631"/>
      </w:tblGrid>
      <w:tr w:rsidR="00824F1B" w:rsidRPr="006130AE" w14:paraId="2AB855CB" w14:textId="77777777" w:rsidTr="00824F1B">
        <w:tc>
          <w:tcPr>
            <w:tcW w:w="9631" w:type="dxa"/>
          </w:tcPr>
          <w:p w14:paraId="592D7F67" w14:textId="77777777" w:rsidR="00824F1B" w:rsidRPr="006130AE" w:rsidRDefault="00824F1B" w:rsidP="00824F1B">
            <w:pPr>
              <w:pStyle w:val="BoldComments"/>
              <w:rPr>
                <w:lang w:val="en-GB"/>
              </w:rPr>
            </w:pPr>
            <w:r w:rsidRPr="006130AE">
              <w:rPr>
                <w:lang w:val="en-GB"/>
              </w:rPr>
              <w:t>DC location</w:t>
            </w:r>
          </w:p>
          <w:p w14:paraId="417D6763" w14:textId="4E36B2BB" w:rsidR="00824F1B" w:rsidRPr="006130AE" w:rsidRDefault="00000000" w:rsidP="00824F1B">
            <w:pPr>
              <w:pStyle w:val="Doc-title"/>
            </w:pPr>
            <w:hyperlink r:id="rId18" w:history="1">
              <w:r w:rsidR="00824F1B" w:rsidRPr="006130AE">
                <w:rPr>
                  <w:rStyle w:val="Hyperlink"/>
                </w:rPr>
                <w:t>R2-2300554</w:t>
              </w:r>
            </w:hyperlink>
            <w:r w:rsidR="00824F1B" w:rsidRPr="006130AE">
              <w:tab/>
              <w:t>Correction to DC location signalling</w:t>
            </w:r>
            <w:r w:rsidR="00824F1B" w:rsidRPr="006130AE">
              <w:tab/>
              <w:t>Nokia, Nokia Shanghai Bell</w:t>
            </w:r>
            <w:r w:rsidR="00824F1B" w:rsidRPr="006130AE">
              <w:tab/>
              <w:t>discussion</w:t>
            </w:r>
            <w:r w:rsidR="00824F1B" w:rsidRPr="006130AE">
              <w:tab/>
              <w:t>Rel-17</w:t>
            </w:r>
            <w:r w:rsidR="00824F1B" w:rsidRPr="006130AE">
              <w:tab/>
              <w:t>NR_RF_FR2_req_enh2-Core</w:t>
            </w:r>
          </w:p>
          <w:p w14:paraId="02F41A0F" w14:textId="77777777" w:rsidR="00824F1B" w:rsidRPr="006130AE" w:rsidRDefault="00824F1B" w:rsidP="00824F1B">
            <w:pPr>
              <w:pStyle w:val="Doc-text2"/>
            </w:pPr>
            <w:r w:rsidRPr="006130AE">
              <w:t>DISCUSSION</w:t>
            </w:r>
          </w:p>
          <w:p w14:paraId="699863CC" w14:textId="77777777" w:rsidR="00824F1B" w:rsidRPr="006130AE" w:rsidRDefault="00824F1B" w:rsidP="00824F1B">
            <w:pPr>
              <w:pStyle w:val="Doc-text2"/>
            </w:pPr>
            <w:r w:rsidRPr="006130AE">
              <w:t>-</w:t>
            </w:r>
            <w:r w:rsidRPr="006130AE">
              <w:tab/>
              <w:t xml:space="preserve">QC think indeed we dont have the outside carrier indication. Think that overhead is not criticat for rel-17 but would be ok for Rel-18. HW think this is a corner case and not needed. Samsung agrees somewhat w HW but think this could be discussed for Rel-18. MTK simila view. </w:t>
            </w:r>
          </w:p>
          <w:p w14:paraId="16398BB7" w14:textId="77777777" w:rsidR="00824F1B" w:rsidRPr="006130AE" w:rsidRDefault="00824F1B" w:rsidP="00824F1B">
            <w:pPr>
              <w:pStyle w:val="Doc-text2"/>
            </w:pPr>
            <w:r w:rsidRPr="006130AE">
              <w:tab/>
            </w:r>
          </w:p>
          <w:p w14:paraId="38B1A69A" w14:textId="77777777" w:rsidR="00824F1B" w:rsidRPr="006130AE" w:rsidRDefault="00824F1B" w:rsidP="00824F1B">
            <w:pPr>
              <w:pStyle w:val="Agreement"/>
            </w:pPr>
            <w:r w:rsidRPr="006130AE">
              <w:t>Not agreeable for Rel-17, some interest for Rel-18</w:t>
            </w:r>
          </w:p>
          <w:p w14:paraId="340B25DD" w14:textId="77777777" w:rsidR="00824F1B" w:rsidRPr="006130AE" w:rsidRDefault="00824F1B" w:rsidP="00604E79">
            <w:pPr>
              <w:rPr>
                <w:lang w:eastAsia="ja-JP"/>
              </w:rPr>
            </w:pPr>
          </w:p>
        </w:tc>
      </w:tr>
    </w:tbl>
    <w:p w14:paraId="5F4931B5" w14:textId="77777777" w:rsidR="00824F1B" w:rsidRPr="006130AE" w:rsidRDefault="00824F1B" w:rsidP="00604E79">
      <w:pPr>
        <w:rPr>
          <w:lang w:eastAsia="ja-JP"/>
        </w:rPr>
      </w:pPr>
    </w:p>
    <w:p w14:paraId="3560E185" w14:textId="5DC432D0" w:rsidR="00604E79" w:rsidRPr="006130AE" w:rsidRDefault="00604E79" w:rsidP="00604E79">
      <w:pPr>
        <w:keepNext/>
        <w:keepLines/>
        <w:pBdr>
          <w:top w:val="single" w:sz="12" w:space="3" w:color="auto"/>
        </w:pBdr>
        <w:spacing w:before="240"/>
        <w:ind w:left="1134" w:hanging="1134"/>
        <w:outlineLvl w:val="0"/>
        <w:rPr>
          <w:rFonts w:ascii="Arial" w:hAnsi="Arial"/>
          <w:sz w:val="36"/>
        </w:rPr>
      </w:pPr>
      <w:r w:rsidRPr="006130AE">
        <w:rPr>
          <w:rFonts w:ascii="Arial" w:hAnsi="Arial"/>
          <w:sz w:val="36"/>
        </w:rPr>
        <w:t>2</w:t>
      </w:r>
      <w:r w:rsidRPr="006130AE">
        <w:rPr>
          <w:rFonts w:ascii="Arial" w:hAnsi="Arial"/>
          <w:sz w:val="36"/>
        </w:rPr>
        <w:tab/>
      </w:r>
      <w:r w:rsidR="00D6198B" w:rsidRPr="006130AE">
        <w:rPr>
          <w:rFonts w:ascii="Arial" w:hAnsi="Arial"/>
          <w:sz w:val="36"/>
        </w:rPr>
        <w:t>Discussion</w:t>
      </w:r>
    </w:p>
    <w:p w14:paraId="1C881B69" w14:textId="77777777" w:rsidR="00C333A3" w:rsidRPr="006130AE" w:rsidRDefault="00C333A3" w:rsidP="00151983">
      <w:r w:rsidRPr="006130AE">
        <w:t>In Rel-15 signalling, the codepoint “3300” was reserved for UE to indicate that the DC location was outside the operating carrier:</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C333A3" w:rsidRPr="006130AE" w14:paraId="6FBC222E" w14:textId="77777777" w:rsidTr="00FB7662">
        <w:tc>
          <w:tcPr>
            <w:tcW w:w="9634" w:type="dxa"/>
            <w:tcBorders>
              <w:top w:val="single" w:sz="4" w:space="0" w:color="auto"/>
              <w:left w:val="single" w:sz="4" w:space="0" w:color="auto"/>
              <w:bottom w:val="single" w:sz="4" w:space="0" w:color="auto"/>
              <w:right w:val="single" w:sz="4" w:space="0" w:color="auto"/>
            </w:tcBorders>
            <w:hideMark/>
          </w:tcPr>
          <w:p w14:paraId="3CA07ADF" w14:textId="77777777" w:rsidR="00C333A3" w:rsidRPr="006130AE" w:rsidRDefault="00C333A3" w:rsidP="009C55A9">
            <w:pPr>
              <w:pStyle w:val="TAL"/>
              <w:rPr>
                <w:rFonts w:eastAsia="SimSun"/>
                <w:szCs w:val="22"/>
                <w:lang w:eastAsia="sv-SE"/>
              </w:rPr>
            </w:pPr>
            <w:r w:rsidRPr="006130AE">
              <w:rPr>
                <w:rFonts w:eastAsia="SimSun"/>
                <w:b/>
                <w:i/>
                <w:szCs w:val="22"/>
                <w:lang w:eastAsia="sv-SE"/>
              </w:rPr>
              <w:t>txDirectCurrentLocation</w:t>
            </w:r>
          </w:p>
          <w:p w14:paraId="73968012" w14:textId="77777777" w:rsidR="00C333A3" w:rsidRPr="006130AE" w:rsidRDefault="00C333A3" w:rsidP="009C55A9">
            <w:pPr>
              <w:pStyle w:val="TAL"/>
              <w:rPr>
                <w:rFonts w:eastAsia="SimSun"/>
                <w:szCs w:val="22"/>
                <w:lang w:eastAsia="sv-SE"/>
              </w:rPr>
            </w:pPr>
            <w:r w:rsidRPr="006130AE">
              <w:rPr>
                <w:rFonts w:eastAsia="SimSun"/>
                <w:szCs w:val="22"/>
                <w:lang w:eastAsia="sv-SE"/>
              </w:rPr>
              <w:t xml:space="preserve">The uplink Tx Direct Current location for the carrier. Only values in the value range of this field between 0 and 3299, which indicate the subcarrier index within the carrier corresponding to the numerology of the corresponding uplink BWP and </w:t>
            </w:r>
            <w:r w:rsidRPr="006130AE">
              <w:rPr>
                <w:rFonts w:eastAsia="SimSun"/>
                <w:szCs w:val="22"/>
                <w:highlight w:val="yellow"/>
                <w:lang w:eastAsia="sv-SE"/>
              </w:rPr>
              <w:t>value 3300, which indicates "Outside the carrier"</w:t>
            </w:r>
            <w:r w:rsidRPr="006130AE">
              <w:rPr>
                <w:rFonts w:eastAsia="SimSun"/>
                <w:szCs w:val="22"/>
                <w:lang w:eastAsia="sv-SE"/>
              </w:rPr>
              <w:t xml:space="preserve"> and value 3301, which indicates "Undetermined position within the carrier" are used in this version of the specification.</w:t>
            </w:r>
          </w:p>
        </w:tc>
      </w:tr>
    </w:tbl>
    <w:p w14:paraId="12325130" w14:textId="77777777" w:rsidR="00C333A3" w:rsidRPr="006130AE" w:rsidRDefault="00C333A3" w:rsidP="00151983"/>
    <w:p w14:paraId="3A57CE77" w14:textId="225CCA48" w:rsidR="00261F13" w:rsidRPr="006130AE" w:rsidRDefault="00C333A3" w:rsidP="00C333A3">
      <w:r w:rsidRPr="006130AE">
        <w:t>This indication was tailored mostly for the single carrier case, to indicate to network that there is no need to consider the DC carrier when doing UL signal demodulation. For carrier aggregation cases, the situation is different as the DC carrier could still fall on top of another UL carrier that the network is using (e.g. for other UEs – see Figure 1 below), or it could fall outside the operator’s frequency allocation altogether (see Figure 2 below).</w:t>
      </w:r>
      <w:r w:rsidRPr="006130AE" w:rsidDel="00C333A3">
        <w:t xml:space="preserve"> </w:t>
      </w:r>
    </w:p>
    <w:p w14:paraId="296C8032" w14:textId="1D05A56B" w:rsidR="003D1466" w:rsidRPr="006130AE" w:rsidRDefault="003D1466" w:rsidP="003D1466">
      <w:pPr>
        <w:ind w:left="360"/>
        <w:jc w:val="center"/>
        <w:rPr>
          <w:rFonts w:cs="Arial"/>
          <w:color w:val="595959" w:themeColor="text1" w:themeTint="A6"/>
        </w:rPr>
      </w:pPr>
      <w:r w:rsidRPr="006130AE">
        <w:rPr>
          <w:rFonts w:cs="Arial"/>
          <w:noProof/>
          <w:color w:val="595959" w:themeColor="text1" w:themeTint="A6"/>
        </w:rPr>
        <w:lastRenderedPageBreak/>
        <w:drawing>
          <wp:inline distT="0" distB="0" distL="0" distR="0" wp14:anchorId="1531C70F" wp14:editId="31AE421F">
            <wp:extent cx="4514472" cy="1883948"/>
            <wp:effectExtent l="19050" t="19050" r="19685" b="21590"/>
            <wp:docPr id="6" name="Picture 6"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4519309" cy="1885967"/>
                    </a:xfrm>
                    <a:prstGeom prst="rect">
                      <a:avLst/>
                    </a:prstGeom>
                    <a:ln>
                      <a:solidFill>
                        <a:schemeClr val="tx1"/>
                      </a:solidFill>
                    </a:ln>
                  </pic:spPr>
                </pic:pic>
              </a:graphicData>
            </a:graphic>
          </wp:inline>
        </w:drawing>
      </w:r>
    </w:p>
    <w:p w14:paraId="728CB439" w14:textId="5CC90180" w:rsidR="00C333A3" w:rsidRPr="006130AE" w:rsidRDefault="00815E87" w:rsidP="00FB7662">
      <w:pPr>
        <w:pStyle w:val="Caption"/>
        <w:jc w:val="center"/>
      </w:pPr>
      <w:r w:rsidRPr="006130AE">
        <w:rPr>
          <w:b/>
          <w:bCs/>
          <w:i w:val="0"/>
          <w:iCs w:val="0"/>
        </w:rPr>
        <w:t xml:space="preserve">Figure </w:t>
      </w:r>
      <w:r w:rsidRPr="006130AE">
        <w:rPr>
          <w:b/>
          <w:bCs/>
          <w:i w:val="0"/>
          <w:iCs w:val="0"/>
        </w:rPr>
        <w:fldChar w:fldCharType="begin"/>
      </w:r>
      <w:r w:rsidRPr="006130AE">
        <w:rPr>
          <w:b/>
          <w:bCs/>
          <w:i w:val="0"/>
          <w:iCs w:val="0"/>
        </w:rPr>
        <w:instrText xml:space="preserve"> SEQ Figure \* ARABIC </w:instrText>
      </w:r>
      <w:r w:rsidRPr="006130AE">
        <w:rPr>
          <w:b/>
          <w:bCs/>
          <w:i w:val="0"/>
          <w:iCs w:val="0"/>
        </w:rPr>
        <w:fldChar w:fldCharType="separate"/>
      </w:r>
      <w:r w:rsidR="00C333A3" w:rsidRPr="006130AE">
        <w:rPr>
          <w:b/>
          <w:bCs/>
          <w:i w:val="0"/>
          <w:iCs w:val="0"/>
          <w:noProof/>
        </w:rPr>
        <w:t>1</w:t>
      </w:r>
      <w:r w:rsidRPr="006130AE">
        <w:rPr>
          <w:b/>
          <w:bCs/>
          <w:i w:val="0"/>
          <w:iCs w:val="0"/>
        </w:rPr>
        <w:fldChar w:fldCharType="end"/>
      </w:r>
      <w:r w:rsidRPr="006130AE">
        <w:rPr>
          <w:b/>
          <w:bCs/>
          <w:i w:val="0"/>
          <w:iCs w:val="0"/>
        </w:rPr>
        <w:t>. Relationship between UL DC location and UEs under the same gNB for contiguous CA</w:t>
      </w:r>
    </w:p>
    <w:p w14:paraId="318E6DF8" w14:textId="77777777" w:rsidR="00C333A3" w:rsidRPr="006130AE" w:rsidRDefault="00C333A3" w:rsidP="00C333A3">
      <w:pPr>
        <w:jc w:val="center"/>
        <w:rPr>
          <w:lang w:eastAsia="ja-JP"/>
        </w:rPr>
      </w:pPr>
      <w:r w:rsidRPr="006130AE">
        <w:rPr>
          <w:noProof/>
          <w:lang w:eastAsia="ja-JP"/>
        </w:rPr>
        <w:drawing>
          <wp:inline distT="0" distB="0" distL="0" distR="0" wp14:anchorId="46F87E16" wp14:editId="4609FFC3">
            <wp:extent cx="4436225" cy="1390996"/>
            <wp:effectExtent l="19050" t="19050" r="21590" b="1905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pic:nvPicPr>
                  <pic:blipFill>
                    <a:blip r:embed="rId20" cstate="print">
                      <a:extLst>
                        <a:ext uri="{28A0092B-C50C-407E-A947-70E740481C1C}">
                          <a14:useLocalDpi xmlns:a14="http://schemas.microsoft.com/office/drawing/2010/main" val="0"/>
                        </a:ext>
                      </a:extLst>
                    </a:blip>
                    <a:stretch>
                      <a:fillRect/>
                    </a:stretch>
                  </pic:blipFill>
                  <pic:spPr>
                    <a:xfrm>
                      <a:off x="0" y="0"/>
                      <a:ext cx="4436225" cy="1390996"/>
                    </a:xfrm>
                    <a:prstGeom prst="rect">
                      <a:avLst/>
                    </a:prstGeom>
                    <a:ln>
                      <a:solidFill>
                        <a:schemeClr val="tx1"/>
                      </a:solidFill>
                    </a:ln>
                  </pic:spPr>
                </pic:pic>
              </a:graphicData>
            </a:graphic>
          </wp:inline>
        </w:drawing>
      </w:r>
    </w:p>
    <w:p w14:paraId="401D815C" w14:textId="203B308D" w:rsidR="00C333A3" w:rsidRPr="006130AE" w:rsidRDefault="00C333A3" w:rsidP="00C333A3">
      <w:pPr>
        <w:pStyle w:val="Caption"/>
        <w:jc w:val="center"/>
        <w:rPr>
          <w:b/>
          <w:bCs/>
          <w:i w:val="0"/>
          <w:iCs w:val="0"/>
        </w:rPr>
      </w:pPr>
      <w:r w:rsidRPr="006130AE">
        <w:rPr>
          <w:b/>
          <w:bCs/>
          <w:i w:val="0"/>
          <w:iCs w:val="0"/>
        </w:rPr>
        <w:t xml:space="preserve">Figure </w:t>
      </w:r>
      <w:r w:rsidRPr="006130AE">
        <w:rPr>
          <w:b/>
          <w:bCs/>
          <w:i w:val="0"/>
          <w:iCs w:val="0"/>
        </w:rPr>
        <w:fldChar w:fldCharType="begin"/>
      </w:r>
      <w:r w:rsidRPr="006130AE">
        <w:rPr>
          <w:b/>
          <w:bCs/>
          <w:i w:val="0"/>
          <w:iCs w:val="0"/>
        </w:rPr>
        <w:instrText xml:space="preserve"> SEQ Figure \* ARABIC </w:instrText>
      </w:r>
      <w:r w:rsidRPr="006130AE">
        <w:rPr>
          <w:b/>
          <w:bCs/>
          <w:i w:val="0"/>
          <w:iCs w:val="0"/>
        </w:rPr>
        <w:fldChar w:fldCharType="separate"/>
      </w:r>
      <w:r w:rsidRPr="006130AE">
        <w:rPr>
          <w:b/>
          <w:bCs/>
          <w:i w:val="0"/>
          <w:iCs w:val="0"/>
          <w:noProof/>
        </w:rPr>
        <w:t>2</w:t>
      </w:r>
      <w:r w:rsidRPr="006130AE">
        <w:rPr>
          <w:b/>
          <w:bCs/>
          <w:i w:val="0"/>
          <w:iCs w:val="0"/>
          <w:noProof/>
        </w:rPr>
        <w:fldChar w:fldCharType="end"/>
      </w:r>
      <w:r w:rsidRPr="006130AE">
        <w:rPr>
          <w:b/>
          <w:bCs/>
          <w:i w:val="0"/>
          <w:iCs w:val="0"/>
        </w:rPr>
        <w:t>. UL DC location of a UE under operator A falls into operator B spectrum</w:t>
      </w:r>
    </w:p>
    <w:p w14:paraId="7B7BF959" w14:textId="79F5B84C" w:rsidR="003D1466" w:rsidRPr="006130AE" w:rsidRDefault="003D1466" w:rsidP="003D1466">
      <w:pPr>
        <w:jc w:val="center"/>
        <w:rPr>
          <w:rFonts w:ascii="Arial" w:hAnsi="Arial" w:cs="Arial"/>
        </w:rPr>
      </w:pPr>
      <w:r w:rsidRPr="006130AE">
        <w:t xml:space="preserve"> </w:t>
      </w:r>
    </w:p>
    <w:p w14:paraId="745943E1" w14:textId="13EB8B99" w:rsidR="00A0437B" w:rsidRPr="006130AE" w:rsidRDefault="00C333A3" w:rsidP="00604E79">
      <w:pPr>
        <w:rPr>
          <w:rStyle w:val="ui-provider"/>
        </w:rPr>
      </w:pPr>
      <w:r w:rsidRPr="006130AE">
        <w:rPr>
          <w:rStyle w:val="ui-provider"/>
        </w:rPr>
        <w:t>In such cases, the network would prefer to only receive DC carrier information related to those cases where the DC location is of interest.</w:t>
      </w:r>
    </w:p>
    <w:p w14:paraId="05395B37" w14:textId="599FDEEA" w:rsidR="00C333A3" w:rsidRPr="006130AE" w:rsidRDefault="00C333A3" w:rsidP="00604E79">
      <w:pPr>
        <w:rPr>
          <w:rStyle w:val="ui-provider"/>
        </w:rPr>
      </w:pPr>
      <w:r w:rsidRPr="006130AE">
        <w:rPr>
          <w:rStyle w:val="ui-provider"/>
          <w:b/>
          <w:bCs/>
        </w:rPr>
        <w:t>Observation 1:</w:t>
      </w:r>
      <w:r w:rsidRPr="006130AE">
        <w:rPr>
          <w:rStyle w:val="ui-provider"/>
        </w:rPr>
        <w:t xml:space="preserve"> There are cases when the network cannot utilize the DC location information and signalling it just increases overhead.</w:t>
      </w:r>
    </w:p>
    <w:p w14:paraId="170065E9" w14:textId="701122A9" w:rsidR="003254C1" w:rsidRPr="006130AE" w:rsidRDefault="003254C1" w:rsidP="003254C1">
      <w:pPr>
        <w:rPr>
          <w:rStyle w:val="ui-provider"/>
        </w:rPr>
      </w:pPr>
      <w:r w:rsidRPr="006130AE">
        <w:rPr>
          <w:rStyle w:val="ui-provider"/>
        </w:rPr>
        <w:t xml:space="preserve">From UE side, the additional information could be indicated similarly as with Rel-15 DC location signalling, i.e., using a codepoint similar to the 3300 ("outside the carrier"), or by introducing new signalling to indicate the UL DC is outside the area where network is </w:t>
      </w:r>
      <w:r w:rsidR="009D3867" w:rsidRPr="006130AE">
        <w:rPr>
          <w:rStyle w:val="ui-provider"/>
        </w:rPr>
        <w:t>interested</w:t>
      </w:r>
      <w:r w:rsidRPr="006130AE">
        <w:rPr>
          <w:rStyle w:val="ui-provider"/>
        </w:rPr>
        <w:t>. However, the Rel-17 signalli</w:t>
      </w:r>
      <w:r w:rsidR="009F7208" w:rsidRPr="006130AE">
        <w:rPr>
          <w:rStyle w:val="ui-provider"/>
        </w:rPr>
        <w:t>n</w:t>
      </w:r>
      <w:r w:rsidRPr="006130AE">
        <w:rPr>
          <w:rStyle w:val="ui-provider"/>
        </w:rPr>
        <w:t xml:space="preserve">g was tailored for intra-band (contiguous) </w:t>
      </w:r>
      <w:r w:rsidR="009D3867" w:rsidRPr="006130AE">
        <w:rPr>
          <w:rStyle w:val="ui-provider"/>
        </w:rPr>
        <w:t>case and</w:t>
      </w:r>
      <w:r w:rsidRPr="006130AE">
        <w:rPr>
          <w:rStyle w:val="ui-provider"/>
        </w:rPr>
        <w:t xml:space="preserve"> does not allow such information to be indicated.</w:t>
      </w:r>
    </w:p>
    <w:p w14:paraId="51F26C46" w14:textId="568B926E" w:rsidR="003254C1" w:rsidRPr="006130AE" w:rsidRDefault="003254C1" w:rsidP="003254C1">
      <w:pPr>
        <w:rPr>
          <w:rStyle w:val="ui-provider"/>
        </w:rPr>
      </w:pPr>
      <w:r w:rsidRPr="006130AE">
        <w:rPr>
          <w:rStyle w:val="ui-provider"/>
          <w:b/>
          <w:bCs/>
        </w:rPr>
        <w:t>Observation 2:</w:t>
      </w:r>
      <w:r w:rsidRPr="006130AE">
        <w:rPr>
          <w:rStyle w:val="ui-provider"/>
        </w:rPr>
        <w:t xml:space="preserve"> The current Rel-17 signalling for “</w:t>
      </w:r>
      <w:r w:rsidRPr="006130AE">
        <w:rPr>
          <w:i/>
          <w:iCs/>
        </w:rPr>
        <w:t>ReportUplinkTxDirectCurrentMoreCarrier</w:t>
      </w:r>
      <w:r w:rsidRPr="006130AE">
        <w:rPr>
          <w:rStyle w:val="ui-provider"/>
        </w:rPr>
        <w:t>” does not support “out of carrier” indication.</w:t>
      </w:r>
    </w:p>
    <w:p w14:paraId="6D4055C9" w14:textId="5C6B98B1" w:rsidR="00095013" w:rsidRPr="006130AE" w:rsidRDefault="00095013" w:rsidP="00FB7662">
      <w:pPr>
        <w:autoSpaceDE w:val="0"/>
        <w:autoSpaceDN w:val="0"/>
        <w:adjustRightInd w:val="0"/>
        <w:spacing w:before="120"/>
        <w:rPr>
          <w:rFonts w:cs="Arial"/>
        </w:rPr>
      </w:pPr>
      <w:r w:rsidRPr="006130AE">
        <w:rPr>
          <w:rFonts w:cs="Arial"/>
        </w:rPr>
        <w:t xml:space="preserve">What matters </w:t>
      </w:r>
      <w:r w:rsidR="002D799B" w:rsidRPr="006130AE">
        <w:rPr>
          <w:rFonts w:cs="Arial"/>
        </w:rPr>
        <w:t xml:space="preserve">for the network </w:t>
      </w:r>
      <w:r w:rsidRPr="006130AE">
        <w:rPr>
          <w:rFonts w:cs="Arial"/>
        </w:rPr>
        <w:t xml:space="preserve">is whether the carrier causes interference to a frequency used by the network (even if it is for another UE). </w:t>
      </w:r>
      <w:r w:rsidR="002D799B" w:rsidRPr="006130AE">
        <w:rPr>
          <w:rFonts w:cs="Arial"/>
        </w:rPr>
        <w:t xml:space="preserve">Since the Rel-17 reporting is meant for intra-band cases, it seems possible to just use “carrier numbering” for the UE reporting. Suppose the situation is as shown in Figure 3 below: From network viewpoint, there is a contiguous deployment of 6 CCs for all UEs. Some UEs are (for e.g. load balancing or UE capability reasons) using different UL carriers: UE1 is using UL in CC1 and CC6, UE2 is using UL in CC2 and CC6 and UE3 is using UL in CC2, CC3, CC4 and CC5. </w:t>
      </w:r>
    </w:p>
    <w:p w14:paraId="5827DF11" w14:textId="77777777" w:rsidR="00095013" w:rsidRPr="006130AE" w:rsidRDefault="00095013" w:rsidP="00095013">
      <w:pPr>
        <w:pStyle w:val="ListParagraph"/>
        <w:spacing w:before="240"/>
        <w:jc w:val="both"/>
        <w:rPr>
          <w:rFonts w:cs="Arial"/>
        </w:rPr>
      </w:pPr>
      <w:r w:rsidRPr="006130AE">
        <w:rPr>
          <w:rFonts w:cs="Arial"/>
          <w:noProof/>
        </w:rPr>
        <w:lastRenderedPageBreak/>
        <w:drawing>
          <wp:inline distT="0" distB="0" distL="0" distR="0" wp14:anchorId="0E335D8C" wp14:editId="63986EA4">
            <wp:extent cx="5614899" cy="2633971"/>
            <wp:effectExtent l="0" t="0" r="508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630771" cy="2641417"/>
                    </a:xfrm>
                    <a:prstGeom prst="rect">
                      <a:avLst/>
                    </a:prstGeom>
                    <a:noFill/>
                  </pic:spPr>
                </pic:pic>
              </a:graphicData>
            </a:graphic>
          </wp:inline>
        </w:drawing>
      </w:r>
    </w:p>
    <w:p w14:paraId="632E4454" w14:textId="00D71D9F" w:rsidR="002D799B" w:rsidRPr="006130AE" w:rsidRDefault="002D799B" w:rsidP="002D799B">
      <w:pPr>
        <w:pStyle w:val="Caption"/>
        <w:jc w:val="center"/>
        <w:rPr>
          <w:b/>
          <w:bCs/>
          <w:i w:val="0"/>
          <w:iCs w:val="0"/>
        </w:rPr>
      </w:pPr>
      <w:r w:rsidRPr="006130AE">
        <w:rPr>
          <w:b/>
          <w:bCs/>
          <w:i w:val="0"/>
          <w:iCs w:val="0"/>
        </w:rPr>
        <w:t xml:space="preserve">Figure </w:t>
      </w:r>
      <w:r w:rsidRPr="006130AE">
        <w:rPr>
          <w:b/>
          <w:bCs/>
          <w:i w:val="0"/>
          <w:iCs w:val="0"/>
        </w:rPr>
        <w:fldChar w:fldCharType="begin"/>
      </w:r>
      <w:r w:rsidRPr="006130AE">
        <w:rPr>
          <w:b/>
          <w:bCs/>
          <w:i w:val="0"/>
          <w:iCs w:val="0"/>
        </w:rPr>
        <w:instrText xml:space="preserve"> SEQ Figure \* ARABIC </w:instrText>
      </w:r>
      <w:r w:rsidRPr="006130AE">
        <w:rPr>
          <w:b/>
          <w:bCs/>
          <w:i w:val="0"/>
          <w:iCs w:val="0"/>
        </w:rPr>
        <w:fldChar w:fldCharType="separate"/>
      </w:r>
      <w:r w:rsidRPr="006130AE">
        <w:rPr>
          <w:b/>
          <w:bCs/>
          <w:i w:val="0"/>
          <w:iCs w:val="0"/>
          <w:noProof/>
        </w:rPr>
        <w:t>3</w:t>
      </w:r>
      <w:r w:rsidRPr="006130AE">
        <w:rPr>
          <w:b/>
          <w:bCs/>
          <w:i w:val="0"/>
          <w:iCs w:val="0"/>
          <w:noProof/>
        </w:rPr>
        <w:fldChar w:fldCharType="end"/>
      </w:r>
      <w:r w:rsidRPr="006130AE">
        <w:rPr>
          <w:b/>
          <w:bCs/>
          <w:i w:val="0"/>
          <w:iCs w:val="0"/>
        </w:rPr>
        <w:t>. Intra-band contiguous deployment with different UL carriers per UE</w:t>
      </w:r>
    </w:p>
    <w:p w14:paraId="731A8D3E" w14:textId="77777777" w:rsidR="009010D7" w:rsidRPr="006130AE" w:rsidRDefault="002D799B" w:rsidP="002D799B">
      <w:pPr>
        <w:jc w:val="both"/>
        <w:rPr>
          <w:rFonts w:cs="Arial"/>
        </w:rPr>
      </w:pPr>
      <w:r w:rsidRPr="006130AE">
        <w:rPr>
          <w:rFonts w:cs="Arial"/>
        </w:rPr>
        <w:t xml:space="preserve">In this case, the network </w:t>
      </w:r>
      <w:r w:rsidR="009010D7" w:rsidRPr="006130AE">
        <w:rPr>
          <w:rFonts w:cs="Arial"/>
        </w:rPr>
        <w:t>is still interested if UE1 DC location falls on top of UE2 or UE3 UL locations.</w:t>
      </w:r>
    </w:p>
    <w:p w14:paraId="7CA19FC1" w14:textId="18405385" w:rsidR="00095013" w:rsidRPr="006130AE" w:rsidRDefault="009010D7" w:rsidP="00095013">
      <w:pPr>
        <w:jc w:val="both"/>
        <w:rPr>
          <w:rFonts w:cs="Arial"/>
        </w:rPr>
      </w:pPr>
      <w:r w:rsidRPr="006130AE">
        <w:rPr>
          <w:rFonts w:cs="Arial"/>
          <w:b/>
          <w:bCs/>
        </w:rPr>
        <w:t>Observation 3:</w:t>
      </w:r>
      <w:r w:rsidRPr="006130AE">
        <w:rPr>
          <w:rFonts w:cs="Arial"/>
        </w:rPr>
        <w:t xml:space="preserve"> UL DC location</w:t>
      </w:r>
      <w:r w:rsidR="002D799B" w:rsidRPr="006130AE">
        <w:rPr>
          <w:rFonts w:cs="Arial"/>
        </w:rPr>
        <w:t xml:space="preserve"> </w:t>
      </w:r>
      <w:r w:rsidRPr="006130AE">
        <w:rPr>
          <w:rFonts w:cs="Arial"/>
        </w:rPr>
        <w:t>for UE1 may be outside the used UL carriers of UE1 but still affect UL reception of UE2.</w:t>
      </w:r>
    </w:p>
    <w:p w14:paraId="376AEA53" w14:textId="77777777" w:rsidR="003254C1" w:rsidRPr="006130AE" w:rsidRDefault="003254C1" w:rsidP="003254C1">
      <w:pPr>
        <w:rPr>
          <w:rStyle w:val="ui-provider"/>
        </w:rPr>
      </w:pPr>
      <w:r w:rsidRPr="006130AE">
        <w:rPr>
          <w:rStyle w:val="ui-provider"/>
        </w:rPr>
        <w:t xml:space="preserve">Therefore, we propose that UE can exclude DC location when it is outside the area network is interested in (e.g., outside a configured frequency range or outside frequency range of current serving cells). That is, the network may indicate to UE to only provide DC locations if they are 1) inside a specific frequency range or 2) outside a specific frequency range. </w:t>
      </w:r>
    </w:p>
    <w:p w14:paraId="6DF70443" w14:textId="277BE94B" w:rsidR="009010D7" w:rsidRPr="006130AE" w:rsidRDefault="003254C1" w:rsidP="00DB6B5D">
      <w:pPr>
        <w:rPr>
          <w:b/>
          <w:bCs/>
        </w:rPr>
      </w:pPr>
      <w:r w:rsidRPr="006130AE">
        <w:rPr>
          <w:rStyle w:val="ui-provider"/>
          <w:b/>
          <w:bCs/>
        </w:rPr>
        <w:t>Proposal 1:</w:t>
      </w:r>
      <w:r w:rsidRPr="006130AE">
        <w:rPr>
          <w:rStyle w:val="ui-provider"/>
        </w:rPr>
        <w:t xml:space="preserve"> Introduce </w:t>
      </w:r>
      <w:r w:rsidR="00C86DC8" w:rsidRPr="006130AE">
        <w:rPr>
          <w:rStyle w:val="ui-provider"/>
        </w:rPr>
        <w:t xml:space="preserve">an extension to Rel-17 </w:t>
      </w:r>
      <w:r w:rsidRPr="006130AE">
        <w:rPr>
          <w:rStyle w:val="ui-provider"/>
        </w:rPr>
        <w:t>DC location signalling request that allows network to indicate which DC locations it is (not) interested in.</w:t>
      </w:r>
    </w:p>
    <w:p w14:paraId="3DE598A6" w14:textId="77777777" w:rsidR="00604E79" w:rsidRPr="006130AE" w:rsidRDefault="00604E79" w:rsidP="00604E79">
      <w:pPr>
        <w:keepNext/>
        <w:keepLines/>
        <w:pBdr>
          <w:top w:val="single" w:sz="12" w:space="3" w:color="auto"/>
        </w:pBdr>
        <w:spacing w:before="240"/>
        <w:ind w:left="1134" w:hanging="1134"/>
        <w:outlineLvl w:val="0"/>
        <w:rPr>
          <w:rFonts w:ascii="Arial" w:hAnsi="Arial"/>
          <w:sz w:val="36"/>
        </w:rPr>
      </w:pPr>
      <w:r w:rsidRPr="006130AE">
        <w:rPr>
          <w:rFonts w:ascii="Arial" w:hAnsi="Arial"/>
          <w:sz w:val="36"/>
        </w:rPr>
        <w:t>3</w:t>
      </w:r>
      <w:r w:rsidRPr="006130AE">
        <w:rPr>
          <w:rFonts w:ascii="Arial" w:hAnsi="Arial"/>
          <w:sz w:val="36"/>
        </w:rPr>
        <w:tab/>
        <w:t>Conclusion</w:t>
      </w:r>
    </w:p>
    <w:p w14:paraId="2C1E00AE" w14:textId="26CD9C56" w:rsidR="00604E79" w:rsidRPr="006130AE" w:rsidRDefault="009D3867" w:rsidP="00604E79">
      <w:r w:rsidRPr="006130AE">
        <w:t>This document</w:t>
      </w:r>
      <w:r w:rsidR="00604E79" w:rsidRPr="006130AE">
        <w:t xml:space="preserve"> has made the following observations:</w:t>
      </w:r>
    </w:p>
    <w:p w14:paraId="5302FAD0" w14:textId="77777777" w:rsidR="009010D7" w:rsidRPr="006130AE" w:rsidRDefault="009010D7" w:rsidP="009010D7">
      <w:pPr>
        <w:rPr>
          <w:rStyle w:val="ui-provider"/>
        </w:rPr>
      </w:pPr>
      <w:r w:rsidRPr="006130AE">
        <w:rPr>
          <w:rStyle w:val="ui-provider"/>
          <w:b/>
          <w:bCs/>
        </w:rPr>
        <w:t>Observation 1:</w:t>
      </w:r>
      <w:r w:rsidRPr="006130AE">
        <w:rPr>
          <w:rStyle w:val="ui-provider"/>
        </w:rPr>
        <w:t xml:space="preserve"> There are cases when the network cannot utilize the DC location information and signalling it just increases overhead.</w:t>
      </w:r>
    </w:p>
    <w:p w14:paraId="345CD262" w14:textId="77777777" w:rsidR="009010D7" w:rsidRPr="006130AE" w:rsidRDefault="009010D7" w:rsidP="009010D7">
      <w:pPr>
        <w:rPr>
          <w:rStyle w:val="ui-provider"/>
        </w:rPr>
      </w:pPr>
      <w:r w:rsidRPr="006130AE">
        <w:rPr>
          <w:rStyle w:val="ui-provider"/>
          <w:b/>
          <w:bCs/>
        </w:rPr>
        <w:t>Observation 2:</w:t>
      </w:r>
      <w:r w:rsidRPr="006130AE">
        <w:rPr>
          <w:rStyle w:val="ui-provider"/>
        </w:rPr>
        <w:t xml:space="preserve"> The current Rel-17 signalling for “</w:t>
      </w:r>
      <w:r w:rsidRPr="006130AE">
        <w:rPr>
          <w:i/>
          <w:iCs/>
        </w:rPr>
        <w:t>ReportUplinkTxDirectCurrentMoreCarrier</w:t>
      </w:r>
      <w:r w:rsidRPr="006130AE">
        <w:rPr>
          <w:rStyle w:val="ui-provider"/>
        </w:rPr>
        <w:t>” does not support “out of carrier” indication.</w:t>
      </w:r>
    </w:p>
    <w:p w14:paraId="3B07FE82" w14:textId="77777777" w:rsidR="009010D7" w:rsidRPr="006130AE" w:rsidRDefault="009010D7" w:rsidP="009010D7">
      <w:pPr>
        <w:jc w:val="both"/>
        <w:rPr>
          <w:rFonts w:cs="Arial"/>
        </w:rPr>
      </w:pPr>
      <w:r w:rsidRPr="006130AE">
        <w:rPr>
          <w:rFonts w:cs="Arial"/>
          <w:b/>
          <w:bCs/>
        </w:rPr>
        <w:t>Observation 3:</w:t>
      </w:r>
      <w:r w:rsidRPr="006130AE">
        <w:rPr>
          <w:rFonts w:cs="Arial"/>
        </w:rPr>
        <w:t xml:space="preserve"> UL DC location for UE1 may be outside the used UL carriers of UE1 but still affect UL reception of UE2.</w:t>
      </w:r>
    </w:p>
    <w:p w14:paraId="6843A5A8" w14:textId="77777777" w:rsidR="00604E79" w:rsidRPr="006130AE" w:rsidRDefault="00604E79" w:rsidP="00604E79">
      <w:pPr>
        <w:rPr>
          <w:bCs/>
        </w:rPr>
      </w:pPr>
      <w:r w:rsidRPr="006130AE">
        <w:rPr>
          <w:bCs/>
        </w:rPr>
        <w:t>And proposed the following:</w:t>
      </w:r>
    </w:p>
    <w:p w14:paraId="35F222F4" w14:textId="033F5CB5" w:rsidR="00080512" w:rsidRPr="006130AE" w:rsidRDefault="009010D7" w:rsidP="009010D7">
      <w:r w:rsidRPr="006130AE">
        <w:rPr>
          <w:rStyle w:val="ui-provider"/>
          <w:b/>
          <w:bCs/>
        </w:rPr>
        <w:t>Proposal 1:</w:t>
      </w:r>
      <w:r w:rsidRPr="006130AE">
        <w:rPr>
          <w:rStyle w:val="ui-provider"/>
        </w:rPr>
        <w:t xml:space="preserve"> Introduce </w:t>
      </w:r>
      <w:r w:rsidR="00C86DC8" w:rsidRPr="006130AE">
        <w:rPr>
          <w:rStyle w:val="ui-provider"/>
        </w:rPr>
        <w:t xml:space="preserve">an extension to Rel-17 </w:t>
      </w:r>
      <w:r w:rsidRPr="006130AE">
        <w:rPr>
          <w:rStyle w:val="ui-provider"/>
        </w:rPr>
        <w:t>DC location signalling request that allows network to indicate which DC locations it is (not) interested in.</w:t>
      </w:r>
    </w:p>
    <w:sectPr w:rsidR="00080512" w:rsidRPr="006130A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F6D20" w14:textId="77777777" w:rsidR="007056B8" w:rsidRDefault="007056B8">
      <w:r>
        <w:separator/>
      </w:r>
    </w:p>
  </w:endnote>
  <w:endnote w:type="continuationSeparator" w:id="0">
    <w:p w14:paraId="1754E04E" w14:textId="77777777" w:rsidR="007056B8" w:rsidRDefault="007056B8">
      <w:r>
        <w:continuationSeparator/>
      </w:r>
    </w:p>
  </w:endnote>
  <w:endnote w:type="continuationNotice" w:id="1">
    <w:p w14:paraId="306F89B0" w14:textId="77777777" w:rsidR="007056B8" w:rsidRDefault="007056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456D7" w14:textId="77777777" w:rsidR="007056B8" w:rsidRDefault="007056B8">
      <w:r>
        <w:separator/>
      </w:r>
    </w:p>
  </w:footnote>
  <w:footnote w:type="continuationSeparator" w:id="0">
    <w:p w14:paraId="3F67A53D" w14:textId="77777777" w:rsidR="007056B8" w:rsidRDefault="007056B8">
      <w:r>
        <w:continuationSeparator/>
      </w:r>
    </w:p>
  </w:footnote>
  <w:footnote w:type="continuationNotice" w:id="1">
    <w:p w14:paraId="2011CC1A" w14:textId="77777777" w:rsidR="007056B8" w:rsidRDefault="007056B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BDF57B1"/>
    <w:multiLevelType w:val="hybridMultilevel"/>
    <w:tmpl w:val="C33C65E2"/>
    <w:lvl w:ilvl="0" w:tplc="B802D7C8">
      <w:start w:val="3"/>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49D82938"/>
    <w:multiLevelType w:val="hybridMultilevel"/>
    <w:tmpl w:val="C1A69366"/>
    <w:lvl w:ilvl="0" w:tplc="B48E328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0051EB1"/>
    <w:multiLevelType w:val="hybridMultilevel"/>
    <w:tmpl w:val="30AEFC1A"/>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1E34F84"/>
    <w:multiLevelType w:val="hybridMultilevel"/>
    <w:tmpl w:val="13946170"/>
    <w:lvl w:ilvl="0" w:tplc="E488CFEC">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9350860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498937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86102386">
    <w:abstractNumId w:val="1"/>
  </w:num>
  <w:num w:numId="4" w16cid:durableId="988439503">
    <w:abstractNumId w:val="4"/>
  </w:num>
  <w:num w:numId="5" w16cid:durableId="804128195">
    <w:abstractNumId w:val="3"/>
  </w:num>
  <w:num w:numId="6" w16cid:durableId="1436175823">
    <w:abstractNumId w:val="5"/>
  </w:num>
  <w:num w:numId="7" w16cid:durableId="961378461">
    <w:abstractNumId w:val="6"/>
  </w:num>
  <w:num w:numId="8" w16cid:durableId="944002158">
    <w:abstractNumId w:val="10"/>
  </w:num>
  <w:num w:numId="9" w16cid:durableId="5856551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62412868">
    <w:abstractNumId w:val="7"/>
  </w:num>
  <w:num w:numId="11" w16cid:durableId="1927569734">
    <w:abstractNumId w:val="9"/>
  </w:num>
  <w:num w:numId="12" w16cid:durableId="17325811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17ADD"/>
    <w:rsid w:val="00017C0D"/>
    <w:rsid w:val="00023C40"/>
    <w:rsid w:val="00033397"/>
    <w:rsid w:val="00040095"/>
    <w:rsid w:val="00053DE2"/>
    <w:rsid w:val="00065268"/>
    <w:rsid w:val="00072FDF"/>
    <w:rsid w:val="00073C9C"/>
    <w:rsid w:val="00080512"/>
    <w:rsid w:val="00090468"/>
    <w:rsid w:val="00094568"/>
    <w:rsid w:val="00095013"/>
    <w:rsid w:val="000B7BCF"/>
    <w:rsid w:val="000C522B"/>
    <w:rsid w:val="000D58AB"/>
    <w:rsid w:val="00112F1A"/>
    <w:rsid w:val="00124B72"/>
    <w:rsid w:val="00134253"/>
    <w:rsid w:val="00145075"/>
    <w:rsid w:val="00151983"/>
    <w:rsid w:val="00167C91"/>
    <w:rsid w:val="0017055D"/>
    <w:rsid w:val="001741A0"/>
    <w:rsid w:val="00175FA0"/>
    <w:rsid w:val="00194CD0"/>
    <w:rsid w:val="001A50D6"/>
    <w:rsid w:val="001B268F"/>
    <w:rsid w:val="001B49C9"/>
    <w:rsid w:val="001C1515"/>
    <w:rsid w:val="001C23F4"/>
    <w:rsid w:val="001C4F79"/>
    <w:rsid w:val="001F168B"/>
    <w:rsid w:val="001F7831"/>
    <w:rsid w:val="00204045"/>
    <w:rsid w:val="0020712B"/>
    <w:rsid w:val="002151E6"/>
    <w:rsid w:val="00224518"/>
    <w:rsid w:val="0022606D"/>
    <w:rsid w:val="00231728"/>
    <w:rsid w:val="002331BC"/>
    <w:rsid w:val="00244A05"/>
    <w:rsid w:val="00250404"/>
    <w:rsid w:val="002610D8"/>
    <w:rsid w:val="00261F13"/>
    <w:rsid w:val="002747EC"/>
    <w:rsid w:val="002855BF"/>
    <w:rsid w:val="002908E3"/>
    <w:rsid w:val="002D799B"/>
    <w:rsid w:val="002F0D22"/>
    <w:rsid w:val="00311B17"/>
    <w:rsid w:val="00314DE6"/>
    <w:rsid w:val="003172DC"/>
    <w:rsid w:val="003254C1"/>
    <w:rsid w:val="00325AE3"/>
    <w:rsid w:val="00326069"/>
    <w:rsid w:val="003452A9"/>
    <w:rsid w:val="0035462D"/>
    <w:rsid w:val="00362D6C"/>
    <w:rsid w:val="0036459E"/>
    <w:rsid w:val="00364B41"/>
    <w:rsid w:val="00383096"/>
    <w:rsid w:val="0039346C"/>
    <w:rsid w:val="003A41EF"/>
    <w:rsid w:val="003B40AD"/>
    <w:rsid w:val="003C4E37"/>
    <w:rsid w:val="003D1466"/>
    <w:rsid w:val="003E16BE"/>
    <w:rsid w:val="003E6CF4"/>
    <w:rsid w:val="003F4E28"/>
    <w:rsid w:val="004006E8"/>
    <w:rsid w:val="00401855"/>
    <w:rsid w:val="00454400"/>
    <w:rsid w:val="00455564"/>
    <w:rsid w:val="00455B2C"/>
    <w:rsid w:val="00457793"/>
    <w:rsid w:val="00465587"/>
    <w:rsid w:val="00470900"/>
    <w:rsid w:val="00476DE2"/>
    <w:rsid w:val="00477455"/>
    <w:rsid w:val="00487A4B"/>
    <w:rsid w:val="004A1F7B"/>
    <w:rsid w:val="004A3F57"/>
    <w:rsid w:val="004C44D2"/>
    <w:rsid w:val="004D2E7F"/>
    <w:rsid w:val="004D3578"/>
    <w:rsid w:val="004D380D"/>
    <w:rsid w:val="004E03B3"/>
    <w:rsid w:val="004E213A"/>
    <w:rsid w:val="004E26A8"/>
    <w:rsid w:val="004F1D5E"/>
    <w:rsid w:val="004F4540"/>
    <w:rsid w:val="004F73A7"/>
    <w:rsid w:val="004F779B"/>
    <w:rsid w:val="005022B2"/>
    <w:rsid w:val="00503171"/>
    <w:rsid w:val="00506C28"/>
    <w:rsid w:val="00534DA0"/>
    <w:rsid w:val="00543E6C"/>
    <w:rsid w:val="0054602F"/>
    <w:rsid w:val="005478B7"/>
    <w:rsid w:val="0055719F"/>
    <w:rsid w:val="00565087"/>
    <w:rsid w:val="0056573F"/>
    <w:rsid w:val="00571279"/>
    <w:rsid w:val="00577182"/>
    <w:rsid w:val="005A49C6"/>
    <w:rsid w:val="005C29BC"/>
    <w:rsid w:val="005D1285"/>
    <w:rsid w:val="00604E79"/>
    <w:rsid w:val="006101EC"/>
    <w:rsid w:val="00611566"/>
    <w:rsid w:val="006130AE"/>
    <w:rsid w:val="00617363"/>
    <w:rsid w:val="00646567"/>
    <w:rsid w:val="00646D99"/>
    <w:rsid w:val="00655496"/>
    <w:rsid w:val="00656910"/>
    <w:rsid w:val="006574C0"/>
    <w:rsid w:val="0068201D"/>
    <w:rsid w:val="00696821"/>
    <w:rsid w:val="006B0AEB"/>
    <w:rsid w:val="006C4B93"/>
    <w:rsid w:val="006C66D8"/>
    <w:rsid w:val="006D1E24"/>
    <w:rsid w:val="006D35DE"/>
    <w:rsid w:val="006E1057"/>
    <w:rsid w:val="006E1417"/>
    <w:rsid w:val="006F6A2C"/>
    <w:rsid w:val="007048C3"/>
    <w:rsid w:val="007056B8"/>
    <w:rsid w:val="007069DC"/>
    <w:rsid w:val="00707F2B"/>
    <w:rsid w:val="00710201"/>
    <w:rsid w:val="0072073A"/>
    <w:rsid w:val="007236E7"/>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8028A4"/>
    <w:rsid w:val="0080529E"/>
    <w:rsid w:val="00813245"/>
    <w:rsid w:val="00815E87"/>
    <w:rsid w:val="00824F1B"/>
    <w:rsid w:val="00840DE0"/>
    <w:rsid w:val="008607A8"/>
    <w:rsid w:val="00861B53"/>
    <w:rsid w:val="0086354A"/>
    <w:rsid w:val="008768CA"/>
    <w:rsid w:val="00877EF9"/>
    <w:rsid w:val="00880559"/>
    <w:rsid w:val="008A0736"/>
    <w:rsid w:val="008B5306"/>
    <w:rsid w:val="008C2E2A"/>
    <w:rsid w:val="008C3057"/>
    <w:rsid w:val="008C59C9"/>
    <w:rsid w:val="008D2E4D"/>
    <w:rsid w:val="008F396F"/>
    <w:rsid w:val="008F3DCD"/>
    <w:rsid w:val="009010D7"/>
    <w:rsid w:val="00902488"/>
    <w:rsid w:val="0090271F"/>
    <w:rsid w:val="00902DB9"/>
    <w:rsid w:val="0090466A"/>
    <w:rsid w:val="009171D3"/>
    <w:rsid w:val="00923655"/>
    <w:rsid w:val="00926423"/>
    <w:rsid w:val="00936071"/>
    <w:rsid w:val="009376CD"/>
    <w:rsid w:val="00940212"/>
    <w:rsid w:val="00942EC2"/>
    <w:rsid w:val="00951F08"/>
    <w:rsid w:val="00961B32"/>
    <w:rsid w:val="00962509"/>
    <w:rsid w:val="00970DB3"/>
    <w:rsid w:val="00974BB0"/>
    <w:rsid w:val="00975BCD"/>
    <w:rsid w:val="009928A9"/>
    <w:rsid w:val="009A0AF3"/>
    <w:rsid w:val="009B07CD"/>
    <w:rsid w:val="009B2A2D"/>
    <w:rsid w:val="009C19E9"/>
    <w:rsid w:val="009C7496"/>
    <w:rsid w:val="009D3867"/>
    <w:rsid w:val="009D409B"/>
    <w:rsid w:val="009D74A6"/>
    <w:rsid w:val="009E0E87"/>
    <w:rsid w:val="009F7208"/>
    <w:rsid w:val="00A0437B"/>
    <w:rsid w:val="00A10B0F"/>
    <w:rsid w:val="00A10F02"/>
    <w:rsid w:val="00A204CA"/>
    <w:rsid w:val="00A20649"/>
    <w:rsid w:val="00A209D6"/>
    <w:rsid w:val="00A22738"/>
    <w:rsid w:val="00A430EC"/>
    <w:rsid w:val="00A53724"/>
    <w:rsid w:val="00A54B2B"/>
    <w:rsid w:val="00A60AAD"/>
    <w:rsid w:val="00A62F21"/>
    <w:rsid w:val="00A6700D"/>
    <w:rsid w:val="00A74C0A"/>
    <w:rsid w:val="00A82346"/>
    <w:rsid w:val="00A9671C"/>
    <w:rsid w:val="00AA1553"/>
    <w:rsid w:val="00AA30B3"/>
    <w:rsid w:val="00AD21E2"/>
    <w:rsid w:val="00B05380"/>
    <w:rsid w:val="00B05962"/>
    <w:rsid w:val="00B15449"/>
    <w:rsid w:val="00B16C2F"/>
    <w:rsid w:val="00B27303"/>
    <w:rsid w:val="00B474A4"/>
    <w:rsid w:val="00B478DB"/>
    <w:rsid w:val="00B47FD1"/>
    <w:rsid w:val="00B516BB"/>
    <w:rsid w:val="00B606E6"/>
    <w:rsid w:val="00B7538C"/>
    <w:rsid w:val="00B760E0"/>
    <w:rsid w:val="00B84DB2"/>
    <w:rsid w:val="00BB782A"/>
    <w:rsid w:val="00BC3555"/>
    <w:rsid w:val="00BC49E7"/>
    <w:rsid w:val="00BC5708"/>
    <w:rsid w:val="00BD662C"/>
    <w:rsid w:val="00C12B51"/>
    <w:rsid w:val="00C24650"/>
    <w:rsid w:val="00C25465"/>
    <w:rsid w:val="00C33079"/>
    <w:rsid w:val="00C333A3"/>
    <w:rsid w:val="00C55A12"/>
    <w:rsid w:val="00C6394B"/>
    <w:rsid w:val="00C6553E"/>
    <w:rsid w:val="00C83A13"/>
    <w:rsid w:val="00C86DC8"/>
    <w:rsid w:val="00C86F10"/>
    <w:rsid w:val="00C9068C"/>
    <w:rsid w:val="00C92967"/>
    <w:rsid w:val="00CA3D0C"/>
    <w:rsid w:val="00CA654B"/>
    <w:rsid w:val="00CB72B8"/>
    <w:rsid w:val="00CC1FE9"/>
    <w:rsid w:val="00CC6685"/>
    <w:rsid w:val="00CD0BA8"/>
    <w:rsid w:val="00CD4C7B"/>
    <w:rsid w:val="00CD58FE"/>
    <w:rsid w:val="00CE7F6D"/>
    <w:rsid w:val="00D055EB"/>
    <w:rsid w:val="00D140D6"/>
    <w:rsid w:val="00D143DA"/>
    <w:rsid w:val="00D33BE3"/>
    <w:rsid w:val="00D3792D"/>
    <w:rsid w:val="00D55E47"/>
    <w:rsid w:val="00D6198B"/>
    <w:rsid w:val="00D62E19"/>
    <w:rsid w:val="00D67CD1"/>
    <w:rsid w:val="00D738D6"/>
    <w:rsid w:val="00D80795"/>
    <w:rsid w:val="00D854BE"/>
    <w:rsid w:val="00D87E00"/>
    <w:rsid w:val="00D9134D"/>
    <w:rsid w:val="00D96D11"/>
    <w:rsid w:val="00DA7A03"/>
    <w:rsid w:val="00DB0DB8"/>
    <w:rsid w:val="00DB1818"/>
    <w:rsid w:val="00DB6B5D"/>
    <w:rsid w:val="00DB6BF7"/>
    <w:rsid w:val="00DC309B"/>
    <w:rsid w:val="00DC4DA2"/>
    <w:rsid w:val="00DC5261"/>
    <w:rsid w:val="00DD1A55"/>
    <w:rsid w:val="00DE25D2"/>
    <w:rsid w:val="00DF5C6F"/>
    <w:rsid w:val="00E268A9"/>
    <w:rsid w:val="00E46C08"/>
    <w:rsid w:val="00E471CF"/>
    <w:rsid w:val="00E62563"/>
    <w:rsid w:val="00E62835"/>
    <w:rsid w:val="00E65A42"/>
    <w:rsid w:val="00E77645"/>
    <w:rsid w:val="00E83697"/>
    <w:rsid w:val="00E859B6"/>
    <w:rsid w:val="00EA0C84"/>
    <w:rsid w:val="00EA66C9"/>
    <w:rsid w:val="00EB2609"/>
    <w:rsid w:val="00EB777B"/>
    <w:rsid w:val="00EC4543"/>
    <w:rsid w:val="00EC49AF"/>
    <w:rsid w:val="00EC4A25"/>
    <w:rsid w:val="00EF612C"/>
    <w:rsid w:val="00F01D5C"/>
    <w:rsid w:val="00F025A2"/>
    <w:rsid w:val="00F036E9"/>
    <w:rsid w:val="00F07388"/>
    <w:rsid w:val="00F2026E"/>
    <w:rsid w:val="00F2210A"/>
    <w:rsid w:val="00F23E2E"/>
    <w:rsid w:val="00F31372"/>
    <w:rsid w:val="00F37743"/>
    <w:rsid w:val="00F54A3D"/>
    <w:rsid w:val="00F54CB0"/>
    <w:rsid w:val="00F579CD"/>
    <w:rsid w:val="00F653B8"/>
    <w:rsid w:val="00F71B89"/>
    <w:rsid w:val="00F7353C"/>
    <w:rsid w:val="00F76F8F"/>
    <w:rsid w:val="00F941DF"/>
    <w:rsid w:val="00FA1266"/>
    <w:rsid w:val="00FA74AD"/>
    <w:rsid w:val="00FB36FA"/>
    <w:rsid w:val="00FB7662"/>
    <w:rsid w:val="00FC1192"/>
    <w:rsid w:val="00FD5C49"/>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43EFE087-3FDF-4F5B-AA15-22631CFDC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55B2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604E79"/>
    <w:pPr>
      <w:ind w:left="720"/>
      <w:contextualSpacing/>
    </w:pPr>
    <w:rPr>
      <w:rFonts w:eastAsia="SimSun"/>
    </w:rPr>
  </w:style>
  <w:style w:type="paragraph" w:customStyle="1" w:styleId="Doc-text2">
    <w:name w:val="Doc-text2"/>
    <w:basedOn w:val="Normal"/>
    <w:link w:val="Doc-text2Char"/>
    <w:qFormat/>
    <w:rsid w:val="00604E7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604E79"/>
    <w:rPr>
      <w:rFonts w:ascii="Arial" w:eastAsia="MS Mincho" w:hAnsi="Arial"/>
      <w:szCs w:val="24"/>
    </w:rPr>
  </w:style>
  <w:style w:type="character" w:styleId="FollowedHyperlink">
    <w:name w:val="FollowedHyperlink"/>
    <w:basedOn w:val="DefaultParagraphFont"/>
    <w:rsid w:val="009B2A2D"/>
    <w:rPr>
      <w:color w:val="954F72" w:themeColor="followedHyperlink"/>
      <w:u w:val="single"/>
    </w:rPr>
  </w:style>
  <w:style w:type="character" w:styleId="CommentReference">
    <w:name w:val="annotation reference"/>
    <w:basedOn w:val="DefaultParagraphFont"/>
    <w:rsid w:val="00455564"/>
    <w:rPr>
      <w:sz w:val="16"/>
      <w:szCs w:val="16"/>
    </w:rPr>
  </w:style>
  <w:style w:type="paragraph" w:styleId="CommentText">
    <w:name w:val="annotation text"/>
    <w:basedOn w:val="Normal"/>
    <w:link w:val="CommentTextChar"/>
    <w:rsid w:val="00455564"/>
  </w:style>
  <w:style w:type="character" w:customStyle="1" w:styleId="CommentTextChar">
    <w:name w:val="Comment Text Char"/>
    <w:basedOn w:val="DefaultParagraphFont"/>
    <w:link w:val="CommentText"/>
    <w:rsid w:val="00455564"/>
    <w:rPr>
      <w:lang w:eastAsia="en-US"/>
    </w:rPr>
  </w:style>
  <w:style w:type="paragraph" w:styleId="CommentSubject">
    <w:name w:val="annotation subject"/>
    <w:basedOn w:val="CommentText"/>
    <w:next w:val="CommentText"/>
    <w:link w:val="CommentSubjectChar"/>
    <w:rsid w:val="00455564"/>
    <w:rPr>
      <w:b/>
      <w:bCs/>
    </w:rPr>
  </w:style>
  <w:style w:type="character" w:customStyle="1" w:styleId="CommentSubjectChar">
    <w:name w:val="Comment Subject Char"/>
    <w:basedOn w:val="CommentTextChar"/>
    <w:link w:val="CommentSubject"/>
    <w:rsid w:val="00455564"/>
    <w:rPr>
      <w:b/>
      <w:bCs/>
      <w:lang w:eastAsia="en-US"/>
    </w:rPr>
  </w:style>
  <w:style w:type="character" w:customStyle="1" w:styleId="ui-provider">
    <w:name w:val="ui-provider"/>
    <w:basedOn w:val="DefaultParagraphFont"/>
    <w:rsid w:val="00476DE2"/>
  </w:style>
  <w:style w:type="paragraph" w:styleId="Caption">
    <w:name w:val="caption"/>
    <w:basedOn w:val="Normal"/>
    <w:next w:val="Normal"/>
    <w:unhideWhenUsed/>
    <w:qFormat/>
    <w:rsid w:val="00815E87"/>
    <w:pPr>
      <w:spacing w:after="200"/>
    </w:pPr>
    <w:rPr>
      <w:i/>
      <w:iCs/>
      <w:color w:val="44546A" w:themeColor="text2"/>
      <w:sz w:val="18"/>
      <w:szCs w:val="18"/>
    </w:rPr>
  </w:style>
  <w:style w:type="paragraph" w:styleId="Revision">
    <w:name w:val="Revision"/>
    <w:hidden/>
    <w:uiPriority w:val="99"/>
    <w:semiHidden/>
    <w:rsid w:val="00824F1B"/>
    <w:rPr>
      <w:lang w:eastAsia="en-US"/>
    </w:rPr>
  </w:style>
  <w:style w:type="table" w:styleId="TableGrid">
    <w:name w:val="Table Grid"/>
    <w:basedOn w:val="TableNormal"/>
    <w:rsid w:val="00824F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Doc-text2"/>
    <w:link w:val="Doc-titleChar"/>
    <w:qFormat/>
    <w:rsid w:val="00824F1B"/>
    <w:pPr>
      <w:spacing w:before="60" w:after="0"/>
      <w:ind w:left="1259" w:hanging="1259"/>
    </w:pPr>
    <w:rPr>
      <w:rFonts w:ascii="Arial" w:hAnsi="Arial"/>
      <w:noProof/>
      <w:szCs w:val="24"/>
      <w:lang w:eastAsia="en-GB"/>
    </w:rPr>
  </w:style>
  <w:style w:type="character" w:customStyle="1" w:styleId="Doc-titleChar">
    <w:name w:val="Doc-title Char"/>
    <w:link w:val="Doc-title"/>
    <w:qFormat/>
    <w:rsid w:val="00824F1B"/>
    <w:rPr>
      <w:rFonts w:ascii="Arial" w:hAnsi="Arial"/>
      <w:noProof/>
      <w:szCs w:val="24"/>
    </w:rPr>
  </w:style>
  <w:style w:type="paragraph" w:customStyle="1" w:styleId="Agreement">
    <w:name w:val="Agreement"/>
    <w:basedOn w:val="Normal"/>
    <w:next w:val="Doc-text2"/>
    <w:uiPriority w:val="99"/>
    <w:qFormat/>
    <w:rsid w:val="00824F1B"/>
    <w:pPr>
      <w:numPr>
        <w:numId w:val="11"/>
      </w:numPr>
      <w:spacing w:before="60" w:after="0"/>
    </w:pPr>
    <w:rPr>
      <w:rFonts w:ascii="Arial" w:hAnsi="Arial"/>
      <w:b/>
      <w:szCs w:val="24"/>
      <w:lang w:eastAsia="en-GB"/>
    </w:rPr>
  </w:style>
  <w:style w:type="paragraph" w:customStyle="1" w:styleId="BoldComments">
    <w:name w:val="Bold Comments"/>
    <w:basedOn w:val="Normal"/>
    <w:link w:val="BoldCommentsChar"/>
    <w:qFormat/>
    <w:rsid w:val="00824F1B"/>
    <w:pPr>
      <w:spacing w:before="240" w:after="60"/>
      <w:outlineLvl w:val="8"/>
    </w:pPr>
    <w:rPr>
      <w:rFonts w:ascii="Arial" w:hAnsi="Arial"/>
      <w:b/>
      <w:szCs w:val="24"/>
      <w:lang w:val="x-none" w:eastAsia="x-none"/>
    </w:rPr>
  </w:style>
  <w:style w:type="character" w:customStyle="1" w:styleId="BoldCommentsChar">
    <w:name w:val="Bold Comments Char"/>
    <w:link w:val="BoldComments"/>
    <w:qFormat/>
    <w:rsid w:val="00824F1B"/>
    <w:rPr>
      <w:rFonts w:ascii="Arial" w:hAnsi="Arial"/>
      <w:b/>
      <w:szCs w:val="24"/>
      <w:lang w:val="x-none" w:eastAsia="x-non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095013"/>
    <w:rPr>
      <w:rFonts w:eastAsia="SimSun"/>
      <w:lang w:eastAsia="en-US"/>
    </w:rPr>
  </w:style>
  <w:style w:type="character" w:customStyle="1" w:styleId="PLChar">
    <w:name w:val="PL Char"/>
    <w:link w:val="PL"/>
    <w:qFormat/>
    <w:rsid w:val="00095013"/>
    <w:rPr>
      <w:rFonts w:ascii="Courier New" w:hAnsi="Courier New"/>
      <w:noProof/>
      <w:sz w:val="16"/>
      <w:lang w:eastAsia="en-US"/>
    </w:rPr>
  </w:style>
  <w:style w:type="character" w:customStyle="1" w:styleId="TALCar">
    <w:name w:val="TAL Car"/>
    <w:link w:val="TAL"/>
    <w:qFormat/>
    <w:rsid w:val="00C333A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49598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31269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96/Docs/RP-221784.zip" TargetMode="External"/><Relationship Id="rId18" Type="http://schemas.openxmlformats.org/officeDocument/2006/relationships/hyperlink" Target="https://www.3gpp.org/ftp/tsg_ran/WG2_RL2/TSGR2_121/Docs/R2-2300554.zip" TargetMode="External"/><Relationship Id="rId3" Type="http://schemas.openxmlformats.org/officeDocument/2006/relationships/customXml" Target="../customXml/item3.xml"/><Relationship Id="rId21" Type="http://schemas.openxmlformats.org/officeDocument/2006/relationships/image" Target="media/image3.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97_e/Docs/R4-2014714.zip" TargetMode="External"/><Relationship Id="rId2" Type="http://schemas.openxmlformats.org/officeDocument/2006/relationships/customXml" Target="../customXml/item2.xml"/><Relationship Id="rId16" Type="http://schemas.openxmlformats.org/officeDocument/2006/relationships/hyperlink" Target="https://www.3gpp.org/ftp/tsg_ran/TSG_RAN/TSGR_89e/Docs/RP-201746.zip" TargetMode="External"/><Relationship Id="rId20"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TSG_RAN/TSGR_89e/Docs/RP-202018.zip"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4_Radio/TSGR4_103-e/Docs/R4-2210782.zi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5AIRPNAIUNRU-859666464-9359</_dlc_DocId>
    <_dlc_DocIdUrl xmlns="71c5aaf6-e6ce-465b-b873-5148d2a4c105">
      <Url>https://nokia.sharepoint.com/sites/c5g/e2earch/_layouts/15/DocIdRedir.aspx?ID=5AIRPNAIUNRU-859666464-9359</Url>
      <Description>5AIRPNAIUNRU-859666464-9359</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243A7BD-DC80-49FE-9C62-3782A940FEFA}">
  <ds:schemaRefs>
    <ds:schemaRef ds:uri="http://schemas.openxmlformats.org/officeDocument/2006/bibliography"/>
  </ds:schemaRefs>
</ds:datastoreItem>
</file>

<file path=customXml/itemProps3.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947</Words>
  <Characters>5401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6336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Tero Henttonen (Nokia)</cp:lastModifiedBy>
  <cp:revision>10</cp:revision>
  <dcterms:created xsi:type="dcterms:W3CDTF">2023-04-07T06:21:00Z</dcterms:created>
  <dcterms:modified xsi:type="dcterms:W3CDTF">2023-05-10T11:09:00Z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9aeffe72-bb31-461b-8972-c27d943fc2ef</vt:lpwstr>
  </property>
</Properties>
</file>