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B11DE" w14:textId="0D770AAE" w:rsidR="00741617" w:rsidRDefault="00741617" w:rsidP="00741617">
      <w:pPr>
        <w:pStyle w:val="CRCoverPage"/>
        <w:tabs>
          <w:tab w:val="right" w:pos="9639"/>
        </w:tabs>
        <w:rPr>
          <w:rFonts w:cs="Arial"/>
          <w:b/>
          <w:noProof/>
          <w:sz w:val="24"/>
          <w:lang w:eastAsia="zh-CN"/>
        </w:rPr>
      </w:pPr>
      <w:bookmarkStart w:id="0" w:name="_Toc193024528"/>
      <w:r w:rsidRPr="000246EA">
        <w:rPr>
          <w:rFonts w:cs="Arial"/>
          <w:b/>
          <w:noProof/>
          <w:sz w:val="24"/>
          <w:lang w:eastAsia="zh-CN"/>
        </w:rPr>
        <w:t>3GPP TSG-RAN WG2 Meeting #1</w:t>
      </w:r>
      <w:r>
        <w:rPr>
          <w:rFonts w:cs="Arial"/>
          <w:b/>
          <w:noProof/>
          <w:sz w:val="24"/>
          <w:lang w:eastAsia="zh-CN"/>
        </w:rPr>
        <w:t>2</w:t>
      </w:r>
      <w:r w:rsidR="008372AC">
        <w:rPr>
          <w:rFonts w:cs="Arial"/>
          <w:b/>
          <w:noProof/>
          <w:sz w:val="24"/>
          <w:lang w:eastAsia="zh-CN"/>
        </w:rPr>
        <w:t>2</w:t>
      </w:r>
      <w:r w:rsidRPr="000246EA">
        <w:rPr>
          <w:rFonts w:cs="Arial"/>
          <w:b/>
          <w:noProof/>
          <w:sz w:val="24"/>
          <w:lang w:eastAsia="zh-CN"/>
        </w:rPr>
        <w:tab/>
      </w:r>
      <w:r w:rsidR="00B85B76" w:rsidRPr="00B85B76">
        <w:rPr>
          <w:rFonts w:cs="Arial"/>
          <w:b/>
          <w:noProof/>
          <w:sz w:val="24"/>
          <w:lang w:eastAsia="zh-CN"/>
        </w:rPr>
        <w:t>R2-2304856</w:t>
      </w:r>
    </w:p>
    <w:p w14:paraId="286D32D6" w14:textId="32BF70C3" w:rsidR="000246EA" w:rsidRPr="000246EA" w:rsidRDefault="008372AC" w:rsidP="00741617">
      <w:pPr>
        <w:pStyle w:val="CRCoverPage"/>
        <w:tabs>
          <w:tab w:val="right" w:pos="9639"/>
        </w:tabs>
        <w:rPr>
          <w:rFonts w:cs="Arial"/>
          <w:b/>
          <w:noProof/>
          <w:sz w:val="24"/>
          <w:lang w:eastAsia="zh-CN"/>
        </w:rPr>
      </w:pPr>
      <w:r>
        <w:rPr>
          <w:b/>
          <w:sz w:val="24"/>
        </w:rPr>
        <w:t>Inch</w:t>
      </w:r>
      <w:r w:rsidR="007A589D">
        <w:rPr>
          <w:b/>
          <w:sz w:val="24"/>
        </w:rPr>
        <w:t>e</w:t>
      </w:r>
      <w:r>
        <w:rPr>
          <w:b/>
          <w:sz w:val="24"/>
        </w:rPr>
        <w:t>on</w:t>
      </w:r>
      <w:r w:rsidR="00741617">
        <w:rPr>
          <w:b/>
          <w:sz w:val="24"/>
        </w:rPr>
        <w:t xml:space="preserve">, </w:t>
      </w:r>
      <w:r>
        <w:rPr>
          <w:b/>
          <w:sz w:val="24"/>
        </w:rPr>
        <w:t xml:space="preserve">South Korea, </w:t>
      </w:r>
      <w:r w:rsidR="00367518">
        <w:rPr>
          <w:b/>
          <w:sz w:val="24"/>
        </w:rPr>
        <w:t>22</w:t>
      </w:r>
      <w:r w:rsidR="00741617">
        <w:rPr>
          <w:b/>
          <w:sz w:val="24"/>
        </w:rPr>
        <w:t>-</w:t>
      </w:r>
      <w:r w:rsidR="00E61B0E">
        <w:rPr>
          <w:b/>
          <w:sz w:val="24"/>
        </w:rPr>
        <w:t>26</w:t>
      </w:r>
      <w:r w:rsidR="00741617">
        <w:rPr>
          <w:b/>
          <w:sz w:val="24"/>
        </w:rPr>
        <w:t xml:space="preserve"> </w:t>
      </w:r>
      <w:r w:rsidR="00367518">
        <w:rPr>
          <w:b/>
          <w:sz w:val="24"/>
        </w:rPr>
        <w:t>May</w:t>
      </w:r>
      <w:r w:rsidR="00741617">
        <w:fldChar w:fldCharType="begin"/>
      </w:r>
      <w:r w:rsidR="00741617">
        <w:instrText xml:space="preserve"> DOCPROPERTY  Country  \* MERGEFORMAT </w:instrText>
      </w:r>
      <w:r w:rsidR="00741617">
        <w:fldChar w:fldCharType="end"/>
      </w:r>
      <w:r w:rsidR="00741617">
        <w:rPr>
          <w:b/>
          <w:sz w:val="24"/>
        </w:rPr>
        <w:t xml:space="preserve"> 202</w:t>
      </w:r>
      <w:r w:rsidR="00E61B0E">
        <w:rPr>
          <w:b/>
          <w:sz w:val="24"/>
        </w:rPr>
        <w:t>3</w:t>
      </w:r>
      <w:r w:rsidR="000246EA">
        <w:rPr>
          <w:b/>
          <w:sz w:val="24"/>
          <w:szCs w:val="24"/>
          <w:lang w:eastAsia="zh-CN"/>
        </w:rPr>
        <w:tab/>
      </w:r>
    </w:p>
    <w:p w14:paraId="62DE9EFF" w14:textId="77777777" w:rsidR="0037119B" w:rsidRPr="000246EA" w:rsidRDefault="0037119B" w:rsidP="003B7C7A">
      <w:pPr>
        <w:pStyle w:val="Footer"/>
        <w:ind w:rightChars="-212" w:right="-424"/>
        <w:jc w:val="both"/>
        <w:rPr>
          <w:rFonts w:ascii="Times New Roman" w:eastAsia="SimSun" w:hAnsi="Times New Roman"/>
          <w:b w:val="0"/>
          <w:i w:val="0"/>
          <w:noProof w:val="0"/>
          <w:sz w:val="24"/>
          <w:lang w:eastAsia="zh-CN"/>
        </w:rPr>
      </w:pPr>
    </w:p>
    <w:p w14:paraId="71B21301" w14:textId="03BB3D2F" w:rsidR="00101C82" w:rsidRPr="00E45C27" w:rsidRDefault="00101C82" w:rsidP="00101C82">
      <w:pPr>
        <w:rPr>
          <w:rFonts w:ascii="Arial" w:hAnsi="Arial" w:cs="Arial"/>
          <w:b/>
          <w:sz w:val="22"/>
        </w:rPr>
      </w:pPr>
      <w:r w:rsidRPr="00E45C27">
        <w:rPr>
          <w:rFonts w:ascii="Arial" w:hAnsi="Arial" w:cs="Arial"/>
          <w:b/>
          <w:sz w:val="22"/>
        </w:rPr>
        <w:t xml:space="preserve">Source: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Pr="00E45C27">
        <w:rPr>
          <w:rFonts w:ascii="Arial" w:hAnsi="Arial" w:cs="Arial"/>
          <w:b/>
          <w:sz w:val="22"/>
        </w:rPr>
        <w:t>Qualcomm Incorporated</w:t>
      </w:r>
      <w:r w:rsidR="006F5B78">
        <w:rPr>
          <w:rFonts w:ascii="Arial" w:hAnsi="Arial" w:cs="Arial"/>
          <w:b/>
          <w:sz w:val="22"/>
        </w:rPr>
        <w:t>, Apple</w:t>
      </w:r>
      <w:r w:rsidR="00391A0A">
        <w:rPr>
          <w:rFonts w:ascii="Arial" w:hAnsi="Arial" w:cs="Arial"/>
          <w:b/>
          <w:sz w:val="22"/>
        </w:rPr>
        <w:t>, Ericsson</w:t>
      </w:r>
    </w:p>
    <w:p w14:paraId="578FF164" w14:textId="12529D94" w:rsidR="00101C82" w:rsidRPr="00AC6F32" w:rsidRDefault="00101C82" w:rsidP="006A7C03">
      <w:pPr>
        <w:ind w:left="1698" w:hangingChars="769" w:hanging="1698"/>
        <w:rPr>
          <w:rFonts w:ascii="Arial" w:hAnsi="Arial" w:cs="Arial"/>
          <w:b/>
          <w:sz w:val="22"/>
          <w:lang w:val="en-US"/>
        </w:rPr>
      </w:pPr>
      <w:r w:rsidRPr="00E45C27">
        <w:rPr>
          <w:rFonts w:ascii="Arial" w:hAnsi="Arial" w:cs="Arial"/>
          <w:b/>
          <w:sz w:val="22"/>
        </w:rPr>
        <w:t xml:space="preserve">Title: </w:t>
      </w:r>
      <w:r w:rsidR="00CE5F55">
        <w:rPr>
          <w:rFonts w:ascii="Arial" w:hAnsi="Arial" w:cs="Arial"/>
          <w:b/>
          <w:sz w:val="22"/>
        </w:rPr>
        <w:tab/>
      </w:r>
      <w:r w:rsidR="00E61B0E" w:rsidRPr="00E61B0E">
        <w:rPr>
          <w:rFonts w:ascii="Arial" w:hAnsi="Arial" w:cs="Arial"/>
          <w:b/>
          <w:sz w:val="22"/>
        </w:rPr>
        <w:t xml:space="preserve">Maximum aggregated bandwidth for FR1 </w:t>
      </w:r>
      <w:r w:rsidR="004A26A7">
        <w:rPr>
          <w:rFonts w:ascii="Arial" w:hAnsi="Arial" w:cs="Arial"/>
          <w:b/>
          <w:sz w:val="22"/>
        </w:rPr>
        <w:t xml:space="preserve">inter-band </w:t>
      </w:r>
      <w:r w:rsidR="00E61B0E" w:rsidRPr="00E61B0E">
        <w:rPr>
          <w:rFonts w:ascii="Arial" w:hAnsi="Arial" w:cs="Arial"/>
          <w:b/>
          <w:sz w:val="22"/>
        </w:rPr>
        <w:t>CA</w:t>
      </w:r>
    </w:p>
    <w:p w14:paraId="482C760D" w14:textId="5946DFAC" w:rsidR="00101C82" w:rsidRPr="00E45C27" w:rsidRDefault="00101C82" w:rsidP="00101C82">
      <w:pPr>
        <w:rPr>
          <w:rFonts w:ascii="Arial" w:hAnsi="Arial" w:cs="Arial"/>
          <w:b/>
          <w:sz w:val="22"/>
        </w:rPr>
      </w:pPr>
      <w:r w:rsidRPr="00E45C27">
        <w:rPr>
          <w:rFonts w:ascii="Arial" w:hAnsi="Arial" w:cs="Arial"/>
          <w:b/>
          <w:sz w:val="22"/>
        </w:rPr>
        <w:t xml:space="preserve">Document for: </w:t>
      </w:r>
      <w:r w:rsidR="00CE5F55">
        <w:rPr>
          <w:rFonts w:ascii="Arial" w:hAnsi="Arial" w:cs="Arial"/>
          <w:b/>
          <w:sz w:val="22"/>
        </w:rPr>
        <w:tab/>
      </w:r>
      <w:r w:rsidR="00AD5D33" w:rsidRPr="00476B15">
        <w:rPr>
          <w:rFonts w:ascii="Arial" w:eastAsia="ＭＳ 明朝" w:hAnsi="Arial" w:cs="Arial"/>
          <w:b/>
          <w:sz w:val="22"/>
          <w:szCs w:val="22"/>
        </w:rPr>
        <w:t>Decision</w:t>
      </w:r>
    </w:p>
    <w:p w14:paraId="6CB999B3" w14:textId="2D63E031" w:rsidR="00101C82" w:rsidRPr="009D2525" w:rsidRDefault="00101C82" w:rsidP="00CE5F55">
      <w:pPr>
        <w:rPr>
          <w:rFonts w:eastAsiaTheme="minorEastAsia"/>
          <w:lang w:eastAsia="ja-JP"/>
        </w:rPr>
      </w:pPr>
      <w:r w:rsidRPr="00E45C27">
        <w:rPr>
          <w:rFonts w:ascii="Arial" w:hAnsi="Arial" w:cs="Arial"/>
          <w:b/>
          <w:sz w:val="22"/>
        </w:rPr>
        <w:t>Agenda Item:</w:t>
      </w:r>
      <w:r w:rsidR="00A17A04">
        <w:rPr>
          <w:rFonts w:ascii="Arial" w:hAnsi="Arial" w:cs="Arial"/>
          <w:b/>
          <w:sz w:val="22"/>
        </w:rPr>
        <w:t xml:space="preserve"> </w:t>
      </w:r>
      <w:r w:rsidR="00CE5F55">
        <w:rPr>
          <w:rFonts w:ascii="Arial" w:hAnsi="Arial" w:cs="Arial"/>
          <w:b/>
          <w:sz w:val="22"/>
        </w:rPr>
        <w:tab/>
      </w:r>
      <w:r w:rsidR="00E61B0E" w:rsidRPr="00E61B0E">
        <w:rPr>
          <w:rFonts w:ascii="Arial" w:eastAsiaTheme="minorEastAsia" w:hAnsi="Arial" w:cs="Arial"/>
          <w:b/>
          <w:sz w:val="22"/>
          <w:lang w:eastAsia="ja-JP"/>
        </w:rPr>
        <w:t>6.1.3.2</w:t>
      </w:r>
    </w:p>
    <w:p w14:paraId="5D86AEA4" w14:textId="4DD41461" w:rsidR="00030120" w:rsidRPr="001B1434" w:rsidRDefault="00712AA2" w:rsidP="00B70975">
      <w:pPr>
        <w:pStyle w:val="Heading1"/>
        <w:numPr>
          <w:ilvl w:val="0"/>
          <w:numId w:val="26"/>
        </w:numPr>
        <w:rPr>
          <w:rFonts w:eastAsia="SimSun" w:cs="Arial"/>
          <w:lang w:eastAsia="zh-CN"/>
        </w:rPr>
      </w:pPr>
      <w:r w:rsidRPr="00677958">
        <w:rPr>
          <w:rFonts w:eastAsia="SimSun" w:cs="Arial"/>
          <w:lang w:eastAsia="zh-CN"/>
        </w:rPr>
        <w:t>Introduction</w:t>
      </w:r>
      <w:bookmarkEnd w:id="0"/>
    </w:p>
    <w:p w14:paraId="6FED3E98" w14:textId="320279BA" w:rsidR="001A7BCA" w:rsidRPr="00C6731A" w:rsidRDefault="00334257" w:rsidP="00304AB1">
      <w:pPr>
        <w:spacing w:before="120" w:after="120"/>
        <w:rPr>
          <w:rFonts w:cs="Arial"/>
          <w:sz w:val="22"/>
          <w:szCs w:val="22"/>
        </w:rPr>
      </w:pPr>
      <w:r>
        <w:rPr>
          <w:rFonts w:eastAsiaTheme="minorEastAsia"/>
          <w:bCs/>
          <w:sz w:val="22"/>
          <w:szCs w:val="22"/>
          <w:lang w:eastAsia="ja-JP"/>
        </w:rPr>
        <w:t xml:space="preserve">For BCS4/5, </w:t>
      </w:r>
      <w:r w:rsidR="00D55F1F">
        <w:rPr>
          <w:rFonts w:eastAsiaTheme="minorEastAsia" w:hint="eastAsia"/>
          <w:bCs/>
          <w:sz w:val="22"/>
          <w:szCs w:val="22"/>
          <w:lang w:eastAsia="ja-JP"/>
        </w:rPr>
        <w:t>R</w:t>
      </w:r>
      <w:r w:rsidR="00D55F1F">
        <w:rPr>
          <w:rFonts w:eastAsiaTheme="minorEastAsia"/>
          <w:bCs/>
          <w:sz w:val="22"/>
          <w:szCs w:val="22"/>
          <w:lang w:eastAsia="ja-JP"/>
        </w:rPr>
        <w:t xml:space="preserve">AN4 </w:t>
      </w:r>
      <w:r w:rsidR="00032832">
        <w:rPr>
          <w:rFonts w:eastAsiaTheme="minorEastAsia"/>
          <w:bCs/>
          <w:sz w:val="22"/>
          <w:szCs w:val="22"/>
          <w:lang w:eastAsia="ja-JP"/>
        </w:rPr>
        <w:t xml:space="preserve">identified that the </w:t>
      </w:r>
      <w:r w:rsidRPr="00334257">
        <w:rPr>
          <w:rFonts w:eastAsiaTheme="minorEastAsia"/>
          <w:bCs/>
          <w:sz w:val="22"/>
          <w:szCs w:val="22"/>
          <w:lang w:eastAsia="ja-JP"/>
        </w:rPr>
        <w:t xml:space="preserve">UE </w:t>
      </w:r>
      <w:r w:rsidR="00032832">
        <w:rPr>
          <w:rFonts w:eastAsiaTheme="minorEastAsia"/>
          <w:bCs/>
          <w:sz w:val="22"/>
          <w:szCs w:val="22"/>
          <w:lang w:eastAsia="ja-JP"/>
        </w:rPr>
        <w:t>may</w:t>
      </w:r>
      <w:r w:rsidRPr="00334257">
        <w:rPr>
          <w:rFonts w:eastAsiaTheme="minorEastAsia"/>
          <w:bCs/>
          <w:sz w:val="22"/>
          <w:szCs w:val="22"/>
          <w:lang w:eastAsia="ja-JP"/>
        </w:rPr>
        <w:t xml:space="preserve"> not support all possible </w:t>
      </w:r>
      <w:r w:rsidR="00690DD4">
        <w:rPr>
          <w:rFonts w:eastAsiaTheme="minorEastAsia"/>
          <w:bCs/>
          <w:sz w:val="22"/>
          <w:szCs w:val="22"/>
          <w:lang w:eastAsia="ja-JP"/>
        </w:rPr>
        <w:t>component carrier bandwi</w:t>
      </w:r>
      <w:r w:rsidR="00AF0B99">
        <w:rPr>
          <w:rFonts w:eastAsiaTheme="minorEastAsia"/>
          <w:bCs/>
          <w:sz w:val="22"/>
          <w:szCs w:val="22"/>
          <w:lang w:eastAsia="ja-JP"/>
        </w:rPr>
        <w:t>d</w:t>
      </w:r>
      <w:r w:rsidR="00690DD4">
        <w:rPr>
          <w:rFonts w:eastAsiaTheme="minorEastAsia"/>
          <w:bCs/>
          <w:sz w:val="22"/>
          <w:szCs w:val="22"/>
          <w:lang w:eastAsia="ja-JP"/>
        </w:rPr>
        <w:t>ths</w:t>
      </w:r>
      <w:r w:rsidRPr="00334257">
        <w:rPr>
          <w:rFonts w:eastAsiaTheme="minorEastAsia"/>
          <w:bCs/>
          <w:sz w:val="22"/>
          <w:szCs w:val="22"/>
          <w:lang w:eastAsia="ja-JP"/>
        </w:rPr>
        <w:t xml:space="preserve"> in some band combinations due to RF and/or baseband limitation</w:t>
      </w:r>
      <w:r w:rsidR="00AF0B99">
        <w:rPr>
          <w:rFonts w:eastAsiaTheme="minorEastAsia"/>
          <w:bCs/>
          <w:sz w:val="22"/>
          <w:szCs w:val="22"/>
          <w:lang w:eastAsia="ja-JP"/>
        </w:rPr>
        <w:t>s [1].</w:t>
      </w:r>
      <w:r w:rsidR="00620868">
        <w:rPr>
          <w:rFonts w:eastAsiaTheme="minorEastAsia"/>
          <w:bCs/>
          <w:sz w:val="22"/>
          <w:szCs w:val="22"/>
          <w:lang w:eastAsia="ja-JP"/>
        </w:rPr>
        <w:t xml:space="preserve"> </w:t>
      </w:r>
      <w:r w:rsidR="00D0146D">
        <w:rPr>
          <w:rFonts w:eastAsiaTheme="minorEastAsia"/>
          <w:bCs/>
          <w:sz w:val="22"/>
          <w:szCs w:val="22"/>
          <w:lang w:eastAsia="ja-JP"/>
        </w:rPr>
        <w:t>S</w:t>
      </w:r>
      <w:r w:rsidR="00620868">
        <w:rPr>
          <w:rFonts w:eastAsiaTheme="minorEastAsia"/>
          <w:bCs/>
          <w:sz w:val="22"/>
          <w:szCs w:val="22"/>
          <w:lang w:eastAsia="ja-JP"/>
        </w:rPr>
        <w:t>ignalling all possible combinations of CC bandwid</w:t>
      </w:r>
      <w:r w:rsidR="00620868" w:rsidRPr="00077B07">
        <w:rPr>
          <w:rFonts w:eastAsiaTheme="minorEastAsia"/>
          <w:bCs/>
          <w:sz w:val="22"/>
          <w:szCs w:val="22"/>
          <w:lang w:eastAsia="ja-JP"/>
        </w:rPr>
        <w:t xml:space="preserve">ths for a CA band combination by means of Feature Set Combination can result in large UE capability signalling overhead. RAN4 requested </w:t>
      </w:r>
      <w:r w:rsidR="00620868" w:rsidRPr="00077B07">
        <w:rPr>
          <w:rFonts w:cs="Arial"/>
          <w:sz w:val="22"/>
          <w:szCs w:val="22"/>
        </w:rPr>
        <w:t xml:space="preserve">RAN2 to </w:t>
      </w:r>
      <w:proofErr w:type="gramStart"/>
      <w:r w:rsidR="004F37FD" w:rsidRPr="00077B07">
        <w:rPr>
          <w:rFonts w:cs="Arial"/>
          <w:sz w:val="22"/>
          <w:szCs w:val="22"/>
        </w:rPr>
        <w:t>look into</w:t>
      </w:r>
      <w:proofErr w:type="gramEnd"/>
      <w:r w:rsidR="004F37FD" w:rsidRPr="00077B07">
        <w:rPr>
          <w:rFonts w:cs="Arial"/>
          <w:sz w:val="22"/>
          <w:szCs w:val="22"/>
        </w:rPr>
        <w:t xml:space="preserve"> whether it </w:t>
      </w:r>
      <w:r w:rsidR="00620868" w:rsidRPr="00077B07">
        <w:rPr>
          <w:rFonts w:cs="Arial"/>
          <w:sz w:val="22"/>
          <w:szCs w:val="22"/>
        </w:rPr>
        <w:t>“</w:t>
      </w:r>
      <w:r w:rsidR="00620868" w:rsidRPr="00077B07">
        <w:rPr>
          <w:rFonts w:cs="Arial"/>
          <w:i/>
          <w:iCs/>
          <w:sz w:val="22"/>
          <w:szCs w:val="22"/>
        </w:rPr>
        <w:t>can bring the high signalling overhead that cannot be ignored as system</w:t>
      </w:r>
      <w:r w:rsidR="00620868" w:rsidRPr="00077B07">
        <w:rPr>
          <w:rFonts w:cs="Arial"/>
          <w:sz w:val="22"/>
          <w:szCs w:val="22"/>
        </w:rPr>
        <w:t>”.</w:t>
      </w:r>
      <w:r w:rsidR="00C6731A">
        <w:rPr>
          <w:rFonts w:eastAsiaTheme="minorEastAsia" w:cs="Arial" w:hint="eastAsia"/>
          <w:sz w:val="22"/>
          <w:szCs w:val="22"/>
          <w:lang w:eastAsia="ja-JP"/>
        </w:rPr>
        <w:t xml:space="preserve"> </w:t>
      </w:r>
      <w:r w:rsidR="001A7BCA">
        <w:rPr>
          <w:rFonts w:eastAsiaTheme="minorEastAsia" w:cs="Arial" w:hint="eastAsia"/>
          <w:sz w:val="22"/>
          <w:szCs w:val="22"/>
          <w:lang w:eastAsia="ja-JP"/>
        </w:rPr>
        <w:t>R</w:t>
      </w:r>
      <w:r w:rsidR="001A7BCA">
        <w:rPr>
          <w:rFonts w:eastAsiaTheme="minorEastAsia" w:cs="Arial"/>
          <w:sz w:val="22"/>
          <w:szCs w:val="22"/>
          <w:lang w:eastAsia="ja-JP"/>
        </w:rPr>
        <w:t xml:space="preserve">AN4 also provide a potential solution to address the signalling overhead </w:t>
      </w:r>
      <w:r w:rsidR="00C6731A">
        <w:rPr>
          <w:rFonts w:eastAsiaTheme="minorEastAsia" w:cs="Arial"/>
          <w:sz w:val="22"/>
          <w:szCs w:val="22"/>
          <w:lang w:eastAsia="ja-JP"/>
        </w:rPr>
        <w:t>problem.</w:t>
      </w:r>
    </w:p>
    <w:p w14:paraId="044081AF" w14:textId="2E9E5EC5" w:rsidR="00AD5D33" w:rsidRDefault="00AD5D33" w:rsidP="00B70975">
      <w:pPr>
        <w:pStyle w:val="Heading1"/>
        <w:numPr>
          <w:ilvl w:val="0"/>
          <w:numId w:val="26"/>
        </w:numPr>
        <w:rPr>
          <w:rFonts w:eastAsia="SimSun" w:cs="Arial"/>
          <w:lang w:eastAsia="zh-CN"/>
        </w:rPr>
      </w:pPr>
      <w:r>
        <w:rPr>
          <w:rFonts w:eastAsia="SimSun" w:cs="Arial"/>
          <w:lang w:eastAsia="zh-CN"/>
        </w:rPr>
        <w:t>Discussion</w:t>
      </w:r>
    </w:p>
    <w:p w14:paraId="20F86B54" w14:textId="20D282A2" w:rsidR="00DA2C96" w:rsidRDefault="00457FCE" w:rsidP="00DA2C96">
      <w:pPr>
        <w:pStyle w:val="ListParagraph"/>
        <w:keepNext/>
        <w:keepLines/>
        <w:numPr>
          <w:ilvl w:val="1"/>
          <w:numId w:val="26"/>
        </w:numPr>
        <w:spacing w:before="180" w:line="257" w:lineRule="auto"/>
        <w:outlineLvl w:val="1"/>
        <w:rPr>
          <w:rFonts w:ascii="Arial" w:hAnsi="Arial"/>
          <w:sz w:val="28"/>
        </w:rPr>
      </w:pPr>
      <w:r>
        <w:rPr>
          <w:rFonts w:ascii="Arial" w:hAnsi="Arial" w:hint="eastAsia"/>
          <w:sz w:val="28"/>
          <w:lang w:eastAsia="ja-JP"/>
        </w:rPr>
        <w:t>General</w:t>
      </w:r>
    </w:p>
    <w:p w14:paraId="0143DF12" w14:textId="243B1B99" w:rsidR="00F150DB" w:rsidRDefault="00A9779A" w:rsidP="00F150DB">
      <w:pPr>
        <w:rPr>
          <w:rFonts w:eastAsiaTheme="minorEastAsia"/>
          <w:sz w:val="22"/>
          <w:szCs w:val="22"/>
          <w:lang w:eastAsia="ja-JP"/>
        </w:rPr>
      </w:pPr>
      <w:r>
        <w:rPr>
          <w:rFonts w:eastAsiaTheme="minorEastAsia" w:hint="eastAsia"/>
          <w:sz w:val="22"/>
          <w:szCs w:val="22"/>
          <w:lang w:eastAsia="ja-JP"/>
        </w:rPr>
        <w:t>I</w:t>
      </w:r>
      <w:r>
        <w:rPr>
          <w:rFonts w:eastAsiaTheme="minorEastAsia"/>
          <w:sz w:val="22"/>
          <w:szCs w:val="22"/>
          <w:lang w:eastAsia="ja-JP"/>
        </w:rPr>
        <w:t xml:space="preserve">t was discussed in RAN2#121bis meeting </w:t>
      </w:r>
      <w:r w:rsidR="00392257">
        <w:rPr>
          <w:rFonts w:eastAsiaTheme="minorEastAsia"/>
          <w:sz w:val="22"/>
          <w:szCs w:val="22"/>
          <w:lang w:eastAsia="ja-JP"/>
        </w:rPr>
        <w:t xml:space="preserve">what RAN2’s responsibility </w:t>
      </w:r>
      <w:r w:rsidR="00FE13BA">
        <w:rPr>
          <w:rFonts w:eastAsiaTheme="minorEastAsia"/>
          <w:sz w:val="22"/>
          <w:szCs w:val="22"/>
          <w:lang w:eastAsia="ja-JP"/>
        </w:rPr>
        <w:t>would be</w:t>
      </w:r>
      <w:r w:rsidR="00392257">
        <w:rPr>
          <w:rFonts w:eastAsiaTheme="minorEastAsia"/>
          <w:sz w:val="22"/>
          <w:szCs w:val="22"/>
          <w:lang w:eastAsia="ja-JP"/>
        </w:rPr>
        <w:t xml:space="preserve"> in </w:t>
      </w:r>
      <w:r w:rsidR="001E1E7F">
        <w:rPr>
          <w:rFonts w:eastAsiaTheme="minorEastAsia"/>
          <w:sz w:val="22"/>
          <w:szCs w:val="22"/>
          <w:lang w:eastAsia="ja-JP"/>
        </w:rPr>
        <w:t xml:space="preserve">making this </w:t>
      </w:r>
      <w:r w:rsidR="00FE13BA">
        <w:rPr>
          <w:rFonts w:eastAsiaTheme="minorEastAsia"/>
          <w:sz w:val="22"/>
          <w:szCs w:val="22"/>
          <w:lang w:eastAsia="ja-JP"/>
        </w:rPr>
        <w:t>topic</w:t>
      </w:r>
      <w:r w:rsidR="001E1E7F">
        <w:rPr>
          <w:rFonts w:eastAsiaTheme="minorEastAsia"/>
          <w:sz w:val="22"/>
          <w:szCs w:val="22"/>
          <w:lang w:eastAsia="ja-JP"/>
        </w:rPr>
        <w:t xml:space="preserve"> move forward. </w:t>
      </w:r>
      <w:r w:rsidR="00F150DB">
        <w:rPr>
          <w:rFonts w:eastAsiaTheme="minorEastAsia"/>
          <w:sz w:val="22"/>
          <w:szCs w:val="22"/>
          <w:lang w:eastAsia="ja-JP"/>
        </w:rPr>
        <w:t>It is our view that RAN4 has expertise in identifying possible UE implementation limitations in terms of RF and baseband capabilities.</w:t>
      </w:r>
      <w:r w:rsidR="00992CC6">
        <w:rPr>
          <w:rFonts w:eastAsiaTheme="minorEastAsia"/>
          <w:sz w:val="22"/>
          <w:szCs w:val="22"/>
          <w:lang w:eastAsia="ja-JP"/>
        </w:rPr>
        <w:t xml:space="preserve"> It is not very constructive if RAN2 starts challenging </w:t>
      </w:r>
      <w:r w:rsidR="00874C40">
        <w:rPr>
          <w:rFonts w:eastAsiaTheme="minorEastAsia"/>
          <w:sz w:val="22"/>
          <w:szCs w:val="22"/>
          <w:lang w:eastAsia="ja-JP"/>
        </w:rPr>
        <w:t>those aspects</w:t>
      </w:r>
      <w:r w:rsidR="00623638">
        <w:rPr>
          <w:rFonts w:eastAsiaTheme="minorEastAsia"/>
          <w:sz w:val="22"/>
          <w:szCs w:val="22"/>
          <w:lang w:eastAsia="ja-JP"/>
        </w:rPr>
        <w:t xml:space="preserve"> of RAN4’s domain</w:t>
      </w:r>
      <w:r w:rsidR="00874C40">
        <w:rPr>
          <w:rFonts w:eastAsiaTheme="minorEastAsia"/>
          <w:sz w:val="22"/>
          <w:szCs w:val="22"/>
          <w:lang w:eastAsia="ja-JP"/>
        </w:rPr>
        <w:t>.</w:t>
      </w:r>
    </w:p>
    <w:p w14:paraId="47F16BCD" w14:textId="1B2CDBAC" w:rsidR="00067890" w:rsidRDefault="00067890" w:rsidP="00623638">
      <w:pPr>
        <w:ind w:left="1701" w:hangingChars="773" w:hanging="1701"/>
        <w:rPr>
          <w:rFonts w:eastAsiaTheme="minorEastAsia"/>
          <w:sz w:val="22"/>
          <w:szCs w:val="22"/>
          <w:lang w:eastAsia="ja-JP"/>
        </w:rPr>
      </w:pPr>
      <w:r w:rsidRPr="00932FC5">
        <w:rPr>
          <w:rFonts w:eastAsiaTheme="minorEastAsia" w:hint="eastAsia"/>
          <w:b/>
          <w:bCs/>
          <w:sz w:val="22"/>
          <w:szCs w:val="22"/>
          <w:lang w:eastAsia="ja-JP"/>
        </w:rPr>
        <w:t>O</w:t>
      </w:r>
      <w:r w:rsidRPr="00932FC5">
        <w:rPr>
          <w:rFonts w:eastAsiaTheme="minorEastAsia"/>
          <w:b/>
          <w:bCs/>
          <w:sz w:val="22"/>
          <w:szCs w:val="22"/>
          <w:lang w:eastAsia="ja-JP"/>
        </w:rPr>
        <w:t>bservation 1:</w:t>
      </w:r>
      <w:r w:rsidRPr="00932FC5">
        <w:rPr>
          <w:rFonts w:eastAsiaTheme="minorEastAsia"/>
          <w:b/>
          <w:bCs/>
          <w:sz w:val="22"/>
          <w:szCs w:val="22"/>
          <w:lang w:eastAsia="ja-JP"/>
        </w:rPr>
        <w:tab/>
      </w:r>
      <w:r w:rsidR="00932FC5">
        <w:rPr>
          <w:rFonts w:eastAsiaTheme="minorEastAsia"/>
          <w:b/>
          <w:bCs/>
          <w:sz w:val="22"/>
          <w:szCs w:val="22"/>
          <w:lang w:eastAsia="ja-JP"/>
        </w:rPr>
        <w:tab/>
      </w:r>
      <w:r>
        <w:rPr>
          <w:rFonts w:eastAsiaTheme="minorEastAsia"/>
          <w:sz w:val="22"/>
          <w:szCs w:val="22"/>
          <w:lang w:eastAsia="ja-JP"/>
        </w:rPr>
        <w:t xml:space="preserve">RAN4 has </w:t>
      </w:r>
      <w:r w:rsidR="008F3A05">
        <w:rPr>
          <w:rFonts w:eastAsiaTheme="minorEastAsia"/>
          <w:sz w:val="22"/>
          <w:szCs w:val="22"/>
          <w:lang w:eastAsia="ja-JP"/>
        </w:rPr>
        <w:t>expertise in identifying possible UE implementation</w:t>
      </w:r>
      <w:r w:rsidR="004910D7">
        <w:rPr>
          <w:rFonts w:eastAsiaTheme="minorEastAsia"/>
          <w:sz w:val="22"/>
          <w:szCs w:val="22"/>
          <w:lang w:eastAsia="ja-JP"/>
        </w:rPr>
        <w:t xml:space="preserve"> </w:t>
      </w:r>
      <w:r w:rsidR="00B13012">
        <w:rPr>
          <w:rFonts w:eastAsiaTheme="minorEastAsia"/>
          <w:sz w:val="22"/>
          <w:szCs w:val="22"/>
          <w:lang w:eastAsia="ja-JP"/>
        </w:rPr>
        <w:t>limitations</w:t>
      </w:r>
      <w:r w:rsidR="008F3A05">
        <w:rPr>
          <w:rFonts w:eastAsiaTheme="minorEastAsia"/>
          <w:sz w:val="22"/>
          <w:szCs w:val="22"/>
          <w:lang w:eastAsia="ja-JP"/>
        </w:rPr>
        <w:t xml:space="preserve"> in terms of </w:t>
      </w:r>
      <w:r w:rsidR="002D524F">
        <w:rPr>
          <w:rFonts w:eastAsiaTheme="minorEastAsia"/>
          <w:sz w:val="22"/>
          <w:szCs w:val="22"/>
          <w:lang w:eastAsia="ja-JP"/>
        </w:rPr>
        <w:t xml:space="preserve">RF and baseband </w:t>
      </w:r>
      <w:r w:rsidR="009643BB">
        <w:rPr>
          <w:rFonts w:eastAsiaTheme="minorEastAsia"/>
          <w:sz w:val="22"/>
          <w:szCs w:val="22"/>
          <w:lang w:eastAsia="ja-JP"/>
        </w:rPr>
        <w:t>capabilities.</w:t>
      </w:r>
    </w:p>
    <w:p w14:paraId="2D31B0A3" w14:textId="2E8F3976" w:rsidR="004A5F75" w:rsidRDefault="008B77BB" w:rsidP="005D7AD2">
      <w:pPr>
        <w:rPr>
          <w:rFonts w:eastAsiaTheme="minorEastAsia"/>
          <w:sz w:val="22"/>
          <w:szCs w:val="22"/>
          <w:lang w:eastAsia="ja-JP"/>
        </w:rPr>
      </w:pPr>
      <w:r>
        <w:rPr>
          <w:rFonts w:eastAsiaTheme="minorEastAsia" w:hint="eastAsia"/>
          <w:sz w:val="22"/>
          <w:szCs w:val="22"/>
          <w:lang w:eastAsia="ja-JP"/>
        </w:rPr>
        <w:t>W</w:t>
      </w:r>
      <w:r>
        <w:rPr>
          <w:rFonts w:eastAsiaTheme="minorEastAsia"/>
          <w:sz w:val="22"/>
          <w:szCs w:val="22"/>
          <w:lang w:eastAsia="ja-JP"/>
        </w:rPr>
        <w:t xml:space="preserve">e therefore propose RAN2 to </w:t>
      </w:r>
      <w:r w:rsidR="00874C40">
        <w:rPr>
          <w:rFonts w:eastAsiaTheme="minorEastAsia"/>
          <w:sz w:val="22"/>
          <w:szCs w:val="22"/>
          <w:lang w:eastAsia="ja-JP"/>
        </w:rPr>
        <w:t>evaluating</w:t>
      </w:r>
      <w:r w:rsidR="00520602">
        <w:rPr>
          <w:rFonts w:eastAsiaTheme="minorEastAsia"/>
          <w:sz w:val="22"/>
          <w:szCs w:val="22"/>
          <w:lang w:eastAsia="ja-JP"/>
        </w:rPr>
        <w:t xml:space="preserve"> signalling </w:t>
      </w:r>
      <w:r w:rsidR="00A205E3">
        <w:rPr>
          <w:rFonts w:eastAsiaTheme="minorEastAsia"/>
          <w:sz w:val="22"/>
          <w:szCs w:val="22"/>
          <w:lang w:eastAsia="ja-JP"/>
        </w:rPr>
        <w:t xml:space="preserve">overhead caused by those UE implementation examples </w:t>
      </w:r>
      <w:r w:rsidR="00A36D4B">
        <w:rPr>
          <w:rFonts w:eastAsiaTheme="minorEastAsia"/>
          <w:sz w:val="22"/>
          <w:szCs w:val="22"/>
          <w:lang w:eastAsia="ja-JP"/>
        </w:rPr>
        <w:t>provided by RAN4 in [1].</w:t>
      </w:r>
      <w:r w:rsidR="00A36D4B">
        <w:rPr>
          <w:rFonts w:eastAsiaTheme="minorEastAsia" w:hint="eastAsia"/>
          <w:sz w:val="22"/>
          <w:szCs w:val="22"/>
          <w:lang w:eastAsia="ja-JP"/>
        </w:rPr>
        <w:t xml:space="preserve"> </w:t>
      </w:r>
      <w:r w:rsidR="004A5F75">
        <w:rPr>
          <w:rFonts w:eastAsiaTheme="minorEastAsia" w:hint="eastAsia"/>
          <w:sz w:val="22"/>
          <w:szCs w:val="22"/>
          <w:lang w:eastAsia="ja-JP"/>
        </w:rPr>
        <w:t>R</w:t>
      </w:r>
      <w:r w:rsidR="004A5F75">
        <w:rPr>
          <w:rFonts w:eastAsiaTheme="minorEastAsia"/>
          <w:sz w:val="22"/>
          <w:szCs w:val="22"/>
          <w:lang w:eastAsia="ja-JP"/>
        </w:rPr>
        <w:t xml:space="preserve">AN2 </w:t>
      </w:r>
      <w:r w:rsidR="0036618A">
        <w:rPr>
          <w:rFonts w:eastAsiaTheme="minorEastAsia"/>
          <w:sz w:val="22"/>
          <w:szCs w:val="22"/>
          <w:lang w:eastAsia="ja-JP"/>
        </w:rPr>
        <w:t xml:space="preserve">is also </w:t>
      </w:r>
      <w:r w:rsidR="004A5F75">
        <w:rPr>
          <w:rFonts w:eastAsiaTheme="minorEastAsia"/>
          <w:sz w:val="22"/>
          <w:szCs w:val="22"/>
          <w:lang w:eastAsia="ja-JP"/>
        </w:rPr>
        <w:t xml:space="preserve">usually </w:t>
      </w:r>
      <w:r w:rsidR="0036618A">
        <w:rPr>
          <w:rFonts w:eastAsiaTheme="minorEastAsia"/>
          <w:sz w:val="22"/>
          <w:szCs w:val="22"/>
          <w:lang w:eastAsia="ja-JP"/>
        </w:rPr>
        <w:t xml:space="preserve">responsible for </w:t>
      </w:r>
      <w:r w:rsidR="00BA563B">
        <w:rPr>
          <w:rFonts w:eastAsiaTheme="minorEastAsia"/>
          <w:sz w:val="22"/>
          <w:szCs w:val="22"/>
          <w:lang w:eastAsia="ja-JP"/>
        </w:rPr>
        <w:t>looking into</w:t>
      </w:r>
      <w:r w:rsidR="0036618A">
        <w:rPr>
          <w:rFonts w:eastAsiaTheme="minorEastAsia"/>
          <w:sz w:val="22"/>
          <w:szCs w:val="22"/>
          <w:lang w:eastAsia="ja-JP"/>
        </w:rPr>
        <w:t xml:space="preserve"> </w:t>
      </w:r>
      <w:r w:rsidR="001C2324">
        <w:rPr>
          <w:rFonts w:eastAsiaTheme="minorEastAsia"/>
          <w:sz w:val="22"/>
          <w:szCs w:val="22"/>
          <w:lang w:eastAsia="ja-JP"/>
        </w:rPr>
        <w:t xml:space="preserve">overall system level </w:t>
      </w:r>
      <w:r w:rsidR="00274E59">
        <w:rPr>
          <w:rFonts w:eastAsiaTheme="minorEastAsia"/>
          <w:sz w:val="22"/>
          <w:szCs w:val="22"/>
          <w:lang w:eastAsia="ja-JP"/>
        </w:rPr>
        <w:t>design</w:t>
      </w:r>
      <w:r w:rsidR="003B2232">
        <w:rPr>
          <w:rFonts w:eastAsiaTheme="minorEastAsia"/>
          <w:sz w:val="22"/>
          <w:szCs w:val="22"/>
          <w:lang w:eastAsia="ja-JP"/>
        </w:rPr>
        <w:t xml:space="preserve">. In this </w:t>
      </w:r>
      <w:proofErr w:type="gramStart"/>
      <w:r w:rsidR="003B2232">
        <w:rPr>
          <w:rFonts w:eastAsiaTheme="minorEastAsia"/>
          <w:sz w:val="22"/>
          <w:szCs w:val="22"/>
          <w:lang w:eastAsia="ja-JP"/>
        </w:rPr>
        <w:t>particular case</w:t>
      </w:r>
      <w:proofErr w:type="gramEnd"/>
      <w:r w:rsidR="003B2232">
        <w:rPr>
          <w:rFonts w:eastAsiaTheme="minorEastAsia"/>
          <w:sz w:val="22"/>
          <w:szCs w:val="22"/>
          <w:lang w:eastAsia="ja-JP"/>
        </w:rPr>
        <w:t xml:space="preserve">, it is important for RAN2 to </w:t>
      </w:r>
      <w:r w:rsidR="00BA563B">
        <w:rPr>
          <w:rFonts w:eastAsiaTheme="minorEastAsia"/>
          <w:sz w:val="22"/>
          <w:szCs w:val="22"/>
          <w:lang w:eastAsia="ja-JP"/>
        </w:rPr>
        <w:t>analyse</w:t>
      </w:r>
      <w:r w:rsidR="003B2232">
        <w:rPr>
          <w:rFonts w:eastAsiaTheme="minorEastAsia"/>
          <w:sz w:val="22"/>
          <w:szCs w:val="22"/>
          <w:lang w:eastAsia="ja-JP"/>
        </w:rPr>
        <w:t xml:space="preserve"> the </w:t>
      </w:r>
      <w:r w:rsidR="0046686A">
        <w:rPr>
          <w:rFonts w:eastAsiaTheme="minorEastAsia"/>
          <w:sz w:val="22"/>
          <w:szCs w:val="22"/>
          <w:lang w:eastAsia="ja-JP"/>
        </w:rPr>
        <w:t>inter-operability / compatibility aspect of UE capability signalling solution RAN4 has suggested.</w:t>
      </w:r>
      <w:r w:rsidR="001C2324">
        <w:rPr>
          <w:rFonts w:eastAsiaTheme="minorEastAsia"/>
          <w:sz w:val="22"/>
          <w:szCs w:val="22"/>
          <w:lang w:eastAsia="ja-JP"/>
        </w:rPr>
        <w:t xml:space="preserve"> </w:t>
      </w:r>
    </w:p>
    <w:p w14:paraId="222E28F5" w14:textId="56CC900A" w:rsidR="00457FCE" w:rsidRDefault="009643BB" w:rsidP="003841F3">
      <w:pPr>
        <w:ind w:left="1277" w:hangingChars="580" w:hanging="1277"/>
        <w:rPr>
          <w:rFonts w:eastAsiaTheme="minorEastAsia"/>
          <w:sz w:val="22"/>
          <w:szCs w:val="22"/>
          <w:lang w:eastAsia="ja-JP"/>
        </w:rPr>
      </w:pPr>
      <w:r w:rsidRPr="00932FC5">
        <w:rPr>
          <w:rFonts w:eastAsiaTheme="minorEastAsia"/>
          <w:b/>
          <w:bCs/>
          <w:sz w:val="22"/>
          <w:szCs w:val="22"/>
          <w:lang w:eastAsia="ja-JP"/>
        </w:rPr>
        <w:t>Proposal 1:</w:t>
      </w:r>
      <w:r w:rsidR="00932FC5">
        <w:rPr>
          <w:rFonts w:eastAsiaTheme="minorEastAsia"/>
          <w:sz w:val="22"/>
          <w:szCs w:val="22"/>
          <w:lang w:eastAsia="ja-JP"/>
        </w:rPr>
        <w:tab/>
      </w:r>
      <w:r w:rsidR="00457FCE">
        <w:rPr>
          <w:rFonts w:eastAsiaTheme="minorEastAsia"/>
          <w:sz w:val="22"/>
          <w:szCs w:val="22"/>
          <w:lang w:eastAsia="ja-JP"/>
        </w:rPr>
        <w:t xml:space="preserve">RAN2 should focus on 1) evaluating </w:t>
      </w:r>
      <w:r w:rsidR="00067890">
        <w:rPr>
          <w:rFonts w:eastAsiaTheme="minorEastAsia"/>
          <w:sz w:val="22"/>
          <w:szCs w:val="22"/>
          <w:lang w:eastAsia="ja-JP"/>
        </w:rPr>
        <w:t xml:space="preserve">possible </w:t>
      </w:r>
      <w:r w:rsidR="00457FCE">
        <w:rPr>
          <w:rFonts w:eastAsiaTheme="minorEastAsia"/>
          <w:sz w:val="22"/>
          <w:szCs w:val="22"/>
          <w:lang w:eastAsia="ja-JP"/>
        </w:rPr>
        <w:t xml:space="preserve">signalling </w:t>
      </w:r>
      <w:r w:rsidR="00E92A2E">
        <w:rPr>
          <w:rFonts w:eastAsiaTheme="minorEastAsia"/>
          <w:sz w:val="22"/>
          <w:szCs w:val="22"/>
          <w:lang w:eastAsia="ja-JP"/>
        </w:rPr>
        <w:t>overhead reduction and 2) backward compatibility analysis</w:t>
      </w:r>
      <w:r w:rsidR="00D961C1">
        <w:rPr>
          <w:rFonts w:eastAsiaTheme="minorEastAsia"/>
          <w:sz w:val="22"/>
          <w:szCs w:val="22"/>
          <w:lang w:eastAsia="ja-JP"/>
        </w:rPr>
        <w:t xml:space="preserve"> based on RAN4’s input </w:t>
      </w:r>
      <w:r w:rsidR="00A6662E">
        <w:rPr>
          <w:rFonts w:eastAsiaTheme="minorEastAsia"/>
          <w:sz w:val="22"/>
          <w:szCs w:val="22"/>
          <w:lang w:eastAsia="ja-JP"/>
        </w:rPr>
        <w:t>in [1].</w:t>
      </w:r>
    </w:p>
    <w:p w14:paraId="5F56D49F" w14:textId="47D5931C" w:rsidR="00457FCE" w:rsidRPr="00457FCE" w:rsidRDefault="00457FCE" w:rsidP="005D7AD2">
      <w:pPr>
        <w:pStyle w:val="ListParagraph"/>
        <w:keepNext/>
        <w:keepLines/>
        <w:numPr>
          <w:ilvl w:val="1"/>
          <w:numId w:val="26"/>
        </w:numPr>
        <w:spacing w:before="180" w:line="257" w:lineRule="auto"/>
        <w:outlineLvl w:val="1"/>
        <w:rPr>
          <w:rFonts w:ascii="Arial" w:hAnsi="Arial"/>
          <w:sz w:val="28"/>
        </w:rPr>
      </w:pPr>
      <w:r>
        <w:rPr>
          <w:rFonts w:ascii="Arial" w:hAnsi="Arial"/>
          <w:sz w:val="28"/>
        </w:rPr>
        <w:t>Signaling overhead</w:t>
      </w:r>
    </w:p>
    <w:p w14:paraId="575FA61F" w14:textId="4CE098E8" w:rsidR="007D761C" w:rsidRPr="007673D2" w:rsidRDefault="007D761C" w:rsidP="005D7AD2">
      <w:pPr>
        <w:rPr>
          <w:rFonts w:eastAsiaTheme="minorEastAsia"/>
          <w:sz w:val="22"/>
          <w:szCs w:val="22"/>
          <w:lang w:eastAsia="ja-JP"/>
        </w:rPr>
      </w:pPr>
      <w:r w:rsidRPr="007673D2">
        <w:rPr>
          <w:rFonts w:eastAsiaTheme="minorEastAsia"/>
          <w:sz w:val="22"/>
          <w:szCs w:val="22"/>
          <w:lang w:eastAsia="ja-JP"/>
        </w:rPr>
        <w:t xml:space="preserve">In [1], </w:t>
      </w:r>
      <w:r w:rsidR="009D4907" w:rsidRPr="007673D2">
        <w:rPr>
          <w:rFonts w:eastAsiaTheme="minorEastAsia" w:hint="eastAsia"/>
          <w:sz w:val="22"/>
          <w:szCs w:val="22"/>
          <w:lang w:eastAsia="ja-JP"/>
        </w:rPr>
        <w:t>R</w:t>
      </w:r>
      <w:r w:rsidR="009D4907" w:rsidRPr="007673D2">
        <w:rPr>
          <w:rFonts w:eastAsiaTheme="minorEastAsia"/>
          <w:sz w:val="22"/>
          <w:szCs w:val="22"/>
          <w:lang w:eastAsia="ja-JP"/>
        </w:rPr>
        <w:t xml:space="preserve">AN4 </w:t>
      </w:r>
      <w:r w:rsidRPr="007673D2">
        <w:rPr>
          <w:rFonts w:eastAsiaTheme="minorEastAsia"/>
          <w:sz w:val="22"/>
          <w:szCs w:val="22"/>
          <w:lang w:eastAsia="ja-JP"/>
        </w:rPr>
        <w:t>provided example</w:t>
      </w:r>
      <w:r w:rsidR="00B82F41" w:rsidRPr="007673D2">
        <w:rPr>
          <w:rFonts w:eastAsiaTheme="minorEastAsia"/>
          <w:sz w:val="22"/>
          <w:szCs w:val="22"/>
          <w:lang w:eastAsia="ja-JP"/>
        </w:rPr>
        <w:t>s</w:t>
      </w:r>
      <w:r w:rsidRPr="007673D2">
        <w:rPr>
          <w:rFonts w:eastAsiaTheme="minorEastAsia"/>
          <w:sz w:val="22"/>
          <w:szCs w:val="22"/>
          <w:lang w:eastAsia="ja-JP"/>
        </w:rPr>
        <w:t xml:space="preserve"> of </w:t>
      </w:r>
      <w:r w:rsidR="00B82F41" w:rsidRPr="007673D2">
        <w:rPr>
          <w:rFonts w:eastAsiaTheme="minorEastAsia"/>
          <w:sz w:val="22"/>
          <w:szCs w:val="22"/>
          <w:lang w:eastAsia="ja-JP"/>
        </w:rPr>
        <w:t xml:space="preserve">supported </w:t>
      </w:r>
      <w:r w:rsidR="00B82F41" w:rsidRPr="007673D2">
        <w:rPr>
          <w:sz w:val="22"/>
          <w:szCs w:val="22"/>
        </w:rPr>
        <w:t xml:space="preserve">combinations of feature sets in the </w:t>
      </w:r>
      <w:proofErr w:type="spellStart"/>
      <w:r w:rsidR="00B82F41" w:rsidRPr="007673D2">
        <w:rPr>
          <w:i/>
          <w:iCs/>
          <w:sz w:val="22"/>
          <w:szCs w:val="22"/>
        </w:rPr>
        <w:t>FeatureSetCombination</w:t>
      </w:r>
      <w:proofErr w:type="spellEnd"/>
      <w:r w:rsidR="00B82F41" w:rsidRPr="007673D2">
        <w:rPr>
          <w:sz w:val="22"/>
          <w:szCs w:val="22"/>
        </w:rPr>
        <w:t xml:space="preserve"> for </w:t>
      </w:r>
      <w:r w:rsidR="00B82F41" w:rsidRPr="007673D2">
        <w:rPr>
          <w:rFonts w:eastAsiaTheme="minorEastAsia"/>
          <w:sz w:val="22"/>
          <w:szCs w:val="22"/>
          <w:lang w:eastAsia="ja-JP"/>
        </w:rPr>
        <w:t>a few inter-band CA cases.</w:t>
      </w:r>
      <w:r w:rsidR="00AA0339" w:rsidRPr="007673D2">
        <w:rPr>
          <w:rFonts w:eastAsiaTheme="minorEastAsia"/>
          <w:sz w:val="22"/>
          <w:szCs w:val="22"/>
          <w:lang w:eastAsia="ja-JP"/>
        </w:rPr>
        <w:t xml:space="preserve"> One of them is </w:t>
      </w:r>
      <w:r w:rsidR="005D2DDF" w:rsidRPr="007673D2">
        <w:rPr>
          <w:rFonts w:eastAsiaTheme="minorEastAsia"/>
          <w:sz w:val="22"/>
          <w:szCs w:val="22"/>
          <w:lang w:eastAsia="ja-JP"/>
        </w:rPr>
        <w:t>CA_n25A-n41A-n66A</w:t>
      </w:r>
      <w:r w:rsidR="00BC75F1" w:rsidRPr="007673D2">
        <w:rPr>
          <w:rFonts w:eastAsiaTheme="minorEastAsia"/>
          <w:sz w:val="22"/>
          <w:szCs w:val="22"/>
          <w:lang w:eastAsia="ja-JP"/>
        </w:rPr>
        <w:t>.</w:t>
      </w:r>
      <w:r w:rsidR="00F246CA" w:rsidRPr="007673D2">
        <w:rPr>
          <w:rFonts w:eastAsiaTheme="minorEastAsia"/>
          <w:sz w:val="22"/>
          <w:szCs w:val="22"/>
          <w:lang w:eastAsia="ja-JP"/>
        </w:rPr>
        <w:t xml:space="preserve"> </w:t>
      </w:r>
      <w:r w:rsidR="00BC75F1" w:rsidRPr="007673D2">
        <w:rPr>
          <w:rFonts w:eastAsiaTheme="minorEastAsia"/>
          <w:sz w:val="22"/>
          <w:szCs w:val="22"/>
          <w:lang w:eastAsia="ja-JP"/>
        </w:rPr>
        <w:t>T</w:t>
      </w:r>
      <w:r w:rsidR="00F246CA" w:rsidRPr="007673D2">
        <w:rPr>
          <w:rFonts w:eastAsiaTheme="minorEastAsia"/>
          <w:sz w:val="22"/>
          <w:szCs w:val="22"/>
          <w:lang w:eastAsia="ja-JP"/>
        </w:rPr>
        <w:t xml:space="preserve">he corresponding example for supported </w:t>
      </w:r>
      <w:r w:rsidR="00F246CA" w:rsidRPr="007673D2">
        <w:rPr>
          <w:sz w:val="22"/>
          <w:szCs w:val="22"/>
        </w:rPr>
        <w:t>combinations of</w:t>
      </w:r>
      <w:r w:rsidR="00742D22" w:rsidRPr="007673D2">
        <w:rPr>
          <w:sz w:val="22"/>
          <w:szCs w:val="22"/>
        </w:rPr>
        <w:t xml:space="preserve"> CC bandwidths is reproduced below.</w:t>
      </w:r>
    </w:p>
    <w:tbl>
      <w:tblPr>
        <w:tblW w:w="5642" w:type="dxa"/>
        <w:tblInd w:w="1600" w:type="dxa"/>
        <w:tblCellMar>
          <w:left w:w="99" w:type="dxa"/>
          <w:right w:w="99" w:type="dxa"/>
        </w:tblCellMar>
        <w:tblLook w:val="04A0" w:firstRow="1" w:lastRow="0" w:firstColumn="1" w:lastColumn="0" w:noHBand="0" w:noVBand="1"/>
      </w:tblPr>
      <w:tblGrid>
        <w:gridCol w:w="1060"/>
        <w:gridCol w:w="1060"/>
        <w:gridCol w:w="1060"/>
        <w:gridCol w:w="1060"/>
        <w:gridCol w:w="1402"/>
      </w:tblGrid>
      <w:tr w:rsidR="00136084" w:rsidRPr="00136084" w14:paraId="6C8A1E8B" w14:textId="77777777" w:rsidTr="00136084">
        <w:trPr>
          <w:trHeight w:val="1080"/>
        </w:trPr>
        <w:tc>
          <w:tcPr>
            <w:tcW w:w="10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DAFA3FE" w14:textId="77777777" w:rsidR="00136084" w:rsidRPr="00136084" w:rsidRDefault="00136084" w:rsidP="00136084">
            <w:pPr>
              <w:spacing w:after="0"/>
              <w:jc w:val="center"/>
              <w:rPr>
                <w:rFonts w:ascii="游ゴシック" w:eastAsia="游ゴシック" w:hAnsi="游ゴシック" w:cs="ＭＳ Ｐゴシック"/>
                <w:b/>
                <w:bCs/>
                <w:color w:val="000000"/>
                <w:lang w:val="en-US" w:eastAsia="ja-JP"/>
              </w:rPr>
            </w:pPr>
            <w:r w:rsidRPr="00136084">
              <w:rPr>
                <w:rFonts w:ascii="游ゴシック" w:eastAsia="游ゴシック" w:hAnsi="游ゴシック" w:cs="ＭＳ Ｐゴシック" w:hint="eastAsia"/>
                <w:b/>
                <w:bCs/>
                <w:color w:val="000000"/>
                <w:lang w:val="en-US" w:eastAsia="ja-JP"/>
              </w:rPr>
              <w:t>#</w:t>
            </w:r>
          </w:p>
        </w:tc>
        <w:tc>
          <w:tcPr>
            <w:tcW w:w="1060" w:type="dxa"/>
            <w:tcBorders>
              <w:top w:val="single" w:sz="4" w:space="0" w:color="auto"/>
              <w:left w:val="nil"/>
              <w:bottom w:val="single" w:sz="4" w:space="0" w:color="auto"/>
              <w:right w:val="single" w:sz="4" w:space="0" w:color="auto"/>
            </w:tcBorders>
            <w:shd w:val="clear" w:color="auto" w:fill="auto"/>
            <w:vAlign w:val="bottom"/>
            <w:hideMark/>
          </w:tcPr>
          <w:p w14:paraId="16331BDF" w14:textId="77777777" w:rsidR="00136084" w:rsidRPr="00136084" w:rsidRDefault="00136084" w:rsidP="00136084">
            <w:pPr>
              <w:spacing w:after="0"/>
              <w:rPr>
                <w:rFonts w:ascii="游ゴシック" w:eastAsia="游ゴシック" w:hAnsi="游ゴシック" w:cs="ＭＳ Ｐゴシック"/>
                <w:b/>
                <w:bCs/>
                <w:color w:val="000000"/>
                <w:lang w:val="en-US" w:eastAsia="ja-JP"/>
              </w:rPr>
            </w:pPr>
            <w:r w:rsidRPr="00136084">
              <w:rPr>
                <w:rFonts w:ascii="游ゴシック" w:eastAsia="游ゴシック" w:hAnsi="游ゴシック" w:cs="ＭＳ Ｐゴシック" w:hint="eastAsia"/>
                <w:b/>
                <w:bCs/>
                <w:color w:val="000000"/>
                <w:lang w:val="en-US" w:eastAsia="ja-JP"/>
              </w:rPr>
              <w:t>n25 BW</w:t>
            </w:r>
            <w:r w:rsidRPr="00136084">
              <w:rPr>
                <w:rFonts w:ascii="游ゴシック" w:eastAsia="游ゴシック" w:hAnsi="游ゴシック" w:cs="ＭＳ Ｐゴシック" w:hint="eastAsia"/>
                <w:b/>
                <w:bCs/>
                <w:color w:val="000000"/>
                <w:lang w:val="en-US" w:eastAsia="ja-JP"/>
              </w:rPr>
              <w:br/>
              <w:t>[MHz]</w:t>
            </w:r>
          </w:p>
        </w:tc>
        <w:tc>
          <w:tcPr>
            <w:tcW w:w="1060" w:type="dxa"/>
            <w:tcBorders>
              <w:top w:val="single" w:sz="4" w:space="0" w:color="auto"/>
              <w:left w:val="nil"/>
              <w:bottom w:val="single" w:sz="4" w:space="0" w:color="auto"/>
              <w:right w:val="single" w:sz="4" w:space="0" w:color="auto"/>
            </w:tcBorders>
            <w:shd w:val="clear" w:color="auto" w:fill="auto"/>
            <w:vAlign w:val="bottom"/>
            <w:hideMark/>
          </w:tcPr>
          <w:p w14:paraId="41C0F043" w14:textId="77777777" w:rsidR="00136084" w:rsidRPr="00136084" w:rsidRDefault="00136084" w:rsidP="00136084">
            <w:pPr>
              <w:spacing w:after="0"/>
              <w:rPr>
                <w:rFonts w:ascii="游ゴシック" w:eastAsia="游ゴシック" w:hAnsi="游ゴシック" w:cs="ＭＳ Ｐゴシック"/>
                <w:b/>
                <w:bCs/>
                <w:color w:val="000000"/>
                <w:lang w:val="en-US" w:eastAsia="ja-JP"/>
              </w:rPr>
            </w:pPr>
            <w:r w:rsidRPr="00136084">
              <w:rPr>
                <w:rFonts w:ascii="游ゴシック" w:eastAsia="游ゴシック" w:hAnsi="游ゴシック" w:cs="ＭＳ Ｐゴシック" w:hint="eastAsia"/>
                <w:b/>
                <w:bCs/>
                <w:color w:val="000000"/>
                <w:lang w:val="en-US" w:eastAsia="ja-JP"/>
              </w:rPr>
              <w:t>n41 BW {MHz]</w:t>
            </w:r>
          </w:p>
        </w:tc>
        <w:tc>
          <w:tcPr>
            <w:tcW w:w="1060" w:type="dxa"/>
            <w:tcBorders>
              <w:top w:val="single" w:sz="4" w:space="0" w:color="auto"/>
              <w:left w:val="nil"/>
              <w:bottom w:val="single" w:sz="4" w:space="0" w:color="auto"/>
              <w:right w:val="nil"/>
            </w:tcBorders>
            <w:shd w:val="clear" w:color="auto" w:fill="auto"/>
            <w:vAlign w:val="bottom"/>
            <w:hideMark/>
          </w:tcPr>
          <w:p w14:paraId="21CE014D" w14:textId="77777777" w:rsidR="00136084" w:rsidRPr="00136084" w:rsidRDefault="00136084" w:rsidP="00136084">
            <w:pPr>
              <w:spacing w:after="0"/>
              <w:rPr>
                <w:rFonts w:ascii="游ゴシック" w:eastAsia="游ゴシック" w:hAnsi="游ゴシック" w:cs="ＭＳ Ｐゴシック"/>
                <w:b/>
                <w:bCs/>
                <w:color w:val="000000"/>
                <w:lang w:val="en-US" w:eastAsia="ja-JP"/>
              </w:rPr>
            </w:pPr>
            <w:r w:rsidRPr="00136084">
              <w:rPr>
                <w:rFonts w:ascii="游ゴシック" w:eastAsia="游ゴシック" w:hAnsi="游ゴシック" w:cs="ＭＳ Ｐゴシック" w:hint="eastAsia"/>
                <w:b/>
                <w:bCs/>
                <w:color w:val="000000"/>
                <w:lang w:val="en-US" w:eastAsia="ja-JP"/>
              </w:rPr>
              <w:t>n66 BW [MHz]</w:t>
            </w:r>
          </w:p>
        </w:tc>
        <w:tc>
          <w:tcPr>
            <w:tcW w:w="1402" w:type="dxa"/>
            <w:tcBorders>
              <w:top w:val="single" w:sz="4" w:space="0" w:color="auto"/>
              <w:left w:val="double" w:sz="6" w:space="0" w:color="auto"/>
              <w:bottom w:val="single" w:sz="4" w:space="0" w:color="auto"/>
              <w:right w:val="single" w:sz="4" w:space="0" w:color="auto"/>
            </w:tcBorders>
            <w:shd w:val="clear" w:color="auto" w:fill="auto"/>
            <w:vAlign w:val="bottom"/>
            <w:hideMark/>
          </w:tcPr>
          <w:p w14:paraId="77149AF8" w14:textId="0354F982" w:rsidR="00136084" w:rsidRPr="00136084" w:rsidRDefault="00136084" w:rsidP="00136084">
            <w:pPr>
              <w:spacing w:after="0"/>
              <w:rPr>
                <w:rFonts w:ascii="游ゴシック" w:eastAsia="游ゴシック" w:hAnsi="游ゴシック" w:cs="ＭＳ Ｐゴシック"/>
                <w:b/>
                <w:bCs/>
                <w:color w:val="000000"/>
                <w:lang w:val="en-US" w:eastAsia="ja-JP"/>
              </w:rPr>
            </w:pPr>
            <w:r w:rsidRPr="00136084">
              <w:rPr>
                <w:rFonts w:ascii="游ゴシック" w:eastAsia="游ゴシック" w:hAnsi="游ゴシック" w:cs="ＭＳ Ｐゴシック" w:hint="eastAsia"/>
                <w:b/>
                <w:bCs/>
                <w:color w:val="000000"/>
                <w:lang w:val="en-US" w:eastAsia="ja-JP"/>
              </w:rPr>
              <w:t>Total aggregated BW</w:t>
            </w:r>
            <w:r w:rsidR="002E318E">
              <w:rPr>
                <w:rFonts w:ascii="游ゴシック" w:eastAsia="游ゴシック" w:hAnsi="游ゴシック" w:cs="ＭＳ Ｐゴシック"/>
                <w:b/>
                <w:bCs/>
                <w:color w:val="000000"/>
                <w:lang w:val="en-US" w:eastAsia="ja-JP"/>
              </w:rPr>
              <w:t xml:space="preserve"> [MHz]</w:t>
            </w:r>
          </w:p>
        </w:tc>
      </w:tr>
      <w:tr w:rsidR="00136084" w:rsidRPr="00136084" w14:paraId="7B3F2A93"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09C29D7B"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w:t>
            </w:r>
          </w:p>
        </w:tc>
        <w:tc>
          <w:tcPr>
            <w:tcW w:w="1060" w:type="dxa"/>
            <w:tcBorders>
              <w:top w:val="nil"/>
              <w:left w:val="nil"/>
              <w:bottom w:val="single" w:sz="4" w:space="0" w:color="auto"/>
              <w:right w:val="single" w:sz="4" w:space="0" w:color="auto"/>
            </w:tcBorders>
            <w:shd w:val="clear" w:color="auto" w:fill="auto"/>
            <w:noWrap/>
            <w:vAlign w:val="bottom"/>
            <w:hideMark/>
          </w:tcPr>
          <w:p w14:paraId="0A202937"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0</w:t>
            </w:r>
          </w:p>
        </w:tc>
        <w:tc>
          <w:tcPr>
            <w:tcW w:w="1060" w:type="dxa"/>
            <w:tcBorders>
              <w:top w:val="nil"/>
              <w:left w:val="nil"/>
              <w:bottom w:val="single" w:sz="4" w:space="0" w:color="auto"/>
              <w:right w:val="single" w:sz="4" w:space="0" w:color="auto"/>
            </w:tcBorders>
            <w:shd w:val="clear" w:color="auto" w:fill="auto"/>
            <w:noWrap/>
            <w:vAlign w:val="bottom"/>
            <w:hideMark/>
          </w:tcPr>
          <w:p w14:paraId="0ED9D8EF"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100</w:t>
            </w:r>
          </w:p>
        </w:tc>
        <w:tc>
          <w:tcPr>
            <w:tcW w:w="1060" w:type="dxa"/>
            <w:tcBorders>
              <w:top w:val="nil"/>
              <w:left w:val="nil"/>
              <w:bottom w:val="single" w:sz="4" w:space="0" w:color="auto"/>
              <w:right w:val="nil"/>
            </w:tcBorders>
            <w:shd w:val="clear" w:color="auto" w:fill="auto"/>
            <w:noWrap/>
            <w:vAlign w:val="bottom"/>
            <w:hideMark/>
          </w:tcPr>
          <w:p w14:paraId="5663F3E8"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20</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5390F621"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00EDDF7F"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41513A65"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2</w:t>
            </w:r>
          </w:p>
        </w:tc>
        <w:tc>
          <w:tcPr>
            <w:tcW w:w="1060" w:type="dxa"/>
            <w:tcBorders>
              <w:top w:val="nil"/>
              <w:left w:val="nil"/>
              <w:bottom w:val="single" w:sz="4" w:space="0" w:color="auto"/>
              <w:right w:val="single" w:sz="4" w:space="0" w:color="auto"/>
            </w:tcBorders>
            <w:shd w:val="clear" w:color="auto" w:fill="auto"/>
            <w:noWrap/>
            <w:vAlign w:val="bottom"/>
            <w:hideMark/>
          </w:tcPr>
          <w:p w14:paraId="643A0B3B"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5</w:t>
            </w:r>
          </w:p>
        </w:tc>
        <w:tc>
          <w:tcPr>
            <w:tcW w:w="1060" w:type="dxa"/>
            <w:tcBorders>
              <w:top w:val="nil"/>
              <w:left w:val="nil"/>
              <w:bottom w:val="single" w:sz="4" w:space="0" w:color="auto"/>
              <w:right w:val="single" w:sz="4" w:space="0" w:color="auto"/>
            </w:tcBorders>
            <w:shd w:val="clear" w:color="auto" w:fill="auto"/>
            <w:noWrap/>
            <w:vAlign w:val="bottom"/>
            <w:hideMark/>
          </w:tcPr>
          <w:p w14:paraId="21CDCEC5"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100</w:t>
            </w:r>
          </w:p>
        </w:tc>
        <w:tc>
          <w:tcPr>
            <w:tcW w:w="1060" w:type="dxa"/>
            <w:tcBorders>
              <w:top w:val="nil"/>
              <w:left w:val="nil"/>
              <w:bottom w:val="single" w:sz="4" w:space="0" w:color="auto"/>
              <w:right w:val="nil"/>
            </w:tcBorders>
            <w:shd w:val="clear" w:color="auto" w:fill="auto"/>
            <w:noWrap/>
            <w:vAlign w:val="bottom"/>
            <w:hideMark/>
          </w:tcPr>
          <w:p w14:paraId="6F822A77"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15</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6FA3FB55"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712D3E46"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40A3C91A"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lastRenderedPageBreak/>
              <w:t>3</w:t>
            </w:r>
          </w:p>
        </w:tc>
        <w:tc>
          <w:tcPr>
            <w:tcW w:w="1060" w:type="dxa"/>
            <w:tcBorders>
              <w:top w:val="nil"/>
              <w:left w:val="nil"/>
              <w:bottom w:val="single" w:sz="4" w:space="0" w:color="auto"/>
              <w:right w:val="single" w:sz="4" w:space="0" w:color="auto"/>
            </w:tcBorders>
            <w:shd w:val="clear" w:color="auto" w:fill="auto"/>
            <w:noWrap/>
            <w:vAlign w:val="bottom"/>
            <w:hideMark/>
          </w:tcPr>
          <w:p w14:paraId="6666CC9A"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10</w:t>
            </w:r>
          </w:p>
        </w:tc>
        <w:tc>
          <w:tcPr>
            <w:tcW w:w="1060" w:type="dxa"/>
            <w:tcBorders>
              <w:top w:val="nil"/>
              <w:left w:val="nil"/>
              <w:bottom w:val="single" w:sz="4" w:space="0" w:color="auto"/>
              <w:right w:val="single" w:sz="4" w:space="0" w:color="auto"/>
            </w:tcBorders>
            <w:shd w:val="clear" w:color="auto" w:fill="auto"/>
            <w:noWrap/>
            <w:vAlign w:val="bottom"/>
            <w:hideMark/>
          </w:tcPr>
          <w:p w14:paraId="10C4134E"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100</w:t>
            </w:r>
          </w:p>
        </w:tc>
        <w:tc>
          <w:tcPr>
            <w:tcW w:w="1060" w:type="dxa"/>
            <w:tcBorders>
              <w:top w:val="nil"/>
              <w:left w:val="nil"/>
              <w:bottom w:val="single" w:sz="4" w:space="0" w:color="auto"/>
              <w:right w:val="nil"/>
            </w:tcBorders>
            <w:shd w:val="clear" w:color="auto" w:fill="auto"/>
            <w:noWrap/>
            <w:vAlign w:val="bottom"/>
            <w:hideMark/>
          </w:tcPr>
          <w:p w14:paraId="4D254544"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10</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29DF28CE"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0FE84D08"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6FBB02A8"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w:t>
            </w:r>
          </w:p>
        </w:tc>
        <w:tc>
          <w:tcPr>
            <w:tcW w:w="1060" w:type="dxa"/>
            <w:tcBorders>
              <w:top w:val="nil"/>
              <w:left w:val="nil"/>
              <w:bottom w:val="single" w:sz="4" w:space="0" w:color="auto"/>
              <w:right w:val="single" w:sz="4" w:space="0" w:color="auto"/>
            </w:tcBorders>
            <w:shd w:val="clear" w:color="auto" w:fill="auto"/>
            <w:noWrap/>
            <w:vAlign w:val="bottom"/>
            <w:hideMark/>
          </w:tcPr>
          <w:p w14:paraId="7461D15A"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15</w:t>
            </w:r>
          </w:p>
        </w:tc>
        <w:tc>
          <w:tcPr>
            <w:tcW w:w="1060" w:type="dxa"/>
            <w:tcBorders>
              <w:top w:val="nil"/>
              <w:left w:val="nil"/>
              <w:bottom w:val="single" w:sz="4" w:space="0" w:color="auto"/>
              <w:right w:val="single" w:sz="4" w:space="0" w:color="auto"/>
            </w:tcBorders>
            <w:shd w:val="clear" w:color="auto" w:fill="auto"/>
            <w:noWrap/>
            <w:vAlign w:val="bottom"/>
            <w:hideMark/>
          </w:tcPr>
          <w:p w14:paraId="67A9604E"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100</w:t>
            </w:r>
          </w:p>
        </w:tc>
        <w:tc>
          <w:tcPr>
            <w:tcW w:w="1060" w:type="dxa"/>
            <w:tcBorders>
              <w:top w:val="nil"/>
              <w:left w:val="nil"/>
              <w:bottom w:val="single" w:sz="4" w:space="0" w:color="auto"/>
              <w:right w:val="nil"/>
            </w:tcBorders>
            <w:shd w:val="clear" w:color="auto" w:fill="auto"/>
            <w:noWrap/>
            <w:vAlign w:val="bottom"/>
            <w:hideMark/>
          </w:tcPr>
          <w:p w14:paraId="67E07EDA"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5</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2A6F6E54"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191FF695"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5DDFEE71"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5</w:t>
            </w:r>
          </w:p>
        </w:tc>
        <w:tc>
          <w:tcPr>
            <w:tcW w:w="1060" w:type="dxa"/>
            <w:tcBorders>
              <w:top w:val="nil"/>
              <w:left w:val="nil"/>
              <w:bottom w:val="single" w:sz="4" w:space="0" w:color="auto"/>
              <w:right w:val="single" w:sz="4" w:space="0" w:color="auto"/>
            </w:tcBorders>
            <w:shd w:val="clear" w:color="auto" w:fill="auto"/>
            <w:noWrap/>
            <w:vAlign w:val="bottom"/>
            <w:hideMark/>
          </w:tcPr>
          <w:p w14:paraId="72CB4A47"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20</w:t>
            </w:r>
          </w:p>
        </w:tc>
        <w:tc>
          <w:tcPr>
            <w:tcW w:w="1060" w:type="dxa"/>
            <w:tcBorders>
              <w:top w:val="nil"/>
              <w:left w:val="nil"/>
              <w:bottom w:val="single" w:sz="4" w:space="0" w:color="auto"/>
              <w:right w:val="single" w:sz="4" w:space="0" w:color="auto"/>
            </w:tcBorders>
            <w:shd w:val="clear" w:color="auto" w:fill="auto"/>
            <w:noWrap/>
            <w:vAlign w:val="bottom"/>
            <w:hideMark/>
          </w:tcPr>
          <w:p w14:paraId="7BED6ED7"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100</w:t>
            </w:r>
          </w:p>
        </w:tc>
        <w:tc>
          <w:tcPr>
            <w:tcW w:w="1060" w:type="dxa"/>
            <w:tcBorders>
              <w:top w:val="nil"/>
              <w:left w:val="nil"/>
              <w:bottom w:val="single" w:sz="4" w:space="0" w:color="auto"/>
              <w:right w:val="nil"/>
            </w:tcBorders>
            <w:shd w:val="clear" w:color="auto" w:fill="auto"/>
            <w:noWrap/>
            <w:vAlign w:val="bottom"/>
            <w:hideMark/>
          </w:tcPr>
          <w:p w14:paraId="5EC2216B"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0</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5888F4B0"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7458D3CD"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7A436228"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6</w:t>
            </w:r>
          </w:p>
        </w:tc>
        <w:tc>
          <w:tcPr>
            <w:tcW w:w="1060" w:type="dxa"/>
            <w:tcBorders>
              <w:top w:val="nil"/>
              <w:left w:val="nil"/>
              <w:bottom w:val="single" w:sz="4" w:space="0" w:color="auto"/>
              <w:right w:val="single" w:sz="4" w:space="0" w:color="auto"/>
            </w:tcBorders>
            <w:shd w:val="clear" w:color="auto" w:fill="auto"/>
            <w:noWrap/>
            <w:vAlign w:val="bottom"/>
            <w:hideMark/>
          </w:tcPr>
          <w:p w14:paraId="061982EF"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0</w:t>
            </w:r>
          </w:p>
        </w:tc>
        <w:tc>
          <w:tcPr>
            <w:tcW w:w="1060" w:type="dxa"/>
            <w:tcBorders>
              <w:top w:val="nil"/>
              <w:left w:val="nil"/>
              <w:bottom w:val="single" w:sz="4" w:space="0" w:color="auto"/>
              <w:right w:val="single" w:sz="4" w:space="0" w:color="auto"/>
            </w:tcBorders>
            <w:shd w:val="clear" w:color="auto" w:fill="auto"/>
            <w:noWrap/>
            <w:vAlign w:val="bottom"/>
            <w:hideMark/>
          </w:tcPr>
          <w:p w14:paraId="1BC0BB9B"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90</w:t>
            </w:r>
          </w:p>
        </w:tc>
        <w:tc>
          <w:tcPr>
            <w:tcW w:w="1060" w:type="dxa"/>
            <w:tcBorders>
              <w:top w:val="nil"/>
              <w:left w:val="nil"/>
              <w:bottom w:val="single" w:sz="4" w:space="0" w:color="auto"/>
              <w:right w:val="nil"/>
            </w:tcBorders>
            <w:shd w:val="clear" w:color="auto" w:fill="auto"/>
            <w:noWrap/>
            <w:vAlign w:val="bottom"/>
            <w:hideMark/>
          </w:tcPr>
          <w:p w14:paraId="4BE9E64D"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30</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6734EC44"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34000E87"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0EC25D48"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7</w:t>
            </w:r>
          </w:p>
        </w:tc>
        <w:tc>
          <w:tcPr>
            <w:tcW w:w="1060" w:type="dxa"/>
            <w:tcBorders>
              <w:top w:val="nil"/>
              <w:left w:val="nil"/>
              <w:bottom w:val="single" w:sz="4" w:space="0" w:color="auto"/>
              <w:right w:val="single" w:sz="4" w:space="0" w:color="auto"/>
            </w:tcBorders>
            <w:shd w:val="clear" w:color="auto" w:fill="auto"/>
            <w:noWrap/>
            <w:vAlign w:val="bottom"/>
            <w:hideMark/>
          </w:tcPr>
          <w:p w14:paraId="518145BB"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5</w:t>
            </w:r>
          </w:p>
        </w:tc>
        <w:tc>
          <w:tcPr>
            <w:tcW w:w="1060" w:type="dxa"/>
            <w:tcBorders>
              <w:top w:val="nil"/>
              <w:left w:val="nil"/>
              <w:bottom w:val="single" w:sz="4" w:space="0" w:color="auto"/>
              <w:right w:val="single" w:sz="4" w:space="0" w:color="auto"/>
            </w:tcBorders>
            <w:shd w:val="clear" w:color="auto" w:fill="auto"/>
            <w:noWrap/>
            <w:vAlign w:val="bottom"/>
            <w:hideMark/>
          </w:tcPr>
          <w:p w14:paraId="675D0813"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90</w:t>
            </w:r>
          </w:p>
        </w:tc>
        <w:tc>
          <w:tcPr>
            <w:tcW w:w="1060" w:type="dxa"/>
            <w:tcBorders>
              <w:top w:val="nil"/>
              <w:left w:val="nil"/>
              <w:bottom w:val="single" w:sz="4" w:space="0" w:color="auto"/>
              <w:right w:val="nil"/>
            </w:tcBorders>
            <w:shd w:val="clear" w:color="auto" w:fill="auto"/>
            <w:noWrap/>
            <w:vAlign w:val="bottom"/>
            <w:hideMark/>
          </w:tcPr>
          <w:p w14:paraId="770BA561"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25</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14D46A55"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07B55B64"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013A2E1C"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8</w:t>
            </w:r>
          </w:p>
        </w:tc>
        <w:tc>
          <w:tcPr>
            <w:tcW w:w="1060" w:type="dxa"/>
            <w:tcBorders>
              <w:top w:val="nil"/>
              <w:left w:val="nil"/>
              <w:bottom w:val="single" w:sz="4" w:space="0" w:color="auto"/>
              <w:right w:val="single" w:sz="4" w:space="0" w:color="auto"/>
            </w:tcBorders>
            <w:shd w:val="clear" w:color="auto" w:fill="auto"/>
            <w:noWrap/>
            <w:vAlign w:val="bottom"/>
            <w:hideMark/>
          </w:tcPr>
          <w:p w14:paraId="30078C37"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10</w:t>
            </w:r>
          </w:p>
        </w:tc>
        <w:tc>
          <w:tcPr>
            <w:tcW w:w="1060" w:type="dxa"/>
            <w:tcBorders>
              <w:top w:val="nil"/>
              <w:left w:val="nil"/>
              <w:bottom w:val="single" w:sz="4" w:space="0" w:color="auto"/>
              <w:right w:val="single" w:sz="4" w:space="0" w:color="auto"/>
            </w:tcBorders>
            <w:shd w:val="clear" w:color="auto" w:fill="auto"/>
            <w:noWrap/>
            <w:vAlign w:val="bottom"/>
            <w:hideMark/>
          </w:tcPr>
          <w:p w14:paraId="2C9ADB9F"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90</w:t>
            </w:r>
          </w:p>
        </w:tc>
        <w:tc>
          <w:tcPr>
            <w:tcW w:w="1060" w:type="dxa"/>
            <w:tcBorders>
              <w:top w:val="nil"/>
              <w:left w:val="nil"/>
              <w:bottom w:val="single" w:sz="4" w:space="0" w:color="auto"/>
              <w:right w:val="nil"/>
            </w:tcBorders>
            <w:shd w:val="clear" w:color="auto" w:fill="auto"/>
            <w:noWrap/>
            <w:vAlign w:val="bottom"/>
            <w:hideMark/>
          </w:tcPr>
          <w:p w14:paraId="4BE8263C"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20</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240FA839"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2FE87E9F"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537FC625"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9</w:t>
            </w:r>
          </w:p>
        </w:tc>
        <w:tc>
          <w:tcPr>
            <w:tcW w:w="1060" w:type="dxa"/>
            <w:tcBorders>
              <w:top w:val="nil"/>
              <w:left w:val="nil"/>
              <w:bottom w:val="single" w:sz="4" w:space="0" w:color="auto"/>
              <w:right w:val="single" w:sz="4" w:space="0" w:color="auto"/>
            </w:tcBorders>
            <w:shd w:val="clear" w:color="auto" w:fill="auto"/>
            <w:noWrap/>
            <w:vAlign w:val="bottom"/>
            <w:hideMark/>
          </w:tcPr>
          <w:p w14:paraId="67E169D5"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15</w:t>
            </w:r>
          </w:p>
        </w:tc>
        <w:tc>
          <w:tcPr>
            <w:tcW w:w="1060" w:type="dxa"/>
            <w:tcBorders>
              <w:top w:val="nil"/>
              <w:left w:val="nil"/>
              <w:bottom w:val="single" w:sz="4" w:space="0" w:color="auto"/>
              <w:right w:val="single" w:sz="4" w:space="0" w:color="auto"/>
            </w:tcBorders>
            <w:shd w:val="clear" w:color="auto" w:fill="auto"/>
            <w:noWrap/>
            <w:vAlign w:val="bottom"/>
            <w:hideMark/>
          </w:tcPr>
          <w:p w14:paraId="4DA5FBE7"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90</w:t>
            </w:r>
          </w:p>
        </w:tc>
        <w:tc>
          <w:tcPr>
            <w:tcW w:w="1060" w:type="dxa"/>
            <w:tcBorders>
              <w:top w:val="nil"/>
              <w:left w:val="nil"/>
              <w:bottom w:val="single" w:sz="4" w:space="0" w:color="auto"/>
              <w:right w:val="nil"/>
            </w:tcBorders>
            <w:shd w:val="clear" w:color="auto" w:fill="auto"/>
            <w:noWrap/>
            <w:vAlign w:val="bottom"/>
            <w:hideMark/>
          </w:tcPr>
          <w:p w14:paraId="73BD997E"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15</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4BB6690A"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5750325F"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054E7960"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10</w:t>
            </w:r>
          </w:p>
        </w:tc>
        <w:tc>
          <w:tcPr>
            <w:tcW w:w="1060" w:type="dxa"/>
            <w:tcBorders>
              <w:top w:val="nil"/>
              <w:left w:val="nil"/>
              <w:bottom w:val="single" w:sz="4" w:space="0" w:color="auto"/>
              <w:right w:val="single" w:sz="4" w:space="0" w:color="auto"/>
            </w:tcBorders>
            <w:shd w:val="clear" w:color="auto" w:fill="auto"/>
            <w:noWrap/>
            <w:vAlign w:val="bottom"/>
            <w:hideMark/>
          </w:tcPr>
          <w:p w14:paraId="2E9302A9"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20</w:t>
            </w:r>
          </w:p>
        </w:tc>
        <w:tc>
          <w:tcPr>
            <w:tcW w:w="1060" w:type="dxa"/>
            <w:tcBorders>
              <w:top w:val="nil"/>
              <w:left w:val="nil"/>
              <w:bottom w:val="single" w:sz="4" w:space="0" w:color="auto"/>
              <w:right w:val="single" w:sz="4" w:space="0" w:color="auto"/>
            </w:tcBorders>
            <w:shd w:val="clear" w:color="auto" w:fill="auto"/>
            <w:noWrap/>
            <w:vAlign w:val="bottom"/>
            <w:hideMark/>
          </w:tcPr>
          <w:p w14:paraId="58D9DC5E"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90</w:t>
            </w:r>
          </w:p>
        </w:tc>
        <w:tc>
          <w:tcPr>
            <w:tcW w:w="1060" w:type="dxa"/>
            <w:tcBorders>
              <w:top w:val="nil"/>
              <w:left w:val="nil"/>
              <w:bottom w:val="single" w:sz="4" w:space="0" w:color="auto"/>
              <w:right w:val="nil"/>
            </w:tcBorders>
            <w:shd w:val="clear" w:color="auto" w:fill="auto"/>
            <w:noWrap/>
            <w:vAlign w:val="bottom"/>
            <w:hideMark/>
          </w:tcPr>
          <w:p w14:paraId="38E7ED39"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10</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34846CD7"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5AE50C09"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3AA93E2E"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11</w:t>
            </w:r>
          </w:p>
        </w:tc>
        <w:tc>
          <w:tcPr>
            <w:tcW w:w="1060" w:type="dxa"/>
            <w:tcBorders>
              <w:top w:val="nil"/>
              <w:left w:val="nil"/>
              <w:bottom w:val="single" w:sz="4" w:space="0" w:color="auto"/>
              <w:right w:val="single" w:sz="4" w:space="0" w:color="auto"/>
            </w:tcBorders>
            <w:shd w:val="clear" w:color="auto" w:fill="auto"/>
            <w:noWrap/>
            <w:vAlign w:val="bottom"/>
            <w:hideMark/>
          </w:tcPr>
          <w:p w14:paraId="09C3321F"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25</w:t>
            </w:r>
          </w:p>
        </w:tc>
        <w:tc>
          <w:tcPr>
            <w:tcW w:w="1060" w:type="dxa"/>
            <w:tcBorders>
              <w:top w:val="nil"/>
              <w:left w:val="nil"/>
              <w:bottom w:val="single" w:sz="4" w:space="0" w:color="auto"/>
              <w:right w:val="single" w:sz="4" w:space="0" w:color="auto"/>
            </w:tcBorders>
            <w:shd w:val="clear" w:color="auto" w:fill="auto"/>
            <w:noWrap/>
            <w:vAlign w:val="bottom"/>
            <w:hideMark/>
          </w:tcPr>
          <w:p w14:paraId="206686B6"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90</w:t>
            </w:r>
          </w:p>
        </w:tc>
        <w:tc>
          <w:tcPr>
            <w:tcW w:w="1060" w:type="dxa"/>
            <w:tcBorders>
              <w:top w:val="nil"/>
              <w:left w:val="nil"/>
              <w:bottom w:val="single" w:sz="4" w:space="0" w:color="auto"/>
              <w:right w:val="nil"/>
            </w:tcBorders>
            <w:shd w:val="clear" w:color="auto" w:fill="auto"/>
            <w:noWrap/>
            <w:vAlign w:val="bottom"/>
            <w:hideMark/>
          </w:tcPr>
          <w:p w14:paraId="184AB77B"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5</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056DA87A"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67B98BF0"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200BAC8F"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w:t>
            </w:r>
          </w:p>
        </w:tc>
        <w:tc>
          <w:tcPr>
            <w:tcW w:w="1060" w:type="dxa"/>
            <w:tcBorders>
              <w:top w:val="nil"/>
              <w:left w:val="nil"/>
              <w:bottom w:val="single" w:sz="4" w:space="0" w:color="auto"/>
              <w:right w:val="single" w:sz="4" w:space="0" w:color="auto"/>
            </w:tcBorders>
            <w:shd w:val="clear" w:color="auto" w:fill="auto"/>
            <w:noWrap/>
            <w:vAlign w:val="bottom"/>
            <w:hideMark/>
          </w:tcPr>
          <w:p w14:paraId="7AE7A404"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30</w:t>
            </w:r>
          </w:p>
        </w:tc>
        <w:tc>
          <w:tcPr>
            <w:tcW w:w="1060" w:type="dxa"/>
            <w:tcBorders>
              <w:top w:val="nil"/>
              <w:left w:val="nil"/>
              <w:bottom w:val="single" w:sz="4" w:space="0" w:color="auto"/>
              <w:right w:val="single" w:sz="4" w:space="0" w:color="auto"/>
            </w:tcBorders>
            <w:shd w:val="clear" w:color="auto" w:fill="auto"/>
            <w:noWrap/>
            <w:vAlign w:val="bottom"/>
            <w:hideMark/>
          </w:tcPr>
          <w:p w14:paraId="238C24E4"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90</w:t>
            </w:r>
          </w:p>
        </w:tc>
        <w:tc>
          <w:tcPr>
            <w:tcW w:w="1060" w:type="dxa"/>
            <w:tcBorders>
              <w:top w:val="nil"/>
              <w:left w:val="nil"/>
              <w:bottom w:val="single" w:sz="4" w:space="0" w:color="auto"/>
              <w:right w:val="nil"/>
            </w:tcBorders>
            <w:shd w:val="clear" w:color="auto" w:fill="auto"/>
            <w:noWrap/>
            <w:vAlign w:val="bottom"/>
            <w:hideMark/>
          </w:tcPr>
          <w:p w14:paraId="527006FC"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0</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2EC8C851"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2E2C978D"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543A5F16"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13</w:t>
            </w:r>
          </w:p>
        </w:tc>
        <w:tc>
          <w:tcPr>
            <w:tcW w:w="1060" w:type="dxa"/>
            <w:tcBorders>
              <w:top w:val="nil"/>
              <w:left w:val="nil"/>
              <w:bottom w:val="single" w:sz="4" w:space="0" w:color="auto"/>
              <w:right w:val="single" w:sz="4" w:space="0" w:color="auto"/>
            </w:tcBorders>
            <w:shd w:val="clear" w:color="auto" w:fill="auto"/>
            <w:noWrap/>
            <w:vAlign w:val="bottom"/>
            <w:hideMark/>
          </w:tcPr>
          <w:p w14:paraId="5E5EB438"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0</w:t>
            </w:r>
          </w:p>
        </w:tc>
        <w:tc>
          <w:tcPr>
            <w:tcW w:w="1060" w:type="dxa"/>
            <w:tcBorders>
              <w:top w:val="nil"/>
              <w:left w:val="nil"/>
              <w:bottom w:val="single" w:sz="4" w:space="0" w:color="auto"/>
              <w:right w:val="single" w:sz="4" w:space="0" w:color="auto"/>
            </w:tcBorders>
            <w:shd w:val="clear" w:color="auto" w:fill="auto"/>
            <w:noWrap/>
            <w:vAlign w:val="bottom"/>
            <w:hideMark/>
          </w:tcPr>
          <w:p w14:paraId="7234B164"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80</w:t>
            </w:r>
          </w:p>
        </w:tc>
        <w:tc>
          <w:tcPr>
            <w:tcW w:w="1060" w:type="dxa"/>
            <w:tcBorders>
              <w:top w:val="nil"/>
              <w:left w:val="nil"/>
              <w:bottom w:val="single" w:sz="4" w:space="0" w:color="auto"/>
              <w:right w:val="nil"/>
            </w:tcBorders>
            <w:shd w:val="clear" w:color="auto" w:fill="auto"/>
            <w:noWrap/>
            <w:vAlign w:val="bottom"/>
            <w:hideMark/>
          </w:tcPr>
          <w:p w14:paraId="6A863C7E"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40</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3ACB8EA8"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055B9F35"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7FBED1DD"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14</w:t>
            </w:r>
          </w:p>
        </w:tc>
        <w:tc>
          <w:tcPr>
            <w:tcW w:w="1060" w:type="dxa"/>
            <w:tcBorders>
              <w:top w:val="nil"/>
              <w:left w:val="nil"/>
              <w:bottom w:val="single" w:sz="4" w:space="0" w:color="auto"/>
              <w:right w:val="single" w:sz="4" w:space="0" w:color="auto"/>
            </w:tcBorders>
            <w:shd w:val="clear" w:color="auto" w:fill="auto"/>
            <w:noWrap/>
            <w:vAlign w:val="bottom"/>
            <w:hideMark/>
          </w:tcPr>
          <w:p w14:paraId="5685FCBA"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5</w:t>
            </w:r>
          </w:p>
        </w:tc>
        <w:tc>
          <w:tcPr>
            <w:tcW w:w="1060" w:type="dxa"/>
            <w:tcBorders>
              <w:top w:val="nil"/>
              <w:left w:val="nil"/>
              <w:bottom w:val="single" w:sz="4" w:space="0" w:color="auto"/>
              <w:right w:val="single" w:sz="4" w:space="0" w:color="auto"/>
            </w:tcBorders>
            <w:shd w:val="clear" w:color="auto" w:fill="auto"/>
            <w:noWrap/>
            <w:vAlign w:val="bottom"/>
            <w:hideMark/>
          </w:tcPr>
          <w:p w14:paraId="6D3D45B5"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80</w:t>
            </w:r>
          </w:p>
        </w:tc>
        <w:tc>
          <w:tcPr>
            <w:tcW w:w="1060" w:type="dxa"/>
            <w:tcBorders>
              <w:top w:val="nil"/>
              <w:left w:val="nil"/>
              <w:bottom w:val="single" w:sz="4" w:space="0" w:color="auto"/>
              <w:right w:val="nil"/>
            </w:tcBorders>
            <w:shd w:val="clear" w:color="auto" w:fill="auto"/>
            <w:noWrap/>
            <w:vAlign w:val="bottom"/>
            <w:hideMark/>
          </w:tcPr>
          <w:p w14:paraId="62A81E4C"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35</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669F3907"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655786BB"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26F769AE"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15</w:t>
            </w:r>
          </w:p>
        </w:tc>
        <w:tc>
          <w:tcPr>
            <w:tcW w:w="1060" w:type="dxa"/>
            <w:tcBorders>
              <w:top w:val="nil"/>
              <w:left w:val="nil"/>
              <w:bottom w:val="single" w:sz="4" w:space="0" w:color="auto"/>
              <w:right w:val="single" w:sz="4" w:space="0" w:color="auto"/>
            </w:tcBorders>
            <w:shd w:val="clear" w:color="auto" w:fill="auto"/>
            <w:noWrap/>
            <w:vAlign w:val="bottom"/>
            <w:hideMark/>
          </w:tcPr>
          <w:p w14:paraId="7C9DFF3D"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10</w:t>
            </w:r>
          </w:p>
        </w:tc>
        <w:tc>
          <w:tcPr>
            <w:tcW w:w="1060" w:type="dxa"/>
            <w:tcBorders>
              <w:top w:val="nil"/>
              <w:left w:val="nil"/>
              <w:bottom w:val="single" w:sz="4" w:space="0" w:color="auto"/>
              <w:right w:val="single" w:sz="4" w:space="0" w:color="auto"/>
            </w:tcBorders>
            <w:shd w:val="clear" w:color="auto" w:fill="auto"/>
            <w:noWrap/>
            <w:vAlign w:val="bottom"/>
            <w:hideMark/>
          </w:tcPr>
          <w:p w14:paraId="5455CEDB"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80</w:t>
            </w:r>
          </w:p>
        </w:tc>
        <w:tc>
          <w:tcPr>
            <w:tcW w:w="1060" w:type="dxa"/>
            <w:tcBorders>
              <w:top w:val="nil"/>
              <w:left w:val="nil"/>
              <w:bottom w:val="single" w:sz="4" w:space="0" w:color="auto"/>
              <w:right w:val="nil"/>
            </w:tcBorders>
            <w:shd w:val="clear" w:color="auto" w:fill="auto"/>
            <w:noWrap/>
            <w:vAlign w:val="bottom"/>
            <w:hideMark/>
          </w:tcPr>
          <w:p w14:paraId="7AED7F99"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30</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0444FAD6"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26812ABC"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69D8AD77"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16</w:t>
            </w:r>
          </w:p>
        </w:tc>
        <w:tc>
          <w:tcPr>
            <w:tcW w:w="1060" w:type="dxa"/>
            <w:tcBorders>
              <w:top w:val="nil"/>
              <w:left w:val="nil"/>
              <w:bottom w:val="single" w:sz="4" w:space="0" w:color="auto"/>
              <w:right w:val="single" w:sz="4" w:space="0" w:color="auto"/>
            </w:tcBorders>
            <w:shd w:val="clear" w:color="auto" w:fill="auto"/>
            <w:noWrap/>
            <w:vAlign w:val="bottom"/>
            <w:hideMark/>
          </w:tcPr>
          <w:p w14:paraId="38839FE6"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15</w:t>
            </w:r>
          </w:p>
        </w:tc>
        <w:tc>
          <w:tcPr>
            <w:tcW w:w="1060" w:type="dxa"/>
            <w:tcBorders>
              <w:top w:val="nil"/>
              <w:left w:val="nil"/>
              <w:bottom w:val="single" w:sz="4" w:space="0" w:color="auto"/>
              <w:right w:val="single" w:sz="4" w:space="0" w:color="auto"/>
            </w:tcBorders>
            <w:shd w:val="clear" w:color="auto" w:fill="auto"/>
            <w:noWrap/>
            <w:vAlign w:val="bottom"/>
            <w:hideMark/>
          </w:tcPr>
          <w:p w14:paraId="2C9A0316"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80</w:t>
            </w:r>
          </w:p>
        </w:tc>
        <w:tc>
          <w:tcPr>
            <w:tcW w:w="1060" w:type="dxa"/>
            <w:tcBorders>
              <w:top w:val="nil"/>
              <w:left w:val="nil"/>
              <w:bottom w:val="single" w:sz="4" w:space="0" w:color="auto"/>
              <w:right w:val="nil"/>
            </w:tcBorders>
            <w:shd w:val="clear" w:color="auto" w:fill="auto"/>
            <w:noWrap/>
            <w:vAlign w:val="bottom"/>
            <w:hideMark/>
          </w:tcPr>
          <w:p w14:paraId="2B75363D"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25</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4AAE946E"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1BC493F5"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445141EB"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17</w:t>
            </w:r>
          </w:p>
        </w:tc>
        <w:tc>
          <w:tcPr>
            <w:tcW w:w="1060" w:type="dxa"/>
            <w:tcBorders>
              <w:top w:val="nil"/>
              <w:left w:val="nil"/>
              <w:bottom w:val="single" w:sz="4" w:space="0" w:color="auto"/>
              <w:right w:val="single" w:sz="4" w:space="0" w:color="auto"/>
            </w:tcBorders>
            <w:shd w:val="clear" w:color="auto" w:fill="auto"/>
            <w:noWrap/>
            <w:vAlign w:val="bottom"/>
            <w:hideMark/>
          </w:tcPr>
          <w:p w14:paraId="7C5AA31E"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20</w:t>
            </w:r>
          </w:p>
        </w:tc>
        <w:tc>
          <w:tcPr>
            <w:tcW w:w="1060" w:type="dxa"/>
            <w:tcBorders>
              <w:top w:val="nil"/>
              <w:left w:val="nil"/>
              <w:bottom w:val="single" w:sz="4" w:space="0" w:color="auto"/>
              <w:right w:val="single" w:sz="4" w:space="0" w:color="auto"/>
            </w:tcBorders>
            <w:shd w:val="clear" w:color="auto" w:fill="auto"/>
            <w:noWrap/>
            <w:vAlign w:val="bottom"/>
            <w:hideMark/>
          </w:tcPr>
          <w:p w14:paraId="3C30B26E"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80</w:t>
            </w:r>
          </w:p>
        </w:tc>
        <w:tc>
          <w:tcPr>
            <w:tcW w:w="1060" w:type="dxa"/>
            <w:tcBorders>
              <w:top w:val="nil"/>
              <w:left w:val="nil"/>
              <w:bottom w:val="single" w:sz="4" w:space="0" w:color="auto"/>
              <w:right w:val="nil"/>
            </w:tcBorders>
            <w:shd w:val="clear" w:color="auto" w:fill="auto"/>
            <w:noWrap/>
            <w:vAlign w:val="bottom"/>
            <w:hideMark/>
          </w:tcPr>
          <w:p w14:paraId="3339FB9B"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20</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52763463"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5EDC0B52"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5F6CD73F"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18</w:t>
            </w:r>
          </w:p>
        </w:tc>
        <w:tc>
          <w:tcPr>
            <w:tcW w:w="1060" w:type="dxa"/>
            <w:tcBorders>
              <w:top w:val="nil"/>
              <w:left w:val="nil"/>
              <w:bottom w:val="single" w:sz="4" w:space="0" w:color="auto"/>
              <w:right w:val="single" w:sz="4" w:space="0" w:color="auto"/>
            </w:tcBorders>
            <w:shd w:val="clear" w:color="auto" w:fill="auto"/>
            <w:noWrap/>
            <w:vAlign w:val="bottom"/>
            <w:hideMark/>
          </w:tcPr>
          <w:p w14:paraId="6D8A8365"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25</w:t>
            </w:r>
          </w:p>
        </w:tc>
        <w:tc>
          <w:tcPr>
            <w:tcW w:w="1060" w:type="dxa"/>
            <w:tcBorders>
              <w:top w:val="nil"/>
              <w:left w:val="nil"/>
              <w:bottom w:val="single" w:sz="4" w:space="0" w:color="auto"/>
              <w:right w:val="single" w:sz="4" w:space="0" w:color="auto"/>
            </w:tcBorders>
            <w:shd w:val="clear" w:color="auto" w:fill="auto"/>
            <w:noWrap/>
            <w:vAlign w:val="bottom"/>
            <w:hideMark/>
          </w:tcPr>
          <w:p w14:paraId="75DFAF07"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80</w:t>
            </w:r>
          </w:p>
        </w:tc>
        <w:tc>
          <w:tcPr>
            <w:tcW w:w="1060" w:type="dxa"/>
            <w:tcBorders>
              <w:top w:val="nil"/>
              <w:left w:val="nil"/>
              <w:bottom w:val="single" w:sz="4" w:space="0" w:color="auto"/>
              <w:right w:val="nil"/>
            </w:tcBorders>
            <w:shd w:val="clear" w:color="auto" w:fill="auto"/>
            <w:noWrap/>
            <w:vAlign w:val="bottom"/>
            <w:hideMark/>
          </w:tcPr>
          <w:p w14:paraId="214A8AC4"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15</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43BA5858"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249DB914"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3AAB4373"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19</w:t>
            </w:r>
          </w:p>
        </w:tc>
        <w:tc>
          <w:tcPr>
            <w:tcW w:w="1060" w:type="dxa"/>
            <w:tcBorders>
              <w:top w:val="nil"/>
              <w:left w:val="nil"/>
              <w:bottom w:val="single" w:sz="4" w:space="0" w:color="auto"/>
              <w:right w:val="single" w:sz="4" w:space="0" w:color="auto"/>
            </w:tcBorders>
            <w:shd w:val="clear" w:color="auto" w:fill="auto"/>
            <w:noWrap/>
            <w:vAlign w:val="bottom"/>
            <w:hideMark/>
          </w:tcPr>
          <w:p w14:paraId="57475384"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30</w:t>
            </w:r>
          </w:p>
        </w:tc>
        <w:tc>
          <w:tcPr>
            <w:tcW w:w="1060" w:type="dxa"/>
            <w:tcBorders>
              <w:top w:val="nil"/>
              <w:left w:val="nil"/>
              <w:bottom w:val="single" w:sz="4" w:space="0" w:color="auto"/>
              <w:right w:val="single" w:sz="4" w:space="0" w:color="auto"/>
            </w:tcBorders>
            <w:shd w:val="clear" w:color="auto" w:fill="auto"/>
            <w:noWrap/>
            <w:vAlign w:val="bottom"/>
            <w:hideMark/>
          </w:tcPr>
          <w:p w14:paraId="665BC664"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80</w:t>
            </w:r>
          </w:p>
        </w:tc>
        <w:tc>
          <w:tcPr>
            <w:tcW w:w="1060" w:type="dxa"/>
            <w:tcBorders>
              <w:top w:val="nil"/>
              <w:left w:val="nil"/>
              <w:bottom w:val="single" w:sz="4" w:space="0" w:color="auto"/>
              <w:right w:val="nil"/>
            </w:tcBorders>
            <w:shd w:val="clear" w:color="auto" w:fill="auto"/>
            <w:noWrap/>
            <w:vAlign w:val="bottom"/>
            <w:hideMark/>
          </w:tcPr>
          <w:p w14:paraId="69D6E98E"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10</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74CAD6C2"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06F0A259"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51D1FD9F"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20</w:t>
            </w:r>
          </w:p>
        </w:tc>
        <w:tc>
          <w:tcPr>
            <w:tcW w:w="1060" w:type="dxa"/>
            <w:tcBorders>
              <w:top w:val="nil"/>
              <w:left w:val="nil"/>
              <w:bottom w:val="single" w:sz="4" w:space="0" w:color="auto"/>
              <w:right w:val="single" w:sz="4" w:space="0" w:color="auto"/>
            </w:tcBorders>
            <w:shd w:val="clear" w:color="auto" w:fill="auto"/>
            <w:noWrap/>
            <w:vAlign w:val="bottom"/>
            <w:hideMark/>
          </w:tcPr>
          <w:p w14:paraId="7FFB8FEE"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35</w:t>
            </w:r>
          </w:p>
        </w:tc>
        <w:tc>
          <w:tcPr>
            <w:tcW w:w="1060" w:type="dxa"/>
            <w:tcBorders>
              <w:top w:val="nil"/>
              <w:left w:val="nil"/>
              <w:bottom w:val="single" w:sz="4" w:space="0" w:color="auto"/>
              <w:right w:val="single" w:sz="4" w:space="0" w:color="auto"/>
            </w:tcBorders>
            <w:shd w:val="clear" w:color="auto" w:fill="auto"/>
            <w:noWrap/>
            <w:vAlign w:val="bottom"/>
            <w:hideMark/>
          </w:tcPr>
          <w:p w14:paraId="70CD8F20"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80</w:t>
            </w:r>
          </w:p>
        </w:tc>
        <w:tc>
          <w:tcPr>
            <w:tcW w:w="1060" w:type="dxa"/>
            <w:tcBorders>
              <w:top w:val="nil"/>
              <w:left w:val="nil"/>
              <w:bottom w:val="single" w:sz="4" w:space="0" w:color="auto"/>
              <w:right w:val="nil"/>
            </w:tcBorders>
            <w:shd w:val="clear" w:color="auto" w:fill="auto"/>
            <w:noWrap/>
            <w:vAlign w:val="bottom"/>
            <w:hideMark/>
          </w:tcPr>
          <w:p w14:paraId="18F8AD99"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5</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17287A83"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6ECADF3F"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5890F0FE"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21</w:t>
            </w:r>
          </w:p>
        </w:tc>
        <w:tc>
          <w:tcPr>
            <w:tcW w:w="1060" w:type="dxa"/>
            <w:tcBorders>
              <w:top w:val="nil"/>
              <w:left w:val="nil"/>
              <w:bottom w:val="single" w:sz="4" w:space="0" w:color="auto"/>
              <w:right w:val="single" w:sz="4" w:space="0" w:color="auto"/>
            </w:tcBorders>
            <w:shd w:val="clear" w:color="auto" w:fill="auto"/>
            <w:noWrap/>
            <w:vAlign w:val="bottom"/>
            <w:hideMark/>
          </w:tcPr>
          <w:p w14:paraId="4B7A371C"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40</w:t>
            </w:r>
          </w:p>
        </w:tc>
        <w:tc>
          <w:tcPr>
            <w:tcW w:w="1060" w:type="dxa"/>
            <w:tcBorders>
              <w:top w:val="nil"/>
              <w:left w:val="nil"/>
              <w:bottom w:val="single" w:sz="4" w:space="0" w:color="auto"/>
              <w:right w:val="single" w:sz="4" w:space="0" w:color="auto"/>
            </w:tcBorders>
            <w:shd w:val="clear" w:color="auto" w:fill="auto"/>
            <w:noWrap/>
            <w:vAlign w:val="bottom"/>
            <w:hideMark/>
          </w:tcPr>
          <w:p w14:paraId="2AA10A29"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80</w:t>
            </w:r>
          </w:p>
        </w:tc>
        <w:tc>
          <w:tcPr>
            <w:tcW w:w="1060" w:type="dxa"/>
            <w:tcBorders>
              <w:top w:val="nil"/>
              <w:left w:val="nil"/>
              <w:bottom w:val="single" w:sz="4" w:space="0" w:color="auto"/>
              <w:right w:val="nil"/>
            </w:tcBorders>
            <w:shd w:val="clear" w:color="auto" w:fill="auto"/>
            <w:noWrap/>
            <w:vAlign w:val="bottom"/>
            <w:hideMark/>
          </w:tcPr>
          <w:p w14:paraId="7F0F8A54"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0</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123AA4A4"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31423E18"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77E37283"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22</w:t>
            </w:r>
          </w:p>
        </w:tc>
        <w:tc>
          <w:tcPr>
            <w:tcW w:w="1060" w:type="dxa"/>
            <w:tcBorders>
              <w:top w:val="nil"/>
              <w:left w:val="nil"/>
              <w:bottom w:val="single" w:sz="4" w:space="0" w:color="auto"/>
              <w:right w:val="single" w:sz="4" w:space="0" w:color="auto"/>
            </w:tcBorders>
            <w:shd w:val="clear" w:color="auto" w:fill="auto"/>
            <w:noWrap/>
            <w:vAlign w:val="bottom"/>
            <w:hideMark/>
          </w:tcPr>
          <w:p w14:paraId="6BAD0AE4"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5</w:t>
            </w:r>
          </w:p>
        </w:tc>
        <w:tc>
          <w:tcPr>
            <w:tcW w:w="1060" w:type="dxa"/>
            <w:tcBorders>
              <w:top w:val="nil"/>
              <w:left w:val="nil"/>
              <w:bottom w:val="single" w:sz="4" w:space="0" w:color="auto"/>
              <w:right w:val="single" w:sz="4" w:space="0" w:color="auto"/>
            </w:tcBorders>
            <w:shd w:val="clear" w:color="auto" w:fill="auto"/>
            <w:noWrap/>
            <w:vAlign w:val="bottom"/>
            <w:hideMark/>
          </w:tcPr>
          <w:p w14:paraId="6887BE0B"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70</w:t>
            </w:r>
          </w:p>
        </w:tc>
        <w:tc>
          <w:tcPr>
            <w:tcW w:w="1060" w:type="dxa"/>
            <w:tcBorders>
              <w:top w:val="nil"/>
              <w:left w:val="nil"/>
              <w:bottom w:val="single" w:sz="4" w:space="0" w:color="auto"/>
              <w:right w:val="nil"/>
            </w:tcBorders>
            <w:shd w:val="clear" w:color="auto" w:fill="auto"/>
            <w:noWrap/>
            <w:vAlign w:val="bottom"/>
            <w:hideMark/>
          </w:tcPr>
          <w:p w14:paraId="3A929785"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45</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24CB95E5"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4C27584C"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5554F8A2"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23</w:t>
            </w:r>
          </w:p>
        </w:tc>
        <w:tc>
          <w:tcPr>
            <w:tcW w:w="1060" w:type="dxa"/>
            <w:tcBorders>
              <w:top w:val="nil"/>
              <w:left w:val="nil"/>
              <w:bottom w:val="single" w:sz="4" w:space="0" w:color="auto"/>
              <w:right w:val="single" w:sz="4" w:space="0" w:color="auto"/>
            </w:tcBorders>
            <w:shd w:val="clear" w:color="auto" w:fill="auto"/>
            <w:noWrap/>
            <w:vAlign w:val="bottom"/>
            <w:hideMark/>
          </w:tcPr>
          <w:p w14:paraId="37D3377E"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10</w:t>
            </w:r>
          </w:p>
        </w:tc>
        <w:tc>
          <w:tcPr>
            <w:tcW w:w="1060" w:type="dxa"/>
            <w:tcBorders>
              <w:top w:val="nil"/>
              <w:left w:val="nil"/>
              <w:bottom w:val="single" w:sz="4" w:space="0" w:color="auto"/>
              <w:right w:val="single" w:sz="4" w:space="0" w:color="auto"/>
            </w:tcBorders>
            <w:shd w:val="clear" w:color="auto" w:fill="auto"/>
            <w:noWrap/>
            <w:vAlign w:val="bottom"/>
            <w:hideMark/>
          </w:tcPr>
          <w:p w14:paraId="3D04B20B"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70</w:t>
            </w:r>
          </w:p>
        </w:tc>
        <w:tc>
          <w:tcPr>
            <w:tcW w:w="1060" w:type="dxa"/>
            <w:tcBorders>
              <w:top w:val="nil"/>
              <w:left w:val="nil"/>
              <w:bottom w:val="single" w:sz="4" w:space="0" w:color="auto"/>
              <w:right w:val="nil"/>
            </w:tcBorders>
            <w:shd w:val="clear" w:color="auto" w:fill="auto"/>
            <w:noWrap/>
            <w:vAlign w:val="bottom"/>
            <w:hideMark/>
          </w:tcPr>
          <w:p w14:paraId="782F1E98"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40</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42B59BD0"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7DF7FE55"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1C733E5E"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24</w:t>
            </w:r>
          </w:p>
        </w:tc>
        <w:tc>
          <w:tcPr>
            <w:tcW w:w="1060" w:type="dxa"/>
            <w:tcBorders>
              <w:top w:val="nil"/>
              <w:left w:val="nil"/>
              <w:bottom w:val="single" w:sz="4" w:space="0" w:color="auto"/>
              <w:right w:val="single" w:sz="4" w:space="0" w:color="auto"/>
            </w:tcBorders>
            <w:shd w:val="clear" w:color="auto" w:fill="auto"/>
            <w:noWrap/>
            <w:vAlign w:val="bottom"/>
            <w:hideMark/>
          </w:tcPr>
          <w:p w14:paraId="0C2C5F10"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15</w:t>
            </w:r>
          </w:p>
        </w:tc>
        <w:tc>
          <w:tcPr>
            <w:tcW w:w="1060" w:type="dxa"/>
            <w:tcBorders>
              <w:top w:val="nil"/>
              <w:left w:val="nil"/>
              <w:bottom w:val="single" w:sz="4" w:space="0" w:color="auto"/>
              <w:right w:val="single" w:sz="4" w:space="0" w:color="auto"/>
            </w:tcBorders>
            <w:shd w:val="clear" w:color="auto" w:fill="auto"/>
            <w:noWrap/>
            <w:vAlign w:val="bottom"/>
            <w:hideMark/>
          </w:tcPr>
          <w:p w14:paraId="1D47A428"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70</w:t>
            </w:r>
          </w:p>
        </w:tc>
        <w:tc>
          <w:tcPr>
            <w:tcW w:w="1060" w:type="dxa"/>
            <w:tcBorders>
              <w:top w:val="nil"/>
              <w:left w:val="nil"/>
              <w:bottom w:val="single" w:sz="4" w:space="0" w:color="auto"/>
              <w:right w:val="nil"/>
            </w:tcBorders>
            <w:shd w:val="clear" w:color="auto" w:fill="auto"/>
            <w:noWrap/>
            <w:vAlign w:val="bottom"/>
            <w:hideMark/>
          </w:tcPr>
          <w:p w14:paraId="607166F9"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35</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7988537E"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6BBD8D00"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2DE502EF"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25</w:t>
            </w:r>
          </w:p>
        </w:tc>
        <w:tc>
          <w:tcPr>
            <w:tcW w:w="1060" w:type="dxa"/>
            <w:tcBorders>
              <w:top w:val="nil"/>
              <w:left w:val="nil"/>
              <w:bottom w:val="single" w:sz="4" w:space="0" w:color="auto"/>
              <w:right w:val="single" w:sz="4" w:space="0" w:color="auto"/>
            </w:tcBorders>
            <w:shd w:val="clear" w:color="auto" w:fill="auto"/>
            <w:noWrap/>
            <w:vAlign w:val="bottom"/>
            <w:hideMark/>
          </w:tcPr>
          <w:p w14:paraId="45AE4EA2"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20</w:t>
            </w:r>
          </w:p>
        </w:tc>
        <w:tc>
          <w:tcPr>
            <w:tcW w:w="1060" w:type="dxa"/>
            <w:tcBorders>
              <w:top w:val="nil"/>
              <w:left w:val="nil"/>
              <w:bottom w:val="single" w:sz="4" w:space="0" w:color="auto"/>
              <w:right w:val="single" w:sz="4" w:space="0" w:color="auto"/>
            </w:tcBorders>
            <w:shd w:val="clear" w:color="auto" w:fill="auto"/>
            <w:noWrap/>
            <w:vAlign w:val="bottom"/>
            <w:hideMark/>
          </w:tcPr>
          <w:p w14:paraId="4B0B8573"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70</w:t>
            </w:r>
          </w:p>
        </w:tc>
        <w:tc>
          <w:tcPr>
            <w:tcW w:w="1060" w:type="dxa"/>
            <w:tcBorders>
              <w:top w:val="nil"/>
              <w:left w:val="nil"/>
              <w:bottom w:val="single" w:sz="4" w:space="0" w:color="auto"/>
              <w:right w:val="nil"/>
            </w:tcBorders>
            <w:shd w:val="clear" w:color="auto" w:fill="auto"/>
            <w:noWrap/>
            <w:vAlign w:val="bottom"/>
            <w:hideMark/>
          </w:tcPr>
          <w:p w14:paraId="140B7C80"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30</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17B3E74F"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40AFBAC2"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61D727E4"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26</w:t>
            </w:r>
          </w:p>
        </w:tc>
        <w:tc>
          <w:tcPr>
            <w:tcW w:w="1060" w:type="dxa"/>
            <w:tcBorders>
              <w:top w:val="nil"/>
              <w:left w:val="nil"/>
              <w:bottom w:val="single" w:sz="4" w:space="0" w:color="auto"/>
              <w:right w:val="single" w:sz="4" w:space="0" w:color="auto"/>
            </w:tcBorders>
            <w:shd w:val="clear" w:color="auto" w:fill="auto"/>
            <w:noWrap/>
            <w:vAlign w:val="bottom"/>
            <w:hideMark/>
          </w:tcPr>
          <w:p w14:paraId="16224F71"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25</w:t>
            </w:r>
          </w:p>
        </w:tc>
        <w:tc>
          <w:tcPr>
            <w:tcW w:w="1060" w:type="dxa"/>
            <w:tcBorders>
              <w:top w:val="nil"/>
              <w:left w:val="nil"/>
              <w:bottom w:val="single" w:sz="4" w:space="0" w:color="auto"/>
              <w:right w:val="single" w:sz="4" w:space="0" w:color="auto"/>
            </w:tcBorders>
            <w:shd w:val="clear" w:color="auto" w:fill="auto"/>
            <w:noWrap/>
            <w:vAlign w:val="bottom"/>
            <w:hideMark/>
          </w:tcPr>
          <w:p w14:paraId="3D4E4DF6"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70</w:t>
            </w:r>
          </w:p>
        </w:tc>
        <w:tc>
          <w:tcPr>
            <w:tcW w:w="1060" w:type="dxa"/>
            <w:tcBorders>
              <w:top w:val="nil"/>
              <w:left w:val="nil"/>
              <w:bottom w:val="single" w:sz="4" w:space="0" w:color="auto"/>
              <w:right w:val="nil"/>
            </w:tcBorders>
            <w:shd w:val="clear" w:color="auto" w:fill="auto"/>
            <w:noWrap/>
            <w:vAlign w:val="bottom"/>
            <w:hideMark/>
          </w:tcPr>
          <w:p w14:paraId="00119AC8"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25</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3E6B97EA"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56570BB8"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309C8848"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27</w:t>
            </w:r>
          </w:p>
        </w:tc>
        <w:tc>
          <w:tcPr>
            <w:tcW w:w="1060" w:type="dxa"/>
            <w:tcBorders>
              <w:top w:val="nil"/>
              <w:left w:val="nil"/>
              <w:bottom w:val="single" w:sz="4" w:space="0" w:color="auto"/>
              <w:right w:val="single" w:sz="4" w:space="0" w:color="auto"/>
            </w:tcBorders>
            <w:shd w:val="clear" w:color="auto" w:fill="auto"/>
            <w:noWrap/>
            <w:vAlign w:val="bottom"/>
            <w:hideMark/>
          </w:tcPr>
          <w:p w14:paraId="002509E7"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25</w:t>
            </w:r>
          </w:p>
        </w:tc>
        <w:tc>
          <w:tcPr>
            <w:tcW w:w="1060" w:type="dxa"/>
            <w:tcBorders>
              <w:top w:val="nil"/>
              <w:left w:val="nil"/>
              <w:bottom w:val="single" w:sz="4" w:space="0" w:color="auto"/>
              <w:right w:val="single" w:sz="4" w:space="0" w:color="auto"/>
            </w:tcBorders>
            <w:shd w:val="clear" w:color="auto" w:fill="auto"/>
            <w:noWrap/>
            <w:vAlign w:val="bottom"/>
            <w:hideMark/>
          </w:tcPr>
          <w:p w14:paraId="27F98AEE"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70</w:t>
            </w:r>
          </w:p>
        </w:tc>
        <w:tc>
          <w:tcPr>
            <w:tcW w:w="1060" w:type="dxa"/>
            <w:tcBorders>
              <w:top w:val="nil"/>
              <w:left w:val="nil"/>
              <w:bottom w:val="single" w:sz="4" w:space="0" w:color="auto"/>
              <w:right w:val="nil"/>
            </w:tcBorders>
            <w:shd w:val="clear" w:color="auto" w:fill="auto"/>
            <w:noWrap/>
            <w:vAlign w:val="bottom"/>
            <w:hideMark/>
          </w:tcPr>
          <w:p w14:paraId="2B53A627"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25</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4319F84A"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00C438A5"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64696DB4"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28</w:t>
            </w:r>
          </w:p>
        </w:tc>
        <w:tc>
          <w:tcPr>
            <w:tcW w:w="1060" w:type="dxa"/>
            <w:tcBorders>
              <w:top w:val="nil"/>
              <w:left w:val="nil"/>
              <w:bottom w:val="single" w:sz="4" w:space="0" w:color="auto"/>
              <w:right w:val="single" w:sz="4" w:space="0" w:color="auto"/>
            </w:tcBorders>
            <w:shd w:val="clear" w:color="auto" w:fill="auto"/>
            <w:noWrap/>
            <w:vAlign w:val="bottom"/>
            <w:hideMark/>
          </w:tcPr>
          <w:p w14:paraId="3BA286C1"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30</w:t>
            </w:r>
          </w:p>
        </w:tc>
        <w:tc>
          <w:tcPr>
            <w:tcW w:w="1060" w:type="dxa"/>
            <w:tcBorders>
              <w:top w:val="nil"/>
              <w:left w:val="nil"/>
              <w:bottom w:val="single" w:sz="4" w:space="0" w:color="auto"/>
              <w:right w:val="single" w:sz="4" w:space="0" w:color="auto"/>
            </w:tcBorders>
            <w:shd w:val="clear" w:color="auto" w:fill="auto"/>
            <w:noWrap/>
            <w:vAlign w:val="bottom"/>
            <w:hideMark/>
          </w:tcPr>
          <w:p w14:paraId="65187752"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70</w:t>
            </w:r>
          </w:p>
        </w:tc>
        <w:tc>
          <w:tcPr>
            <w:tcW w:w="1060" w:type="dxa"/>
            <w:tcBorders>
              <w:top w:val="nil"/>
              <w:left w:val="nil"/>
              <w:bottom w:val="single" w:sz="4" w:space="0" w:color="auto"/>
              <w:right w:val="nil"/>
            </w:tcBorders>
            <w:shd w:val="clear" w:color="auto" w:fill="auto"/>
            <w:noWrap/>
            <w:vAlign w:val="bottom"/>
            <w:hideMark/>
          </w:tcPr>
          <w:p w14:paraId="76A6837D"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20</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6D0F5888"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158AD711"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02BDC053"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29</w:t>
            </w:r>
          </w:p>
        </w:tc>
        <w:tc>
          <w:tcPr>
            <w:tcW w:w="1060" w:type="dxa"/>
            <w:tcBorders>
              <w:top w:val="nil"/>
              <w:left w:val="nil"/>
              <w:bottom w:val="single" w:sz="4" w:space="0" w:color="auto"/>
              <w:right w:val="single" w:sz="4" w:space="0" w:color="auto"/>
            </w:tcBorders>
            <w:shd w:val="clear" w:color="auto" w:fill="auto"/>
            <w:noWrap/>
            <w:vAlign w:val="bottom"/>
            <w:hideMark/>
          </w:tcPr>
          <w:p w14:paraId="4487F457"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35</w:t>
            </w:r>
          </w:p>
        </w:tc>
        <w:tc>
          <w:tcPr>
            <w:tcW w:w="1060" w:type="dxa"/>
            <w:tcBorders>
              <w:top w:val="nil"/>
              <w:left w:val="nil"/>
              <w:bottom w:val="single" w:sz="4" w:space="0" w:color="auto"/>
              <w:right w:val="single" w:sz="4" w:space="0" w:color="auto"/>
            </w:tcBorders>
            <w:shd w:val="clear" w:color="auto" w:fill="auto"/>
            <w:noWrap/>
            <w:vAlign w:val="bottom"/>
            <w:hideMark/>
          </w:tcPr>
          <w:p w14:paraId="2EB577D2"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70</w:t>
            </w:r>
          </w:p>
        </w:tc>
        <w:tc>
          <w:tcPr>
            <w:tcW w:w="1060" w:type="dxa"/>
            <w:tcBorders>
              <w:top w:val="nil"/>
              <w:left w:val="nil"/>
              <w:bottom w:val="single" w:sz="4" w:space="0" w:color="auto"/>
              <w:right w:val="nil"/>
            </w:tcBorders>
            <w:shd w:val="clear" w:color="auto" w:fill="auto"/>
            <w:noWrap/>
            <w:vAlign w:val="bottom"/>
            <w:hideMark/>
          </w:tcPr>
          <w:p w14:paraId="02C28617"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15</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7B9EC8D0"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41783976"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0A696931"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30</w:t>
            </w:r>
          </w:p>
        </w:tc>
        <w:tc>
          <w:tcPr>
            <w:tcW w:w="1060" w:type="dxa"/>
            <w:tcBorders>
              <w:top w:val="nil"/>
              <w:left w:val="nil"/>
              <w:bottom w:val="single" w:sz="4" w:space="0" w:color="auto"/>
              <w:right w:val="single" w:sz="4" w:space="0" w:color="auto"/>
            </w:tcBorders>
            <w:shd w:val="clear" w:color="auto" w:fill="auto"/>
            <w:noWrap/>
            <w:vAlign w:val="bottom"/>
            <w:hideMark/>
          </w:tcPr>
          <w:p w14:paraId="08F53141"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40</w:t>
            </w:r>
          </w:p>
        </w:tc>
        <w:tc>
          <w:tcPr>
            <w:tcW w:w="1060" w:type="dxa"/>
            <w:tcBorders>
              <w:top w:val="nil"/>
              <w:left w:val="nil"/>
              <w:bottom w:val="single" w:sz="4" w:space="0" w:color="auto"/>
              <w:right w:val="single" w:sz="4" w:space="0" w:color="auto"/>
            </w:tcBorders>
            <w:shd w:val="clear" w:color="auto" w:fill="auto"/>
            <w:noWrap/>
            <w:vAlign w:val="bottom"/>
            <w:hideMark/>
          </w:tcPr>
          <w:p w14:paraId="416F43C9"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70</w:t>
            </w:r>
          </w:p>
        </w:tc>
        <w:tc>
          <w:tcPr>
            <w:tcW w:w="1060" w:type="dxa"/>
            <w:tcBorders>
              <w:top w:val="nil"/>
              <w:left w:val="nil"/>
              <w:bottom w:val="single" w:sz="4" w:space="0" w:color="auto"/>
              <w:right w:val="nil"/>
            </w:tcBorders>
            <w:shd w:val="clear" w:color="auto" w:fill="auto"/>
            <w:noWrap/>
            <w:vAlign w:val="bottom"/>
            <w:hideMark/>
          </w:tcPr>
          <w:p w14:paraId="64884032"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10</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5A13B79F"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2ECB020A"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3C413085"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31</w:t>
            </w:r>
          </w:p>
        </w:tc>
        <w:tc>
          <w:tcPr>
            <w:tcW w:w="1060" w:type="dxa"/>
            <w:tcBorders>
              <w:top w:val="nil"/>
              <w:left w:val="nil"/>
              <w:bottom w:val="single" w:sz="4" w:space="0" w:color="auto"/>
              <w:right w:val="single" w:sz="4" w:space="0" w:color="auto"/>
            </w:tcBorders>
            <w:shd w:val="clear" w:color="auto" w:fill="auto"/>
            <w:noWrap/>
            <w:vAlign w:val="bottom"/>
            <w:hideMark/>
          </w:tcPr>
          <w:p w14:paraId="2BEF3130"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45</w:t>
            </w:r>
          </w:p>
        </w:tc>
        <w:tc>
          <w:tcPr>
            <w:tcW w:w="1060" w:type="dxa"/>
            <w:tcBorders>
              <w:top w:val="nil"/>
              <w:left w:val="nil"/>
              <w:bottom w:val="single" w:sz="4" w:space="0" w:color="auto"/>
              <w:right w:val="single" w:sz="4" w:space="0" w:color="auto"/>
            </w:tcBorders>
            <w:shd w:val="clear" w:color="auto" w:fill="auto"/>
            <w:noWrap/>
            <w:vAlign w:val="bottom"/>
            <w:hideMark/>
          </w:tcPr>
          <w:p w14:paraId="123ED43C"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70</w:t>
            </w:r>
          </w:p>
        </w:tc>
        <w:tc>
          <w:tcPr>
            <w:tcW w:w="1060" w:type="dxa"/>
            <w:tcBorders>
              <w:top w:val="nil"/>
              <w:left w:val="nil"/>
              <w:bottom w:val="single" w:sz="4" w:space="0" w:color="auto"/>
              <w:right w:val="nil"/>
            </w:tcBorders>
            <w:shd w:val="clear" w:color="auto" w:fill="auto"/>
            <w:noWrap/>
            <w:vAlign w:val="bottom"/>
            <w:hideMark/>
          </w:tcPr>
          <w:p w14:paraId="0F60B474"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5</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0BF77187"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262DB57D"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3D1A03BD"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32</w:t>
            </w:r>
          </w:p>
        </w:tc>
        <w:tc>
          <w:tcPr>
            <w:tcW w:w="1060" w:type="dxa"/>
            <w:tcBorders>
              <w:top w:val="nil"/>
              <w:left w:val="nil"/>
              <w:bottom w:val="single" w:sz="4" w:space="0" w:color="auto"/>
              <w:right w:val="single" w:sz="4" w:space="0" w:color="auto"/>
            </w:tcBorders>
            <w:shd w:val="clear" w:color="auto" w:fill="auto"/>
            <w:noWrap/>
            <w:vAlign w:val="bottom"/>
            <w:hideMark/>
          </w:tcPr>
          <w:p w14:paraId="2A0E35CA"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15</w:t>
            </w:r>
          </w:p>
        </w:tc>
        <w:tc>
          <w:tcPr>
            <w:tcW w:w="1060" w:type="dxa"/>
            <w:tcBorders>
              <w:top w:val="nil"/>
              <w:left w:val="nil"/>
              <w:bottom w:val="single" w:sz="4" w:space="0" w:color="auto"/>
              <w:right w:val="single" w:sz="4" w:space="0" w:color="auto"/>
            </w:tcBorders>
            <w:shd w:val="clear" w:color="auto" w:fill="auto"/>
            <w:noWrap/>
            <w:vAlign w:val="bottom"/>
            <w:hideMark/>
          </w:tcPr>
          <w:p w14:paraId="7E324ED6"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60</w:t>
            </w:r>
          </w:p>
        </w:tc>
        <w:tc>
          <w:tcPr>
            <w:tcW w:w="1060" w:type="dxa"/>
            <w:tcBorders>
              <w:top w:val="nil"/>
              <w:left w:val="nil"/>
              <w:bottom w:val="single" w:sz="4" w:space="0" w:color="auto"/>
              <w:right w:val="nil"/>
            </w:tcBorders>
            <w:shd w:val="clear" w:color="auto" w:fill="auto"/>
            <w:noWrap/>
            <w:vAlign w:val="bottom"/>
            <w:hideMark/>
          </w:tcPr>
          <w:p w14:paraId="6B075A61"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45</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14233826"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460EF437"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42985247"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33</w:t>
            </w:r>
          </w:p>
        </w:tc>
        <w:tc>
          <w:tcPr>
            <w:tcW w:w="1060" w:type="dxa"/>
            <w:tcBorders>
              <w:top w:val="nil"/>
              <w:left w:val="nil"/>
              <w:bottom w:val="single" w:sz="4" w:space="0" w:color="auto"/>
              <w:right w:val="single" w:sz="4" w:space="0" w:color="auto"/>
            </w:tcBorders>
            <w:shd w:val="clear" w:color="auto" w:fill="auto"/>
            <w:noWrap/>
            <w:vAlign w:val="bottom"/>
            <w:hideMark/>
          </w:tcPr>
          <w:p w14:paraId="68994DC6"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20</w:t>
            </w:r>
          </w:p>
        </w:tc>
        <w:tc>
          <w:tcPr>
            <w:tcW w:w="1060" w:type="dxa"/>
            <w:tcBorders>
              <w:top w:val="nil"/>
              <w:left w:val="nil"/>
              <w:bottom w:val="single" w:sz="4" w:space="0" w:color="auto"/>
              <w:right w:val="single" w:sz="4" w:space="0" w:color="auto"/>
            </w:tcBorders>
            <w:shd w:val="clear" w:color="auto" w:fill="auto"/>
            <w:noWrap/>
            <w:vAlign w:val="bottom"/>
            <w:hideMark/>
          </w:tcPr>
          <w:p w14:paraId="5C4998EB"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60</w:t>
            </w:r>
          </w:p>
        </w:tc>
        <w:tc>
          <w:tcPr>
            <w:tcW w:w="1060" w:type="dxa"/>
            <w:tcBorders>
              <w:top w:val="nil"/>
              <w:left w:val="nil"/>
              <w:bottom w:val="single" w:sz="4" w:space="0" w:color="auto"/>
              <w:right w:val="nil"/>
            </w:tcBorders>
            <w:shd w:val="clear" w:color="auto" w:fill="auto"/>
            <w:noWrap/>
            <w:vAlign w:val="bottom"/>
            <w:hideMark/>
          </w:tcPr>
          <w:p w14:paraId="0E7C501B"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40</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5219E264"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2722F4CA"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46BBAC4F"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34</w:t>
            </w:r>
          </w:p>
        </w:tc>
        <w:tc>
          <w:tcPr>
            <w:tcW w:w="1060" w:type="dxa"/>
            <w:tcBorders>
              <w:top w:val="nil"/>
              <w:left w:val="nil"/>
              <w:bottom w:val="single" w:sz="4" w:space="0" w:color="auto"/>
              <w:right w:val="single" w:sz="4" w:space="0" w:color="auto"/>
            </w:tcBorders>
            <w:shd w:val="clear" w:color="auto" w:fill="auto"/>
            <w:noWrap/>
            <w:vAlign w:val="bottom"/>
            <w:hideMark/>
          </w:tcPr>
          <w:p w14:paraId="28CE33BC"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25</w:t>
            </w:r>
          </w:p>
        </w:tc>
        <w:tc>
          <w:tcPr>
            <w:tcW w:w="1060" w:type="dxa"/>
            <w:tcBorders>
              <w:top w:val="nil"/>
              <w:left w:val="nil"/>
              <w:bottom w:val="single" w:sz="4" w:space="0" w:color="auto"/>
              <w:right w:val="single" w:sz="4" w:space="0" w:color="auto"/>
            </w:tcBorders>
            <w:shd w:val="clear" w:color="auto" w:fill="auto"/>
            <w:noWrap/>
            <w:vAlign w:val="bottom"/>
            <w:hideMark/>
          </w:tcPr>
          <w:p w14:paraId="09A36F65"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60</w:t>
            </w:r>
          </w:p>
        </w:tc>
        <w:tc>
          <w:tcPr>
            <w:tcW w:w="1060" w:type="dxa"/>
            <w:tcBorders>
              <w:top w:val="nil"/>
              <w:left w:val="nil"/>
              <w:bottom w:val="single" w:sz="4" w:space="0" w:color="auto"/>
              <w:right w:val="nil"/>
            </w:tcBorders>
            <w:shd w:val="clear" w:color="auto" w:fill="auto"/>
            <w:noWrap/>
            <w:vAlign w:val="bottom"/>
            <w:hideMark/>
          </w:tcPr>
          <w:p w14:paraId="5DF51CBA"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35</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1F5BFDC3"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4563545A"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03159FC9"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35</w:t>
            </w:r>
          </w:p>
        </w:tc>
        <w:tc>
          <w:tcPr>
            <w:tcW w:w="1060" w:type="dxa"/>
            <w:tcBorders>
              <w:top w:val="nil"/>
              <w:left w:val="nil"/>
              <w:bottom w:val="single" w:sz="4" w:space="0" w:color="auto"/>
              <w:right w:val="single" w:sz="4" w:space="0" w:color="auto"/>
            </w:tcBorders>
            <w:shd w:val="clear" w:color="auto" w:fill="auto"/>
            <w:noWrap/>
            <w:vAlign w:val="bottom"/>
            <w:hideMark/>
          </w:tcPr>
          <w:p w14:paraId="6F9F908C"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30</w:t>
            </w:r>
          </w:p>
        </w:tc>
        <w:tc>
          <w:tcPr>
            <w:tcW w:w="1060" w:type="dxa"/>
            <w:tcBorders>
              <w:top w:val="nil"/>
              <w:left w:val="nil"/>
              <w:bottom w:val="single" w:sz="4" w:space="0" w:color="auto"/>
              <w:right w:val="single" w:sz="4" w:space="0" w:color="auto"/>
            </w:tcBorders>
            <w:shd w:val="clear" w:color="auto" w:fill="auto"/>
            <w:noWrap/>
            <w:vAlign w:val="bottom"/>
            <w:hideMark/>
          </w:tcPr>
          <w:p w14:paraId="57794358"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60</w:t>
            </w:r>
          </w:p>
        </w:tc>
        <w:tc>
          <w:tcPr>
            <w:tcW w:w="1060" w:type="dxa"/>
            <w:tcBorders>
              <w:top w:val="nil"/>
              <w:left w:val="nil"/>
              <w:bottom w:val="single" w:sz="4" w:space="0" w:color="auto"/>
              <w:right w:val="nil"/>
            </w:tcBorders>
            <w:shd w:val="clear" w:color="auto" w:fill="auto"/>
            <w:noWrap/>
            <w:vAlign w:val="bottom"/>
            <w:hideMark/>
          </w:tcPr>
          <w:p w14:paraId="62197AE2"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30</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068C09DF"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60EEB040"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0EA7DE36"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36</w:t>
            </w:r>
          </w:p>
        </w:tc>
        <w:tc>
          <w:tcPr>
            <w:tcW w:w="1060" w:type="dxa"/>
            <w:tcBorders>
              <w:top w:val="nil"/>
              <w:left w:val="nil"/>
              <w:bottom w:val="single" w:sz="4" w:space="0" w:color="auto"/>
              <w:right w:val="single" w:sz="4" w:space="0" w:color="auto"/>
            </w:tcBorders>
            <w:shd w:val="clear" w:color="auto" w:fill="auto"/>
            <w:noWrap/>
            <w:vAlign w:val="bottom"/>
            <w:hideMark/>
          </w:tcPr>
          <w:p w14:paraId="5904651A"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35</w:t>
            </w:r>
          </w:p>
        </w:tc>
        <w:tc>
          <w:tcPr>
            <w:tcW w:w="1060" w:type="dxa"/>
            <w:tcBorders>
              <w:top w:val="nil"/>
              <w:left w:val="nil"/>
              <w:bottom w:val="single" w:sz="4" w:space="0" w:color="auto"/>
              <w:right w:val="single" w:sz="4" w:space="0" w:color="auto"/>
            </w:tcBorders>
            <w:shd w:val="clear" w:color="auto" w:fill="auto"/>
            <w:noWrap/>
            <w:vAlign w:val="bottom"/>
            <w:hideMark/>
          </w:tcPr>
          <w:p w14:paraId="18A78C16"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60</w:t>
            </w:r>
          </w:p>
        </w:tc>
        <w:tc>
          <w:tcPr>
            <w:tcW w:w="1060" w:type="dxa"/>
            <w:tcBorders>
              <w:top w:val="nil"/>
              <w:left w:val="nil"/>
              <w:bottom w:val="single" w:sz="4" w:space="0" w:color="auto"/>
              <w:right w:val="nil"/>
            </w:tcBorders>
            <w:shd w:val="clear" w:color="auto" w:fill="auto"/>
            <w:noWrap/>
            <w:vAlign w:val="bottom"/>
            <w:hideMark/>
          </w:tcPr>
          <w:p w14:paraId="6EB5E235"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25</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52B410A0"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64F7E315"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3FEC7731"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37</w:t>
            </w:r>
          </w:p>
        </w:tc>
        <w:tc>
          <w:tcPr>
            <w:tcW w:w="1060" w:type="dxa"/>
            <w:tcBorders>
              <w:top w:val="nil"/>
              <w:left w:val="nil"/>
              <w:bottom w:val="single" w:sz="4" w:space="0" w:color="auto"/>
              <w:right w:val="single" w:sz="4" w:space="0" w:color="auto"/>
            </w:tcBorders>
            <w:shd w:val="clear" w:color="auto" w:fill="auto"/>
            <w:noWrap/>
            <w:vAlign w:val="bottom"/>
            <w:hideMark/>
          </w:tcPr>
          <w:p w14:paraId="6DA57AE0"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40</w:t>
            </w:r>
          </w:p>
        </w:tc>
        <w:tc>
          <w:tcPr>
            <w:tcW w:w="1060" w:type="dxa"/>
            <w:tcBorders>
              <w:top w:val="nil"/>
              <w:left w:val="nil"/>
              <w:bottom w:val="single" w:sz="4" w:space="0" w:color="auto"/>
              <w:right w:val="single" w:sz="4" w:space="0" w:color="auto"/>
            </w:tcBorders>
            <w:shd w:val="clear" w:color="auto" w:fill="auto"/>
            <w:noWrap/>
            <w:vAlign w:val="bottom"/>
            <w:hideMark/>
          </w:tcPr>
          <w:p w14:paraId="0067C8AF"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60</w:t>
            </w:r>
          </w:p>
        </w:tc>
        <w:tc>
          <w:tcPr>
            <w:tcW w:w="1060" w:type="dxa"/>
            <w:tcBorders>
              <w:top w:val="nil"/>
              <w:left w:val="nil"/>
              <w:bottom w:val="single" w:sz="4" w:space="0" w:color="auto"/>
              <w:right w:val="nil"/>
            </w:tcBorders>
            <w:shd w:val="clear" w:color="auto" w:fill="auto"/>
            <w:noWrap/>
            <w:vAlign w:val="bottom"/>
            <w:hideMark/>
          </w:tcPr>
          <w:p w14:paraId="288A84DE"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20</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65180154"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5D3586B4"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14CF883B"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38</w:t>
            </w:r>
          </w:p>
        </w:tc>
        <w:tc>
          <w:tcPr>
            <w:tcW w:w="1060" w:type="dxa"/>
            <w:tcBorders>
              <w:top w:val="nil"/>
              <w:left w:val="nil"/>
              <w:bottom w:val="single" w:sz="4" w:space="0" w:color="auto"/>
              <w:right w:val="single" w:sz="4" w:space="0" w:color="auto"/>
            </w:tcBorders>
            <w:shd w:val="clear" w:color="auto" w:fill="auto"/>
            <w:noWrap/>
            <w:vAlign w:val="bottom"/>
            <w:hideMark/>
          </w:tcPr>
          <w:p w14:paraId="78A9EC9D"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45</w:t>
            </w:r>
          </w:p>
        </w:tc>
        <w:tc>
          <w:tcPr>
            <w:tcW w:w="1060" w:type="dxa"/>
            <w:tcBorders>
              <w:top w:val="nil"/>
              <w:left w:val="nil"/>
              <w:bottom w:val="single" w:sz="4" w:space="0" w:color="auto"/>
              <w:right w:val="single" w:sz="4" w:space="0" w:color="auto"/>
            </w:tcBorders>
            <w:shd w:val="clear" w:color="auto" w:fill="auto"/>
            <w:noWrap/>
            <w:vAlign w:val="bottom"/>
            <w:hideMark/>
          </w:tcPr>
          <w:p w14:paraId="29E7312E"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60</w:t>
            </w:r>
          </w:p>
        </w:tc>
        <w:tc>
          <w:tcPr>
            <w:tcW w:w="1060" w:type="dxa"/>
            <w:tcBorders>
              <w:top w:val="nil"/>
              <w:left w:val="nil"/>
              <w:bottom w:val="single" w:sz="4" w:space="0" w:color="auto"/>
              <w:right w:val="nil"/>
            </w:tcBorders>
            <w:shd w:val="clear" w:color="auto" w:fill="auto"/>
            <w:noWrap/>
            <w:vAlign w:val="bottom"/>
            <w:hideMark/>
          </w:tcPr>
          <w:p w14:paraId="25568C27"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15</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044B70DD"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4923AE7C"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697D9EF9"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39</w:t>
            </w:r>
          </w:p>
        </w:tc>
        <w:tc>
          <w:tcPr>
            <w:tcW w:w="1060" w:type="dxa"/>
            <w:tcBorders>
              <w:top w:val="nil"/>
              <w:left w:val="nil"/>
              <w:bottom w:val="single" w:sz="4" w:space="0" w:color="auto"/>
              <w:right w:val="single" w:sz="4" w:space="0" w:color="auto"/>
            </w:tcBorders>
            <w:shd w:val="clear" w:color="auto" w:fill="auto"/>
            <w:noWrap/>
            <w:vAlign w:val="bottom"/>
            <w:hideMark/>
          </w:tcPr>
          <w:p w14:paraId="1348B2C4"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25</w:t>
            </w:r>
          </w:p>
        </w:tc>
        <w:tc>
          <w:tcPr>
            <w:tcW w:w="1060" w:type="dxa"/>
            <w:tcBorders>
              <w:top w:val="nil"/>
              <w:left w:val="nil"/>
              <w:bottom w:val="single" w:sz="4" w:space="0" w:color="auto"/>
              <w:right w:val="single" w:sz="4" w:space="0" w:color="auto"/>
            </w:tcBorders>
            <w:shd w:val="clear" w:color="auto" w:fill="auto"/>
            <w:noWrap/>
            <w:vAlign w:val="bottom"/>
            <w:hideMark/>
          </w:tcPr>
          <w:p w14:paraId="66FEC9CA"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50</w:t>
            </w:r>
          </w:p>
        </w:tc>
        <w:tc>
          <w:tcPr>
            <w:tcW w:w="1060" w:type="dxa"/>
            <w:tcBorders>
              <w:top w:val="nil"/>
              <w:left w:val="nil"/>
              <w:bottom w:val="single" w:sz="4" w:space="0" w:color="auto"/>
              <w:right w:val="nil"/>
            </w:tcBorders>
            <w:shd w:val="clear" w:color="auto" w:fill="auto"/>
            <w:noWrap/>
            <w:vAlign w:val="bottom"/>
            <w:hideMark/>
          </w:tcPr>
          <w:p w14:paraId="57903A40"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45</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53178A5B"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1B0EDD1D"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78E99453"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40</w:t>
            </w:r>
          </w:p>
        </w:tc>
        <w:tc>
          <w:tcPr>
            <w:tcW w:w="1060" w:type="dxa"/>
            <w:tcBorders>
              <w:top w:val="nil"/>
              <w:left w:val="nil"/>
              <w:bottom w:val="single" w:sz="4" w:space="0" w:color="auto"/>
              <w:right w:val="single" w:sz="4" w:space="0" w:color="auto"/>
            </w:tcBorders>
            <w:shd w:val="clear" w:color="auto" w:fill="auto"/>
            <w:noWrap/>
            <w:vAlign w:val="bottom"/>
            <w:hideMark/>
          </w:tcPr>
          <w:p w14:paraId="33EC26B8"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30</w:t>
            </w:r>
          </w:p>
        </w:tc>
        <w:tc>
          <w:tcPr>
            <w:tcW w:w="1060" w:type="dxa"/>
            <w:tcBorders>
              <w:top w:val="nil"/>
              <w:left w:val="nil"/>
              <w:bottom w:val="single" w:sz="4" w:space="0" w:color="auto"/>
              <w:right w:val="single" w:sz="4" w:space="0" w:color="auto"/>
            </w:tcBorders>
            <w:shd w:val="clear" w:color="auto" w:fill="auto"/>
            <w:noWrap/>
            <w:vAlign w:val="bottom"/>
            <w:hideMark/>
          </w:tcPr>
          <w:p w14:paraId="05963059"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50</w:t>
            </w:r>
          </w:p>
        </w:tc>
        <w:tc>
          <w:tcPr>
            <w:tcW w:w="1060" w:type="dxa"/>
            <w:tcBorders>
              <w:top w:val="nil"/>
              <w:left w:val="nil"/>
              <w:bottom w:val="single" w:sz="4" w:space="0" w:color="auto"/>
              <w:right w:val="nil"/>
            </w:tcBorders>
            <w:shd w:val="clear" w:color="auto" w:fill="auto"/>
            <w:noWrap/>
            <w:vAlign w:val="bottom"/>
            <w:hideMark/>
          </w:tcPr>
          <w:p w14:paraId="6DC96F17"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40</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63B7BE5D"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41AE6AAC"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24456785"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lastRenderedPageBreak/>
              <w:t>41</w:t>
            </w:r>
          </w:p>
        </w:tc>
        <w:tc>
          <w:tcPr>
            <w:tcW w:w="1060" w:type="dxa"/>
            <w:tcBorders>
              <w:top w:val="nil"/>
              <w:left w:val="nil"/>
              <w:bottom w:val="single" w:sz="4" w:space="0" w:color="auto"/>
              <w:right w:val="single" w:sz="4" w:space="0" w:color="auto"/>
            </w:tcBorders>
            <w:shd w:val="clear" w:color="auto" w:fill="auto"/>
            <w:noWrap/>
            <w:vAlign w:val="bottom"/>
            <w:hideMark/>
          </w:tcPr>
          <w:p w14:paraId="15A125D2"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35</w:t>
            </w:r>
          </w:p>
        </w:tc>
        <w:tc>
          <w:tcPr>
            <w:tcW w:w="1060" w:type="dxa"/>
            <w:tcBorders>
              <w:top w:val="nil"/>
              <w:left w:val="nil"/>
              <w:bottom w:val="single" w:sz="4" w:space="0" w:color="auto"/>
              <w:right w:val="single" w:sz="4" w:space="0" w:color="auto"/>
            </w:tcBorders>
            <w:shd w:val="clear" w:color="auto" w:fill="auto"/>
            <w:noWrap/>
            <w:vAlign w:val="bottom"/>
            <w:hideMark/>
          </w:tcPr>
          <w:p w14:paraId="6234AE39"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50</w:t>
            </w:r>
          </w:p>
        </w:tc>
        <w:tc>
          <w:tcPr>
            <w:tcW w:w="1060" w:type="dxa"/>
            <w:tcBorders>
              <w:top w:val="nil"/>
              <w:left w:val="nil"/>
              <w:bottom w:val="single" w:sz="4" w:space="0" w:color="auto"/>
              <w:right w:val="nil"/>
            </w:tcBorders>
            <w:shd w:val="clear" w:color="auto" w:fill="auto"/>
            <w:noWrap/>
            <w:vAlign w:val="bottom"/>
            <w:hideMark/>
          </w:tcPr>
          <w:p w14:paraId="1A0C9EBF"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35</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7132B749"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3DC29E0E"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5B3F2BC3"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42</w:t>
            </w:r>
          </w:p>
        </w:tc>
        <w:tc>
          <w:tcPr>
            <w:tcW w:w="1060" w:type="dxa"/>
            <w:tcBorders>
              <w:top w:val="nil"/>
              <w:left w:val="nil"/>
              <w:bottom w:val="single" w:sz="4" w:space="0" w:color="auto"/>
              <w:right w:val="single" w:sz="4" w:space="0" w:color="auto"/>
            </w:tcBorders>
            <w:shd w:val="clear" w:color="auto" w:fill="auto"/>
            <w:noWrap/>
            <w:vAlign w:val="bottom"/>
            <w:hideMark/>
          </w:tcPr>
          <w:p w14:paraId="217ECB88"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40</w:t>
            </w:r>
          </w:p>
        </w:tc>
        <w:tc>
          <w:tcPr>
            <w:tcW w:w="1060" w:type="dxa"/>
            <w:tcBorders>
              <w:top w:val="nil"/>
              <w:left w:val="nil"/>
              <w:bottom w:val="single" w:sz="4" w:space="0" w:color="auto"/>
              <w:right w:val="single" w:sz="4" w:space="0" w:color="auto"/>
            </w:tcBorders>
            <w:shd w:val="clear" w:color="auto" w:fill="auto"/>
            <w:noWrap/>
            <w:vAlign w:val="bottom"/>
            <w:hideMark/>
          </w:tcPr>
          <w:p w14:paraId="1852E545"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50</w:t>
            </w:r>
          </w:p>
        </w:tc>
        <w:tc>
          <w:tcPr>
            <w:tcW w:w="1060" w:type="dxa"/>
            <w:tcBorders>
              <w:top w:val="nil"/>
              <w:left w:val="nil"/>
              <w:bottom w:val="single" w:sz="4" w:space="0" w:color="auto"/>
              <w:right w:val="nil"/>
            </w:tcBorders>
            <w:shd w:val="clear" w:color="auto" w:fill="auto"/>
            <w:noWrap/>
            <w:vAlign w:val="bottom"/>
            <w:hideMark/>
          </w:tcPr>
          <w:p w14:paraId="3F3238C5"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30</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04B8B9F5"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185DE8BB"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6E3665CF"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43</w:t>
            </w:r>
          </w:p>
        </w:tc>
        <w:tc>
          <w:tcPr>
            <w:tcW w:w="1060" w:type="dxa"/>
            <w:tcBorders>
              <w:top w:val="nil"/>
              <w:left w:val="nil"/>
              <w:bottom w:val="single" w:sz="4" w:space="0" w:color="auto"/>
              <w:right w:val="single" w:sz="4" w:space="0" w:color="auto"/>
            </w:tcBorders>
            <w:shd w:val="clear" w:color="auto" w:fill="auto"/>
            <w:noWrap/>
            <w:vAlign w:val="bottom"/>
            <w:hideMark/>
          </w:tcPr>
          <w:p w14:paraId="37ECB787"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45</w:t>
            </w:r>
          </w:p>
        </w:tc>
        <w:tc>
          <w:tcPr>
            <w:tcW w:w="1060" w:type="dxa"/>
            <w:tcBorders>
              <w:top w:val="nil"/>
              <w:left w:val="nil"/>
              <w:bottom w:val="single" w:sz="4" w:space="0" w:color="auto"/>
              <w:right w:val="single" w:sz="4" w:space="0" w:color="auto"/>
            </w:tcBorders>
            <w:shd w:val="clear" w:color="auto" w:fill="auto"/>
            <w:noWrap/>
            <w:vAlign w:val="bottom"/>
            <w:hideMark/>
          </w:tcPr>
          <w:p w14:paraId="0F497D4E"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50</w:t>
            </w:r>
          </w:p>
        </w:tc>
        <w:tc>
          <w:tcPr>
            <w:tcW w:w="1060" w:type="dxa"/>
            <w:tcBorders>
              <w:top w:val="nil"/>
              <w:left w:val="nil"/>
              <w:bottom w:val="single" w:sz="4" w:space="0" w:color="auto"/>
              <w:right w:val="nil"/>
            </w:tcBorders>
            <w:shd w:val="clear" w:color="auto" w:fill="auto"/>
            <w:noWrap/>
            <w:vAlign w:val="bottom"/>
            <w:hideMark/>
          </w:tcPr>
          <w:p w14:paraId="1158C2D9"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25</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1537CA70"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7FBFB01F"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65B610B1"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44</w:t>
            </w:r>
          </w:p>
        </w:tc>
        <w:tc>
          <w:tcPr>
            <w:tcW w:w="1060" w:type="dxa"/>
            <w:tcBorders>
              <w:top w:val="nil"/>
              <w:left w:val="nil"/>
              <w:bottom w:val="single" w:sz="4" w:space="0" w:color="auto"/>
              <w:right w:val="single" w:sz="4" w:space="0" w:color="auto"/>
            </w:tcBorders>
            <w:shd w:val="clear" w:color="auto" w:fill="auto"/>
            <w:noWrap/>
            <w:vAlign w:val="bottom"/>
            <w:hideMark/>
          </w:tcPr>
          <w:p w14:paraId="14AB5070"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30</w:t>
            </w:r>
          </w:p>
        </w:tc>
        <w:tc>
          <w:tcPr>
            <w:tcW w:w="1060" w:type="dxa"/>
            <w:tcBorders>
              <w:top w:val="nil"/>
              <w:left w:val="nil"/>
              <w:bottom w:val="single" w:sz="4" w:space="0" w:color="auto"/>
              <w:right w:val="single" w:sz="4" w:space="0" w:color="auto"/>
            </w:tcBorders>
            <w:shd w:val="clear" w:color="auto" w:fill="auto"/>
            <w:noWrap/>
            <w:vAlign w:val="bottom"/>
            <w:hideMark/>
          </w:tcPr>
          <w:p w14:paraId="0B398F04"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45</w:t>
            </w:r>
          </w:p>
        </w:tc>
        <w:tc>
          <w:tcPr>
            <w:tcW w:w="1060" w:type="dxa"/>
            <w:tcBorders>
              <w:top w:val="nil"/>
              <w:left w:val="nil"/>
              <w:bottom w:val="single" w:sz="4" w:space="0" w:color="auto"/>
              <w:right w:val="nil"/>
            </w:tcBorders>
            <w:shd w:val="clear" w:color="auto" w:fill="auto"/>
            <w:noWrap/>
            <w:vAlign w:val="bottom"/>
            <w:hideMark/>
          </w:tcPr>
          <w:p w14:paraId="3A303404"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45</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664853B2"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304C36D3"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77D49B01"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45</w:t>
            </w:r>
          </w:p>
        </w:tc>
        <w:tc>
          <w:tcPr>
            <w:tcW w:w="1060" w:type="dxa"/>
            <w:tcBorders>
              <w:top w:val="nil"/>
              <w:left w:val="nil"/>
              <w:bottom w:val="single" w:sz="4" w:space="0" w:color="auto"/>
              <w:right w:val="single" w:sz="4" w:space="0" w:color="auto"/>
            </w:tcBorders>
            <w:shd w:val="clear" w:color="auto" w:fill="auto"/>
            <w:noWrap/>
            <w:vAlign w:val="bottom"/>
            <w:hideMark/>
          </w:tcPr>
          <w:p w14:paraId="324B7E69"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35</w:t>
            </w:r>
          </w:p>
        </w:tc>
        <w:tc>
          <w:tcPr>
            <w:tcW w:w="1060" w:type="dxa"/>
            <w:tcBorders>
              <w:top w:val="nil"/>
              <w:left w:val="nil"/>
              <w:bottom w:val="single" w:sz="4" w:space="0" w:color="auto"/>
              <w:right w:val="single" w:sz="4" w:space="0" w:color="auto"/>
            </w:tcBorders>
            <w:shd w:val="clear" w:color="auto" w:fill="auto"/>
            <w:noWrap/>
            <w:vAlign w:val="bottom"/>
            <w:hideMark/>
          </w:tcPr>
          <w:p w14:paraId="153D3E2A"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45</w:t>
            </w:r>
          </w:p>
        </w:tc>
        <w:tc>
          <w:tcPr>
            <w:tcW w:w="1060" w:type="dxa"/>
            <w:tcBorders>
              <w:top w:val="nil"/>
              <w:left w:val="nil"/>
              <w:bottom w:val="single" w:sz="4" w:space="0" w:color="auto"/>
              <w:right w:val="nil"/>
            </w:tcBorders>
            <w:shd w:val="clear" w:color="auto" w:fill="auto"/>
            <w:noWrap/>
            <w:vAlign w:val="bottom"/>
            <w:hideMark/>
          </w:tcPr>
          <w:p w14:paraId="698697B0"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40</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6B76313F"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60331FBA"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76DFF6B8"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46</w:t>
            </w:r>
          </w:p>
        </w:tc>
        <w:tc>
          <w:tcPr>
            <w:tcW w:w="1060" w:type="dxa"/>
            <w:tcBorders>
              <w:top w:val="nil"/>
              <w:left w:val="nil"/>
              <w:bottom w:val="single" w:sz="4" w:space="0" w:color="auto"/>
              <w:right w:val="single" w:sz="4" w:space="0" w:color="auto"/>
            </w:tcBorders>
            <w:shd w:val="clear" w:color="auto" w:fill="auto"/>
            <w:noWrap/>
            <w:vAlign w:val="bottom"/>
            <w:hideMark/>
          </w:tcPr>
          <w:p w14:paraId="0908E848"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40</w:t>
            </w:r>
          </w:p>
        </w:tc>
        <w:tc>
          <w:tcPr>
            <w:tcW w:w="1060" w:type="dxa"/>
            <w:tcBorders>
              <w:top w:val="nil"/>
              <w:left w:val="nil"/>
              <w:bottom w:val="single" w:sz="4" w:space="0" w:color="auto"/>
              <w:right w:val="single" w:sz="4" w:space="0" w:color="auto"/>
            </w:tcBorders>
            <w:shd w:val="clear" w:color="auto" w:fill="auto"/>
            <w:noWrap/>
            <w:vAlign w:val="bottom"/>
            <w:hideMark/>
          </w:tcPr>
          <w:p w14:paraId="35C3DA50"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45</w:t>
            </w:r>
          </w:p>
        </w:tc>
        <w:tc>
          <w:tcPr>
            <w:tcW w:w="1060" w:type="dxa"/>
            <w:tcBorders>
              <w:top w:val="nil"/>
              <w:left w:val="nil"/>
              <w:bottom w:val="single" w:sz="4" w:space="0" w:color="auto"/>
              <w:right w:val="nil"/>
            </w:tcBorders>
            <w:shd w:val="clear" w:color="auto" w:fill="auto"/>
            <w:noWrap/>
            <w:vAlign w:val="bottom"/>
            <w:hideMark/>
          </w:tcPr>
          <w:p w14:paraId="359B05D5"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35</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173B7CE5"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0CC5C1C1"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245507CD"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47</w:t>
            </w:r>
          </w:p>
        </w:tc>
        <w:tc>
          <w:tcPr>
            <w:tcW w:w="1060" w:type="dxa"/>
            <w:tcBorders>
              <w:top w:val="nil"/>
              <w:left w:val="nil"/>
              <w:bottom w:val="single" w:sz="4" w:space="0" w:color="auto"/>
              <w:right w:val="single" w:sz="4" w:space="0" w:color="auto"/>
            </w:tcBorders>
            <w:shd w:val="clear" w:color="auto" w:fill="auto"/>
            <w:noWrap/>
            <w:vAlign w:val="bottom"/>
            <w:hideMark/>
          </w:tcPr>
          <w:p w14:paraId="6D190628"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45</w:t>
            </w:r>
          </w:p>
        </w:tc>
        <w:tc>
          <w:tcPr>
            <w:tcW w:w="1060" w:type="dxa"/>
            <w:tcBorders>
              <w:top w:val="nil"/>
              <w:left w:val="nil"/>
              <w:bottom w:val="single" w:sz="4" w:space="0" w:color="auto"/>
              <w:right w:val="single" w:sz="4" w:space="0" w:color="auto"/>
            </w:tcBorders>
            <w:shd w:val="clear" w:color="auto" w:fill="auto"/>
            <w:noWrap/>
            <w:vAlign w:val="bottom"/>
            <w:hideMark/>
          </w:tcPr>
          <w:p w14:paraId="740E1FB1"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45</w:t>
            </w:r>
          </w:p>
        </w:tc>
        <w:tc>
          <w:tcPr>
            <w:tcW w:w="1060" w:type="dxa"/>
            <w:tcBorders>
              <w:top w:val="nil"/>
              <w:left w:val="nil"/>
              <w:bottom w:val="single" w:sz="4" w:space="0" w:color="auto"/>
              <w:right w:val="nil"/>
            </w:tcBorders>
            <w:shd w:val="clear" w:color="auto" w:fill="auto"/>
            <w:noWrap/>
            <w:vAlign w:val="bottom"/>
            <w:hideMark/>
          </w:tcPr>
          <w:p w14:paraId="5CE2D08B"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30</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04675F75"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1CB5648D"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19A6D013"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48</w:t>
            </w:r>
          </w:p>
        </w:tc>
        <w:tc>
          <w:tcPr>
            <w:tcW w:w="1060" w:type="dxa"/>
            <w:tcBorders>
              <w:top w:val="nil"/>
              <w:left w:val="nil"/>
              <w:bottom w:val="single" w:sz="4" w:space="0" w:color="auto"/>
              <w:right w:val="single" w:sz="4" w:space="0" w:color="auto"/>
            </w:tcBorders>
            <w:shd w:val="clear" w:color="auto" w:fill="auto"/>
            <w:noWrap/>
            <w:vAlign w:val="bottom"/>
            <w:hideMark/>
          </w:tcPr>
          <w:p w14:paraId="2F891CE7"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35</w:t>
            </w:r>
          </w:p>
        </w:tc>
        <w:tc>
          <w:tcPr>
            <w:tcW w:w="1060" w:type="dxa"/>
            <w:tcBorders>
              <w:top w:val="nil"/>
              <w:left w:val="nil"/>
              <w:bottom w:val="single" w:sz="4" w:space="0" w:color="auto"/>
              <w:right w:val="single" w:sz="4" w:space="0" w:color="auto"/>
            </w:tcBorders>
            <w:shd w:val="clear" w:color="auto" w:fill="auto"/>
            <w:noWrap/>
            <w:vAlign w:val="bottom"/>
            <w:hideMark/>
          </w:tcPr>
          <w:p w14:paraId="3A26A601"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40</w:t>
            </w:r>
          </w:p>
        </w:tc>
        <w:tc>
          <w:tcPr>
            <w:tcW w:w="1060" w:type="dxa"/>
            <w:tcBorders>
              <w:top w:val="nil"/>
              <w:left w:val="nil"/>
              <w:bottom w:val="single" w:sz="4" w:space="0" w:color="auto"/>
              <w:right w:val="nil"/>
            </w:tcBorders>
            <w:shd w:val="clear" w:color="auto" w:fill="auto"/>
            <w:noWrap/>
            <w:vAlign w:val="bottom"/>
            <w:hideMark/>
          </w:tcPr>
          <w:p w14:paraId="77BB5744"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45</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690FC2E9"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43308106"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75DF2B05"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49</w:t>
            </w:r>
          </w:p>
        </w:tc>
        <w:tc>
          <w:tcPr>
            <w:tcW w:w="1060" w:type="dxa"/>
            <w:tcBorders>
              <w:top w:val="nil"/>
              <w:left w:val="nil"/>
              <w:bottom w:val="single" w:sz="4" w:space="0" w:color="auto"/>
              <w:right w:val="single" w:sz="4" w:space="0" w:color="auto"/>
            </w:tcBorders>
            <w:shd w:val="clear" w:color="auto" w:fill="auto"/>
            <w:noWrap/>
            <w:vAlign w:val="bottom"/>
            <w:hideMark/>
          </w:tcPr>
          <w:p w14:paraId="0D8248B2"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40</w:t>
            </w:r>
          </w:p>
        </w:tc>
        <w:tc>
          <w:tcPr>
            <w:tcW w:w="1060" w:type="dxa"/>
            <w:tcBorders>
              <w:top w:val="nil"/>
              <w:left w:val="nil"/>
              <w:bottom w:val="single" w:sz="4" w:space="0" w:color="auto"/>
              <w:right w:val="single" w:sz="4" w:space="0" w:color="auto"/>
            </w:tcBorders>
            <w:shd w:val="clear" w:color="auto" w:fill="auto"/>
            <w:noWrap/>
            <w:vAlign w:val="bottom"/>
            <w:hideMark/>
          </w:tcPr>
          <w:p w14:paraId="5A2B7B1A"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40</w:t>
            </w:r>
          </w:p>
        </w:tc>
        <w:tc>
          <w:tcPr>
            <w:tcW w:w="1060" w:type="dxa"/>
            <w:tcBorders>
              <w:top w:val="nil"/>
              <w:left w:val="nil"/>
              <w:bottom w:val="single" w:sz="4" w:space="0" w:color="auto"/>
              <w:right w:val="nil"/>
            </w:tcBorders>
            <w:shd w:val="clear" w:color="auto" w:fill="auto"/>
            <w:noWrap/>
            <w:vAlign w:val="bottom"/>
            <w:hideMark/>
          </w:tcPr>
          <w:p w14:paraId="511E7540"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40</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18850C2B"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275C339C"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36D28DE2"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50</w:t>
            </w:r>
          </w:p>
        </w:tc>
        <w:tc>
          <w:tcPr>
            <w:tcW w:w="1060" w:type="dxa"/>
            <w:tcBorders>
              <w:top w:val="nil"/>
              <w:left w:val="nil"/>
              <w:bottom w:val="single" w:sz="4" w:space="0" w:color="auto"/>
              <w:right w:val="single" w:sz="4" w:space="0" w:color="auto"/>
            </w:tcBorders>
            <w:shd w:val="clear" w:color="auto" w:fill="auto"/>
            <w:noWrap/>
            <w:vAlign w:val="bottom"/>
            <w:hideMark/>
          </w:tcPr>
          <w:p w14:paraId="4699F49D"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45</w:t>
            </w:r>
          </w:p>
        </w:tc>
        <w:tc>
          <w:tcPr>
            <w:tcW w:w="1060" w:type="dxa"/>
            <w:tcBorders>
              <w:top w:val="nil"/>
              <w:left w:val="nil"/>
              <w:bottom w:val="single" w:sz="4" w:space="0" w:color="auto"/>
              <w:right w:val="single" w:sz="4" w:space="0" w:color="auto"/>
            </w:tcBorders>
            <w:shd w:val="clear" w:color="auto" w:fill="auto"/>
            <w:noWrap/>
            <w:vAlign w:val="bottom"/>
            <w:hideMark/>
          </w:tcPr>
          <w:p w14:paraId="1B49F8E3"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40</w:t>
            </w:r>
          </w:p>
        </w:tc>
        <w:tc>
          <w:tcPr>
            <w:tcW w:w="1060" w:type="dxa"/>
            <w:tcBorders>
              <w:top w:val="nil"/>
              <w:left w:val="nil"/>
              <w:bottom w:val="single" w:sz="4" w:space="0" w:color="auto"/>
              <w:right w:val="nil"/>
            </w:tcBorders>
            <w:shd w:val="clear" w:color="auto" w:fill="auto"/>
            <w:noWrap/>
            <w:vAlign w:val="bottom"/>
            <w:hideMark/>
          </w:tcPr>
          <w:p w14:paraId="7FDDEBBC"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35</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7FA9923D"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bl>
    <w:p w14:paraId="1ABC5251" w14:textId="38ED6BDC" w:rsidR="007D761C" w:rsidRPr="00ED3986" w:rsidRDefault="00ED3986" w:rsidP="00CB60E3">
      <w:pPr>
        <w:spacing w:beforeLines="50" w:before="120" w:after="360"/>
        <w:ind w:leftChars="200" w:left="400"/>
        <w:rPr>
          <w:rFonts w:eastAsiaTheme="minorEastAsia"/>
          <w:b/>
          <w:bCs/>
          <w:sz w:val="22"/>
          <w:szCs w:val="22"/>
          <w:lang w:eastAsia="ja-JP"/>
        </w:rPr>
      </w:pPr>
      <w:r w:rsidRPr="00ED3986">
        <w:rPr>
          <w:rFonts w:eastAsiaTheme="minorEastAsia" w:hint="eastAsia"/>
          <w:b/>
          <w:bCs/>
          <w:sz w:val="22"/>
          <w:szCs w:val="22"/>
          <w:lang w:eastAsia="ja-JP"/>
        </w:rPr>
        <w:t>T</w:t>
      </w:r>
      <w:r w:rsidRPr="00ED3986">
        <w:rPr>
          <w:rFonts w:eastAsiaTheme="minorEastAsia"/>
          <w:b/>
          <w:bCs/>
          <w:sz w:val="22"/>
          <w:szCs w:val="22"/>
          <w:lang w:eastAsia="ja-JP"/>
        </w:rPr>
        <w:t>able-1:</w:t>
      </w:r>
      <w:r w:rsidRPr="00ED3986">
        <w:rPr>
          <w:rFonts w:eastAsiaTheme="minorEastAsia"/>
          <w:b/>
          <w:bCs/>
          <w:sz w:val="22"/>
          <w:szCs w:val="22"/>
          <w:lang w:eastAsia="ja-JP"/>
        </w:rPr>
        <w:tab/>
      </w:r>
      <w:r w:rsidR="006A51A8">
        <w:rPr>
          <w:rFonts w:eastAsiaTheme="minorEastAsia"/>
          <w:b/>
          <w:bCs/>
          <w:sz w:val="22"/>
          <w:szCs w:val="22"/>
          <w:lang w:eastAsia="ja-JP"/>
        </w:rPr>
        <w:t>Example of s</w:t>
      </w:r>
      <w:r w:rsidR="008A514F">
        <w:rPr>
          <w:rFonts w:eastAsiaTheme="minorEastAsia"/>
          <w:b/>
          <w:bCs/>
          <w:sz w:val="22"/>
          <w:szCs w:val="22"/>
          <w:lang w:eastAsia="ja-JP"/>
        </w:rPr>
        <w:t xml:space="preserve">upported </w:t>
      </w:r>
      <w:r w:rsidRPr="00ED3986">
        <w:rPr>
          <w:rFonts w:eastAsiaTheme="minorEastAsia"/>
          <w:b/>
          <w:bCs/>
          <w:sz w:val="22"/>
          <w:szCs w:val="22"/>
          <w:lang w:eastAsia="ja-JP"/>
        </w:rPr>
        <w:t>CC bandwidth combinations for CA_n25A-n41A-n66A</w:t>
      </w:r>
      <w:r w:rsidR="00CB60E3">
        <w:rPr>
          <w:rFonts w:eastAsiaTheme="minorEastAsia"/>
          <w:b/>
          <w:bCs/>
          <w:sz w:val="22"/>
          <w:szCs w:val="22"/>
          <w:lang w:eastAsia="ja-JP"/>
        </w:rPr>
        <w:t xml:space="preserve"> [1]</w:t>
      </w:r>
    </w:p>
    <w:p w14:paraId="34BFE114" w14:textId="0E456015" w:rsidR="00742D22" w:rsidRDefault="005D2DDF" w:rsidP="005D7AD2">
      <w:pPr>
        <w:rPr>
          <w:rFonts w:eastAsiaTheme="minorEastAsia"/>
          <w:sz w:val="22"/>
          <w:szCs w:val="22"/>
          <w:lang w:eastAsia="ja-JP"/>
        </w:rPr>
      </w:pPr>
      <w:r>
        <w:rPr>
          <w:rFonts w:eastAsiaTheme="minorEastAsia" w:hint="eastAsia"/>
          <w:sz w:val="22"/>
          <w:szCs w:val="22"/>
          <w:lang w:eastAsia="ja-JP"/>
        </w:rPr>
        <w:t>W</w:t>
      </w:r>
      <w:r>
        <w:rPr>
          <w:rFonts w:eastAsiaTheme="minorEastAsia"/>
          <w:sz w:val="22"/>
          <w:szCs w:val="22"/>
          <w:lang w:eastAsia="ja-JP"/>
        </w:rPr>
        <w:t xml:space="preserve">ith the existing UE capability signalling method (“option 1” in [1]), the UE is required to signal all applicable bandwidth combinations by means of Feature Set Combination, </w:t>
      </w:r>
      <w:r w:rsidR="00C51B2C">
        <w:rPr>
          <w:rFonts w:eastAsiaTheme="minorEastAsia"/>
          <w:sz w:val="22"/>
          <w:szCs w:val="22"/>
          <w:lang w:eastAsia="ja-JP"/>
        </w:rPr>
        <w:t xml:space="preserve">which can lead to </w:t>
      </w:r>
      <w:r>
        <w:rPr>
          <w:rFonts w:eastAsiaTheme="minorEastAsia"/>
          <w:sz w:val="22"/>
          <w:szCs w:val="22"/>
          <w:lang w:eastAsia="ja-JP"/>
        </w:rPr>
        <w:t>large signalling overhead.</w:t>
      </w:r>
    </w:p>
    <w:p w14:paraId="1AF459FC" w14:textId="17B8B053" w:rsidR="008D7879" w:rsidRPr="00325E06" w:rsidRDefault="005D2DDF" w:rsidP="005D7AD2">
      <w:pPr>
        <w:rPr>
          <w:sz w:val="22"/>
          <w:szCs w:val="22"/>
        </w:rPr>
      </w:pPr>
      <w:r w:rsidRPr="00325E06">
        <w:rPr>
          <w:rFonts w:eastAsiaTheme="minorEastAsia" w:hint="eastAsia"/>
          <w:sz w:val="22"/>
          <w:szCs w:val="22"/>
          <w:lang w:eastAsia="ja-JP"/>
        </w:rPr>
        <w:t>R</w:t>
      </w:r>
      <w:r w:rsidRPr="00325E06">
        <w:rPr>
          <w:rFonts w:eastAsiaTheme="minorEastAsia"/>
          <w:sz w:val="22"/>
          <w:szCs w:val="22"/>
          <w:lang w:eastAsia="ja-JP"/>
        </w:rPr>
        <w:t xml:space="preserve">AN4 described a possible solution (“option 2” in [1]) to mitigate the signalling overhead problem. In the solution, the UE signals </w:t>
      </w:r>
      <w:r w:rsidR="00382217" w:rsidRPr="00325E06">
        <w:rPr>
          <w:rFonts w:eastAsiaTheme="minorEastAsia"/>
          <w:sz w:val="22"/>
          <w:szCs w:val="22"/>
          <w:lang w:eastAsia="ja-JP"/>
        </w:rPr>
        <w:t>t</w:t>
      </w:r>
      <w:r w:rsidR="00382217" w:rsidRPr="00325E06">
        <w:rPr>
          <w:sz w:val="22"/>
          <w:szCs w:val="22"/>
        </w:rPr>
        <w:t xml:space="preserve">he maximum aggregated bandwidth for the band combination, </w:t>
      </w:r>
      <w:proofErr w:type="gramStart"/>
      <w:r w:rsidR="00382217" w:rsidRPr="00325E06">
        <w:rPr>
          <w:sz w:val="22"/>
          <w:szCs w:val="22"/>
        </w:rPr>
        <w:t>i.e.</w:t>
      </w:r>
      <w:proofErr w:type="gramEnd"/>
      <w:r w:rsidR="00382217" w:rsidRPr="00325E06">
        <w:rPr>
          <w:sz w:val="22"/>
          <w:szCs w:val="22"/>
        </w:rPr>
        <w:t xml:space="preserve"> 120MHz in the example above. In the corresponding Feature Set Combination, the UE only indicates in the maximum supported bandwidth for each CC. The sum of the </w:t>
      </w:r>
      <w:r w:rsidR="009837A6">
        <w:rPr>
          <w:sz w:val="22"/>
          <w:szCs w:val="22"/>
        </w:rPr>
        <w:t xml:space="preserve">signalled </w:t>
      </w:r>
      <w:r w:rsidR="00382217" w:rsidRPr="00325E06">
        <w:rPr>
          <w:sz w:val="22"/>
          <w:szCs w:val="22"/>
        </w:rPr>
        <w:t xml:space="preserve">maximum bandwidth in each CC may exceed </w:t>
      </w:r>
      <w:r w:rsidR="00382217" w:rsidRPr="00325E06">
        <w:rPr>
          <w:rFonts w:eastAsiaTheme="minorEastAsia"/>
          <w:sz w:val="22"/>
          <w:szCs w:val="22"/>
          <w:lang w:eastAsia="ja-JP"/>
        </w:rPr>
        <w:t>t</w:t>
      </w:r>
      <w:r w:rsidR="00382217" w:rsidRPr="00325E06">
        <w:rPr>
          <w:sz w:val="22"/>
          <w:szCs w:val="22"/>
        </w:rPr>
        <w:t xml:space="preserve">he </w:t>
      </w:r>
      <w:r w:rsidR="00350108" w:rsidRPr="00325E06">
        <w:rPr>
          <w:sz w:val="22"/>
          <w:szCs w:val="22"/>
        </w:rPr>
        <w:t xml:space="preserve">signalled </w:t>
      </w:r>
      <w:r w:rsidR="00382217" w:rsidRPr="00325E06">
        <w:rPr>
          <w:sz w:val="22"/>
          <w:szCs w:val="22"/>
        </w:rPr>
        <w:t xml:space="preserve">maximum aggregated bandwidth for the band combination. </w:t>
      </w:r>
    </w:p>
    <w:p w14:paraId="3BB3A828" w14:textId="2BCF94BE" w:rsidR="00742D22" w:rsidRPr="00151338" w:rsidRDefault="008D7879" w:rsidP="005D7AD2">
      <w:pPr>
        <w:rPr>
          <w:rFonts w:eastAsiaTheme="minorEastAsia"/>
          <w:sz w:val="22"/>
          <w:szCs w:val="22"/>
          <w:lang w:eastAsia="ja-JP"/>
        </w:rPr>
      </w:pPr>
      <w:r w:rsidRPr="00151338">
        <w:rPr>
          <w:sz w:val="22"/>
          <w:szCs w:val="22"/>
        </w:rPr>
        <w:t xml:space="preserve">For example, the UE could signal </w:t>
      </w:r>
      <w:r w:rsidR="002E318E" w:rsidRPr="00151338">
        <w:rPr>
          <w:sz w:val="22"/>
          <w:szCs w:val="22"/>
        </w:rPr>
        <w:t xml:space="preserve">the following UE capability. </w:t>
      </w:r>
      <w:r w:rsidRPr="00151338">
        <w:rPr>
          <w:rFonts w:eastAsiaTheme="minorEastAsia"/>
          <w:sz w:val="22"/>
          <w:szCs w:val="22"/>
          <w:lang w:eastAsia="ja-JP"/>
        </w:rPr>
        <w:t xml:space="preserve">The network can configure </w:t>
      </w:r>
      <w:r w:rsidR="002E318E" w:rsidRPr="00151338">
        <w:rPr>
          <w:rFonts w:eastAsiaTheme="minorEastAsia"/>
          <w:sz w:val="22"/>
          <w:szCs w:val="22"/>
          <w:lang w:eastAsia="ja-JP"/>
        </w:rPr>
        <w:t xml:space="preserve">a </w:t>
      </w:r>
      <w:r w:rsidRPr="00151338">
        <w:rPr>
          <w:rFonts w:eastAsiaTheme="minorEastAsia"/>
          <w:sz w:val="22"/>
          <w:szCs w:val="22"/>
          <w:lang w:eastAsia="ja-JP"/>
        </w:rPr>
        <w:t>CC bandwidth so that it satisfies both the maximum CC bandwidth and the maximum aggregated bandwidth limitations as signalled by the UE.</w:t>
      </w:r>
    </w:p>
    <w:tbl>
      <w:tblPr>
        <w:tblW w:w="5642" w:type="dxa"/>
        <w:tblInd w:w="1600" w:type="dxa"/>
        <w:tblCellMar>
          <w:left w:w="99" w:type="dxa"/>
          <w:right w:w="99" w:type="dxa"/>
        </w:tblCellMar>
        <w:tblLook w:val="04A0" w:firstRow="1" w:lastRow="0" w:firstColumn="1" w:lastColumn="0" w:noHBand="0" w:noVBand="1"/>
      </w:tblPr>
      <w:tblGrid>
        <w:gridCol w:w="1060"/>
        <w:gridCol w:w="1060"/>
        <w:gridCol w:w="1060"/>
        <w:gridCol w:w="1060"/>
        <w:gridCol w:w="1402"/>
      </w:tblGrid>
      <w:tr w:rsidR="002E318E" w:rsidRPr="00136084" w14:paraId="02D2A47C" w14:textId="77777777" w:rsidTr="00F46646">
        <w:trPr>
          <w:trHeight w:val="1080"/>
        </w:trPr>
        <w:tc>
          <w:tcPr>
            <w:tcW w:w="10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73E12D9" w14:textId="77777777" w:rsidR="002E318E" w:rsidRPr="00136084" w:rsidRDefault="002E318E" w:rsidP="00F46646">
            <w:pPr>
              <w:spacing w:after="0"/>
              <w:jc w:val="center"/>
              <w:rPr>
                <w:rFonts w:ascii="游ゴシック" w:eastAsia="游ゴシック" w:hAnsi="游ゴシック" w:cs="ＭＳ Ｐゴシック"/>
                <w:b/>
                <w:bCs/>
                <w:color w:val="000000"/>
                <w:lang w:val="en-US" w:eastAsia="ja-JP"/>
              </w:rPr>
            </w:pPr>
            <w:r w:rsidRPr="00136084">
              <w:rPr>
                <w:rFonts w:ascii="游ゴシック" w:eastAsia="游ゴシック" w:hAnsi="游ゴシック" w:cs="ＭＳ Ｐゴシック" w:hint="eastAsia"/>
                <w:b/>
                <w:bCs/>
                <w:color w:val="000000"/>
                <w:lang w:val="en-US" w:eastAsia="ja-JP"/>
              </w:rPr>
              <w:t>#</w:t>
            </w:r>
          </w:p>
        </w:tc>
        <w:tc>
          <w:tcPr>
            <w:tcW w:w="1060" w:type="dxa"/>
            <w:tcBorders>
              <w:top w:val="single" w:sz="4" w:space="0" w:color="auto"/>
              <w:left w:val="nil"/>
              <w:bottom w:val="single" w:sz="4" w:space="0" w:color="auto"/>
              <w:right w:val="single" w:sz="4" w:space="0" w:color="auto"/>
            </w:tcBorders>
            <w:shd w:val="clear" w:color="auto" w:fill="auto"/>
            <w:vAlign w:val="bottom"/>
            <w:hideMark/>
          </w:tcPr>
          <w:p w14:paraId="3365F556" w14:textId="787222D7" w:rsidR="002E318E" w:rsidRPr="00136084" w:rsidRDefault="002E318E" w:rsidP="00F46646">
            <w:pPr>
              <w:spacing w:after="0"/>
              <w:rPr>
                <w:rFonts w:ascii="游ゴシック" w:eastAsia="游ゴシック" w:hAnsi="游ゴシック" w:cs="ＭＳ Ｐゴシック"/>
                <w:b/>
                <w:bCs/>
                <w:color w:val="000000"/>
                <w:lang w:val="en-US" w:eastAsia="ja-JP"/>
              </w:rPr>
            </w:pPr>
            <w:r>
              <w:rPr>
                <w:rFonts w:ascii="游ゴシック" w:eastAsia="游ゴシック" w:hAnsi="游ゴシック" w:cs="ＭＳ Ｐゴシック"/>
                <w:b/>
                <w:bCs/>
                <w:color w:val="000000"/>
                <w:lang w:val="en-US" w:eastAsia="ja-JP"/>
              </w:rPr>
              <w:t xml:space="preserve">Max. </w:t>
            </w:r>
            <w:r w:rsidRPr="00136084">
              <w:rPr>
                <w:rFonts w:ascii="游ゴシック" w:eastAsia="游ゴシック" w:hAnsi="游ゴシック" w:cs="ＭＳ Ｐゴシック" w:hint="eastAsia"/>
                <w:b/>
                <w:bCs/>
                <w:color w:val="000000"/>
                <w:lang w:val="en-US" w:eastAsia="ja-JP"/>
              </w:rPr>
              <w:t>n25 BW</w:t>
            </w:r>
            <w:r w:rsidRPr="00136084">
              <w:rPr>
                <w:rFonts w:ascii="游ゴシック" w:eastAsia="游ゴシック" w:hAnsi="游ゴシック" w:cs="ＭＳ Ｐゴシック" w:hint="eastAsia"/>
                <w:b/>
                <w:bCs/>
                <w:color w:val="000000"/>
                <w:lang w:val="en-US" w:eastAsia="ja-JP"/>
              </w:rPr>
              <w:br/>
              <w:t>[MHz]</w:t>
            </w:r>
          </w:p>
        </w:tc>
        <w:tc>
          <w:tcPr>
            <w:tcW w:w="1060" w:type="dxa"/>
            <w:tcBorders>
              <w:top w:val="single" w:sz="4" w:space="0" w:color="auto"/>
              <w:left w:val="nil"/>
              <w:bottom w:val="single" w:sz="4" w:space="0" w:color="auto"/>
              <w:right w:val="single" w:sz="4" w:space="0" w:color="auto"/>
            </w:tcBorders>
            <w:shd w:val="clear" w:color="auto" w:fill="auto"/>
            <w:vAlign w:val="bottom"/>
            <w:hideMark/>
          </w:tcPr>
          <w:p w14:paraId="6981AA4C" w14:textId="63A97127" w:rsidR="002E318E" w:rsidRPr="00136084" w:rsidRDefault="002E318E" w:rsidP="00F46646">
            <w:pPr>
              <w:spacing w:after="0"/>
              <w:rPr>
                <w:rFonts w:ascii="游ゴシック" w:eastAsia="游ゴシック" w:hAnsi="游ゴシック" w:cs="ＭＳ Ｐゴシック"/>
                <w:b/>
                <w:bCs/>
                <w:color w:val="000000"/>
                <w:lang w:val="en-US" w:eastAsia="ja-JP"/>
              </w:rPr>
            </w:pPr>
            <w:r>
              <w:rPr>
                <w:rFonts w:ascii="游ゴシック" w:eastAsia="游ゴシック" w:hAnsi="游ゴシック" w:cs="ＭＳ Ｐゴシック"/>
                <w:b/>
                <w:bCs/>
                <w:color w:val="000000"/>
                <w:lang w:val="en-US" w:eastAsia="ja-JP"/>
              </w:rPr>
              <w:t xml:space="preserve">Max. </w:t>
            </w:r>
            <w:r w:rsidRPr="00136084">
              <w:rPr>
                <w:rFonts w:ascii="游ゴシック" w:eastAsia="游ゴシック" w:hAnsi="游ゴシック" w:cs="ＭＳ Ｐゴシック" w:hint="eastAsia"/>
                <w:b/>
                <w:bCs/>
                <w:color w:val="000000"/>
                <w:lang w:val="en-US" w:eastAsia="ja-JP"/>
              </w:rPr>
              <w:t>n41 BW {MHz]</w:t>
            </w:r>
          </w:p>
        </w:tc>
        <w:tc>
          <w:tcPr>
            <w:tcW w:w="1060" w:type="dxa"/>
            <w:tcBorders>
              <w:top w:val="single" w:sz="4" w:space="0" w:color="auto"/>
              <w:left w:val="nil"/>
              <w:bottom w:val="single" w:sz="4" w:space="0" w:color="auto"/>
              <w:right w:val="nil"/>
            </w:tcBorders>
            <w:shd w:val="clear" w:color="auto" w:fill="auto"/>
            <w:vAlign w:val="bottom"/>
            <w:hideMark/>
          </w:tcPr>
          <w:p w14:paraId="2E6F1F72" w14:textId="7666C2AD" w:rsidR="002E318E" w:rsidRPr="00136084" w:rsidRDefault="002E318E" w:rsidP="00F46646">
            <w:pPr>
              <w:spacing w:after="0"/>
              <w:rPr>
                <w:rFonts w:ascii="游ゴシック" w:eastAsia="游ゴシック" w:hAnsi="游ゴシック" w:cs="ＭＳ Ｐゴシック"/>
                <w:b/>
                <w:bCs/>
                <w:color w:val="000000"/>
                <w:lang w:val="en-US" w:eastAsia="ja-JP"/>
              </w:rPr>
            </w:pPr>
            <w:r>
              <w:rPr>
                <w:rFonts w:ascii="游ゴシック" w:eastAsia="游ゴシック" w:hAnsi="游ゴシック" w:cs="ＭＳ Ｐゴシック"/>
                <w:b/>
                <w:bCs/>
                <w:color w:val="000000"/>
                <w:lang w:val="en-US" w:eastAsia="ja-JP"/>
              </w:rPr>
              <w:t xml:space="preserve">Max. </w:t>
            </w:r>
            <w:r w:rsidRPr="00136084">
              <w:rPr>
                <w:rFonts w:ascii="游ゴシック" w:eastAsia="游ゴシック" w:hAnsi="游ゴシック" w:cs="ＭＳ Ｐゴシック" w:hint="eastAsia"/>
                <w:b/>
                <w:bCs/>
                <w:color w:val="000000"/>
                <w:lang w:val="en-US" w:eastAsia="ja-JP"/>
              </w:rPr>
              <w:t>n66 BW [MHz]</w:t>
            </w:r>
          </w:p>
        </w:tc>
        <w:tc>
          <w:tcPr>
            <w:tcW w:w="1402" w:type="dxa"/>
            <w:tcBorders>
              <w:top w:val="single" w:sz="4" w:space="0" w:color="auto"/>
              <w:left w:val="double" w:sz="6" w:space="0" w:color="auto"/>
              <w:bottom w:val="single" w:sz="4" w:space="0" w:color="auto"/>
              <w:right w:val="single" w:sz="4" w:space="0" w:color="auto"/>
            </w:tcBorders>
            <w:shd w:val="clear" w:color="auto" w:fill="auto"/>
            <w:vAlign w:val="bottom"/>
            <w:hideMark/>
          </w:tcPr>
          <w:p w14:paraId="78161939" w14:textId="5E208242" w:rsidR="002E318E" w:rsidRPr="00136084" w:rsidRDefault="002E318E" w:rsidP="00F46646">
            <w:pPr>
              <w:spacing w:after="0"/>
              <w:rPr>
                <w:rFonts w:ascii="游ゴシック" w:eastAsia="游ゴシック" w:hAnsi="游ゴシック" w:cs="ＭＳ Ｐゴシック"/>
                <w:b/>
                <w:bCs/>
                <w:color w:val="000000"/>
                <w:lang w:val="en-US" w:eastAsia="ja-JP"/>
              </w:rPr>
            </w:pPr>
            <w:r>
              <w:rPr>
                <w:rFonts w:ascii="游ゴシック" w:eastAsia="游ゴシック" w:hAnsi="游ゴシック" w:cs="ＭＳ Ｐゴシック"/>
                <w:b/>
                <w:bCs/>
                <w:color w:val="000000"/>
                <w:lang w:val="en-US" w:eastAsia="ja-JP"/>
              </w:rPr>
              <w:t xml:space="preserve">Max. </w:t>
            </w:r>
            <w:r w:rsidRPr="00136084">
              <w:rPr>
                <w:rFonts w:ascii="游ゴシック" w:eastAsia="游ゴシック" w:hAnsi="游ゴシック" w:cs="ＭＳ Ｐゴシック" w:hint="eastAsia"/>
                <w:b/>
                <w:bCs/>
                <w:color w:val="000000"/>
                <w:lang w:val="en-US" w:eastAsia="ja-JP"/>
              </w:rPr>
              <w:t>aggregated BW</w:t>
            </w:r>
            <w:r>
              <w:rPr>
                <w:rFonts w:ascii="游ゴシック" w:eastAsia="游ゴシック" w:hAnsi="游ゴシック" w:cs="ＭＳ Ｐゴシック"/>
                <w:b/>
                <w:bCs/>
                <w:color w:val="000000"/>
                <w:lang w:val="en-US" w:eastAsia="ja-JP"/>
              </w:rPr>
              <w:t xml:space="preserve"> [MHz]</w:t>
            </w:r>
          </w:p>
        </w:tc>
      </w:tr>
      <w:tr w:rsidR="002E318E" w:rsidRPr="00136084" w14:paraId="1CD7CD8B" w14:textId="77777777" w:rsidTr="00F46646">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65FCD76D" w14:textId="77777777" w:rsidR="002E318E" w:rsidRPr="00136084" w:rsidRDefault="002E318E" w:rsidP="00F46646">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w:t>
            </w:r>
          </w:p>
        </w:tc>
        <w:tc>
          <w:tcPr>
            <w:tcW w:w="1060" w:type="dxa"/>
            <w:tcBorders>
              <w:top w:val="nil"/>
              <w:left w:val="nil"/>
              <w:bottom w:val="single" w:sz="4" w:space="0" w:color="auto"/>
              <w:right w:val="single" w:sz="4" w:space="0" w:color="auto"/>
            </w:tcBorders>
            <w:shd w:val="clear" w:color="auto" w:fill="auto"/>
            <w:noWrap/>
            <w:vAlign w:val="bottom"/>
            <w:hideMark/>
          </w:tcPr>
          <w:p w14:paraId="2FE15B26" w14:textId="551B9503" w:rsidR="002E318E" w:rsidRPr="00136084" w:rsidRDefault="002E318E" w:rsidP="00F46646">
            <w:pPr>
              <w:spacing w:after="0"/>
              <w:jc w:val="right"/>
              <w:rPr>
                <w:rFonts w:ascii="游ゴシック" w:eastAsia="游ゴシック" w:hAnsi="游ゴシック" w:cs="ＭＳ Ｐゴシック"/>
                <w:color w:val="000000"/>
                <w:lang w:val="en-US" w:eastAsia="ja-JP"/>
              </w:rPr>
            </w:pPr>
            <w:r>
              <w:rPr>
                <w:rFonts w:ascii="游ゴシック" w:eastAsia="游ゴシック" w:hAnsi="游ゴシック" w:cs="ＭＳ Ｐゴシック"/>
                <w:color w:val="000000"/>
                <w:lang w:val="en-US" w:eastAsia="ja-JP"/>
              </w:rPr>
              <w:t>45</w:t>
            </w:r>
          </w:p>
        </w:tc>
        <w:tc>
          <w:tcPr>
            <w:tcW w:w="1060" w:type="dxa"/>
            <w:tcBorders>
              <w:top w:val="nil"/>
              <w:left w:val="nil"/>
              <w:bottom w:val="single" w:sz="4" w:space="0" w:color="auto"/>
              <w:right w:val="single" w:sz="4" w:space="0" w:color="auto"/>
            </w:tcBorders>
            <w:shd w:val="clear" w:color="auto" w:fill="auto"/>
            <w:noWrap/>
            <w:vAlign w:val="bottom"/>
            <w:hideMark/>
          </w:tcPr>
          <w:p w14:paraId="73729685" w14:textId="77777777" w:rsidR="002E318E" w:rsidRPr="00136084" w:rsidRDefault="002E318E" w:rsidP="00F46646">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100</w:t>
            </w:r>
          </w:p>
        </w:tc>
        <w:tc>
          <w:tcPr>
            <w:tcW w:w="1060" w:type="dxa"/>
            <w:tcBorders>
              <w:top w:val="nil"/>
              <w:left w:val="nil"/>
              <w:bottom w:val="single" w:sz="4" w:space="0" w:color="auto"/>
              <w:right w:val="nil"/>
            </w:tcBorders>
            <w:shd w:val="clear" w:color="auto" w:fill="auto"/>
            <w:noWrap/>
            <w:vAlign w:val="bottom"/>
            <w:hideMark/>
          </w:tcPr>
          <w:p w14:paraId="0E0564BB" w14:textId="66E59E47" w:rsidR="002E318E" w:rsidRPr="00136084" w:rsidRDefault="002E318E" w:rsidP="00F46646">
            <w:pPr>
              <w:spacing w:after="0"/>
              <w:jc w:val="right"/>
              <w:rPr>
                <w:rFonts w:ascii="游ゴシック" w:eastAsia="游ゴシック" w:hAnsi="游ゴシック" w:cs="ＭＳ Ｐゴシック"/>
                <w:color w:val="000000"/>
                <w:lang w:val="en-US" w:eastAsia="ja-JP"/>
              </w:rPr>
            </w:pPr>
            <w:r>
              <w:rPr>
                <w:rFonts w:ascii="游ゴシック" w:eastAsia="游ゴシック" w:hAnsi="游ゴシック" w:cs="ＭＳ Ｐゴシック" w:hint="eastAsia"/>
                <w:color w:val="000000"/>
                <w:lang w:val="en-US" w:eastAsia="ja-JP"/>
              </w:rPr>
              <w:t>4</w:t>
            </w:r>
            <w:r>
              <w:rPr>
                <w:rFonts w:ascii="游ゴシック" w:eastAsia="游ゴシック" w:hAnsi="游ゴシック" w:cs="ＭＳ Ｐゴシック"/>
                <w:color w:val="000000"/>
                <w:lang w:val="en-US" w:eastAsia="ja-JP"/>
              </w:rPr>
              <w:t>5</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7FF60982" w14:textId="77777777" w:rsidR="002E318E" w:rsidRPr="00136084" w:rsidRDefault="002E318E" w:rsidP="00F46646">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bl>
    <w:p w14:paraId="1CE1547D" w14:textId="2D1F3040" w:rsidR="00ED3986" w:rsidRPr="00ED3986" w:rsidRDefault="00ED3986" w:rsidP="00CB60E3">
      <w:pPr>
        <w:spacing w:beforeLines="50" w:before="120" w:after="360"/>
        <w:ind w:leftChars="200" w:left="400"/>
        <w:rPr>
          <w:rFonts w:eastAsiaTheme="minorEastAsia"/>
          <w:b/>
          <w:bCs/>
          <w:sz w:val="22"/>
          <w:szCs w:val="22"/>
          <w:lang w:eastAsia="ja-JP"/>
        </w:rPr>
      </w:pPr>
      <w:r w:rsidRPr="00ED3986">
        <w:rPr>
          <w:rFonts w:eastAsiaTheme="minorEastAsia" w:hint="eastAsia"/>
          <w:b/>
          <w:bCs/>
          <w:sz w:val="22"/>
          <w:szCs w:val="22"/>
          <w:lang w:eastAsia="ja-JP"/>
        </w:rPr>
        <w:t>T</w:t>
      </w:r>
      <w:r w:rsidRPr="00ED3986">
        <w:rPr>
          <w:rFonts w:eastAsiaTheme="minorEastAsia"/>
          <w:b/>
          <w:bCs/>
          <w:sz w:val="22"/>
          <w:szCs w:val="22"/>
          <w:lang w:eastAsia="ja-JP"/>
        </w:rPr>
        <w:t>able-</w:t>
      </w:r>
      <w:r>
        <w:rPr>
          <w:rFonts w:eastAsiaTheme="minorEastAsia"/>
          <w:b/>
          <w:bCs/>
          <w:sz w:val="22"/>
          <w:szCs w:val="22"/>
          <w:lang w:eastAsia="ja-JP"/>
        </w:rPr>
        <w:t>2</w:t>
      </w:r>
      <w:r w:rsidRPr="00ED3986">
        <w:rPr>
          <w:rFonts w:eastAsiaTheme="minorEastAsia"/>
          <w:b/>
          <w:bCs/>
          <w:sz w:val="22"/>
          <w:szCs w:val="22"/>
          <w:lang w:eastAsia="ja-JP"/>
        </w:rPr>
        <w:t>:</w:t>
      </w:r>
      <w:r w:rsidRPr="00ED3986">
        <w:rPr>
          <w:rFonts w:eastAsiaTheme="minorEastAsia"/>
          <w:b/>
          <w:bCs/>
          <w:sz w:val="22"/>
          <w:szCs w:val="22"/>
          <w:lang w:eastAsia="ja-JP"/>
        </w:rPr>
        <w:tab/>
      </w:r>
      <w:r w:rsidR="008A514F">
        <w:rPr>
          <w:rFonts w:eastAsiaTheme="minorEastAsia"/>
          <w:b/>
          <w:bCs/>
          <w:sz w:val="22"/>
          <w:szCs w:val="22"/>
          <w:lang w:eastAsia="ja-JP"/>
        </w:rPr>
        <w:t xml:space="preserve">Signalled </w:t>
      </w:r>
      <w:r w:rsidRPr="00ED3986">
        <w:rPr>
          <w:rFonts w:eastAsiaTheme="minorEastAsia"/>
          <w:b/>
          <w:bCs/>
          <w:sz w:val="22"/>
          <w:szCs w:val="22"/>
          <w:lang w:eastAsia="ja-JP"/>
        </w:rPr>
        <w:t>CC bandwidth combination for CA_n25A-n41A-n66A</w:t>
      </w:r>
      <w:r>
        <w:rPr>
          <w:rFonts w:eastAsiaTheme="minorEastAsia"/>
          <w:b/>
          <w:bCs/>
          <w:sz w:val="22"/>
          <w:szCs w:val="22"/>
          <w:lang w:eastAsia="ja-JP"/>
        </w:rPr>
        <w:t xml:space="preserve"> with “option 2”</w:t>
      </w:r>
    </w:p>
    <w:p w14:paraId="353EE2E9" w14:textId="3115B98E" w:rsidR="00742D22" w:rsidRDefault="002E318E" w:rsidP="005D7AD2">
      <w:pPr>
        <w:rPr>
          <w:rFonts w:eastAsiaTheme="minorEastAsia"/>
          <w:sz w:val="22"/>
          <w:szCs w:val="22"/>
          <w:lang w:eastAsia="ja-JP"/>
        </w:rPr>
      </w:pPr>
      <w:r>
        <w:rPr>
          <w:rFonts w:eastAsiaTheme="minorEastAsia" w:hint="eastAsia"/>
          <w:sz w:val="22"/>
          <w:szCs w:val="22"/>
          <w:lang w:eastAsia="ja-JP"/>
        </w:rPr>
        <w:t>W</w:t>
      </w:r>
      <w:r>
        <w:rPr>
          <w:rFonts w:eastAsiaTheme="minorEastAsia"/>
          <w:sz w:val="22"/>
          <w:szCs w:val="22"/>
          <w:lang w:eastAsia="ja-JP"/>
        </w:rPr>
        <w:t xml:space="preserve">e consider this solution is </w:t>
      </w:r>
      <w:r w:rsidR="00492DB3">
        <w:rPr>
          <w:rFonts w:eastAsiaTheme="minorEastAsia"/>
          <w:sz w:val="22"/>
          <w:szCs w:val="22"/>
          <w:lang w:eastAsia="ja-JP"/>
        </w:rPr>
        <w:t xml:space="preserve">very </w:t>
      </w:r>
      <w:r>
        <w:rPr>
          <w:rFonts w:eastAsiaTheme="minorEastAsia"/>
          <w:sz w:val="22"/>
          <w:szCs w:val="22"/>
          <w:lang w:eastAsia="ja-JP"/>
        </w:rPr>
        <w:t xml:space="preserve">attractive solution to address </w:t>
      </w:r>
      <w:r w:rsidR="00492DB3">
        <w:rPr>
          <w:rFonts w:eastAsiaTheme="minorEastAsia"/>
          <w:sz w:val="22"/>
          <w:szCs w:val="22"/>
          <w:lang w:eastAsia="ja-JP"/>
        </w:rPr>
        <w:t>the UE capability signalling overhead issue.</w:t>
      </w:r>
    </w:p>
    <w:p w14:paraId="2C7DF2B0" w14:textId="5A8DC0C5" w:rsidR="00ED3986" w:rsidRDefault="00ED3986" w:rsidP="00ED3986">
      <w:pPr>
        <w:ind w:left="1299" w:hangingChars="590" w:hanging="1299"/>
        <w:rPr>
          <w:rFonts w:eastAsiaTheme="minorEastAsia"/>
          <w:bCs/>
          <w:sz w:val="22"/>
          <w:szCs w:val="22"/>
          <w:lang w:eastAsia="ja-JP"/>
        </w:rPr>
      </w:pPr>
      <w:r w:rsidRPr="00E443D8">
        <w:rPr>
          <w:rFonts w:eastAsiaTheme="minorEastAsia" w:hint="eastAsia"/>
          <w:b/>
          <w:bCs/>
          <w:sz w:val="22"/>
          <w:szCs w:val="22"/>
          <w:lang w:eastAsia="ja-JP"/>
        </w:rPr>
        <w:t>P</w:t>
      </w:r>
      <w:r w:rsidRPr="00E443D8">
        <w:rPr>
          <w:rFonts w:eastAsiaTheme="minorEastAsia"/>
          <w:b/>
          <w:bCs/>
          <w:sz w:val="22"/>
          <w:szCs w:val="22"/>
          <w:lang w:eastAsia="ja-JP"/>
        </w:rPr>
        <w:t>roposal</w:t>
      </w:r>
      <w:r>
        <w:rPr>
          <w:rFonts w:eastAsiaTheme="minorEastAsia"/>
          <w:b/>
          <w:bCs/>
          <w:sz w:val="22"/>
          <w:szCs w:val="22"/>
          <w:lang w:eastAsia="ja-JP"/>
        </w:rPr>
        <w:t xml:space="preserve"> </w:t>
      </w:r>
      <w:r w:rsidR="00494884">
        <w:rPr>
          <w:rFonts w:eastAsiaTheme="minorEastAsia"/>
          <w:b/>
          <w:bCs/>
          <w:sz w:val="22"/>
          <w:szCs w:val="22"/>
          <w:lang w:eastAsia="ja-JP"/>
        </w:rPr>
        <w:t>2</w:t>
      </w:r>
      <w:r w:rsidRPr="00E443D8">
        <w:rPr>
          <w:rFonts w:eastAsiaTheme="minorEastAsia"/>
          <w:b/>
          <w:bCs/>
          <w:sz w:val="22"/>
          <w:szCs w:val="22"/>
          <w:lang w:eastAsia="ja-JP"/>
        </w:rPr>
        <w:t>:</w:t>
      </w:r>
      <w:r>
        <w:rPr>
          <w:rFonts w:eastAsiaTheme="minorEastAsia"/>
          <w:b/>
          <w:bCs/>
          <w:sz w:val="22"/>
          <w:szCs w:val="22"/>
          <w:lang w:eastAsia="ja-JP"/>
        </w:rPr>
        <w:tab/>
      </w:r>
      <w:r w:rsidRPr="00ED3986">
        <w:rPr>
          <w:rFonts w:eastAsiaTheme="minorEastAsia"/>
          <w:sz w:val="22"/>
          <w:szCs w:val="22"/>
          <w:lang w:eastAsia="ja-JP"/>
        </w:rPr>
        <w:t xml:space="preserve">RAN2 to agree on the UE capability signalling solution </w:t>
      </w:r>
      <w:r>
        <w:rPr>
          <w:rFonts w:eastAsiaTheme="minorEastAsia"/>
          <w:sz w:val="22"/>
          <w:szCs w:val="22"/>
          <w:lang w:eastAsia="ja-JP"/>
        </w:rPr>
        <w:t>“</w:t>
      </w:r>
      <w:r w:rsidRPr="00ED3986">
        <w:rPr>
          <w:rFonts w:eastAsiaTheme="minorEastAsia"/>
          <w:sz w:val="22"/>
          <w:szCs w:val="22"/>
          <w:lang w:eastAsia="ja-JP"/>
        </w:rPr>
        <w:t>option 2</w:t>
      </w:r>
      <w:r>
        <w:rPr>
          <w:rFonts w:eastAsiaTheme="minorEastAsia"/>
          <w:sz w:val="22"/>
          <w:szCs w:val="22"/>
          <w:lang w:eastAsia="ja-JP"/>
        </w:rPr>
        <w:t>”</w:t>
      </w:r>
      <w:r w:rsidRPr="00ED3986">
        <w:rPr>
          <w:rFonts w:eastAsiaTheme="minorEastAsia"/>
          <w:sz w:val="22"/>
          <w:szCs w:val="22"/>
          <w:lang w:eastAsia="ja-JP"/>
        </w:rPr>
        <w:t xml:space="preserve"> in [1] and work on details and CRs.</w:t>
      </w:r>
    </w:p>
    <w:p w14:paraId="7017AD3D" w14:textId="333593B1" w:rsidR="00ED3986" w:rsidRDefault="00ED3986" w:rsidP="00ED3986">
      <w:pPr>
        <w:pStyle w:val="ListParagraph"/>
        <w:keepNext/>
        <w:keepLines/>
        <w:numPr>
          <w:ilvl w:val="1"/>
          <w:numId w:val="26"/>
        </w:numPr>
        <w:spacing w:before="180" w:line="257" w:lineRule="auto"/>
        <w:outlineLvl w:val="1"/>
        <w:rPr>
          <w:rFonts w:ascii="Arial" w:hAnsi="Arial"/>
          <w:sz w:val="28"/>
        </w:rPr>
      </w:pPr>
      <w:r>
        <w:rPr>
          <w:rFonts w:ascii="Arial" w:hAnsi="Arial"/>
          <w:sz w:val="28"/>
        </w:rPr>
        <w:t>Backward compatibility</w:t>
      </w:r>
    </w:p>
    <w:p w14:paraId="13A0735C" w14:textId="77777777" w:rsidR="00250C27" w:rsidRDefault="00451D05" w:rsidP="005D7AD2">
      <w:pPr>
        <w:rPr>
          <w:rFonts w:eastAsiaTheme="minorEastAsia"/>
          <w:sz w:val="22"/>
          <w:szCs w:val="22"/>
          <w:lang w:eastAsia="ja-JP"/>
        </w:rPr>
      </w:pPr>
      <w:r>
        <w:rPr>
          <w:rFonts w:eastAsiaTheme="minorEastAsia" w:hint="eastAsia"/>
          <w:sz w:val="22"/>
          <w:szCs w:val="22"/>
          <w:lang w:eastAsia="ja-JP"/>
        </w:rPr>
        <w:t>T</w:t>
      </w:r>
      <w:r>
        <w:rPr>
          <w:rFonts w:eastAsiaTheme="minorEastAsia"/>
          <w:sz w:val="22"/>
          <w:szCs w:val="22"/>
          <w:lang w:eastAsia="ja-JP"/>
        </w:rPr>
        <w:t xml:space="preserve">he example discussed in the previous section </w:t>
      </w:r>
      <w:r w:rsidR="00BC21FB">
        <w:rPr>
          <w:rFonts w:eastAsiaTheme="minorEastAsia"/>
          <w:sz w:val="22"/>
          <w:szCs w:val="22"/>
          <w:lang w:eastAsia="ja-JP"/>
        </w:rPr>
        <w:t>can be applicable when the UE supports only BCS4 or BCS5 with the band combination.</w:t>
      </w:r>
    </w:p>
    <w:p w14:paraId="6A9B2667" w14:textId="1B9A89BE" w:rsidR="00FB4956" w:rsidRDefault="001F52F8" w:rsidP="005D7AD2">
      <w:pPr>
        <w:rPr>
          <w:rFonts w:eastAsiaTheme="minorEastAsia"/>
          <w:sz w:val="22"/>
          <w:szCs w:val="22"/>
          <w:lang w:eastAsia="ja-JP"/>
        </w:rPr>
      </w:pPr>
      <w:r>
        <w:rPr>
          <w:rFonts w:eastAsiaTheme="minorEastAsia" w:hint="eastAsia"/>
          <w:sz w:val="22"/>
          <w:szCs w:val="22"/>
          <w:lang w:eastAsia="ja-JP"/>
        </w:rPr>
        <w:t>I</w:t>
      </w:r>
      <w:r>
        <w:rPr>
          <w:rFonts w:eastAsiaTheme="minorEastAsia"/>
          <w:sz w:val="22"/>
          <w:szCs w:val="22"/>
          <w:lang w:eastAsia="ja-JP"/>
        </w:rPr>
        <w:t>t was pointed out in RAN2#121bis meeting</w:t>
      </w:r>
      <w:r w:rsidR="00B21EA0">
        <w:rPr>
          <w:rFonts w:eastAsiaTheme="minorEastAsia"/>
          <w:sz w:val="22"/>
          <w:szCs w:val="22"/>
          <w:lang w:eastAsia="ja-JP"/>
        </w:rPr>
        <w:t xml:space="preserve"> </w:t>
      </w:r>
      <w:r w:rsidR="00451D05">
        <w:rPr>
          <w:rFonts w:eastAsiaTheme="minorEastAsia"/>
          <w:sz w:val="22"/>
          <w:szCs w:val="22"/>
          <w:lang w:eastAsia="ja-JP"/>
        </w:rPr>
        <w:t xml:space="preserve">however </w:t>
      </w:r>
      <w:r w:rsidR="00B21EA0">
        <w:rPr>
          <w:rFonts w:eastAsiaTheme="minorEastAsia"/>
          <w:sz w:val="22"/>
          <w:szCs w:val="22"/>
          <w:lang w:eastAsia="ja-JP"/>
        </w:rPr>
        <w:t xml:space="preserve">that </w:t>
      </w:r>
      <w:r w:rsidR="00052A9A">
        <w:rPr>
          <w:rFonts w:eastAsiaTheme="minorEastAsia"/>
          <w:sz w:val="22"/>
          <w:szCs w:val="22"/>
          <w:lang w:eastAsia="ja-JP"/>
        </w:rPr>
        <w:t xml:space="preserve">the new signalling solution </w:t>
      </w:r>
      <w:r w:rsidR="00992679">
        <w:rPr>
          <w:rFonts w:eastAsiaTheme="minorEastAsia"/>
          <w:sz w:val="22"/>
          <w:szCs w:val="22"/>
          <w:lang w:eastAsia="ja-JP"/>
        </w:rPr>
        <w:t>may</w:t>
      </w:r>
      <w:r w:rsidR="00052A9A">
        <w:rPr>
          <w:rFonts w:eastAsiaTheme="minorEastAsia"/>
          <w:sz w:val="22"/>
          <w:szCs w:val="22"/>
          <w:lang w:eastAsia="ja-JP"/>
        </w:rPr>
        <w:t xml:space="preserve"> not </w:t>
      </w:r>
      <w:r w:rsidR="00992679">
        <w:rPr>
          <w:rFonts w:eastAsiaTheme="minorEastAsia"/>
          <w:sz w:val="22"/>
          <w:szCs w:val="22"/>
          <w:lang w:eastAsia="ja-JP"/>
        </w:rPr>
        <w:t xml:space="preserve">be </w:t>
      </w:r>
      <w:r w:rsidR="00052A9A">
        <w:rPr>
          <w:rFonts w:eastAsiaTheme="minorEastAsia"/>
          <w:sz w:val="22"/>
          <w:szCs w:val="22"/>
          <w:lang w:eastAsia="ja-JP"/>
        </w:rPr>
        <w:t xml:space="preserve">backward compatible </w:t>
      </w:r>
      <w:r w:rsidR="00C9599C">
        <w:rPr>
          <w:rFonts w:eastAsiaTheme="minorEastAsia"/>
          <w:sz w:val="22"/>
          <w:szCs w:val="22"/>
          <w:lang w:eastAsia="ja-JP"/>
        </w:rPr>
        <w:t>with</w:t>
      </w:r>
      <w:r w:rsidR="00052A9A">
        <w:rPr>
          <w:rFonts w:eastAsiaTheme="minorEastAsia"/>
          <w:sz w:val="22"/>
          <w:szCs w:val="22"/>
          <w:lang w:eastAsia="ja-JP"/>
        </w:rPr>
        <w:t xml:space="preserve"> legacy network</w:t>
      </w:r>
      <w:r w:rsidR="00C9599C">
        <w:rPr>
          <w:rFonts w:eastAsiaTheme="minorEastAsia"/>
          <w:sz w:val="22"/>
          <w:szCs w:val="22"/>
          <w:lang w:eastAsia="ja-JP"/>
        </w:rPr>
        <w:t xml:space="preserve"> implementation</w:t>
      </w:r>
      <w:r w:rsidR="00052A9A">
        <w:rPr>
          <w:rFonts w:eastAsiaTheme="minorEastAsia"/>
          <w:sz w:val="22"/>
          <w:szCs w:val="22"/>
          <w:lang w:eastAsia="ja-JP"/>
        </w:rPr>
        <w:t xml:space="preserve">. </w:t>
      </w:r>
      <w:r w:rsidR="00ED6641">
        <w:rPr>
          <w:rFonts w:eastAsiaTheme="minorEastAsia"/>
          <w:sz w:val="22"/>
          <w:szCs w:val="22"/>
          <w:lang w:eastAsia="ja-JP"/>
        </w:rPr>
        <w:t>T</w:t>
      </w:r>
      <w:r w:rsidR="00856D74">
        <w:rPr>
          <w:rFonts w:eastAsiaTheme="minorEastAsia"/>
          <w:sz w:val="22"/>
          <w:szCs w:val="22"/>
          <w:lang w:eastAsia="ja-JP"/>
        </w:rPr>
        <w:t xml:space="preserve">he UE supporting BCS4 or BCS5 </w:t>
      </w:r>
      <w:proofErr w:type="gramStart"/>
      <w:r w:rsidR="00856D74">
        <w:rPr>
          <w:rFonts w:eastAsiaTheme="minorEastAsia"/>
          <w:sz w:val="22"/>
          <w:szCs w:val="22"/>
          <w:lang w:eastAsia="ja-JP"/>
        </w:rPr>
        <w:t>in a given</w:t>
      </w:r>
      <w:proofErr w:type="gramEnd"/>
      <w:r w:rsidR="00856D74">
        <w:rPr>
          <w:rFonts w:eastAsiaTheme="minorEastAsia"/>
          <w:sz w:val="22"/>
          <w:szCs w:val="22"/>
          <w:lang w:eastAsia="ja-JP"/>
        </w:rPr>
        <w:t xml:space="preserve"> CA band combination </w:t>
      </w:r>
      <w:r w:rsidR="00250C27">
        <w:rPr>
          <w:rFonts w:eastAsiaTheme="minorEastAsia"/>
          <w:sz w:val="22"/>
          <w:szCs w:val="22"/>
          <w:lang w:eastAsia="ja-JP"/>
        </w:rPr>
        <w:t>may</w:t>
      </w:r>
      <w:r w:rsidR="00856D74">
        <w:rPr>
          <w:rFonts w:eastAsiaTheme="minorEastAsia"/>
          <w:sz w:val="22"/>
          <w:szCs w:val="22"/>
          <w:lang w:eastAsia="ja-JP"/>
        </w:rPr>
        <w:t xml:space="preserve"> also indicate the support for legacy BCS(s) to ensure</w:t>
      </w:r>
      <w:r w:rsidR="00FC6AFB">
        <w:rPr>
          <w:rFonts w:eastAsiaTheme="minorEastAsia"/>
          <w:sz w:val="22"/>
          <w:szCs w:val="22"/>
          <w:lang w:eastAsia="ja-JP"/>
        </w:rPr>
        <w:t xml:space="preserve"> </w:t>
      </w:r>
      <w:r w:rsidR="00856D74">
        <w:rPr>
          <w:rFonts w:eastAsiaTheme="minorEastAsia"/>
          <w:sz w:val="22"/>
          <w:szCs w:val="22"/>
          <w:lang w:eastAsia="ja-JP"/>
        </w:rPr>
        <w:t xml:space="preserve">operability with legacy network. </w:t>
      </w:r>
      <w:r w:rsidR="009F619E">
        <w:rPr>
          <w:rFonts w:eastAsiaTheme="minorEastAsia"/>
          <w:sz w:val="22"/>
          <w:szCs w:val="22"/>
          <w:lang w:eastAsia="ja-JP"/>
        </w:rPr>
        <w:t xml:space="preserve">For instance, </w:t>
      </w:r>
      <w:r w:rsidR="00C87FFB">
        <w:rPr>
          <w:rFonts w:eastAsiaTheme="minorEastAsia"/>
          <w:sz w:val="22"/>
          <w:szCs w:val="22"/>
          <w:lang w:eastAsia="ja-JP"/>
        </w:rPr>
        <w:t xml:space="preserve">BCS0 for </w:t>
      </w:r>
      <w:r w:rsidR="00052A9A" w:rsidRPr="00052A9A">
        <w:rPr>
          <w:rFonts w:eastAsiaTheme="minorEastAsia"/>
          <w:sz w:val="22"/>
          <w:szCs w:val="22"/>
          <w:lang w:eastAsia="ja-JP"/>
        </w:rPr>
        <w:t>CA_n25A-n41A-n66A</w:t>
      </w:r>
      <w:r w:rsidR="0022571F">
        <w:rPr>
          <w:rFonts w:eastAsiaTheme="minorEastAsia"/>
          <w:sz w:val="22"/>
          <w:szCs w:val="22"/>
          <w:lang w:eastAsia="ja-JP"/>
        </w:rPr>
        <w:t xml:space="preserve"> </w:t>
      </w:r>
      <w:r w:rsidR="00DD7324">
        <w:rPr>
          <w:rFonts w:eastAsiaTheme="minorEastAsia"/>
          <w:sz w:val="22"/>
          <w:szCs w:val="22"/>
          <w:lang w:eastAsia="ja-JP"/>
        </w:rPr>
        <w:t xml:space="preserve">is already </w:t>
      </w:r>
      <w:r w:rsidR="00377D23">
        <w:rPr>
          <w:rFonts w:eastAsiaTheme="minorEastAsia"/>
          <w:sz w:val="22"/>
          <w:szCs w:val="22"/>
          <w:lang w:eastAsia="ja-JP"/>
        </w:rPr>
        <w:t>defined</w:t>
      </w:r>
      <w:r w:rsidR="00314EC2">
        <w:rPr>
          <w:rFonts w:eastAsiaTheme="minorEastAsia"/>
          <w:sz w:val="22"/>
          <w:szCs w:val="22"/>
          <w:lang w:eastAsia="ja-JP"/>
        </w:rPr>
        <w:t xml:space="preserve"> as follows</w:t>
      </w:r>
      <w:r w:rsidR="00FC0F26">
        <w:rPr>
          <w:rFonts w:eastAsiaTheme="minorEastAsia"/>
          <w:sz w:val="22"/>
          <w:szCs w:val="22"/>
          <w:lang w:eastAsia="ja-JP"/>
        </w:rPr>
        <w:t xml:space="preserve"> in TS38.101-1</w:t>
      </w:r>
      <w:r w:rsidR="00071691">
        <w:rPr>
          <w:rFonts w:eastAsiaTheme="minorEastAsia"/>
          <w:sz w:val="22"/>
          <w:szCs w:val="22"/>
          <w:lang w:eastAsia="ja-JP"/>
        </w:rPr>
        <w:t>.</w:t>
      </w:r>
      <w:r w:rsidR="00D813D8">
        <w:rPr>
          <w:rFonts w:eastAsiaTheme="minorEastAsia"/>
          <w:sz w:val="22"/>
          <w:szCs w:val="22"/>
          <w:lang w:eastAsia="ja-JP"/>
        </w:rPr>
        <w:t xml:space="preserve"> </w:t>
      </w:r>
      <w:r w:rsidR="00250C27">
        <w:rPr>
          <w:rFonts w:eastAsiaTheme="minorEastAsia"/>
          <w:sz w:val="22"/>
          <w:szCs w:val="22"/>
          <w:lang w:eastAsia="ja-JP"/>
        </w:rPr>
        <w:t>Then one can notice that t</w:t>
      </w:r>
      <w:r w:rsidR="00D813D8">
        <w:rPr>
          <w:rFonts w:eastAsiaTheme="minorEastAsia"/>
          <w:sz w:val="22"/>
          <w:szCs w:val="22"/>
          <w:lang w:eastAsia="ja-JP"/>
        </w:rPr>
        <w:t xml:space="preserve">he RAN4 example discussed in the previous section </w:t>
      </w:r>
      <w:r w:rsidR="00250C27">
        <w:rPr>
          <w:rFonts w:eastAsiaTheme="minorEastAsia"/>
          <w:sz w:val="22"/>
          <w:szCs w:val="22"/>
          <w:lang w:eastAsia="ja-JP"/>
        </w:rPr>
        <w:t>is</w:t>
      </w:r>
      <w:r w:rsidR="00E56EBB">
        <w:rPr>
          <w:rFonts w:eastAsiaTheme="minorEastAsia"/>
          <w:sz w:val="22"/>
          <w:szCs w:val="22"/>
          <w:lang w:eastAsia="ja-JP"/>
        </w:rPr>
        <w:t xml:space="preserve"> incompatible with BCS0 because </w:t>
      </w:r>
      <w:r w:rsidR="00250C27">
        <w:rPr>
          <w:rFonts w:eastAsiaTheme="minorEastAsia"/>
          <w:sz w:val="22"/>
          <w:szCs w:val="22"/>
          <w:lang w:eastAsia="ja-JP"/>
        </w:rPr>
        <w:t>the supported maximum aggregated bandwidth is only 120MHz, as opposed to 160MHz which BCS0 requires.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
      <w:tr w:rsidR="003D53F7" w:rsidRPr="001E32DC" w14:paraId="2171305A" w14:textId="77777777" w:rsidTr="00B85B76">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2FD571D5" w14:textId="77777777" w:rsidR="003D53F7" w:rsidRPr="001E32DC" w:rsidRDefault="003D53F7" w:rsidP="002F5203">
            <w:pPr>
              <w:pStyle w:val="TAH"/>
              <w:rPr>
                <w:rFonts w:ascii="Calibri" w:hAnsi="Calibri"/>
                <w:sz w:val="21"/>
                <w:lang w:val="en-US" w:eastAsia="zh-CN"/>
              </w:rPr>
            </w:pPr>
            <w:bookmarkStart w:id="1" w:name="_Hlk134617044"/>
            <w:r w:rsidRPr="001E32DC">
              <w:rPr>
                <w:lang w:val="en-US" w:eastAsia="zh-CN"/>
              </w:rPr>
              <w:lastRenderedPageBreak/>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2A7CC69B" w14:textId="77777777" w:rsidR="003D53F7" w:rsidRPr="001E32DC" w:rsidRDefault="003D53F7" w:rsidP="002F5203">
            <w:pPr>
              <w:pStyle w:val="TAH"/>
              <w:rPr>
                <w:lang w:val="en-US" w:eastAsia="zh-CN"/>
              </w:rPr>
            </w:pPr>
            <w:r w:rsidRPr="001E32DC">
              <w:rPr>
                <w:lang w:val="en-US" w:eastAsia="zh-CN"/>
              </w:rPr>
              <w:t>Uplink CA configuration</w:t>
            </w:r>
          </w:p>
          <w:p w14:paraId="0FDBF410" w14:textId="77777777" w:rsidR="003D53F7" w:rsidRPr="001E32DC" w:rsidRDefault="003D53F7" w:rsidP="002F5203">
            <w:pPr>
              <w:pStyle w:val="TAH"/>
              <w:rPr>
                <w:rFonts w:ascii="Calibri" w:hAnsi="Calibri"/>
                <w:sz w:val="21"/>
                <w:szCs w:val="18"/>
                <w:lang w:val="en-US" w:eastAsia="zh-CN"/>
              </w:rPr>
            </w:pPr>
            <w:r w:rsidRPr="001E32DC">
              <w:rPr>
                <w:lang w:val="en-US" w:eastAsia="zh-CN"/>
              </w:rPr>
              <w:t>or single uplink carrier</w:t>
            </w:r>
            <w:r w:rsidRPr="001E32DC">
              <w:rPr>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042ED5CB" w14:textId="77777777" w:rsidR="003D53F7" w:rsidRPr="001E32DC" w:rsidRDefault="003D53F7" w:rsidP="002F5203">
            <w:pPr>
              <w:pStyle w:val="TAH"/>
              <w:rPr>
                <w:rFonts w:ascii="Calibri" w:hAnsi="Calibri"/>
                <w:sz w:val="21"/>
                <w:szCs w:val="18"/>
                <w:lang w:val="en-US" w:eastAsia="zh-CN"/>
              </w:rPr>
            </w:pPr>
            <w:r w:rsidRPr="001E32DC">
              <w:rPr>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13CC8745" w14:textId="77777777" w:rsidR="003D53F7" w:rsidRPr="001E32DC" w:rsidRDefault="003D53F7" w:rsidP="002F5203">
            <w:pPr>
              <w:pStyle w:val="TAH"/>
              <w:rPr>
                <w:rFonts w:cs="Arial"/>
                <w:color w:val="000000"/>
                <w:szCs w:val="18"/>
                <w:lang w:val="en-US" w:eastAsia="zh-CN" w:bidi="ar"/>
              </w:rPr>
            </w:pPr>
            <w:r w:rsidRPr="001E32DC">
              <w:rPr>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286E1039" w14:textId="77777777" w:rsidR="003D53F7" w:rsidRPr="001E32DC" w:rsidRDefault="003D53F7" w:rsidP="002F5203">
            <w:pPr>
              <w:pStyle w:val="TAH"/>
              <w:rPr>
                <w:rFonts w:ascii="Calibri" w:hAnsi="Calibri"/>
                <w:sz w:val="21"/>
                <w:lang w:val="en-US" w:eastAsia="zh-CN"/>
              </w:rPr>
            </w:pPr>
            <w:r w:rsidRPr="001E32DC">
              <w:rPr>
                <w:lang w:val="en-US" w:eastAsia="zh-CN"/>
              </w:rPr>
              <w:t>Bandwidth combination set</w:t>
            </w:r>
          </w:p>
        </w:tc>
      </w:tr>
      <w:tr w:rsidR="003D53F7" w:rsidRPr="001E32DC" w14:paraId="5AC4E16B" w14:textId="77777777" w:rsidTr="00B85B76">
        <w:trPr>
          <w:trHeight w:val="29"/>
        </w:trPr>
        <w:tc>
          <w:tcPr>
            <w:tcW w:w="1848" w:type="dxa"/>
            <w:tcBorders>
              <w:top w:val="single" w:sz="4" w:space="0" w:color="auto"/>
              <w:left w:val="single" w:sz="4" w:space="0" w:color="auto"/>
              <w:bottom w:val="nil"/>
              <w:right w:val="single" w:sz="4" w:space="0" w:color="auto"/>
            </w:tcBorders>
            <w:vAlign w:val="center"/>
          </w:tcPr>
          <w:p w14:paraId="0E58B7C7" w14:textId="77777777" w:rsidR="003D53F7" w:rsidRPr="001E32DC" w:rsidRDefault="003D53F7" w:rsidP="002F5203">
            <w:pPr>
              <w:pStyle w:val="TAC"/>
              <w:rPr>
                <w:lang w:val="en-US" w:eastAsia="zh-CN"/>
              </w:rPr>
            </w:pPr>
            <w:r w:rsidRPr="001E32DC">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
          <w:p w14:paraId="7C8F00EA" w14:textId="77777777" w:rsidR="003D53F7" w:rsidRPr="001E32DC" w:rsidRDefault="003D53F7" w:rsidP="002F5203">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2316FC" w14:textId="77777777" w:rsidR="003D53F7" w:rsidRPr="001E32DC" w:rsidRDefault="003D53F7" w:rsidP="002F5203">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shd w:val="clear" w:color="auto" w:fill="FFFF00"/>
            <w:vAlign w:val="center"/>
          </w:tcPr>
          <w:p w14:paraId="7E356C54" w14:textId="77777777" w:rsidR="003D53F7" w:rsidRPr="001E32DC" w:rsidRDefault="003D53F7" w:rsidP="002F5203">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shd w:val="clear" w:color="auto" w:fill="FFFF00"/>
            <w:vAlign w:val="center"/>
          </w:tcPr>
          <w:p w14:paraId="6289C7DA" w14:textId="77777777" w:rsidR="003D53F7" w:rsidRPr="001E32DC" w:rsidRDefault="003D53F7" w:rsidP="002F5203">
            <w:pPr>
              <w:pStyle w:val="TAC"/>
              <w:rPr>
                <w:lang w:val="en-US" w:eastAsia="zh-CN"/>
              </w:rPr>
            </w:pPr>
            <w:r w:rsidRPr="001E32DC">
              <w:rPr>
                <w:lang w:val="en-US" w:eastAsia="zh-CN"/>
              </w:rPr>
              <w:t>0</w:t>
            </w:r>
          </w:p>
        </w:tc>
      </w:tr>
      <w:tr w:rsidR="003D53F7" w:rsidRPr="001E32DC" w14:paraId="3D8DCCF6" w14:textId="77777777" w:rsidTr="00B85B76">
        <w:trPr>
          <w:trHeight w:val="29"/>
        </w:trPr>
        <w:tc>
          <w:tcPr>
            <w:tcW w:w="1848" w:type="dxa"/>
            <w:tcBorders>
              <w:top w:val="nil"/>
              <w:left w:val="single" w:sz="4" w:space="0" w:color="auto"/>
              <w:bottom w:val="nil"/>
              <w:right w:val="single" w:sz="4" w:space="0" w:color="auto"/>
            </w:tcBorders>
            <w:vAlign w:val="center"/>
          </w:tcPr>
          <w:p w14:paraId="4E089CF0" w14:textId="77777777" w:rsidR="003D53F7" w:rsidRPr="001E32DC" w:rsidRDefault="003D53F7" w:rsidP="002F5203">
            <w:pPr>
              <w:pStyle w:val="TAC"/>
              <w:rPr>
                <w:lang w:val="en-US" w:eastAsia="zh-CN"/>
              </w:rPr>
            </w:pPr>
          </w:p>
        </w:tc>
        <w:tc>
          <w:tcPr>
            <w:tcW w:w="1862" w:type="dxa"/>
            <w:tcBorders>
              <w:top w:val="nil"/>
              <w:left w:val="single" w:sz="4" w:space="0" w:color="auto"/>
              <w:bottom w:val="nil"/>
              <w:right w:val="single" w:sz="4" w:space="0" w:color="auto"/>
            </w:tcBorders>
            <w:vAlign w:val="center"/>
          </w:tcPr>
          <w:p w14:paraId="3B797F93" w14:textId="77777777" w:rsidR="003D53F7" w:rsidRPr="001E32DC" w:rsidRDefault="003D53F7" w:rsidP="002F520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2002D1" w14:textId="77777777" w:rsidR="003D53F7" w:rsidRPr="001E32DC" w:rsidRDefault="003D53F7" w:rsidP="002F5203">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shd w:val="clear" w:color="auto" w:fill="FFFF00"/>
            <w:vAlign w:val="center"/>
          </w:tcPr>
          <w:p w14:paraId="4A18F2A7" w14:textId="77777777" w:rsidR="003D53F7" w:rsidRPr="001E32DC" w:rsidRDefault="003D53F7" w:rsidP="002F5203">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shd w:val="clear" w:color="auto" w:fill="FFFF00"/>
            <w:vAlign w:val="center"/>
          </w:tcPr>
          <w:p w14:paraId="3A21CBA2" w14:textId="77777777" w:rsidR="003D53F7" w:rsidRPr="001E32DC" w:rsidRDefault="003D53F7" w:rsidP="002F5203">
            <w:pPr>
              <w:pStyle w:val="TAC"/>
              <w:rPr>
                <w:lang w:val="en-US" w:eastAsia="zh-CN"/>
              </w:rPr>
            </w:pPr>
          </w:p>
        </w:tc>
      </w:tr>
      <w:tr w:rsidR="003D53F7" w:rsidRPr="001E32DC" w14:paraId="051F09EC" w14:textId="77777777" w:rsidTr="00B85B76">
        <w:trPr>
          <w:trHeight w:val="29"/>
        </w:trPr>
        <w:tc>
          <w:tcPr>
            <w:tcW w:w="1848" w:type="dxa"/>
            <w:tcBorders>
              <w:top w:val="nil"/>
              <w:left w:val="single" w:sz="4" w:space="0" w:color="auto"/>
              <w:bottom w:val="nil"/>
              <w:right w:val="single" w:sz="4" w:space="0" w:color="auto"/>
            </w:tcBorders>
            <w:vAlign w:val="center"/>
          </w:tcPr>
          <w:p w14:paraId="03FCBB4F" w14:textId="77777777" w:rsidR="003D53F7" w:rsidRPr="001E32DC" w:rsidRDefault="003D53F7" w:rsidP="002F5203">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AA732F" w14:textId="77777777" w:rsidR="003D53F7" w:rsidRPr="001E32DC" w:rsidRDefault="003D53F7" w:rsidP="002F520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118F5D" w14:textId="77777777" w:rsidR="003D53F7" w:rsidRPr="001E32DC" w:rsidRDefault="003D53F7" w:rsidP="002F5203">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shd w:val="clear" w:color="auto" w:fill="FFFF00"/>
            <w:vAlign w:val="center"/>
          </w:tcPr>
          <w:p w14:paraId="63B5D2F3" w14:textId="77777777" w:rsidR="003D53F7" w:rsidRPr="001E32DC" w:rsidRDefault="003D53F7" w:rsidP="002F5203">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shd w:val="clear" w:color="auto" w:fill="FFFF00"/>
            <w:vAlign w:val="center"/>
          </w:tcPr>
          <w:p w14:paraId="516AB142" w14:textId="77777777" w:rsidR="003D53F7" w:rsidRPr="001E32DC" w:rsidRDefault="003D53F7" w:rsidP="002F5203">
            <w:pPr>
              <w:pStyle w:val="TAC"/>
              <w:rPr>
                <w:lang w:val="en-US" w:eastAsia="zh-CN"/>
              </w:rPr>
            </w:pPr>
          </w:p>
        </w:tc>
      </w:tr>
      <w:tr w:rsidR="003D53F7" w:rsidRPr="001E32DC" w14:paraId="4502042A" w14:textId="77777777" w:rsidTr="002F5203">
        <w:trPr>
          <w:trHeight w:val="29"/>
        </w:trPr>
        <w:tc>
          <w:tcPr>
            <w:tcW w:w="1848" w:type="dxa"/>
            <w:tcBorders>
              <w:top w:val="nil"/>
              <w:left w:val="single" w:sz="4" w:space="0" w:color="auto"/>
              <w:bottom w:val="nil"/>
              <w:right w:val="single" w:sz="4" w:space="0" w:color="auto"/>
            </w:tcBorders>
            <w:vAlign w:val="center"/>
          </w:tcPr>
          <w:p w14:paraId="12CC4727" w14:textId="77777777" w:rsidR="003D53F7" w:rsidRPr="001E32DC" w:rsidRDefault="003D53F7" w:rsidP="002F5203">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1D26149" w14:textId="77777777" w:rsidR="003D53F7" w:rsidRPr="001E32DC" w:rsidRDefault="003D53F7" w:rsidP="002F5203">
            <w:pPr>
              <w:pStyle w:val="TAC"/>
              <w:rPr>
                <w:lang w:val="en-US" w:eastAsia="zh-CN"/>
              </w:rPr>
            </w:pPr>
            <w:r w:rsidRPr="001E32DC">
              <w:rPr>
                <w:lang w:val="en-US" w:eastAsia="zh-CN"/>
              </w:rPr>
              <w:t>CA_n25A-n41A</w:t>
            </w:r>
          </w:p>
          <w:p w14:paraId="3EEAF740" w14:textId="77777777" w:rsidR="003D53F7" w:rsidRPr="001E32DC" w:rsidRDefault="003D53F7" w:rsidP="002F5203">
            <w:pPr>
              <w:pStyle w:val="TAC"/>
              <w:rPr>
                <w:lang w:val="en-US" w:eastAsia="zh-CN"/>
              </w:rPr>
            </w:pPr>
            <w:r w:rsidRPr="001E32DC">
              <w:rPr>
                <w:lang w:val="en-US" w:eastAsia="zh-CN"/>
              </w:rPr>
              <w:t>CA_n25A-n66A</w:t>
            </w:r>
          </w:p>
          <w:p w14:paraId="571C21E6" w14:textId="77777777" w:rsidR="003D53F7" w:rsidRPr="001E32DC" w:rsidRDefault="003D53F7" w:rsidP="002F5203">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D4D519D" w14:textId="77777777" w:rsidR="003D53F7" w:rsidRPr="001E32DC" w:rsidRDefault="003D53F7" w:rsidP="002F5203">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A40E4CD" w14:textId="77777777" w:rsidR="003D53F7" w:rsidRPr="001E32DC" w:rsidRDefault="003D53F7" w:rsidP="002F5203">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696748D" w14:textId="77777777" w:rsidR="003D53F7" w:rsidRPr="001E32DC" w:rsidRDefault="003D53F7" w:rsidP="002F5203">
            <w:pPr>
              <w:pStyle w:val="TAC"/>
              <w:rPr>
                <w:lang w:val="en-US" w:eastAsia="zh-CN"/>
              </w:rPr>
            </w:pPr>
            <w:r w:rsidRPr="001E32DC">
              <w:rPr>
                <w:lang w:val="en-US" w:eastAsia="zh-CN"/>
              </w:rPr>
              <w:t>1</w:t>
            </w:r>
          </w:p>
        </w:tc>
      </w:tr>
      <w:tr w:rsidR="003D53F7" w:rsidRPr="001E32DC" w14:paraId="605AA3CD" w14:textId="77777777" w:rsidTr="002F5203">
        <w:trPr>
          <w:trHeight w:val="29"/>
        </w:trPr>
        <w:tc>
          <w:tcPr>
            <w:tcW w:w="1848" w:type="dxa"/>
            <w:tcBorders>
              <w:top w:val="nil"/>
              <w:left w:val="single" w:sz="4" w:space="0" w:color="auto"/>
              <w:bottom w:val="nil"/>
              <w:right w:val="single" w:sz="4" w:space="0" w:color="auto"/>
            </w:tcBorders>
            <w:vAlign w:val="center"/>
          </w:tcPr>
          <w:p w14:paraId="796688E9" w14:textId="77777777" w:rsidR="003D53F7" w:rsidRPr="001E32DC" w:rsidRDefault="003D53F7" w:rsidP="002F5203">
            <w:pPr>
              <w:pStyle w:val="TAC"/>
              <w:rPr>
                <w:lang w:val="en-US" w:eastAsia="zh-CN"/>
              </w:rPr>
            </w:pPr>
          </w:p>
        </w:tc>
        <w:tc>
          <w:tcPr>
            <w:tcW w:w="1862" w:type="dxa"/>
            <w:tcBorders>
              <w:top w:val="nil"/>
              <w:left w:val="single" w:sz="4" w:space="0" w:color="auto"/>
              <w:bottom w:val="nil"/>
              <w:right w:val="single" w:sz="4" w:space="0" w:color="auto"/>
            </w:tcBorders>
            <w:vAlign w:val="center"/>
          </w:tcPr>
          <w:p w14:paraId="6D9F41B0" w14:textId="77777777" w:rsidR="003D53F7" w:rsidRPr="001E32DC" w:rsidRDefault="003D53F7" w:rsidP="002F520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A7DE46" w14:textId="77777777" w:rsidR="003D53F7" w:rsidRPr="001E32DC" w:rsidRDefault="003D53F7" w:rsidP="002F5203">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006D51B" w14:textId="77777777" w:rsidR="003D53F7" w:rsidRPr="001E32DC" w:rsidRDefault="003D53F7" w:rsidP="002F5203">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12A570E" w14:textId="77777777" w:rsidR="003D53F7" w:rsidRPr="001E32DC" w:rsidRDefault="003D53F7" w:rsidP="002F5203">
            <w:pPr>
              <w:pStyle w:val="TAC"/>
              <w:rPr>
                <w:lang w:val="en-US" w:eastAsia="zh-CN"/>
              </w:rPr>
            </w:pPr>
          </w:p>
        </w:tc>
      </w:tr>
      <w:tr w:rsidR="003D53F7" w:rsidRPr="001E32DC" w14:paraId="23C7A17E" w14:textId="77777777" w:rsidTr="002F5203">
        <w:trPr>
          <w:trHeight w:val="29"/>
        </w:trPr>
        <w:tc>
          <w:tcPr>
            <w:tcW w:w="1848" w:type="dxa"/>
            <w:tcBorders>
              <w:top w:val="nil"/>
              <w:left w:val="single" w:sz="4" w:space="0" w:color="auto"/>
              <w:bottom w:val="nil"/>
              <w:right w:val="single" w:sz="4" w:space="0" w:color="auto"/>
            </w:tcBorders>
            <w:vAlign w:val="center"/>
          </w:tcPr>
          <w:p w14:paraId="104AE902" w14:textId="77777777" w:rsidR="003D53F7" w:rsidRPr="001E32DC" w:rsidRDefault="003D53F7" w:rsidP="002F5203">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D9BD08" w14:textId="77777777" w:rsidR="003D53F7" w:rsidRPr="001E32DC" w:rsidRDefault="003D53F7" w:rsidP="002F520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35A470" w14:textId="77777777" w:rsidR="003D53F7" w:rsidRPr="001E32DC" w:rsidRDefault="003D53F7" w:rsidP="002F5203">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F22FEF" w14:textId="77777777" w:rsidR="003D53F7" w:rsidRPr="001E32DC" w:rsidRDefault="003D53F7" w:rsidP="002F5203">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A25B618" w14:textId="77777777" w:rsidR="003D53F7" w:rsidRPr="001E32DC" w:rsidRDefault="003D53F7" w:rsidP="002F5203">
            <w:pPr>
              <w:pStyle w:val="TAC"/>
              <w:rPr>
                <w:lang w:val="en-US" w:eastAsia="zh-CN"/>
              </w:rPr>
            </w:pPr>
          </w:p>
        </w:tc>
      </w:tr>
      <w:tr w:rsidR="003D53F7" w:rsidRPr="001E32DC" w14:paraId="653F34AA" w14:textId="77777777" w:rsidTr="002F5203">
        <w:trPr>
          <w:trHeight w:val="29"/>
        </w:trPr>
        <w:tc>
          <w:tcPr>
            <w:tcW w:w="1848" w:type="dxa"/>
            <w:tcBorders>
              <w:top w:val="nil"/>
              <w:left w:val="single" w:sz="4" w:space="0" w:color="auto"/>
              <w:bottom w:val="nil"/>
              <w:right w:val="single" w:sz="4" w:space="0" w:color="auto"/>
            </w:tcBorders>
            <w:vAlign w:val="center"/>
          </w:tcPr>
          <w:p w14:paraId="3C8B3265" w14:textId="77777777" w:rsidR="003D53F7" w:rsidRPr="001E32DC" w:rsidRDefault="003D53F7" w:rsidP="002F5203">
            <w:pPr>
              <w:pStyle w:val="TAC"/>
              <w:rPr>
                <w:lang w:val="en-US" w:eastAsia="zh-CN"/>
              </w:rPr>
            </w:pPr>
          </w:p>
        </w:tc>
        <w:tc>
          <w:tcPr>
            <w:tcW w:w="1862" w:type="dxa"/>
            <w:tcBorders>
              <w:top w:val="nil"/>
              <w:left w:val="single" w:sz="4" w:space="0" w:color="auto"/>
              <w:bottom w:val="nil"/>
              <w:right w:val="single" w:sz="4" w:space="0" w:color="auto"/>
            </w:tcBorders>
            <w:vAlign w:val="center"/>
          </w:tcPr>
          <w:p w14:paraId="43191B71" w14:textId="77777777" w:rsidR="003D53F7" w:rsidRPr="001E32DC" w:rsidRDefault="003D53F7" w:rsidP="002F5203">
            <w:pPr>
              <w:pStyle w:val="TAC"/>
              <w:rPr>
                <w:lang w:val="en-US" w:eastAsia="zh-CN"/>
              </w:rPr>
            </w:pPr>
            <w:r w:rsidRPr="001E32DC">
              <w:rPr>
                <w:lang w:val="en-US" w:eastAsia="zh-CN"/>
              </w:rPr>
              <w:t>CA_n25A-n41A</w:t>
            </w:r>
          </w:p>
          <w:p w14:paraId="353E9438" w14:textId="77777777" w:rsidR="003D53F7" w:rsidRPr="001E32DC" w:rsidRDefault="003D53F7" w:rsidP="002F5203">
            <w:pPr>
              <w:pStyle w:val="TAC"/>
              <w:rPr>
                <w:lang w:val="en-US" w:eastAsia="zh-CN"/>
              </w:rPr>
            </w:pPr>
            <w:r w:rsidRPr="001E32DC">
              <w:rPr>
                <w:lang w:val="en-US" w:eastAsia="zh-CN"/>
              </w:rPr>
              <w:t>CA_n25A-n66A</w:t>
            </w:r>
          </w:p>
          <w:p w14:paraId="3CC8FDD6" w14:textId="77777777" w:rsidR="003D53F7" w:rsidRPr="001E32DC" w:rsidRDefault="003D53F7" w:rsidP="002F5203">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5BEDE40" w14:textId="77777777" w:rsidR="003D53F7" w:rsidRPr="001E32DC" w:rsidRDefault="003D53F7" w:rsidP="002F5203">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60F91F" w14:textId="77777777" w:rsidR="003D53F7" w:rsidRPr="001E32DC" w:rsidRDefault="003D53F7" w:rsidP="002F5203">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141D2C2" w14:textId="77777777" w:rsidR="003D53F7" w:rsidRPr="001E32DC" w:rsidRDefault="003D53F7" w:rsidP="002F5203">
            <w:pPr>
              <w:pStyle w:val="TAC"/>
              <w:rPr>
                <w:lang w:val="en-US" w:eastAsia="zh-CN"/>
              </w:rPr>
            </w:pPr>
            <w:r>
              <w:rPr>
                <w:lang w:val="en-US" w:eastAsia="zh-CN"/>
              </w:rPr>
              <w:t>4 and 5</w:t>
            </w:r>
          </w:p>
        </w:tc>
      </w:tr>
      <w:tr w:rsidR="003D53F7" w:rsidRPr="001E32DC" w14:paraId="1B7082A2" w14:textId="77777777" w:rsidTr="002F5203">
        <w:trPr>
          <w:trHeight w:val="29"/>
        </w:trPr>
        <w:tc>
          <w:tcPr>
            <w:tcW w:w="1848" w:type="dxa"/>
            <w:tcBorders>
              <w:top w:val="nil"/>
              <w:left w:val="single" w:sz="4" w:space="0" w:color="auto"/>
              <w:bottom w:val="nil"/>
              <w:right w:val="single" w:sz="4" w:space="0" w:color="auto"/>
            </w:tcBorders>
            <w:vAlign w:val="center"/>
          </w:tcPr>
          <w:p w14:paraId="44D455F1" w14:textId="77777777" w:rsidR="003D53F7" w:rsidRPr="001E32DC" w:rsidRDefault="003D53F7" w:rsidP="002F5203">
            <w:pPr>
              <w:pStyle w:val="TAC"/>
              <w:rPr>
                <w:lang w:val="en-US" w:eastAsia="zh-CN"/>
              </w:rPr>
            </w:pPr>
          </w:p>
        </w:tc>
        <w:tc>
          <w:tcPr>
            <w:tcW w:w="1862" w:type="dxa"/>
            <w:tcBorders>
              <w:top w:val="nil"/>
              <w:left w:val="single" w:sz="4" w:space="0" w:color="auto"/>
              <w:bottom w:val="nil"/>
              <w:right w:val="single" w:sz="4" w:space="0" w:color="auto"/>
            </w:tcBorders>
            <w:vAlign w:val="center"/>
          </w:tcPr>
          <w:p w14:paraId="20F1E5E1" w14:textId="77777777" w:rsidR="003D53F7" w:rsidRPr="001E32DC" w:rsidRDefault="003D53F7" w:rsidP="002F520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0CAEB8" w14:textId="77777777" w:rsidR="003D53F7" w:rsidRPr="001E32DC" w:rsidRDefault="003D53F7" w:rsidP="002F5203">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97BBB6" w14:textId="77777777" w:rsidR="003D53F7" w:rsidRPr="001E32DC" w:rsidRDefault="003D53F7" w:rsidP="002F5203">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4808FA20" w14:textId="77777777" w:rsidR="003D53F7" w:rsidRPr="001E32DC" w:rsidRDefault="003D53F7" w:rsidP="002F5203">
            <w:pPr>
              <w:pStyle w:val="TAC"/>
              <w:rPr>
                <w:lang w:val="en-US" w:eastAsia="zh-CN"/>
              </w:rPr>
            </w:pPr>
          </w:p>
        </w:tc>
      </w:tr>
      <w:tr w:rsidR="003D53F7" w:rsidRPr="001E32DC" w14:paraId="42C639F5" w14:textId="77777777" w:rsidTr="002F5203">
        <w:trPr>
          <w:trHeight w:val="29"/>
        </w:trPr>
        <w:tc>
          <w:tcPr>
            <w:tcW w:w="1848" w:type="dxa"/>
            <w:tcBorders>
              <w:top w:val="nil"/>
              <w:left w:val="single" w:sz="4" w:space="0" w:color="auto"/>
              <w:bottom w:val="single" w:sz="4" w:space="0" w:color="auto"/>
              <w:right w:val="single" w:sz="4" w:space="0" w:color="auto"/>
            </w:tcBorders>
            <w:vAlign w:val="center"/>
          </w:tcPr>
          <w:p w14:paraId="46502EA2" w14:textId="77777777" w:rsidR="003D53F7" w:rsidRPr="001E32DC" w:rsidRDefault="003D53F7" w:rsidP="002F5203">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19D605" w14:textId="77777777" w:rsidR="003D53F7" w:rsidRPr="001E32DC" w:rsidRDefault="003D53F7" w:rsidP="002F520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343723" w14:textId="77777777" w:rsidR="003D53F7" w:rsidRPr="001E32DC" w:rsidRDefault="003D53F7" w:rsidP="002F5203">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3411D4" w14:textId="77777777" w:rsidR="003D53F7" w:rsidRPr="001E32DC" w:rsidRDefault="003D53F7" w:rsidP="002F5203">
            <w:pPr>
              <w:pStyle w:val="TAC"/>
              <w:rPr>
                <w:lang w:val="en-US" w:eastAsia="zh-CN"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699CE33B" w14:textId="77777777" w:rsidR="003D53F7" w:rsidRPr="001E32DC" w:rsidRDefault="003D53F7" w:rsidP="002F5203">
            <w:pPr>
              <w:pStyle w:val="TAC"/>
              <w:rPr>
                <w:lang w:val="en-US" w:eastAsia="zh-CN"/>
              </w:rPr>
            </w:pPr>
          </w:p>
        </w:tc>
      </w:tr>
    </w:tbl>
    <w:bookmarkEnd w:id="1"/>
    <w:p w14:paraId="0DB2F53C" w14:textId="616C04B7" w:rsidR="009B363A" w:rsidRPr="00ED3986" w:rsidRDefault="009B363A" w:rsidP="002E48D2">
      <w:pPr>
        <w:spacing w:beforeLines="50" w:before="120" w:after="360"/>
        <w:ind w:leftChars="600" w:left="1200"/>
        <w:rPr>
          <w:rFonts w:eastAsiaTheme="minorEastAsia"/>
          <w:b/>
          <w:bCs/>
          <w:sz w:val="22"/>
          <w:szCs w:val="22"/>
          <w:lang w:eastAsia="ja-JP"/>
        </w:rPr>
      </w:pPr>
      <w:r w:rsidRPr="00ED3986">
        <w:rPr>
          <w:rFonts w:eastAsiaTheme="minorEastAsia" w:hint="eastAsia"/>
          <w:b/>
          <w:bCs/>
          <w:sz w:val="22"/>
          <w:szCs w:val="22"/>
          <w:lang w:eastAsia="ja-JP"/>
        </w:rPr>
        <w:t>T</w:t>
      </w:r>
      <w:r w:rsidRPr="00ED3986">
        <w:rPr>
          <w:rFonts w:eastAsiaTheme="minorEastAsia"/>
          <w:b/>
          <w:bCs/>
          <w:sz w:val="22"/>
          <w:szCs w:val="22"/>
          <w:lang w:eastAsia="ja-JP"/>
        </w:rPr>
        <w:t>able-</w:t>
      </w:r>
      <w:r>
        <w:rPr>
          <w:rFonts w:eastAsiaTheme="minorEastAsia"/>
          <w:b/>
          <w:bCs/>
          <w:sz w:val="22"/>
          <w:szCs w:val="22"/>
          <w:lang w:eastAsia="ja-JP"/>
        </w:rPr>
        <w:t>3</w:t>
      </w:r>
      <w:r w:rsidRPr="00ED3986">
        <w:rPr>
          <w:rFonts w:eastAsiaTheme="minorEastAsia"/>
          <w:b/>
          <w:bCs/>
          <w:sz w:val="22"/>
          <w:szCs w:val="22"/>
          <w:lang w:eastAsia="ja-JP"/>
        </w:rPr>
        <w:t>:</w:t>
      </w:r>
      <w:r w:rsidRPr="00ED3986">
        <w:rPr>
          <w:rFonts w:eastAsiaTheme="minorEastAsia"/>
          <w:b/>
          <w:bCs/>
          <w:sz w:val="22"/>
          <w:szCs w:val="22"/>
          <w:lang w:eastAsia="ja-JP"/>
        </w:rPr>
        <w:tab/>
      </w:r>
      <w:r>
        <w:rPr>
          <w:rFonts w:eastAsiaTheme="minorEastAsia"/>
          <w:b/>
          <w:bCs/>
          <w:sz w:val="22"/>
          <w:szCs w:val="22"/>
          <w:lang w:eastAsia="ja-JP"/>
        </w:rPr>
        <w:t xml:space="preserve">Bandwidth combination sets for </w:t>
      </w:r>
      <w:r w:rsidRPr="00ED3986">
        <w:rPr>
          <w:rFonts w:eastAsiaTheme="minorEastAsia"/>
          <w:b/>
          <w:bCs/>
          <w:sz w:val="22"/>
          <w:szCs w:val="22"/>
          <w:lang w:eastAsia="ja-JP"/>
        </w:rPr>
        <w:t>CA_n25A-n41A-</w:t>
      </w:r>
      <w:proofErr w:type="gramStart"/>
      <w:r w:rsidRPr="00ED3986">
        <w:rPr>
          <w:rFonts w:eastAsiaTheme="minorEastAsia"/>
          <w:b/>
          <w:bCs/>
          <w:sz w:val="22"/>
          <w:szCs w:val="22"/>
          <w:lang w:eastAsia="ja-JP"/>
        </w:rPr>
        <w:t>n66A</w:t>
      </w:r>
      <w:proofErr w:type="gramEnd"/>
    </w:p>
    <w:p w14:paraId="6FEDF5FF" w14:textId="41395361" w:rsidR="00B7446A" w:rsidRDefault="00D912DF" w:rsidP="005D7AD2">
      <w:pPr>
        <w:rPr>
          <w:rFonts w:eastAsiaTheme="minorEastAsia"/>
          <w:sz w:val="22"/>
          <w:szCs w:val="22"/>
          <w:lang w:eastAsia="ja-JP"/>
        </w:rPr>
      </w:pPr>
      <w:r>
        <w:rPr>
          <w:rFonts w:eastAsiaTheme="minorEastAsia"/>
          <w:sz w:val="22"/>
          <w:szCs w:val="22"/>
          <w:lang w:eastAsia="ja-JP"/>
        </w:rPr>
        <w:t>The new maximum aggregate</w:t>
      </w:r>
      <w:r w:rsidR="00C2206E">
        <w:rPr>
          <w:rFonts w:eastAsiaTheme="minorEastAsia"/>
          <w:sz w:val="22"/>
          <w:szCs w:val="22"/>
          <w:lang w:eastAsia="ja-JP"/>
        </w:rPr>
        <w:t>d</w:t>
      </w:r>
      <w:r>
        <w:rPr>
          <w:rFonts w:eastAsiaTheme="minorEastAsia"/>
          <w:sz w:val="22"/>
          <w:szCs w:val="22"/>
          <w:lang w:eastAsia="ja-JP"/>
        </w:rPr>
        <w:t xml:space="preserve"> bandwid</w:t>
      </w:r>
      <w:r w:rsidR="00C2206E">
        <w:rPr>
          <w:rFonts w:eastAsiaTheme="minorEastAsia"/>
          <w:sz w:val="22"/>
          <w:szCs w:val="22"/>
          <w:lang w:eastAsia="ja-JP"/>
        </w:rPr>
        <w:t>th UE capability is not visible to the l</w:t>
      </w:r>
      <w:r>
        <w:rPr>
          <w:rFonts w:eastAsiaTheme="minorEastAsia"/>
          <w:sz w:val="22"/>
          <w:szCs w:val="22"/>
          <w:lang w:eastAsia="ja-JP"/>
        </w:rPr>
        <w:t>egacy network</w:t>
      </w:r>
      <w:r w:rsidR="00C2206E">
        <w:rPr>
          <w:rFonts w:eastAsiaTheme="minorEastAsia"/>
          <w:sz w:val="22"/>
          <w:szCs w:val="22"/>
          <w:lang w:eastAsia="ja-JP"/>
        </w:rPr>
        <w:t>.</w:t>
      </w:r>
      <w:r>
        <w:rPr>
          <w:rFonts w:eastAsiaTheme="minorEastAsia"/>
          <w:sz w:val="22"/>
          <w:szCs w:val="22"/>
          <w:lang w:eastAsia="ja-JP"/>
        </w:rPr>
        <w:t xml:space="preserve"> </w:t>
      </w:r>
      <w:r w:rsidR="00377D23">
        <w:rPr>
          <w:rFonts w:eastAsiaTheme="minorEastAsia"/>
          <w:sz w:val="22"/>
          <w:szCs w:val="22"/>
          <w:lang w:eastAsia="ja-JP"/>
        </w:rPr>
        <w:t xml:space="preserve">This </w:t>
      </w:r>
      <w:r w:rsidR="00FB4956">
        <w:rPr>
          <w:rFonts w:eastAsiaTheme="minorEastAsia"/>
          <w:sz w:val="22"/>
          <w:szCs w:val="22"/>
          <w:lang w:eastAsia="ja-JP"/>
        </w:rPr>
        <w:t xml:space="preserve">essentially </w:t>
      </w:r>
      <w:r w:rsidR="00377D23">
        <w:rPr>
          <w:rFonts w:eastAsiaTheme="minorEastAsia"/>
          <w:sz w:val="22"/>
          <w:szCs w:val="22"/>
          <w:lang w:eastAsia="ja-JP"/>
        </w:rPr>
        <w:t xml:space="preserve">means that the </w:t>
      </w:r>
      <w:r w:rsidR="009079FC">
        <w:rPr>
          <w:rFonts w:eastAsiaTheme="minorEastAsia"/>
          <w:sz w:val="22"/>
          <w:szCs w:val="22"/>
          <w:lang w:eastAsia="ja-JP"/>
        </w:rPr>
        <w:t xml:space="preserve">content of existing </w:t>
      </w:r>
      <w:r w:rsidR="00A4507A">
        <w:rPr>
          <w:rFonts w:eastAsiaTheme="minorEastAsia"/>
          <w:sz w:val="22"/>
          <w:szCs w:val="22"/>
          <w:lang w:eastAsia="ja-JP"/>
        </w:rPr>
        <w:t xml:space="preserve">UE capability parameters in </w:t>
      </w:r>
      <w:r w:rsidR="00377D23">
        <w:rPr>
          <w:rFonts w:eastAsiaTheme="minorEastAsia"/>
          <w:sz w:val="22"/>
          <w:szCs w:val="22"/>
          <w:lang w:eastAsia="ja-JP"/>
        </w:rPr>
        <w:t xml:space="preserve">feature set combination </w:t>
      </w:r>
      <w:r w:rsidR="00FA3560">
        <w:rPr>
          <w:rFonts w:eastAsiaTheme="minorEastAsia"/>
          <w:sz w:val="22"/>
          <w:szCs w:val="22"/>
          <w:lang w:eastAsia="ja-JP"/>
        </w:rPr>
        <w:t>as signalled by the UE must be compatible with BCS0.</w:t>
      </w:r>
      <w:r w:rsidR="009B68C7">
        <w:rPr>
          <w:rFonts w:eastAsiaTheme="minorEastAsia"/>
          <w:sz w:val="22"/>
          <w:szCs w:val="22"/>
          <w:lang w:eastAsia="ja-JP"/>
        </w:rPr>
        <w:t xml:space="preserve"> </w:t>
      </w:r>
      <w:r w:rsidR="00B7446A">
        <w:rPr>
          <w:rFonts w:eastAsiaTheme="minorEastAsia"/>
          <w:sz w:val="22"/>
          <w:szCs w:val="22"/>
          <w:lang w:eastAsia="ja-JP"/>
        </w:rPr>
        <w:t>Then the UE supporting also BCS0 may want to indicate the following capabilities</w:t>
      </w:r>
      <w:r w:rsidR="00E42D6E">
        <w:rPr>
          <w:rFonts w:eastAsiaTheme="minorEastAsia"/>
          <w:sz w:val="22"/>
          <w:szCs w:val="22"/>
          <w:lang w:eastAsia="ja-JP"/>
        </w:rPr>
        <w:t xml:space="preserve"> </w:t>
      </w:r>
      <w:r w:rsidR="00670F04">
        <w:rPr>
          <w:rFonts w:eastAsiaTheme="minorEastAsia"/>
          <w:sz w:val="22"/>
          <w:szCs w:val="22"/>
          <w:lang w:eastAsia="ja-JP"/>
        </w:rPr>
        <w:t xml:space="preserve">as shown </w:t>
      </w:r>
      <w:r w:rsidR="00E42D6E">
        <w:rPr>
          <w:rFonts w:eastAsiaTheme="minorEastAsia"/>
          <w:sz w:val="22"/>
          <w:szCs w:val="22"/>
          <w:lang w:eastAsia="ja-JP"/>
        </w:rPr>
        <w:t>in Table-4</w:t>
      </w:r>
      <w:r w:rsidR="00B7446A">
        <w:rPr>
          <w:rFonts w:eastAsiaTheme="minorEastAsia"/>
          <w:sz w:val="22"/>
          <w:szCs w:val="22"/>
          <w:lang w:eastAsia="ja-JP"/>
        </w:rPr>
        <w:t>.</w:t>
      </w:r>
      <w:r w:rsidR="00B97F9B">
        <w:rPr>
          <w:rFonts w:eastAsiaTheme="minorEastAsia"/>
          <w:sz w:val="22"/>
          <w:szCs w:val="22"/>
          <w:lang w:eastAsia="ja-JP"/>
        </w:rPr>
        <w:t xml:space="preserve"> Note that this means the UE supports more</w:t>
      </w:r>
      <w:r w:rsidR="00670F04">
        <w:rPr>
          <w:rFonts w:eastAsiaTheme="minorEastAsia"/>
          <w:sz w:val="22"/>
          <w:szCs w:val="22"/>
          <w:lang w:eastAsia="ja-JP"/>
        </w:rPr>
        <w:t xml:space="preserve"> </w:t>
      </w:r>
      <w:r w:rsidR="00C33EEE">
        <w:rPr>
          <w:rFonts w:eastAsiaTheme="minorEastAsia"/>
          <w:sz w:val="22"/>
          <w:szCs w:val="22"/>
          <w:lang w:eastAsia="ja-JP"/>
        </w:rPr>
        <w:t>CC bandwidth</w:t>
      </w:r>
      <w:r w:rsidR="00670F04">
        <w:rPr>
          <w:rFonts w:eastAsiaTheme="minorEastAsia"/>
          <w:sz w:val="22"/>
          <w:szCs w:val="22"/>
          <w:lang w:eastAsia="ja-JP"/>
        </w:rPr>
        <w:t xml:space="preserve"> combinations</w:t>
      </w:r>
      <w:r w:rsidR="00C33EEE">
        <w:rPr>
          <w:rFonts w:eastAsiaTheme="minorEastAsia"/>
          <w:sz w:val="22"/>
          <w:szCs w:val="22"/>
          <w:lang w:eastAsia="ja-JP"/>
        </w:rPr>
        <w:t xml:space="preserve"> as compared to those in Table-1, </w:t>
      </w:r>
      <w:proofErr w:type="gramStart"/>
      <w:r w:rsidR="00C33EEE">
        <w:rPr>
          <w:rFonts w:eastAsiaTheme="minorEastAsia"/>
          <w:sz w:val="22"/>
          <w:szCs w:val="22"/>
          <w:lang w:eastAsia="ja-JP"/>
        </w:rPr>
        <w:t>e.g.</w:t>
      </w:r>
      <w:proofErr w:type="gramEnd"/>
      <w:r w:rsidR="00C33EEE">
        <w:rPr>
          <w:rFonts w:eastAsiaTheme="minorEastAsia"/>
          <w:sz w:val="22"/>
          <w:szCs w:val="22"/>
          <w:lang w:eastAsia="ja-JP"/>
        </w:rPr>
        <w:t xml:space="preserve"> 35MHz-</w:t>
      </w:r>
      <w:r w:rsidR="00AD3C1D">
        <w:rPr>
          <w:rFonts w:eastAsiaTheme="minorEastAsia"/>
          <w:sz w:val="22"/>
          <w:szCs w:val="22"/>
          <w:lang w:eastAsia="ja-JP"/>
        </w:rPr>
        <w:t>90MHz-35MHz.</w:t>
      </w:r>
    </w:p>
    <w:tbl>
      <w:tblPr>
        <w:tblW w:w="5642" w:type="dxa"/>
        <w:tblInd w:w="1600" w:type="dxa"/>
        <w:tblCellMar>
          <w:left w:w="99" w:type="dxa"/>
          <w:right w:w="99" w:type="dxa"/>
        </w:tblCellMar>
        <w:tblLook w:val="04A0" w:firstRow="1" w:lastRow="0" w:firstColumn="1" w:lastColumn="0" w:noHBand="0" w:noVBand="1"/>
      </w:tblPr>
      <w:tblGrid>
        <w:gridCol w:w="1060"/>
        <w:gridCol w:w="1060"/>
        <w:gridCol w:w="1060"/>
        <w:gridCol w:w="1060"/>
        <w:gridCol w:w="1402"/>
      </w:tblGrid>
      <w:tr w:rsidR="00B7446A" w:rsidRPr="00136084" w14:paraId="12EBB982" w14:textId="77777777" w:rsidTr="00D97FDF">
        <w:trPr>
          <w:trHeight w:val="1080"/>
        </w:trPr>
        <w:tc>
          <w:tcPr>
            <w:tcW w:w="10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87CBC9A" w14:textId="77777777" w:rsidR="00B7446A" w:rsidRPr="00136084" w:rsidRDefault="00B7446A" w:rsidP="00D97FDF">
            <w:pPr>
              <w:spacing w:after="0"/>
              <w:jc w:val="center"/>
              <w:rPr>
                <w:rFonts w:ascii="游ゴシック" w:eastAsia="游ゴシック" w:hAnsi="游ゴシック" w:cs="ＭＳ Ｐゴシック"/>
                <w:b/>
                <w:bCs/>
                <w:color w:val="000000"/>
                <w:lang w:val="en-US" w:eastAsia="ja-JP"/>
              </w:rPr>
            </w:pPr>
            <w:r w:rsidRPr="00136084">
              <w:rPr>
                <w:rFonts w:ascii="游ゴシック" w:eastAsia="游ゴシック" w:hAnsi="游ゴシック" w:cs="ＭＳ Ｐゴシック" w:hint="eastAsia"/>
                <w:b/>
                <w:bCs/>
                <w:color w:val="000000"/>
                <w:lang w:val="en-US" w:eastAsia="ja-JP"/>
              </w:rPr>
              <w:t>#</w:t>
            </w:r>
          </w:p>
        </w:tc>
        <w:tc>
          <w:tcPr>
            <w:tcW w:w="1060" w:type="dxa"/>
            <w:tcBorders>
              <w:top w:val="single" w:sz="4" w:space="0" w:color="auto"/>
              <w:left w:val="nil"/>
              <w:bottom w:val="single" w:sz="4" w:space="0" w:color="auto"/>
              <w:right w:val="single" w:sz="4" w:space="0" w:color="auto"/>
            </w:tcBorders>
            <w:shd w:val="clear" w:color="auto" w:fill="auto"/>
            <w:vAlign w:val="bottom"/>
            <w:hideMark/>
          </w:tcPr>
          <w:p w14:paraId="145C51B0" w14:textId="77777777" w:rsidR="00B7446A" w:rsidRPr="00136084" w:rsidRDefault="00B7446A" w:rsidP="00D97FDF">
            <w:pPr>
              <w:spacing w:after="0"/>
              <w:rPr>
                <w:rFonts w:ascii="游ゴシック" w:eastAsia="游ゴシック" w:hAnsi="游ゴシック" w:cs="ＭＳ Ｐゴシック"/>
                <w:b/>
                <w:bCs/>
                <w:color w:val="000000"/>
                <w:lang w:val="en-US" w:eastAsia="ja-JP"/>
              </w:rPr>
            </w:pPr>
            <w:r>
              <w:rPr>
                <w:rFonts w:ascii="游ゴシック" w:eastAsia="游ゴシック" w:hAnsi="游ゴシック" w:cs="ＭＳ Ｐゴシック"/>
                <w:b/>
                <w:bCs/>
                <w:color w:val="000000"/>
                <w:lang w:val="en-US" w:eastAsia="ja-JP"/>
              </w:rPr>
              <w:t xml:space="preserve">Max. </w:t>
            </w:r>
            <w:r w:rsidRPr="00136084">
              <w:rPr>
                <w:rFonts w:ascii="游ゴシック" w:eastAsia="游ゴシック" w:hAnsi="游ゴシック" w:cs="ＭＳ Ｐゴシック" w:hint="eastAsia"/>
                <w:b/>
                <w:bCs/>
                <w:color w:val="000000"/>
                <w:lang w:val="en-US" w:eastAsia="ja-JP"/>
              </w:rPr>
              <w:t>n25 BW</w:t>
            </w:r>
            <w:r w:rsidRPr="00136084">
              <w:rPr>
                <w:rFonts w:ascii="游ゴシック" w:eastAsia="游ゴシック" w:hAnsi="游ゴシック" w:cs="ＭＳ Ｐゴシック" w:hint="eastAsia"/>
                <w:b/>
                <w:bCs/>
                <w:color w:val="000000"/>
                <w:lang w:val="en-US" w:eastAsia="ja-JP"/>
              </w:rPr>
              <w:br/>
              <w:t>[MHz]</w:t>
            </w:r>
          </w:p>
        </w:tc>
        <w:tc>
          <w:tcPr>
            <w:tcW w:w="1060" w:type="dxa"/>
            <w:tcBorders>
              <w:top w:val="single" w:sz="4" w:space="0" w:color="auto"/>
              <w:left w:val="nil"/>
              <w:bottom w:val="single" w:sz="4" w:space="0" w:color="auto"/>
              <w:right w:val="single" w:sz="4" w:space="0" w:color="auto"/>
            </w:tcBorders>
            <w:shd w:val="clear" w:color="auto" w:fill="auto"/>
            <w:vAlign w:val="bottom"/>
            <w:hideMark/>
          </w:tcPr>
          <w:p w14:paraId="34B69C70" w14:textId="77777777" w:rsidR="00B7446A" w:rsidRPr="00136084" w:rsidRDefault="00B7446A" w:rsidP="00D97FDF">
            <w:pPr>
              <w:spacing w:after="0"/>
              <w:rPr>
                <w:rFonts w:ascii="游ゴシック" w:eastAsia="游ゴシック" w:hAnsi="游ゴシック" w:cs="ＭＳ Ｐゴシック"/>
                <w:b/>
                <w:bCs/>
                <w:color w:val="000000"/>
                <w:lang w:val="en-US" w:eastAsia="ja-JP"/>
              </w:rPr>
            </w:pPr>
            <w:r>
              <w:rPr>
                <w:rFonts w:ascii="游ゴシック" w:eastAsia="游ゴシック" w:hAnsi="游ゴシック" w:cs="ＭＳ Ｐゴシック"/>
                <w:b/>
                <w:bCs/>
                <w:color w:val="000000"/>
                <w:lang w:val="en-US" w:eastAsia="ja-JP"/>
              </w:rPr>
              <w:t xml:space="preserve">Max. </w:t>
            </w:r>
            <w:r w:rsidRPr="00136084">
              <w:rPr>
                <w:rFonts w:ascii="游ゴシック" w:eastAsia="游ゴシック" w:hAnsi="游ゴシック" w:cs="ＭＳ Ｐゴシック" w:hint="eastAsia"/>
                <w:b/>
                <w:bCs/>
                <w:color w:val="000000"/>
                <w:lang w:val="en-US" w:eastAsia="ja-JP"/>
              </w:rPr>
              <w:t>n41 BW {MHz]</w:t>
            </w:r>
          </w:p>
        </w:tc>
        <w:tc>
          <w:tcPr>
            <w:tcW w:w="1060" w:type="dxa"/>
            <w:tcBorders>
              <w:top w:val="single" w:sz="4" w:space="0" w:color="auto"/>
              <w:left w:val="nil"/>
              <w:bottom w:val="single" w:sz="4" w:space="0" w:color="auto"/>
              <w:right w:val="nil"/>
            </w:tcBorders>
            <w:shd w:val="clear" w:color="auto" w:fill="auto"/>
            <w:vAlign w:val="bottom"/>
            <w:hideMark/>
          </w:tcPr>
          <w:p w14:paraId="5C9C43CF" w14:textId="77777777" w:rsidR="00B7446A" w:rsidRPr="00136084" w:rsidRDefault="00B7446A" w:rsidP="00D97FDF">
            <w:pPr>
              <w:spacing w:after="0"/>
              <w:rPr>
                <w:rFonts w:ascii="游ゴシック" w:eastAsia="游ゴシック" w:hAnsi="游ゴシック" w:cs="ＭＳ Ｐゴシック"/>
                <w:b/>
                <w:bCs/>
                <w:color w:val="000000"/>
                <w:lang w:val="en-US" w:eastAsia="ja-JP"/>
              </w:rPr>
            </w:pPr>
            <w:r>
              <w:rPr>
                <w:rFonts w:ascii="游ゴシック" w:eastAsia="游ゴシック" w:hAnsi="游ゴシック" w:cs="ＭＳ Ｐゴシック"/>
                <w:b/>
                <w:bCs/>
                <w:color w:val="000000"/>
                <w:lang w:val="en-US" w:eastAsia="ja-JP"/>
              </w:rPr>
              <w:t xml:space="preserve">Max. </w:t>
            </w:r>
            <w:r w:rsidRPr="00136084">
              <w:rPr>
                <w:rFonts w:ascii="游ゴシック" w:eastAsia="游ゴシック" w:hAnsi="游ゴシック" w:cs="ＭＳ Ｐゴシック" w:hint="eastAsia"/>
                <w:b/>
                <w:bCs/>
                <w:color w:val="000000"/>
                <w:lang w:val="en-US" w:eastAsia="ja-JP"/>
              </w:rPr>
              <w:t>n66 BW [MHz]</w:t>
            </w:r>
          </w:p>
        </w:tc>
        <w:tc>
          <w:tcPr>
            <w:tcW w:w="1402" w:type="dxa"/>
            <w:tcBorders>
              <w:top w:val="single" w:sz="4" w:space="0" w:color="auto"/>
              <w:left w:val="double" w:sz="6" w:space="0" w:color="auto"/>
              <w:bottom w:val="single" w:sz="4" w:space="0" w:color="auto"/>
              <w:right w:val="single" w:sz="4" w:space="0" w:color="auto"/>
            </w:tcBorders>
            <w:shd w:val="clear" w:color="auto" w:fill="auto"/>
            <w:vAlign w:val="bottom"/>
            <w:hideMark/>
          </w:tcPr>
          <w:p w14:paraId="71E25535" w14:textId="77777777" w:rsidR="00B7446A" w:rsidRPr="00136084" w:rsidRDefault="00B7446A" w:rsidP="00D97FDF">
            <w:pPr>
              <w:spacing w:after="0"/>
              <w:rPr>
                <w:rFonts w:ascii="游ゴシック" w:eastAsia="游ゴシック" w:hAnsi="游ゴシック" w:cs="ＭＳ Ｐゴシック"/>
                <w:b/>
                <w:bCs/>
                <w:color w:val="000000"/>
                <w:lang w:val="en-US" w:eastAsia="ja-JP"/>
              </w:rPr>
            </w:pPr>
            <w:r>
              <w:rPr>
                <w:rFonts w:ascii="游ゴシック" w:eastAsia="游ゴシック" w:hAnsi="游ゴシック" w:cs="ＭＳ Ｐゴシック"/>
                <w:b/>
                <w:bCs/>
                <w:color w:val="000000"/>
                <w:lang w:val="en-US" w:eastAsia="ja-JP"/>
              </w:rPr>
              <w:t xml:space="preserve">Max. </w:t>
            </w:r>
            <w:r w:rsidRPr="00136084">
              <w:rPr>
                <w:rFonts w:ascii="游ゴシック" w:eastAsia="游ゴシック" w:hAnsi="游ゴシック" w:cs="ＭＳ Ｐゴシック" w:hint="eastAsia"/>
                <w:b/>
                <w:bCs/>
                <w:color w:val="000000"/>
                <w:lang w:val="en-US" w:eastAsia="ja-JP"/>
              </w:rPr>
              <w:t>aggregated BW</w:t>
            </w:r>
            <w:r>
              <w:rPr>
                <w:rFonts w:ascii="游ゴシック" w:eastAsia="游ゴシック" w:hAnsi="游ゴシック" w:cs="ＭＳ Ｐゴシック"/>
                <w:b/>
                <w:bCs/>
                <w:color w:val="000000"/>
                <w:lang w:val="en-US" w:eastAsia="ja-JP"/>
              </w:rPr>
              <w:t xml:space="preserve"> [MHz]</w:t>
            </w:r>
          </w:p>
        </w:tc>
      </w:tr>
      <w:tr w:rsidR="00B7446A" w:rsidRPr="00136084" w14:paraId="300F9833" w14:textId="77777777" w:rsidTr="00D97FDF">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78386F63" w14:textId="77777777" w:rsidR="00B7446A" w:rsidRPr="00136084" w:rsidRDefault="00B7446A" w:rsidP="00D97FDF">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w:t>
            </w:r>
          </w:p>
        </w:tc>
        <w:tc>
          <w:tcPr>
            <w:tcW w:w="1060" w:type="dxa"/>
            <w:tcBorders>
              <w:top w:val="nil"/>
              <w:left w:val="nil"/>
              <w:bottom w:val="single" w:sz="4" w:space="0" w:color="auto"/>
              <w:right w:val="single" w:sz="4" w:space="0" w:color="auto"/>
            </w:tcBorders>
            <w:shd w:val="clear" w:color="auto" w:fill="auto"/>
            <w:noWrap/>
            <w:vAlign w:val="bottom"/>
            <w:hideMark/>
          </w:tcPr>
          <w:p w14:paraId="28162DE4" w14:textId="77777777" w:rsidR="00B7446A" w:rsidRPr="00136084" w:rsidRDefault="00B7446A" w:rsidP="00D97FDF">
            <w:pPr>
              <w:spacing w:after="0"/>
              <w:jc w:val="right"/>
              <w:rPr>
                <w:rFonts w:ascii="游ゴシック" w:eastAsia="游ゴシック" w:hAnsi="游ゴシック" w:cs="ＭＳ Ｐゴシック"/>
                <w:color w:val="000000"/>
                <w:lang w:val="en-US" w:eastAsia="ja-JP"/>
              </w:rPr>
            </w:pPr>
            <w:r>
              <w:rPr>
                <w:rFonts w:ascii="游ゴシック" w:eastAsia="游ゴシック" w:hAnsi="游ゴシック" w:cs="ＭＳ Ｐゴシック"/>
                <w:color w:val="000000"/>
                <w:lang w:val="en-US" w:eastAsia="ja-JP"/>
              </w:rPr>
              <w:t>45</w:t>
            </w:r>
          </w:p>
        </w:tc>
        <w:tc>
          <w:tcPr>
            <w:tcW w:w="1060" w:type="dxa"/>
            <w:tcBorders>
              <w:top w:val="nil"/>
              <w:left w:val="nil"/>
              <w:bottom w:val="single" w:sz="4" w:space="0" w:color="auto"/>
              <w:right w:val="single" w:sz="4" w:space="0" w:color="auto"/>
            </w:tcBorders>
            <w:shd w:val="clear" w:color="auto" w:fill="auto"/>
            <w:noWrap/>
            <w:vAlign w:val="bottom"/>
            <w:hideMark/>
          </w:tcPr>
          <w:p w14:paraId="75EB404B" w14:textId="77777777" w:rsidR="00B7446A" w:rsidRPr="00136084" w:rsidRDefault="00B7446A" w:rsidP="00D97FDF">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100</w:t>
            </w:r>
          </w:p>
        </w:tc>
        <w:tc>
          <w:tcPr>
            <w:tcW w:w="1060" w:type="dxa"/>
            <w:tcBorders>
              <w:top w:val="nil"/>
              <w:left w:val="nil"/>
              <w:bottom w:val="single" w:sz="4" w:space="0" w:color="auto"/>
              <w:right w:val="nil"/>
            </w:tcBorders>
            <w:shd w:val="clear" w:color="auto" w:fill="auto"/>
            <w:noWrap/>
            <w:vAlign w:val="bottom"/>
            <w:hideMark/>
          </w:tcPr>
          <w:p w14:paraId="5D0E6D7D" w14:textId="77777777" w:rsidR="00B7446A" w:rsidRPr="00136084" w:rsidRDefault="00B7446A" w:rsidP="00D97FDF">
            <w:pPr>
              <w:spacing w:after="0"/>
              <w:jc w:val="right"/>
              <w:rPr>
                <w:rFonts w:ascii="游ゴシック" w:eastAsia="游ゴシック" w:hAnsi="游ゴシック" w:cs="ＭＳ Ｐゴシック"/>
                <w:color w:val="000000"/>
                <w:lang w:val="en-US" w:eastAsia="ja-JP"/>
              </w:rPr>
            </w:pPr>
            <w:r>
              <w:rPr>
                <w:rFonts w:ascii="游ゴシック" w:eastAsia="游ゴシック" w:hAnsi="游ゴシック" w:cs="ＭＳ Ｐゴシック" w:hint="eastAsia"/>
                <w:color w:val="000000"/>
                <w:lang w:val="en-US" w:eastAsia="ja-JP"/>
              </w:rPr>
              <w:t>4</w:t>
            </w:r>
            <w:r>
              <w:rPr>
                <w:rFonts w:ascii="游ゴシック" w:eastAsia="游ゴシック" w:hAnsi="游ゴシック" w:cs="ＭＳ Ｐゴシック"/>
                <w:color w:val="000000"/>
                <w:lang w:val="en-US" w:eastAsia="ja-JP"/>
              </w:rPr>
              <w:t>5</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0D8B3226" w14:textId="52854BE3" w:rsidR="00B7446A" w:rsidRPr="00B85B76" w:rsidRDefault="00B7446A" w:rsidP="00D97FDF">
            <w:pPr>
              <w:spacing w:after="0"/>
              <w:jc w:val="right"/>
              <w:rPr>
                <w:rFonts w:ascii="游ゴシック" w:eastAsia="游ゴシック" w:hAnsi="游ゴシック" w:cs="ＭＳ Ｐゴシック"/>
                <w:b/>
                <w:bCs/>
                <w:color w:val="000000"/>
                <w:lang w:val="en-US" w:eastAsia="ja-JP"/>
              </w:rPr>
            </w:pPr>
            <w:r w:rsidRPr="00B85B76">
              <w:rPr>
                <w:rFonts w:ascii="游ゴシック" w:eastAsia="游ゴシック" w:hAnsi="游ゴシック" w:cs="ＭＳ Ｐゴシック"/>
                <w:b/>
                <w:bCs/>
                <w:color w:val="000000"/>
                <w:lang w:val="en-US" w:eastAsia="ja-JP"/>
              </w:rPr>
              <w:t>1</w:t>
            </w:r>
            <w:r w:rsidR="00AC777D" w:rsidRPr="00B85B76">
              <w:rPr>
                <w:rFonts w:ascii="游ゴシック" w:eastAsia="游ゴシック" w:hAnsi="游ゴシック" w:cs="ＭＳ Ｐゴシック"/>
                <w:b/>
                <w:bCs/>
                <w:color w:val="000000"/>
                <w:lang w:val="en-US" w:eastAsia="ja-JP"/>
              </w:rPr>
              <w:t>6</w:t>
            </w:r>
            <w:r w:rsidRPr="00B85B76">
              <w:rPr>
                <w:rFonts w:ascii="游ゴシック" w:eastAsia="游ゴシック" w:hAnsi="游ゴシック" w:cs="ＭＳ Ｐゴシック"/>
                <w:b/>
                <w:bCs/>
                <w:color w:val="000000"/>
                <w:lang w:val="en-US" w:eastAsia="ja-JP"/>
              </w:rPr>
              <w:t>0</w:t>
            </w:r>
          </w:p>
        </w:tc>
      </w:tr>
    </w:tbl>
    <w:p w14:paraId="54192B5E" w14:textId="63CED4BF" w:rsidR="00B7446A" w:rsidRPr="00ED3986" w:rsidRDefault="00B7446A" w:rsidP="00B85B76">
      <w:pPr>
        <w:tabs>
          <w:tab w:val="left" w:pos="8505"/>
        </w:tabs>
        <w:spacing w:beforeLines="50" w:before="120" w:after="360"/>
        <w:ind w:leftChars="354" w:left="1714" w:rightChars="496" w:right="992" w:hangingChars="457" w:hanging="1006"/>
        <w:rPr>
          <w:rFonts w:eastAsiaTheme="minorEastAsia"/>
          <w:b/>
          <w:bCs/>
          <w:sz w:val="22"/>
          <w:szCs w:val="22"/>
          <w:lang w:eastAsia="ja-JP"/>
        </w:rPr>
      </w:pPr>
      <w:r w:rsidRPr="00ED3986">
        <w:rPr>
          <w:rFonts w:eastAsiaTheme="minorEastAsia" w:hint="eastAsia"/>
          <w:b/>
          <w:bCs/>
          <w:sz w:val="22"/>
          <w:szCs w:val="22"/>
          <w:lang w:eastAsia="ja-JP"/>
        </w:rPr>
        <w:t>T</w:t>
      </w:r>
      <w:r w:rsidRPr="00ED3986">
        <w:rPr>
          <w:rFonts w:eastAsiaTheme="minorEastAsia"/>
          <w:b/>
          <w:bCs/>
          <w:sz w:val="22"/>
          <w:szCs w:val="22"/>
          <w:lang w:eastAsia="ja-JP"/>
        </w:rPr>
        <w:t>able-</w:t>
      </w:r>
      <w:r>
        <w:rPr>
          <w:rFonts w:eastAsiaTheme="minorEastAsia"/>
          <w:b/>
          <w:bCs/>
          <w:sz w:val="22"/>
          <w:szCs w:val="22"/>
          <w:lang w:eastAsia="ja-JP"/>
        </w:rPr>
        <w:t>4</w:t>
      </w:r>
      <w:r w:rsidRPr="00ED3986">
        <w:rPr>
          <w:rFonts w:eastAsiaTheme="minorEastAsia"/>
          <w:b/>
          <w:bCs/>
          <w:sz w:val="22"/>
          <w:szCs w:val="22"/>
          <w:lang w:eastAsia="ja-JP"/>
        </w:rPr>
        <w:t>:</w:t>
      </w:r>
      <w:r w:rsidRPr="00ED3986">
        <w:rPr>
          <w:rFonts w:eastAsiaTheme="minorEastAsia"/>
          <w:b/>
          <w:bCs/>
          <w:sz w:val="22"/>
          <w:szCs w:val="22"/>
          <w:lang w:eastAsia="ja-JP"/>
        </w:rPr>
        <w:tab/>
      </w:r>
      <w:r>
        <w:rPr>
          <w:rFonts w:eastAsiaTheme="minorEastAsia"/>
          <w:b/>
          <w:bCs/>
          <w:sz w:val="22"/>
          <w:szCs w:val="22"/>
          <w:lang w:eastAsia="ja-JP"/>
        </w:rPr>
        <w:t xml:space="preserve">Signalled </w:t>
      </w:r>
      <w:r w:rsidRPr="00ED3986">
        <w:rPr>
          <w:rFonts w:eastAsiaTheme="minorEastAsia"/>
          <w:b/>
          <w:bCs/>
          <w:sz w:val="22"/>
          <w:szCs w:val="22"/>
          <w:lang w:eastAsia="ja-JP"/>
        </w:rPr>
        <w:t>CC bandwidth combination for CA_n25A-n41A-n66A</w:t>
      </w:r>
      <w:r>
        <w:rPr>
          <w:rFonts w:eastAsiaTheme="minorEastAsia"/>
          <w:b/>
          <w:bCs/>
          <w:sz w:val="22"/>
          <w:szCs w:val="22"/>
          <w:lang w:eastAsia="ja-JP"/>
        </w:rPr>
        <w:t xml:space="preserve"> with “option 2”</w:t>
      </w:r>
      <w:r w:rsidR="00AC777D">
        <w:rPr>
          <w:rFonts w:eastAsiaTheme="minorEastAsia"/>
          <w:b/>
          <w:bCs/>
          <w:sz w:val="22"/>
          <w:szCs w:val="22"/>
          <w:lang w:eastAsia="ja-JP"/>
        </w:rPr>
        <w:t xml:space="preserve"> (UE supporting BCS0 and BCS4/5)</w:t>
      </w:r>
    </w:p>
    <w:p w14:paraId="32951783" w14:textId="4DC551EB" w:rsidR="001F52F8" w:rsidRDefault="00494290" w:rsidP="005D7AD2">
      <w:pPr>
        <w:rPr>
          <w:rFonts w:eastAsiaTheme="minorEastAsia"/>
          <w:sz w:val="22"/>
          <w:szCs w:val="22"/>
          <w:lang w:eastAsia="ja-JP"/>
        </w:rPr>
      </w:pPr>
      <w:r>
        <w:rPr>
          <w:rFonts w:eastAsiaTheme="minorEastAsia"/>
          <w:sz w:val="22"/>
          <w:szCs w:val="22"/>
          <w:lang w:eastAsia="ja-JP"/>
        </w:rPr>
        <w:t xml:space="preserve">This is </w:t>
      </w:r>
      <w:r w:rsidR="00AA1A3A">
        <w:rPr>
          <w:rFonts w:eastAsiaTheme="minorEastAsia"/>
          <w:sz w:val="22"/>
          <w:szCs w:val="22"/>
          <w:lang w:eastAsia="ja-JP"/>
        </w:rPr>
        <w:t xml:space="preserve">fully </w:t>
      </w:r>
      <w:r>
        <w:rPr>
          <w:rFonts w:eastAsiaTheme="minorEastAsia"/>
          <w:sz w:val="22"/>
          <w:szCs w:val="22"/>
          <w:lang w:eastAsia="ja-JP"/>
        </w:rPr>
        <w:t xml:space="preserve">compatible with </w:t>
      </w:r>
      <w:r w:rsidR="002A5839">
        <w:rPr>
          <w:rFonts w:eastAsiaTheme="minorEastAsia"/>
          <w:sz w:val="22"/>
          <w:szCs w:val="22"/>
          <w:lang w:eastAsia="ja-JP"/>
        </w:rPr>
        <w:t>legacy network</w:t>
      </w:r>
      <w:r w:rsidR="00AA1A3A">
        <w:rPr>
          <w:rFonts w:eastAsiaTheme="minorEastAsia"/>
          <w:sz w:val="22"/>
          <w:szCs w:val="22"/>
          <w:lang w:eastAsia="ja-JP"/>
        </w:rPr>
        <w:t xml:space="preserve">. </w:t>
      </w:r>
      <w:r w:rsidR="00DE34B4">
        <w:rPr>
          <w:rFonts w:eastAsiaTheme="minorEastAsia"/>
          <w:sz w:val="22"/>
          <w:szCs w:val="22"/>
          <w:lang w:eastAsia="ja-JP"/>
        </w:rPr>
        <w:t>As already specified in TS38.</w:t>
      </w:r>
      <w:r w:rsidR="000918FB">
        <w:rPr>
          <w:rFonts w:eastAsiaTheme="minorEastAsia"/>
          <w:sz w:val="22"/>
          <w:szCs w:val="22"/>
          <w:lang w:eastAsia="ja-JP"/>
        </w:rPr>
        <w:t xml:space="preserve">306 (see text below), the legacy network </w:t>
      </w:r>
      <w:proofErr w:type="gramStart"/>
      <w:r w:rsidR="000918FB">
        <w:rPr>
          <w:rFonts w:eastAsiaTheme="minorEastAsia"/>
          <w:sz w:val="22"/>
          <w:szCs w:val="22"/>
          <w:lang w:eastAsia="ja-JP"/>
        </w:rPr>
        <w:t>takes into account</w:t>
      </w:r>
      <w:proofErr w:type="gramEnd"/>
      <w:r w:rsidR="000918FB">
        <w:rPr>
          <w:rFonts w:eastAsiaTheme="minorEastAsia"/>
          <w:sz w:val="22"/>
          <w:szCs w:val="22"/>
          <w:lang w:eastAsia="ja-JP"/>
        </w:rPr>
        <w:t xml:space="preserve"> all relevant UE capability parameters</w:t>
      </w:r>
      <w:r w:rsidR="00071691">
        <w:rPr>
          <w:rFonts w:eastAsiaTheme="minorEastAsia"/>
          <w:sz w:val="22"/>
          <w:szCs w:val="22"/>
          <w:lang w:eastAsia="ja-JP"/>
        </w:rPr>
        <w:t xml:space="preserve"> to determine the supported BW </w:t>
      </w:r>
      <w:r w:rsidR="00780B4D">
        <w:rPr>
          <w:rFonts w:eastAsiaTheme="minorEastAsia"/>
          <w:sz w:val="22"/>
          <w:szCs w:val="22"/>
          <w:lang w:eastAsia="ja-JP"/>
        </w:rPr>
        <w:t>for each</w:t>
      </w:r>
      <w:r w:rsidR="00071691">
        <w:rPr>
          <w:rFonts w:eastAsiaTheme="minorEastAsia"/>
          <w:sz w:val="22"/>
          <w:szCs w:val="22"/>
          <w:lang w:eastAsia="ja-JP"/>
        </w:rPr>
        <w:t xml:space="preserve"> CC.</w:t>
      </w:r>
    </w:p>
    <w:tbl>
      <w:tblPr>
        <w:tblStyle w:val="TableGrid"/>
        <w:tblW w:w="0" w:type="auto"/>
        <w:tblInd w:w="279" w:type="dxa"/>
        <w:tblLook w:val="04A0" w:firstRow="1" w:lastRow="0" w:firstColumn="1" w:lastColumn="0" w:noHBand="0" w:noVBand="1"/>
      </w:tblPr>
      <w:tblGrid>
        <w:gridCol w:w="8930"/>
      </w:tblGrid>
      <w:tr w:rsidR="00FA48E2" w14:paraId="078C273D" w14:textId="77777777" w:rsidTr="00EA6B36">
        <w:tc>
          <w:tcPr>
            <w:tcW w:w="8930" w:type="dxa"/>
          </w:tcPr>
          <w:p w14:paraId="59009CCC" w14:textId="0B1C2AD4" w:rsidR="00FA48E2" w:rsidRPr="006A3F49" w:rsidRDefault="00FA48E2" w:rsidP="006A3F49">
            <w:pPr>
              <w:spacing w:beforeLines="50" w:before="120"/>
              <w:rPr>
                <w:rFonts w:eastAsia="游ゴシック"/>
                <w:lang w:val="en-US" w:eastAsia="ja-JP"/>
              </w:rPr>
            </w:pPr>
            <w:r w:rsidRPr="00EA6B36">
              <w:rPr>
                <w:rFonts w:ascii="Times New Roman" w:hAnsi="Times New Roman"/>
                <w:sz w:val="21"/>
                <w:szCs w:val="21"/>
              </w:rPr>
              <w:t xml:space="preserve">NOTE:     To determine whether the UE supports a channel bandwidth of 90 MHz, the network may ignore this capability and validate instead the </w:t>
            </w:r>
            <w:r w:rsidRPr="00EA6B36">
              <w:rPr>
                <w:rFonts w:ascii="Times New Roman" w:hAnsi="Times New Roman"/>
                <w:i/>
                <w:iCs/>
                <w:sz w:val="21"/>
                <w:szCs w:val="21"/>
              </w:rPr>
              <w:t>channelBW-90mhz</w:t>
            </w:r>
            <w:r w:rsidRPr="00EA6B36">
              <w:rPr>
                <w:rFonts w:ascii="Times New Roman" w:hAnsi="Times New Roman"/>
                <w:sz w:val="21"/>
                <w:szCs w:val="21"/>
              </w:rPr>
              <w:t xml:space="preserve">, the </w:t>
            </w:r>
            <w:proofErr w:type="spellStart"/>
            <w:r w:rsidRPr="00EA6B36">
              <w:rPr>
                <w:rFonts w:ascii="Times New Roman" w:hAnsi="Times New Roman"/>
                <w:i/>
                <w:iCs/>
                <w:sz w:val="21"/>
                <w:szCs w:val="21"/>
              </w:rPr>
              <w:t>supportedBandwidthCombinationSet</w:t>
            </w:r>
            <w:proofErr w:type="spellEnd"/>
            <w:r w:rsidRPr="00EA6B36">
              <w:rPr>
                <w:rFonts w:ascii="Times New Roman" w:hAnsi="Times New Roman"/>
                <w:sz w:val="21"/>
                <w:szCs w:val="21"/>
              </w:rPr>
              <w:t xml:space="preserve"> and the </w:t>
            </w:r>
            <w:proofErr w:type="spellStart"/>
            <w:r w:rsidRPr="00EA6B36">
              <w:rPr>
                <w:rFonts w:ascii="Times New Roman" w:hAnsi="Times New Roman"/>
                <w:i/>
                <w:iCs/>
                <w:sz w:val="21"/>
                <w:szCs w:val="21"/>
              </w:rPr>
              <w:t>supportedBandwidthCombinationSetIntraENDC</w:t>
            </w:r>
            <w:proofErr w:type="spellEnd"/>
            <w:r w:rsidRPr="00EA6B36">
              <w:rPr>
                <w:rFonts w:ascii="Times New Roman" w:hAnsi="Times New Roman"/>
                <w:sz w:val="21"/>
                <w:szCs w:val="21"/>
              </w:rPr>
              <w:t xml:space="preserve">. To determine whether the UE supports a channel bandwidth of 400 MHz, the network validates this capability, the </w:t>
            </w:r>
            <w:proofErr w:type="spellStart"/>
            <w:r w:rsidRPr="00EA6B36">
              <w:rPr>
                <w:rFonts w:ascii="Times New Roman" w:hAnsi="Times New Roman"/>
                <w:i/>
                <w:iCs/>
                <w:sz w:val="21"/>
                <w:szCs w:val="21"/>
              </w:rPr>
              <w:t>supportedBandwidthCombinationSet</w:t>
            </w:r>
            <w:proofErr w:type="spellEnd"/>
            <w:r w:rsidRPr="00EA6B36">
              <w:rPr>
                <w:rFonts w:ascii="Times New Roman" w:hAnsi="Times New Roman"/>
                <w:sz w:val="21"/>
                <w:szCs w:val="21"/>
              </w:rPr>
              <w:t>, and the</w:t>
            </w:r>
            <w:r w:rsidRPr="00EA6B36">
              <w:rPr>
                <w:rFonts w:ascii="Times New Roman" w:hAnsi="Times New Roman"/>
                <w:i/>
                <w:iCs/>
                <w:sz w:val="21"/>
                <w:szCs w:val="21"/>
              </w:rPr>
              <w:t xml:space="preserve"> </w:t>
            </w:r>
            <w:proofErr w:type="spellStart"/>
            <w:r w:rsidRPr="00EA6B36">
              <w:rPr>
                <w:rFonts w:ascii="Times New Roman" w:hAnsi="Times New Roman"/>
                <w:i/>
                <w:iCs/>
                <w:sz w:val="21"/>
                <w:szCs w:val="21"/>
              </w:rPr>
              <w:t>supportedBandwidthCombinationSetIntraENDC</w:t>
            </w:r>
            <w:proofErr w:type="spellEnd"/>
            <w:r w:rsidRPr="00EA6B36">
              <w:rPr>
                <w:rFonts w:ascii="Times New Roman" w:hAnsi="Times New Roman"/>
                <w:sz w:val="21"/>
                <w:szCs w:val="21"/>
              </w:rPr>
              <w:t xml:space="preserve">. </w:t>
            </w:r>
            <w:r w:rsidRPr="00B57D7C">
              <w:rPr>
                <w:rFonts w:ascii="Times New Roman" w:hAnsi="Times New Roman"/>
                <w:sz w:val="21"/>
                <w:szCs w:val="21"/>
                <w:highlight w:val="green"/>
              </w:rPr>
              <w:t xml:space="preserve">For serving cell(s) with other channel bandwidths the network validates the </w:t>
            </w:r>
            <w:proofErr w:type="spellStart"/>
            <w:r w:rsidRPr="00B57D7C">
              <w:rPr>
                <w:rFonts w:ascii="Times New Roman" w:hAnsi="Times New Roman"/>
                <w:i/>
                <w:iCs/>
                <w:sz w:val="21"/>
                <w:szCs w:val="21"/>
                <w:highlight w:val="green"/>
              </w:rPr>
              <w:t>channelBWs</w:t>
            </w:r>
            <w:proofErr w:type="spellEnd"/>
            <w:r w:rsidRPr="00B57D7C">
              <w:rPr>
                <w:rFonts w:ascii="Times New Roman" w:hAnsi="Times New Roman"/>
                <w:i/>
                <w:iCs/>
                <w:sz w:val="21"/>
                <w:szCs w:val="21"/>
                <w:highlight w:val="green"/>
              </w:rPr>
              <w:t>-DL</w:t>
            </w:r>
            <w:r w:rsidRPr="00B57D7C">
              <w:rPr>
                <w:rFonts w:ascii="Times New Roman" w:hAnsi="Times New Roman"/>
                <w:sz w:val="21"/>
                <w:szCs w:val="21"/>
                <w:highlight w:val="green"/>
              </w:rPr>
              <w:t xml:space="preserve">, the </w:t>
            </w:r>
            <w:proofErr w:type="spellStart"/>
            <w:r w:rsidRPr="00B57D7C">
              <w:rPr>
                <w:rFonts w:ascii="Times New Roman" w:hAnsi="Times New Roman"/>
                <w:i/>
                <w:iCs/>
                <w:sz w:val="21"/>
                <w:szCs w:val="21"/>
                <w:highlight w:val="green"/>
              </w:rPr>
              <w:t>supportedBandwidthCombinationSet</w:t>
            </w:r>
            <w:proofErr w:type="spellEnd"/>
            <w:r w:rsidRPr="00B57D7C">
              <w:rPr>
                <w:rFonts w:ascii="Times New Roman" w:hAnsi="Times New Roman"/>
                <w:sz w:val="21"/>
                <w:szCs w:val="21"/>
                <w:highlight w:val="green"/>
              </w:rPr>
              <w:t xml:space="preserve">, the </w:t>
            </w:r>
            <w:proofErr w:type="spellStart"/>
            <w:r w:rsidRPr="00B57D7C">
              <w:rPr>
                <w:rFonts w:ascii="Times New Roman" w:hAnsi="Times New Roman"/>
                <w:i/>
                <w:iCs/>
                <w:sz w:val="21"/>
                <w:szCs w:val="21"/>
                <w:highlight w:val="green"/>
              </w:rPr>
              <w:t>supportedBandwidthCombinationSetIntraENDC</w:t>
            </w:r>
            <w:proofErr w:type="spellEnd"/>
            <w:r w:rsidRPr="00B57D7C">
              <w:rPr>
                <w:rFonts w:ascii="Times New Roman" w:hAnsi="Times New Roman"/>
                <w:sz w:val="21"/>
                <w:szCs w:val="21"/>
                <w:highlight w:val="green"/>
              </w:rPr>
              <w:t xml:space="preserve">, the </w:t>
            </w:r>
            <w:proofErr w:type="spellStart"/>
            <w:r w:rsidRPr="00B57D7C">
              <w:rPr>
                <w:rFonts w:ascii="Times New Roman" w:hAnsi="Times New Roman"/>
                <w:i/>
                <w:iCs/>
                <w:sz w:val="21"/>
                <w:szCs w:val="21"/>
                <w:highlight w:val="green"/>
              </w:rPr>
              <w:t>asymmetricBandwidthCombinationSet</w:t>
            </w:r>
            <w:proofErr w:type="spellEnd"/>
            <w:r w:rsidRPr="00B57D7C">
              <w:rPr>
                <w:rFonts w:ascii="Times New Roman" w:hAnsi="Times New Roman"/>
                <w:sz w:val="21"/>
                <w:szCs w:val="21"/>
                <w:highlight w:val="green"/>
              </w:rPr>
              <w:t xml:space="preserve"> (for a band supporting asymmetric channel bandwidth as defined in clause 5.3.6 of TS 38.101-1 [2]), </w:t>
            </w:r>
            <w:proofErr w:type="spellStart"/>
            <w:r w:rsidRPr="00B57D7C">
              <w:rPr>
                <w:rFonts w:ascii="Times New Roman" w:hAnsi="Times New Roman"/>
                <w:i/>
                <w:iCs/>
                <w:sz w:val="21"/>
                <w:szCs w:val="21"/>
                <w:highlight w:val="green"/>
              </w:rPr>
              <w:t>supportedBandwidthDL</w:t>
            </w:r>
            <w:proofErr w:type="spellEnd"/>
            <w:r w:rsidRPr="00B57D7C">
              <w:rPr>
                <w:rFonts w:ascii="Times New Roman" w:hAnsi="Times New Roman"/>
                <w:i/>
                <w:iCs/>
                <w:sz w:val="21"/>
                <w:szCs w:val="21"/>
                <w:highlight w:val="green"/>
              </w:rPr>
              <w:t>/supportedBandwidthDL-v1710</w:t>
            </w:r>
            <w:r w:rsidRPr="00B57D7C">
              <w:rPr>
                <w:rFonts w:ascii="Times New Roman" w:hAnsi="Times New Roman"/>
                <w:sz w:val="21"/>
                <w:szCs w:val="21"/>
                <w:highlight w:val="green"/>
              </w:rPr>
              <w:t xml:space="preserve"> and </w:t>
            </w:r>
            <w:proofErr w:type="spellStart"/>
            <w:r w:rsidRPr="00B57D7C">
              <w:rPr>
                <w:rFonts w:ascii="Times New Roman" w:hAnsi="Times New Roman"/>
                <w:i/>
                <w:iCs/>
                <w:sz w:val="21"/>
                <w:szCs w:val="21"/>
                <w:highlight w:val="green"/>
              </w:rPr>
              <w:t>supportedMinBandwidthDL</w:t>
            </w:r>
            <w:proofErr w:type="spellEnd"/>
            <w:r w:rsidRPr="00B57D7C">
              <w:rPr>
                <w:rFonts w:ascii="Times New Roman" w:hAnsi="Times New Roman"/>
                <w:sz w:val="21"/>
                <w:szCs w:val="21"/>
                <w:highlight w:val="green"/>
              </w:rPr>
              <w:t>.</w:t>
            </w:r>
          </w:p>
        </w:tc>
      </w:tr>
    </w:tbl>
    <w:p w14:paraId="4CCFD871" w14:textId="77777777" w:rsidR="001A7F09" w:rsidRDefault="001A7F09" w:rsidP="001A7F09">
      <w:pPr>
        <w:rPr>
          <w:rFonts w:eastAsiaTheme="minorEastAsia"/>
          <w:sz w:val="22"/>
          <w:szCs w:val="22"/>
          <w:lang w:eastAsia="ja-JP"/>
        </w:rPr>
      </w:pPr>
    </w:p>
    <w:p w14:paraId="28D3D7FA" w14:textId="66773464" w:rsidR="001A7F09" w:rsidRDefault="001A7F09" w:rsidP="001A7F09">
      <w:pPr>
        <w:rPr>
          <w:rFonts w:eastAsiaTheme="minorEastAsia"/>
          <w:sz w:val="22"/>
          <w:szCs w:val="22"/>
          <w:lang w:eastAsia="ja-JP"/>
        </w:rPr>
      </w:pPr>
      <w:r>
        <w:rPr>
          <w:rFonts w:eastAsiaTheme="minorEastAsia" w:hint="eastAsia"/>
          <w:sz w:val="22"/>
          <w:szCs w:val="22"/>
          <w:lang w:eastAsia="ja-JP"/>
        </w:rPr>
        <w:t>I</w:t>
      </w:r>
      <w:r>
        <w:rPr>
          <w:rFonts w:eastAsiaTheme="minorEastAsia"/>
          <w:sz w:val="22"/>
          <w:szCs w:val="22"/>
          <w:lang w:eastAsia="ja-JP"/>
        </w:rPr>
        <w:t>t should also be noted that RAN4 may define new band combinations only with BCS4/5 going forward. Those band combinations will not have the same backward compatibility problem.</w:t>
      </w:r>
    </w:p>
    <w:p w14:paraId="4B167EEA" w14:textId="5DA40717" w:rsidR="00856D74" w:rsidRDefault="00856D74" w:rsidP="00856D74">
      <w:pPr>
        <w:ind w:left="1299" w:hangingChars="590" w:hanging="1299"/>
        <w:rPr>
          <w:rFonts w:eastAsiaTheme="minorEastAsia"/>
          <w:bCs/>
          <w:sz w:val="22"/>
          <w:szCs w:val="22"/>
          <w:lang w:eastAsia="ja-JP"/>
        </w:rPr>
      </w:pPr>
      <w:r w:rsidRPr="00E443D8">
        <w:rPr>
          <w:rFonts w:eastAsiaTheme="minorEastAsia" w:hint="eastAsia"/>
          <w:b/>
          <w:bCs/>
          <w:sz w:val="22"/>
          <w:szCs w:val="22"/>
          <w:lang w:eastAsia="ja-JP"/>
        </w:rPr>
        <w:lastRenderedPageBreak/>
        <w:t>P</w:t>
      </w:r>
      <w:r w:rsidRPr="00E443D8">
        <w:rPr>
          <w:rFonts w:eastAsiaTheme="minorEastAsia"/>
          <w:b/>
          <w:bCs/>
          <w:sz w:val="22"/>
          <w:szCs w:val="22"/>
          <w:lang w:eastAsia="ja-JP"/>
        </w:rPr>
        <w:t>roposal</w:t>
      </w:r>
      <w:r>
        <w:rPr>
          <w:rFonts w:eastAsiaTheme="minorEastAsia"/>
          <w:b/>
          <w:bCs/>
          <w:sz w:val="22"/>
          <w:szCs w:val="22"/>
          <w:lang w:eastAsia="ja-JP"/>
        </w:rPr>
        <w:t xml:space="preserve"> 3</w:t>
      </w:r>
      <w:r w:rsidRPr="00E443D8">
        <w:rPr>
          <w:rFonts w:eastAsiaTheme="minorEastAsia"/>
          <w:b/>
          <w:bCs/>
          <w:sz w:val="22"/>
          <w:szCs w:val="22"/>
          <w:lang w:eastAsia="ja-JP"/>
        </w:rPr>
        <w:t>:</w:t>
      </w:r>
      <w:r>
        <w:rPr>
          <w:rFonts w:eastAsiaTheme="minorEastAsia"/>
          <w:b/>
          <w:bCs/>
          <w:sz w:val="22"/>
          <w:szCs w:val="22"/>
          <w:lang w:eastAsia="ja-JP"/>
        </w:rPr>
        <w:tab/>
      </w:r>
      <w:r w:rsidRPr="00ED3986">
        <w:rPr>
          <w:rFonts w:eastAsiaTheme="minorEastAsia"/>
          <w:sz w:val="22"/>
          <w:szCs w:val="22"/>
          <w:lang w:eastAsia="ja-JP"/>
        </w:rPr>
        <w:t xml:space="preserve">RAN2 to </w:t>
      </w:r>
      <w:r>
        <w:rPr>
          <w:rFonts w:eastAsiaTheme="minorEastAsia"/>
          <w:sz w:val="22"/>
          <w:szCs w:val="22"/>
          <w:lang w:eastAsia="ja-JP"/>
        </w:rPr>
        <w:t>confirm</w:t>
      </w:r>
      <w:r w:rsidRPr="00ED3986">
        <w:rPr>
          <w:rFonts w:eastAsiaTheme="minorEastAsia"/>
          <w:sz w:val="22"/>
          <w:szCs w:val="22"/>
          <w:lang w:eastAsia="ja-JP"/>
        </w:rPr>
        <w:t xml:space="preserve"> the UE capability signalling solution </w:t>
      </w:r>
      <w:r>
        <w:rPr>
          <w:rFonts w:eastAsiaTheme="minorEastAsia"/>
          <w:sz w:val="22"/>
          <w:szCs w:val="22"/>
          <w:lang w:eastAsia="ja-JP"/>
        </w:rPr>
        <w:t>“</w:t>
      </w:r>
      <w:r w:rsidRPr="00ED3986">
        <w:rPr>
          <w:rFonts w:eastAsiaTheme="minorEastAsia"/>
          <w:sz w:val="22"/>
          <w:szCs w:val="22"/>
          <w:lang w:eastAsia="ja-JP"/>
        </w:rPr>
        <w:t>option 2</w:t>
      </w:r>
      <w:r>
        <w:rPr>
          <w:rFonts w:eastAsiaTheme="minorEastAsia"/>
          <w:sz w:val="22"/>
          <w:szCs w:val="22"/>
          <w:lang w:eastAsia="ja-JP"/>
        </w:rPr>
        <w:t>”</w:t>
      </w:r>
      <w:r w:rsidRPr="00ED3986">
        <w:rPr>
          <w:rFonts w:eastAsiaTheme="minorEastAsia"/>
          <w:sz w:val="22"/>
          <w:szCs w:val="22"/>
          <w:lang w:eastAsia="ja-JP"/>
        </w:rPr>
        <w:t xml:space="preserve"> in [1] </w:t>
      </w:r>
      <w:r>
        <w:rPr>
          <w:rFonts w:eastAsiaTheme="minorEastAsia"/>
          <w:sz w:val="22"/>
          <w:szCs w:val="22"/>
          <w:lang w:eastAsia="ja-JP"/>
        </w:rPr>
        <w:t xml:space="preserve">does not cause any backward compatibility problem </w:t>
      </w:r>
      <w:proofErr w:type="gramStart"/>
      <w:r>
        <w:rPr>
          <w:rFonts w:eastAsiaTheme="minorEastAsia"/>
          <w:sz w:val="22"/>
          <w:szCs w:val="22"/>
          <w:lang w:eastAsia="ja-JP"/>
        </w:rPr>
        <w:t>as long as</w:t>
      </w:r>
      <w:proofErr w:type="gramEnd"/>
      <w:r>
        <w:rPr>
          <w:rFonts w:eastAsiaTheme="minorEastAsia"/>
          <w:sz w:val="22"/>
          <w:szCs w:val="22"/>
          <w:lang w:eastAsia="ja-JP"/>
        </w:rPr>
        <w:t xml:space="preserve"> signalled CC bandwidths are compatible with legacy BCS(s) supported by the UE.</w:t>
      </w:r>
    </w:p>
    <w:p w14:paraId="0F4C5702" w14:textId="767CE568" w:rsidR="00391B95" w:rsidRDefault="00AC366E" w:rsidP="00803B24">
      <w:pPr>
        <w:rPr>
          <w:rFonts w:eastAsiaTheme="minorEastAsia"/>
          <w:sz w:val="22"/>
          <w:szCs w:val="22"/>
          <w:lang w:eastAsia="ja-JP"/>
        </w:rPr>
      </w:pPr>
      <w:r>
        <w:rPr>
          <w:rFonts w:eastAsiaTheme="minorEastAsia"/>
          <w:sz w:val="22"/>
          <w:szCs w:val="22"/>
          <w:lang w:eastAsia="ja-JP"/>
        </w:rPr>
        <w:t>As in [1], the root cause of the UE capability signalling overhead is coming from the nature of BCS4/5 where the number of applicable CC bandwidths, hence the number of CC bandwidth combinations for the CA band combination, significantly increases.</w:t>
      </w:r>
      <w:r>
        <w:rPr>
          <w:rFonts w:eastAsiaTheme="minorEastAsia"/>
          <w:sz w:val="22"/>
          <w:szCs w:val="22"/>
          <w:lang w:eastAsia="ja-JP"/>
        </w:rPr>
        <w:t xml:space="preserve"> </w:t>
      </w:r>
      <w:r w:rsidR="00452679" w:rsidRPr="00B85B76">
        <w:rPr>
          <w:sz w:val="22"/>
          <w:szCs w:val="22"/>
        </w:rPr>
        <w:t>It is our understanding that BCS</w:t>
      </w:r>
      <w:r w:rsidR="00391A0A">
        <w:rPr>
          <w:sz w:val="22"/>
          <w:szCs w:val="22"/>
        </w:rPr>
        <w:t>5 is</w:t>
      </w:r>
      <w:r w:rsidR="00452679" w:rsidRPr="00B85B76">
        <w:rPr>
          <w:sz w:val="22"/>
          <w:szCs w:val="22"/>
        </w:rPr>
        <w:t xml:space="preserve"> not yet supported in network and UE implementations. </w:t>
      </w:r>
      <w:r w:rsidR="004F0EB6">
        <w:rPr>
          <w:sz w:val="22"/>
          <w:szCs w:val="22"/>
        </w:rPr>
        <w:t xml:space="preserve">It is therefore </w:t>
      </w:r>
      <w:r w:rsidR="00391B95">
        <w:rPr>
          <w:sz w:val="22"/>
          <w:szCs w:val="22"/>
        </w:rPr>
        <w:t>still possible to introduce new UE capability parameters if the use of them is restricted to the new BCS.</w:t>
      </w:r>
      <w:r w:rsidR="004F0EB6">
        <w:rPr>
          <w:sz w:val="22"/>
          <w:szCs w:val="22"/>
        </w:rPr>
        <w:t xml:space="preserve"> </w:t>
      </w:r>
      <w:r w:rsidR="00391B95">
        <w:rPr>
          <w:rFonts w:eastAsiaTheme="minorEastAsia"/>
          <w:sz w:val="22"/>
          <w:szCs w:val="22"/>
          <w:lang w:eastAsia="ja-JP"/>
        </w:rPr>
        <w:t xml:space="preserve"> We therefore propose to limit the applicability of the new signalling method to BCS5.</w:t>
      </w:r>
    </w:p>
    <w:p w14:paraId="060D5F19" w14:textId="5733C30E" w:rsidR="008C280F" w:rsidRDefault="00391B95" w:rsidP="00803B24">
      <w:pPr>
        <w:rPr>
          <w:rFonts w:eastAsiaTheme="minorEastAsia"/>
          <w:sz w:val="22"/>
          <w:szCs w:val="22"/>
          <w:lang w:eastAsia="ja-JP"/>
        </w:rPr>
      </w:pPr>
      <w:r>
        <w:rPr>
          <w:rFonts w:eastAsiaTheme="minorEastAsia"/>
          <w:sz w:val="22"/>
          <w:szCs w:val="22"/>
          <w:lang w:eastAsia="ja-JP"/>
        </w:rPr>
        <w:t xml:space="preserve">Once it is confirmed backward compatibility can be ensured, it is possible to introduce a new UE capability parameter as an extension to the existing CA band combination list, </w:t>
      </w:r>
      <w:proofErr w:type="spellStart"/>
      <w:r w:rsidRPr="00EC07F2">
        <w:rPr>
          <w:rFonts w:eastAsiaTheme="minorEastAsia"/>
          <w:i/>
          <w:iCs/>
          <w:sz w:val="22"/>
          <w:szCs w:val="22"/>
          <w:lang w:eastAsia="ja-JP"/>
        </w:rPr>
        <w:t>BandCombinationList</w:t>
      </w:r>
      <w:proofErr w:type="spellEnd"/>
      <w:r>
        <w:rPr>
          <w:rFonts w:eastAsiaTheme="minorEastAsia"/>
          <w:sz w:val="22"/>
          <w:szCs w:val="22"/>
          <w:lang w:eastAsia="ja-JP"/>
        </w:rPr>
        <w:t>.</w:t>
      </w:r>
      <w:r>
        <w:rPr>
          <w:rFonts w:eastAsiaTheme="minorEastAsia" w:hint="eastAsia"/>
          <w:sz w:val="22"/>
          <w:szCs w:val="22"/>
          <w:lang w:eastAsia="ja-JP"/>
        </w:rPr>
        <w:t xml:space="preserve"> </w:t>
      </w:r>
      <w:r w:rsidR="00803B24">
        <w:rPr>
          <w:rFonts w:eastAsiaTheme="minorEastAsia"/>
          <w:sz w:val="22"/>
          <w:szCs w:val="22"/>
          <w:lang w:eastAsia="ja-JP"/>
        </w:rPr>
        <w:t>The UE supporting BCS5 may use the new UE capability parameter</w:t>
      </w:r>
      <w:r w:rsidR="00887231">
        <w:rPr>
          <w:rFonts w:eastAsiaTheme="minorEastAsia"/>
          <w:sz w:val="22"/>
          <w:szCs w:val="22"/>
          <w:lang w:eastAsia="ja-JP"/>
        </w:rPr>
        <w:t>. At the same time,</w:t>
      </w:r>
      <w:r w:rsidR="00803B24">
        <w:rPr>
          <w:rFonts w:eastAsiaTheme="minorEastAsia"/>
          <w:sz w:val="22"/>
          <w:szCs w:val="22"/>
          <w:lang w:eastAsia="ja-JP"/>
        </w:rPr>
        <w:t xml:space="preserve"> the network supporting BCS5 shall be able to understand the new UE capability parameter. If the UE does not signal the new UE capability parameter, the legacy rules for CC bandwidth capability applies.</w:t>
      </w:r>
      <w:r w:rsidR="004F0EB6">
        <w:rPr>
          <w:rFonts w:eastAsiaTheme="minorEastAsia" w:hint="eastAsia"/>
          <w:sz w:val="22"/>
          <w:szCs w:val="22"/>
          <w:lang w:eastAsia="ja-JP"/>
        </w:rPr>
        <w:t xml:space="preserve"> </w:t>
      </w:r>
      <w:r w:rsidR="008C280F">
        <w:rPr>
          <w:rFonts w:eastAsiaTheme="minorEastAsia" w:hint="eastAsia"/>
          <w:sz w:val="22"/>
          <w:szCs w:val="22"/>
          <w:lang w:eastAsia="ja-JP"/>
        </w:rPr>
        <w:t>T</w:t>
      </w:r>
      <w:r w:rsidR="008C280F">
        <w:rPr>
          <w:rFonts w:eastAsiaTheme="minorEastAsia"/>
          <w:sz w:val="22"/>
          <w:szCs w:val="22"/>
          <w:lang w:eastAsia="ja-JP"/>
        </w:rPr>
        <w:t xml:space="preserve">o be more precise, RAN4 suggested </w:t>
      </w:r>
      <w:r w:rsidR="00E22F11">
        <w:rPr>
          <w:rFonts w:eastAsiaTheme="minorEastAsia"/>
          <w:sz w:val="22"/>
          <w:szCs w:val="22"/>
          <w:lang w:eastAsia="ja-JP"/>
        </w:rPr>
        <w:t xml:space="preserve">defining </w:t>
      </w:r>
      <w:r w:rsidR="003010BB">
        <w:rPr>
          <w:rFonts w:eastAsiaTheme="minorEastAsia"/>
          <w:sz w:val="22"/>
          <w:szCs w:val="22"/>
          <w:lang w:eastAsia="ja-JP"/>
        </w:rPr>
        <w:t xml:space="preserve">two </w:t>
      </w:r>
      <w:r w:rsidR="00E22F11">
        <w:rPr>
          <w:rFonts w:eastAsiaTheme="minorEastAsia"/>
          <w:sz w:val="22"/>
          <w:szCs w:val="22"/>
          <w:lang w:eastAsia="ja-JP"/>
        </w:rPr>
        <w:t>UE capability parameters</w:t>
      </w:r>
      <w:r w:rsidR="00E22F11" w:rsidRPr="00E22F11">
        <w:rPr>
          <w:rFonts w:eastAsiaTheme="minorEastAsia"/>
          <w:sz w:val="22"/>
          <w:szCs w:val="22"/>
          <w:lang w:eastAsia="ja-JP"/>
        </w:rPr>
        <w:t xml:space="preserve"> for max</w:t>
      </w:r>
      <w:r w:rsidR="00E22F11">
        <w:rPr>
          <w:rFonts w:eastAsiaTheme="minorEastAsia"/>
          <w:sz w:val="22"/>
          <w:szCs w:val="22"/>
          <w:lang w:eastAsia="ja-JP"/>
        </w:rPr>
        <w:t xml:space="preserve">imum </w:t>
      </w:r>
      <w:r w:rsidR="00E22F11" w:rsidRPr="00E22F11">
        <w:rPr>
          <w:rFonts w:eastAsiaTheme="minorEastAsia"/>
          <w:sz w:val="22"/>
          <w:szCs w:val="22"/>
          <w:lang w:eastAsia="ja-JP"/>
        </w:rPr>
        <w:t xml:space="preserve">aggregated </w:t>
      </w:r>
      <w:r w:rsidR="00E22F11">
        <w:rPr>
          <w:rFonts w:eastAsiaTheme="minorEastAsia"/>
          <w:sz w:val="22"/>
          <w:szCs w:val="22"/>
          <w:lang w:eastAsia="ja-JP"/>
        </w:rPr>
        <w:t>bandwidth for TDD and FDD separately</w:t>
      </w:r>
      <w:r w:rsidR="005061BC">
        <w:rPr>
          <w:rFonts w:eastAsiaTheme="minorEastAsia"/>
          <w:sz w:val="22"/>
          <w:szCs w:val="22"/>
          <w:lang w:eastAsia="ja-JP"/>
        </w:rPr>
        <w:t>.</w:t>
      </w:r>
    </w:p>
    <w:p w14:paraId="6378B7B8" w14:textId="025CB7B4" w:rsidR="00AC5EE8" w:rsidRDefault="00EC07F2" w:rsidP="00783431">
      <w:pPr>
        <w:ind w:left="1299" w:hangingChars="590" w:hanging="1299"/>
        <w:rPr>
          <w:rFonts w:eastAsiaTheme="minorEastAsia"/>
          <w:sz w:val="22"/>
          <w:szCs w:val="22"/>
          <w:lang w:eastAsia="ja-JP"/>
        </w:rPr>
      </w:pPr>
      <w:r w:rsidRPr="00E443D8">
        <w:rPr>
          <w:rFonts w:eastAsiaTheme="minorEastAsia" w:hint="eastAsia"/>
          <w:b/>
          <w:bCs/>
          <w:sz w:val="22"/>
          <w:szCs w:val="22"/>
          <w:lang w:eastAsia="ja-JP"/>
        </w:rPr>
        <w:t>P</w:t>
      </w:r>
      <w:r w:rsidRPr="00E443D8">
        <w:rPr>
          <w:rFonts w:eastAsiaTheme="minorEastAsia"/>
          <w:b/>
          <w:bCs/>
          <w:sz w:val="22"/>
          <w:szCs w:val="22"/>
          <w:lang w:eastAsia="ja-JP"/>
        </w:rPr>
        <w:t>roposal</w:t>
      </w:r>
      <w:r>
        <w:rPr>
          <w:rFonts w:eastAsiaTheme="minorEastAsia"/>
          <w:b/>
          <w:bCs/>
          <w:sz w:val="22"/>
          <w:szCs w:val="22"/>
          <w:lang w:eastAsia="ja-JP"/>
        </w:rPr>
        <w:t xml:space="preserve"> </w:t>
      </w:r>
      <w:r w:rsidR="00494884">
        <w:rPr>
          <w:rFonts w:eastAsiaTheme="minorEastAsia"/>
          <w:b/>
          <w:bCs/>
          <w:sz w:val="22"/>
          <w:szCs w:val="22"/>
          <w:lang w:eastAsia="ja-JP"/>
        </w:rPr>
        <w:t>4</w:t>
      </w:r>
      <w:r w:rsidRPr="00E443D8">
        <w:rPr>
          <w:rFonts w:eastAsiaTheme="minorEastAsia"/>
          <w:b/>
          <w:bCs/>
          <w:sz w:val="22"/>
          <w:szCs w:val="22"/>
          <w:lang w:eastAsia="ja-JP"/>
        </w:rPr>
        <w:t>:</w:t>
      </w:r>
      <w:r>
        <w:rPr>
          <w:rFonts w:eastAsiaTheme="minorEastAsia"/>
          <w:b/>
          <w:bCs/>
          <w:sz w:val="22"/>
          <w:szCs w:val="22"/>
          <w:lang w:eastAsia="ja-JP"/>
        </w:rPr>
        <w:tab/>
      </w:r>
      <w:r>
        <w:rPr>
          <w:rFonts w:eastAsiaTheme="minorEastAsia"/>
          <w:sz w:val="22"/>
          <w:szCs w:val="22"/>
          <w:lang w:eastAsia="ja-JP"/>
        </w:rPr>
        <w:t>Introduce a new “per band combination” UE capability parameter indicating the supported maximum aggregated bandwidth</w:t>
      </w:r>
      <w:r w:rsidR="003010BB">
        <w:rPr>
          <w:rFonts w:eastAsiaTheme="minorEastAsia"/>
          <w:sz w:val="22"/>
          <w:szCs w:val="22"/>
          <w:lang w:eastAsia="ja-JP"/>
        </w:rPr>
        <w:t xml:space="preserve"> for FDD </w:t>
      </w:r>
      <w:r w:rsidR="00BD5FE1">
        <w:rPr>
          <w:rFonts w:eastAsiaTheme="minorEastAsia"/>
          <w:sz w:val="22"/>
          <w:szCs w:val="22"/>
          <w:lang w:eastAsia="ja-JP"/>
        </w:rPr>
        <w:t xml:space="preserve">CCs </w:t>
      </w:r>
      <w:r w:rsidR="003010BB">
        <w:rPr>
          <w:rFonts w:eastAsiaTheme="minorEastAsia"/>
          <w:sz w:val="22"/>
          <w:szCs w:val="22"/>
          <w:lang w:eastAsia="ja-JP"/>
        </w:rPr>
        <w:t xml:space="preserve">and TDD </w:t>
      </w:r>
      <w:r w:rsidR="00BD5FE1">
        <w:rPr>
          <w:rFonts w:eastAsiaTheme="minorEastAsia"/>
          <w:sz w:val="22"/>
          <w:szCs w:val="22"/>
          <w:lang w:eastAsia="ja-JP"/>
        </w:rPr>
        <w:t xml:space="preserve">CCs </w:t>
      </w:r>
      <w:r w:rsidR="003010BB">
        <w:rPr>
          <w:rFonts w:eastAsiaTheme="minorEastAsia"/>
          <w:sz w:val="22"/>
          <w:szCs w:val="22"/>
          <w:lang w:eastAsia="ja-JP"/>
        </w:rPr>
        <w:t>separately.</w:t>
      </w:r>
    </w:p>
    <w:p w14:paraId="5EA9275E" w14:textId="1410EACB" w:rsidR="009613A6" w:rsidRDefault="009613A6" w:rsidP="009613A6">
      <w:pPr>
        <w:ind w:left="1299" w:hangingChars="590" w:hanging="1299"/>
        <w:rPr>
          <w:rFonts w:eastAsiaTheme="minorEastAsia"/>
          <w:sz w:val="22"/>
          <w:szCs w:val="22"/>
          <w:lang w:eastAsia="ja-JP"/>
        </w:rPr>
      </w:pPr>
      <w:r w:rsidRPr="00E443D8">
        <w:rPr>
          <w:rFonts w:eastAsiaTheme="minorEastAsia" w:hint="eastAsia"/>
          <w:b/>
          <w:bCs/>
          <w:sz w:val="22"/>
          <w:szCs w:val="22"/>
          <w:lang w:eastAsia="ja-JP"/>
        </w:rPr>
        <w:t>P</w:t>
      </w:r>
      <w:r w:rsidRPr="00E443D8">
        <w:rPr>
          <w:rFonts w:eastAsiaTheme="minorEastAsia"/>
          <w:b/>
          <w:bCs/>
          <w:sz w:val="22"/>
          <w:szCs w:val="22"/>
          <w:lang w:eastAsia="ja-JP"/>
        </w:rPr>
        <w:t>roposal</w:t>
      </w:r>
      <w:r>
        <w:rPr>
          <w:rFonts w:eastAsiaTheme="minorEastAsia"/>
          <w:b/>
          <w:bCs/>
          <w:sz w:val="22"/>
          <w:szCs w:val="22"/>
          <w:lang w:eastAsia="ja-JP"/>
        </w:rPr>
        <w:t xml:space="preserve"> </w:t>
      </w:r>
      <w:r w:rsidR="00494884">
        <w:rPr>
          <w:rFonts w:eastAsiaTheme="minorEastAsia"/>
          <w:b/>
          <w:bCs/>
          <w:sz w:val="22"/>
          <w:szCs w:val="22"/>
          <w:lang w:eastAsia="ja-JP"/>
        </w:rPr>
        <w:t>5</w:t>
      </w:r>
      <w:r w:rsidRPr="00E443D8">
        <w:rPr>
          <w:rFonts w:eastAsiaTheme="minorEastAsia"/>
          <w:b/>
          <w:bCs/>
          <w:sz w:val="22"/>
          <w:szCs w:val="22"/>
          <w:lang w:eastAsia="ja-JP"/>
        </w:rPr>
        <w:t>:</w:t>
      </w:r>
      <w:r>
        <w:rPr>
          <w:rFonts w:eastAsiaTheme="minorEastAsia"/>
          <w:b/>
          <w:bCs/>
          <w:sz w:val="22"/>
          <w:szCs w:val="22"/>
          <w:lang w:eastAsia="ja-JP"/>
        </w:rPr>
        <w:tab/>
      </w:r>
      <w:r>
        <w:rPr>
          <w:rFonts w:eastAsiaTheme="minorEastAsia"/>
          <w:sz w:val="22"/>
          <w:szCs w:val="22"/>
          <w:lang w:eastAsia="ja-JP"/>
        </w:rPr>
        <w:t xml:space="preserve">The legacy </w:t>
      </w:r>
      <w:r w:rsidR="00231219">
        <w:rPr>
          <w:rFonts w:eastAsiaTheme="minorEastAsia"/>
          <w:sz w:val="22"/>
          <w:szCs w:val="22"/>
          <w:lang w:eastAsia="ja-JP"/>
        </w:rPr>
        <w:t xml:space="preserve">rules </w:t>
      </w:r>
      <w:r w:rsidR="00231219" w:rsidRPr="00231219">
        <w:rPr>
          <w:rFonts w:eastAsiaTheme="minorEastAsia"/>
          <w:sz w:val="22"/>
          <w:szCs w:val="22"/>
          <w:lang w:eastAsia="ja-JP"/>
        </w:rPr>
        <w:t>for CC bandwidth capability applies</w:t>
      </w:r>
      <w:r w:rsidR="00231219">
        <w:rPr>
          <w:rFonts w:eastAsiaTheme="minorEastAsia"/>
          <w:sz w:val="22"/>
          <w:szCs w:val="22"/>
          <w:lang w:eastAsia="ja-JP"/>
        </w:rPr>
        <w:t xml:space="preserve"> when the UE does not signal the new</w:t>
      </w:r>
      <w:r>
        <w:rPr>
          <w:rFonts w:eastAsiaTheme="minorEastAsia"/>
          <w:sz w:val="22"/>
          <w:szCs w:val="22"/>
          <w:lang w:eastAsia="ja-JP"/>
        </w:rPr>
        <w:t xml:space="preserve"> capability parameter indicating the supported maximum aggregated bandwidth.</w:t>
      </w:r>
    </w:p>
    <w:p w14:paraId="1170B6BD" w14:textId="092E8EAA" w:rsidR="003B3A40" w:rsidRDefault="003B3A40" w:rsidP="003B3A40">
      <w:pPr>
        <w:ind w:left="1299" w:hangingChars="590" w:hanging="1299"/>
        <w:rPr>
          <w:rFonts w:eastAsiaTheme="minorEastAsia"/>
          <w:bCs/>
          <w:sz w:val="22"/>
          <w:szCs w:val="22"/>
          <w:lang w:eastAsia="ja-JP"/>
        </w:rPr>
      </w:pPr>
      <w:r w:rsidRPr="00E443D8">
        <w:rPr>
          <w:rFonts w:eastAsiaTheme="minorEastAsia" w:hint="eastAsia"/>
          <w:b/>
          <w:bCs/>
          <w:sz w:val="22"/>
          <w:szCs w:val="22"/>
          <w:lang w:eastAsia="ja-JP"/>
        </w:rPr>
        <w:t>P</w:t>
      </w:r>
      <w:r w:rsidRPr="00E443D8">
        <w:rPr>
          <w:rFonts w:eastAsiaTheme="minorEastAsia"/>
          <w:b/>
          <w:bCs/>
          <w:sz w:val="22"/>
          <w:szCs w:val="22"/>
          <w:lang w:eastAsia="ja-JP"/>
        </w:rPr>
        <w:t>roposal</w:t>
      </w:r>
      <w:r>
        <w:rPr>
          <w:rFonts w:eastAsiaTheme="minorEastAsia"/>
          <w:b/>
          <w:bCs/>
          <w:sz w:val="22"/>
          <w:szCs w:val="22"/>
          <w:lang w:eastAsia="ja-JP"/>
        </w:rPr>
        <w:t xml:space="preserve"> </w:t>
      </w:r>
      <w:r w:rsidR="00494884">
        <w:rPr>
          <w:rFonts w:eastAsiaTheme="minorEastAsia"/>
          <w:b/>
          <w:bCs/>
          <w:sz w:val="22"/>
          <w:szCs w:val="22"/>
          <w:lang w:eastAsia="ja-JP"/>
        </w:rPr>
        <w:t>6</w:t>
      </w:r>
      <w:r w:rsidRPr="00E443D8">
        <w:rPr>
          <w:rFonts w:eastAsiaTheme="minorEastAsia"/>
          <w:b/>
          <w:bCs/>
          <w:sz w:val="22"/>
          <w:szCs w:val="22"/>
          <w:lang w:eastAsia="ja-JP"/>
        </w:rPr>
        <w:t>:</w:t>
      </w:r>
      <w:r>
        <w:rPr>
          <w:rFonts w:eastAsiaTheme="minorEastAsia"/>
          <w:b/>
          <w:bCs/>
          <w:sz w:val="22"/>
          <w:szCs w:val="22"/>
          <w:lang w:eastAsia="ja-JP"/>
        </w:rPr>
        <w:tab/>
      </w:r>
      <w:r w:rsidRPr="00ED3986">
        <w:rPr>
          <w:rFonts w:eastAsiaTheme="minorEastAsia"/>
          <w:sz w:val="22"/>
          <w:szCs w:val="22"/>
          <w:lang w:eastAsia="ja-JP"/>
        </w:rPr>
        <w:t xml:space="preserve">RAN2 to </w:t>
      </w:r>
      <w:r>
        <w:rPr>
          <w:rFonts w:eastAsiaTheme="minorEastAsia"/>
          <w:sz w:val="22"/>
          <w:szCs w:val="22"/>
          <w:lang w:eastAsia="ja-JP"/>
        </w:rPr>
        <w:t xml:space="preserve">agree the </w:t>
      </w:r>
      <w:r w:rsidR="00DF6EAC">
        <w:rPr>
          <w:rFonts w:eastAsiaTheme="minorEastAsia"/>
          <w:sz w:val="22"/>
          <w:szCs w:val="22"/>
          <w:lang w:eastAsia="ja-JP"/>
        </w:rPr>
        <w:t xml:space="preserve">usage of </w:t>
      </w:r>
      <w:r>
        <w:rPr>
          <w:rFonts w:eastAsiaTheme="minorEastAsia"/>
          <w:sz w:val="22"/>
          <w:szCs w:val="22"/>
          <w:lang w:eastAsia="ja-JP"/>
        </w:rPr>
        <w:t xml:space="preserve">new UE capability signalling solution “option 2” in [1] is </w:t>
      </w:r>
      <w:r w:rsidR="00DF6EAC">
        <w:rPr>
          <w:rFonts w:eastAsiaTheme="minorEastAsia"/>
          <w:sz w:val="22"/>
          <w:szCs w:val="22"/>
          <w:lang w:eastAsia="ja-JP"/>
        </w:rPr>
        <w:t>restricted</w:t>
      </w:r>
      <w:r>
        <w:rPr>
          <w:rFonts w:eastAsiaTheme="minorEastAsia"/>
          <w:sz w:val="22"/>
          <w:szCs w:val="22"/>
          <w:lang w:eastAsia="ja-JP"/>
        </w:rPr>
        <w:t xml:space="preserve"> to FR1 inter-band CA band combinations </w:t>
      </w:r>
      <w:r w:rsidR="00432C0D">
        <w:rPr>
          <w:rFonts w:eastAsiaTheme="minorEastAsia"/>
          <w:sz w:val="22"/>
          <w:szCs w:val="22"/>
          <w:lang w:eastAsia="ja-JP"/>
        </w:rPr>
        <w:t>where</w:t>
      </w:r>
      <w:r>
        <w:rPr>
          <w:rFonts w:eastAsiaTheme="minorEastAsia"/>
          <w:sz w:val="22"/>
          <w:szCs w:val="22"/>
          <w:lang w:eastAsia="ja-JP"/>
        </w:rPr>
        <w:t xml:space="preserve"> BCS5</w:t>
      </w:r>
      <w:r w:rsidR="00432C0D">
        <w:rPr>
          <w:rFonts w:eastAsiaTheme="minorEastAsia"/>
          <w:sz w:val="22"/>
          <w:szCs w:val="22"/>
          <w:lang w:eastAsia="ja-JP"/>
        </w:rPr>
        <w:t xml:space="preserve"> is supported.</w:t>
      </w:r>
    </w:p>
    <w:p w14:paraId="5B11AF9E" w14:textId="2D7660F7" w:rsidR="00713562" w:rsidRDefault="00B25D3C" w:rsidP="00713562">
      <w:pPr>
        <w:pStyle w:val="ListParagraph"/>
        <w:keepNext/>
        <w:keepLines/>
        <w:numPr>
          <w:ilvl w:val="1"/>
          <w:numId w:val="26"/>
        </w:numPr>
        <w:spacing w:before="180" w:line="257" w:lineRule="auto"/>
        <w:outlineLvl w:val="1"/>
        <w:rPr>
          <w:rFonts w:ascii="Arial" w:hAnsi="Arial"/>
          <w:sz w:val="28"/>
        </w:rPr>
      </w:pPr>
      <w:r>
        <w:rPr>
          <w:rFonts w:ascii="Arial" w:hAnsi="Arial"/>
          <w:sz w:val="28"/>
        </w:rPr>
        <w:t>Applicability</w:t>
      </w:r>
      <w:r w:rsidR="0099164B">
        <w:rPr>
          <w:rFonts w:ascii="Arial" w:hAnsi="Arial"/>
          <w:sz w:val="28"/>
        </w:rPr>
        <w:t xml:space="preserve"> of </w:t>
      </w:r>
      <w:r w:rsidR="00703526">
        <w:rPr>
          <w:rFonts w:ascii="Arial" w:hAnsi="Arial"/>
          <w:sz w:val="28"/>
        </w:rPr>
        <w:t xml:space="preserve">a single </w:t>
      </w:r>
      <w:r w:rsidR="0099164B">
        <w:rPr>
          <w:rFonts w:ascii="Arial" w:hAnsi="Arial"/>
          <w:sz w:val="28"/>
        </w:rPr>
        <w:t xml:space="preserve">feature set </w:t>
      </w:r>
      <w:r>
        <w:rPr>
          <w:rFonts w:ascii="Arial" w:hAnsi="Arial"/>
          <w:sz w:val="28"/>
        </w:rPr>
        <w:t>combination to multiple band combinations</w:t>
      </w:r>
    </w:p>
    <w:p w14:paraId="4C09FAA9" w14:textId="7627B523" w:rsidR="009613A6" w:rsidRDefault="00D45499" w:rsidP="005D5AC4">
      <w:pPr>
        <w:rPr>
          <w:rFonts w:eastAsiaTheme="minorEastAsia"/>
          <w:bCs/>
          <w:sz w:val="22"/>
          <w:szCs w:val="22"/>
          <w:lang w:eastAsia="ja-JP"/>
        </w:rPr>
      </w:pPr>
      <w:r>
        <w:rPr>
          <w:rFonts w:eastAsiaTheme="minorEastAsia"/>
          <w:bCs/>
          <w:sz w:val="22"/>
          <w:szCs w:val="22"/>
          <w:lang w:eastAsia="ja-JP"/>
        </w:rPr>
        <w:t>In RAN2#121bis, i</w:t>
      </w:r>
      <w:r w:rsidR="00B25D3C">
        <w:rPr>
          <w:rFonts w:eastAsiaTheme="minorEastAsia"/>
          <w:bCs/>
          <w:sz w:val="22"/>
          <w:szCs w:val="22"/>
          <w:lang w:eastAsia="ja-JP"/>
        </w:rPr>
        <w:t xml:space="preserve">t was questioned </w:t>
      </w:r>
      <w:proofErr w:type="gramStart"/>
      <w:r w:rsidR="00B25D3C">
        <w:rPr>
          <w:rFonts w:eastAsiaTheme="minorEastAsia"/>
          <w:bCs/>
          <w:sz w:val="22"/>
          <w:szCs w:val="22"/>
          <w:lang w:eastAsia="ja-JP"/>
        </w:rPr>
        <w:t xml:space="preserve">whether </w:t>
      </w:r>
      <w:r w:rsidR="009801F5">
        <w:rPr>
          <w:rFonts w:eastAsiaTheme="minorEastAsia"/>
          <w:bCs/>
          <w:sz w:val="22"/>
          <w:szCs w:val="22"/>
          <w:lang w:eastAsia="ja-JP"/>
        </w:rPr>
        <w:t>or not</w:t>
      </w:r>
      <w:proofErr w:type="gramEnd"/>
      <w:r w:rsidR="009801F5">
        <w:rPr>
          <w:rFonts w:eastAsiaTheme="minorEastAsia"/>
          <w:bCs/>
          <w:sz w:val="22"/>
          <w:szCs w:val="22"/>
          <w:lang w:eastAsia="ja-JP"/>
        </w:rPr>
        <w:t xml:space="preserve"> </w:t>
      </w:r>
      <w:r w:rsidR="00B25D3C">
        <w:rPr>
          <w:rFonts w:eastAsiaTheme="minorEastAsia"/>
          <w:bCs/>
          <w:sz w:val="22"/>
          <w:szCs w:val="22"/>
          <w:lang w:eastAsia="ja-JP"/>
        </w:rPr>
        <w:t xml:space="preserve">the RAN4’s example on </w:t>
      </w:r>
      <w:r w:rsidR="00B25D3C" w:rsidRPr="00B25D3C">
        <w:rPr>
          <w:rFonts w:eastAsiaTheme="minorEastAsia"/>
          <w:bCs/>
          <w:sz w:val="22"/>
          <w:szCs w:val="22"/>
          <w:lang w:eastAsia="ja-JP"/>
        </w:rPr>
        <w:t>CA_n25A-n41A-n66A</w:t>
      </w:r>
      <w:r w:rsidR="00B25D3C">
        <w:rPr>
          <w:rFonts w:eastAsiaTheme="minorEastAsia"/>
          <w:bCs/>
          <w:sz w:val="22"/>
          <w:szCs w:val="22"/>
          <w:lang w:eastAsia="ja-JP"/>
        </w:rPr>
        <w:t xml:space="preserve"> is </w:t>
      </w:r>
      <w:r w:rsidR="0018136F">
        <w:rPr>
          <w:rFonts w:eastAsiaTheme="minorEastAsia"/>
          <w:bCs/>
          <w:sz w:val="22"/>
          <w:szCs w:val="22"/>
          <w:lang w:eastAsia="ja-JP"/>
        </w:rPr>
        <w:t xml:space="preserve">a very specific </w:t>
      </w:r>
      <w:r w:rsidR="00174BF3">
        <w:rPr>
          <w:rFonts w:eastAsiaTheme="minorEastAsia"/>
          <w:bCs/>
          <w:sz w:val="22"/>
          <w:szCs w:val="22"/>
          <w:lang w:eastAsia="ja-JP"/>
        </w:rPr>
        <w:t xml:space="preserve">“corner” </w:t>
      </w:r>
      <w:r w:rsidR="0018136F">
        <w:rPr>
          <w:rFonts w:eastAsiaTheme="minorEastAsia"/>
          <w:bCs/>
          <w:sz w:val="22"/>
          <w:szCs w:val="22"/>
          <w:lang w:eastAsia="ja-JP"/>
        </w:rPr>
        <w:t xml:space="preserve">case where new UE capability signalling solution </w:t>
      </w:r>
      <w:r w:rsidR="005D5AC4">
        <w:rPr>
          <w:rFonts w:eastAsiaTheme="minorEastAsia"/>
          <w:bCs/>
          <w:sz w:val="22"/>
          <w:szCs w:val="22"/>
          <w:lang w:eastAsia="ja-JP"/>
        </w:rPr>
        <w:t xml:space="preserve">can provide a signalling overhead reduction </w:t>
      </w:r>
      <w:r w:rsidR="009801F5">
        <w:rPr>
          <w:rFonts w:eastAsiaTheme="minorEastAsia"/>
          <w:bCs/>
          <w:sz w:val="22"/>
          <w:szCs w:val="22"/>
          <w:lang w:eastAsia="ja-JP"/>
        </w:rPr>
        <w:t>benefit</w:t>
      </w:r>
      <w:r w:rsidR="0018136F">
        <w:rPr>
          <w:rFonts w:eastAsiaTheme="minorEastAsia"/>
          <w:bCs/>
          <w:sz w:val="22"/>
          <w:szCs w:val="22"/>
          <w:lang w:eastAsia="ja-JP"/>
        </w:rPr>
        <w:t>.</w:t>
      </w:r>
    </w:p>
    <w:p w14:paraId="43EAE102" w14:textId="1EA095A6" w:rsidR="00B25D3C" w:rsidRDefault="009801F5" w:rsidP="004D0EAC">
      <w:pPr>
        <w:rPr>
          <w:rFonts w:eastAsiaTheme="minorEastAsia"/>
          <w:sz w:val="22"/>
          <w:szCs w:val="22"/>
          <w:lang w:eastAsia="ja-JP"/>
        </w:rPr>
      </w:pPr>
      <w:r>
        <w:rPr>
          <w:rFonts w:eastAsiaTheme="minorEastAsia" w:hint="eastAsia"/>
          <w:bCs/>
          <w:sz w:val="22"/>
          <w:szCs w:val="22"/>
          <w:lang w:eastAsia="ja-JP"/>
        </w:rPr>
        <w:t>W</w:t>
      </w:r>
      <w:r>
        <w:rPr>
          <w:rFonts w:eastAsiaTheme="minorEastAsia"/>
          <w:bCs/>
          <w:sz w:val="22"/>
          <w:szCs w:val="22"/>
          <w:lang w:eastAsia="ja-JP"/>
        </w:rPr>
        <w:t xml:space="preserve">e believe the same </w:t>
      </w:r>
      <w:r w:rsidR="00E27B58">
        <w:rPr>
          <w:rFonts w:eastAsiaTheme="minorEastAsia"/>
          <w:bCs/>
          <w:sz w:val="22"/>
          <w:szCs w:val="22"/>
          <w:lang w:eastAsia="ja-JP"/>
        </w:rPr>
        <w:t>feature set combination</w:t>
      </w:r>
      <w:r w:rsidR="00EC1085">
        <w:rPr>
          <w:rFonts w:eastAsiaTheme="minorEastAsia"/>
          <w:bCs/>
          <w:sz w:val="22"/>
          <w:szCs w:val="22"/>
          <w:lang w:eastAsia="ja-JP"/>
        </w:rPr>
        <w:t xml:space="preserve"> can be reused for similar </w:t>
      </w:r>
      <w:r w:rsidR="00E27B58">
        <w:rPr>
          <w:rFonts w:eastAsiaTheme="minorEastAsia"/>
          <w:bCs/>
          <w:sz w:val="22"/>
          <w:szCs w:val="22"/>
          <w:lang w:eastAsia="ja-JP"/>
        </w:rPr>
        <w:t xml:space="preserve">CA band combination, </w:t>
      </w:r>
      <w:proofErr w:type="gramStart"/>
      <w:r w:rsidR="00E27B58">
        <w:rPr>
          <w:rFonts w:eastAsiaTheme="minorEastAsia"/>
          <w:bCs/>
          <w:sz w:val="22"/>
          <w:szCs w:val="22"/>
          <w:lang w:eastAsia="ja-JP"/>
        </w:rPr>
        <w:t>i.e.</w:t>
      </w:r>
      <w:proofErr w:type="gramEnd"/>
      <w:r w:rsidR="00E27B58">
        <w:rPr>
          <w:rFonts w:eastAsiaTheme="minorEastAsia"/>
          <w:bCs/>
          <w:sz w:val="22"/>
          <w:szCs w:val="22"/>
          <w:lang w:eastAsia="ja-JP"/>
        </w:rPr>
        <w:t xml:space="preserve"> three</w:t>
      </w:r>
      <w:r w:rsidR="004D0EAC">
        <w:rPr>
          <w:rFonts w:eastAsiaTheme="minorEastAsia"/>
          <w:bCs/>
          <w:sz w:val="22"/>
          <w:szCs w:val="22"/>
          <w:lang w:eastAsia="ja-JP"/>
        </w:rPr>
        <w:t>-</w:t>
      </w:r>
      <w:r w:rsidR="00E27B58">
        <w:rPr>
          <w:rFonts w:eastAsiaTheme="minorEastAsia"/>
          <w:bCs/>
          <w:sz w:val="22"/>
          <w:szCs w:val="22"/>
          <w:lang w:eastAsia="ja-JP"/>
        </w:rPr>
        <w:t xml:space="preserve">band </w:t>
      </w:r>
      <w:r w:rsidR="004D0EAC">
        <w:rPr>
          <w:rFonts w:eastAsiaTheme="minorEastAsia"/>
          <w:sz w:val="22"/>
          <w:szCs w:val="22"/>
          <w:lang w:eastAsia="ja-JP"/>
        </w:rPr>
        <w:t xml:space="preserve">FR1 </w:t>
      </w:r>
      <w:r w:rsidR="00AA19A2">
        <w:rPr>
          <w:rFonts w:eastAsiaTheme="minorEastAsia"/>
          <w:sz w:val="22"/>
          <w:szCs w:val="22"/>
          <w:lang w:eastAsia="ja-JP"/>
        </w:rPr>
        <w:t xml:space="preserve">FDD-TDD </w:t>
      </w:r>
      <w:r w:rsidR="004D0EAC">
        <w:rPr>
          <w:rFonts w:eastAsiaTheme="minorEastAsia"/>
          <w:sz w:val="22"/>
          <w:szCs w:val="22"/>
          <w:lang w:eastAsia="ja-JP"/>
        </w:rPr>
        <w:t>inter-band CA band combinations</w:t>
      </w:r>
      <w:r w:rsidR="00A321DC">
        <w:rPr>
          <w:rFonts w:eastAsiaTheme="minorEastAsia"/>
          <w:sz w:val="22"/>
          <w:szCs w:val="22"/>
          <w:lang w:eastAsia="ja-JP"/>
        </w:rPr>
        <w:t>, e.g.</w:t>
      </w:r>
    </w:p>
    <w:p w14:paraId="3F138235" w14:textId="5131E8E5" w:rsidR="00AA19A2" w:rsidRPr="00AA19A2" w:rsidRDefault="00AA19A2" w:rsidP="00AA19A2">
      <w:pPr>
        <w:pStyle w:val="ListParagraph"/>
        <w:numPr>
          <w:ilvl w:val="0"/>
          <w:numId w:val="42"/>
        </w:numPr>
        <w:rPr>
          <w:rFonts w:ascii="Times New Roman" w:eastAsiaTheme="minorEastAsia" w:hAnsi="Times New Roman"/>
          <w:lang w:eastAsia="ja-JP"/>
        </w:rPr>
      </w:pPr>
      <w:bookmarkStart w:id="2" w:name="_Hlk134632056"/>
      <w:r w:rsidRPr="00AA19A2">
        <w:rPr>
          <w:rFonts w:ascii="Times New Roman" w:eastAsiaTheme="minorEastAsia" w:hAnsi="Times New Roman"/>
          <w:lang w:eastAsia="ja-JP"/>
        </w:rPr>
        <w:t>CA_n25A-n41A-n66</w:t>
      </w:r>
      <w:r>
        <w:rPr>
          <w:rFonts w:ascii="Times New Roman" w:eastAsiaTheme="minorEastAsia" w:hAnsi="Times New Roman"/>
          <w:lang w:eastAsia="ja-JP"/>
        </w:rPr>
        <w:t>A</w:t>
      </w:r>
    </w:p>
    <w:p w14:paraId="6A770863" w14:textId="23869A4F" w:rsidR="00AA19A2" w:rsidRPr="00AA19A2" w:rsidRDefault="00AA19A2" w:rsidP="00AA19A2">
      <w:pPr>
        <w:pStyle w:val="ListParagraph"/>
        <w:numPr>
          <w:ilvl w:val="0"/>
          <w:numId w:val="42"/>
        </w:numPr>
        <w:rPr>
          <w:rFonts w:ascii="Times New Roman" w:eastAsiaTheme="minorEastAsia" w:hAnsi="Times New Roman"/>
          <w:lang w:eastAsia="ja-JP"/>
        </w:rPr>
      </w:pPr>
      <w:r w:rsidRPr="00AA19A2">
        <w:rPr>
          <w:rFonts w:ascii="Times New Roman" w:eastAsiaTheme="minorEastAsia" w:hAnsi="Times New Roman"/>
          <w:lang w:eastAsia="ja-JP"/>
        </w:rPr>
        <w:t>CA_n25A-n41A-n71A</w:t>
      </w:r>
    </w:p>
    <w:p w14:paraId="7389B5B3" w14:textId="7DDA7BF2" w:rsidR="00AA19A2" w:rsidRPr="00AA19A2" w:rsidRDefault="00AA19A2" w:rsidP="00AA19A2">
      <w:pPr>
        <w:pStyle w:val="ListParagraph"/>
        <w:numPr>
          <w:ilvl w:val="0"/>
          <w:numId w:val="42"/>
        </w:numPr>
        <w:rPr>
          <w:rFonts w:ascii="Times New Roman" w:eastAsiaTheme="minorEastAsia" w:hAnsi="Times New Roman"/>
          <w:lang w:eastAsia="ja-JP"/>
        </w:rPr>
      </w:pPr>
      <w:r w:rsidRPr="00AA19A2">
        <w:rPr>
          <w:rFonts w:ascii="Times New Roman" w:eastAsiaTheme="minorEastAsia" w:hAnsi="Times New Roman"/>
          <w:lang w:eastAsia="ja-JP"/>
        </w:rPr>
        <w:t>CA_n25A-n66A-n77A</w:t>
      </w:r>
    </w:p>
    <w:p w14:paraId="050C77E9" w14:textId="41D1FC68" w:rsidR="00AA19A2" w:rsidRPr="00AA19A2" w:rsidRDefault="00AA19A2" w:rsidP="00AA19A2">
      <w:pPr>
        <w:pStyle w:val="ListParagraph"/>
        <w:numPr>
          <w:ilvl w:val="0"/>
          <w:numId w:val="42"/>
        </w:numPr>
        <w:rPr>
          <w:rFonts w:ascii="Times New Roman" w:eastAsiaTheme="minorEastAsia" w:hAnsi="Times New Roman"/>
          <w:lang w:eastAsia="ja-JP"/>
        </w:rPr>
      </w:pPr>
      <w:r w:rsidRPr="00AA19A2">
        <w:rPr>
          <w:rFonts w:ascii="Times New Roman" w:eastAsiaTheme="minorEastAsia" w:hAnsi="Times New Roman"/>
          <w:lang w:eastAsia="ja-JP"/>
        </w:rPr>
        <w:t>CA_n25A-n71A-n77A</w:t>
      </w:r>
    </w:p>
    <w:p w14:paraId="4A60DE11" w14:textId="2FCD079C" w:rsidR="00AA19A2" w:rsidRPr="00AA19A2" w:rsidRDefault="00AA19A2" w:rsidP="00AA19A2">
      <w:pPr>
        <w:pStyle w:val="ListParagraph"/>
        <w:numPr>
          <w:ilvl w:val="0"/>
          <w:numId w:val="42"/>
        </w:numPr>
        <w:rPr>
          <w:rFonts w:ascii="Times New Roman" w:eastAsiaTheme="minorEastAsia" w:hAnsi="Times New Roman"/>
          <w:lang w:eastAsia="ja-JP"/>
        </w:rPr>
      </w:pPr>
      <w:r w:rsidRPr="00AA19A2">
        <w:rPr>
          <w:rFonts w:ascii="Times New Roman" w:eastAsiaTheme="minorEastAsia" w:hAnsi="Times New Roman"/>
          <w:lang w:eastAsia="ja-JP"/>
        </w:rPr>
        <w:t>CA_n41A-n66A-n71A</w:t>
      </w:r>
    </w:p>
    <w:p w14:paraId="37D1BF32" w14:textId="67A9BFBD" w:rsidR="00AA19A2" w:rsidRPr="00AA19A2" w:rsidRDefault="00AA19A2" w:rsidP="00AA19A2">
      <w:pPr>
        <w:pStyle w:val="ListParagraph"/>
        <w:numPr>
          <w:ilvl w:val="0"/>
          <w:numId w:val="42"/>
        </w:numPr>
        <w:rPr>
          <w:rFonts w:ascii="Times New Roman" w:eastAsiaTheme="minorEastAsia" w:hAnsi="Times New Roman"/>
          <w:lang w:eastAsia="ja-JP"/>
        </w:rPr>
      </w:pPr>
      <w:r w:rsidRPr="00AA19A2">
        <w:rPr>
          <w:rFonts w:ascii="Times New Roman" w:eastAsiaTheme="minorEastAsia" w:hAnsi="Times New Roman"/>
          <w:lang w:eastAsia="ja-JP"/>
        </w:rPr>
        <w:t>CA_n41A-n66A-n71A</w:t>
      </w:r>
    </w:p>
    <w:p w14:paraId="1B5A1235" w14:textId="19DC69C1" w:rsidR="00A321DC" w:rsidRPr="00AA19A2" w:rsidRDefault="00AA19A2" w:rsidP="00AA19A2">
      <w:pPr>
        <w:pStyle w:val="ListParagraph"/>
        <w:numPr>
          <w:ilvl w:val="0"/>
          <w:numId w:val="42"/>
        </w:numPr>
        <w:rPr>
          <w:rFonts w:ascii="Times New Roman" w:eastAsiaTheme="minorEastAsia" w:hAnsi="Times New Roman"/>
          <w:lang w:eastAsia="ja-JP"/>
        </w:rPr>
      </w:pPr>
      <w:r w:rsidRPr="00AA19A2">
        <w:rPr>
          <w:rFonts w:ascii="Times New Roman" w:eastAsiaTheme="minorEastAsia" w:hAnsi="Times New Roman"/>
          <w:lang w:eastAsia="ja-JP"/>
        </w:rPr>
        <w:t>CA_n66A-n71A-n77A</w:t>
      </w:r>
    </w:p>
    <w:bookmarkEnd w:id="2"/>
    <w:p w14:paraId="03A89713" w14:textId="1E97CD2A" w:rsidR="00A321DC" w:rsidRDefault="00A321DC" w:rsidP="004D0EAC">
      <w:pPr>
        <w:rPr>
          <w:rFonts w:eastAsiaTheme="minorEastAsia"/>
          <w:sz w:val="22"/>
          <w:szCs w:val="22"/>
          <w:lang w:eastAsia="ja-JP"/>
        </w:rPr>
      </w:pPr>
      <w:r>
        <w:rPr>
          <w:rFonts w:eastAsiaTheme="minorEastAsia" w:hint="eastAsia"/>
          <w:sz w:val="22"/>
          <w:szCs w:val="22"/>
          <w:lang w:eastAsia="ja-JP"/>
        </w:rPr>
        <w:t>I</w:t>
      </w:r>
      <w:r>
        <w:rPr>
          <w:rFonts w:eastAsiaTheme="minorEastAsia"/>
          <w:sz w:val="22"/>
          <w:szCs w:val="22"/>
          <w:lang w:eastAsia="ja-JP"/>
        </w:rPr>
        <w:t xml:space="preserve">t should be noted that RAN4 </w:t>
      </w:r>
      <w:r w:rsidR="00596E65">
        <w:rPr>
          <w:rFonts w:eastAsiaTheme="minorEastAsia"/>
          <w:sz w:val="22"/>
          <w:szCs w:val="22"/>
          <w:lang w:eastAsia="ja-JP"/>
        </w:rPr>
        <w:t>added</w:t>
      </w:r>
      <w:r>
        <w:rPr>
          <w:rFonts w:eastAsiaTheme="minorEastAsia"/>
          <w:sz w:val="22"/>
          <w:szCs w:val="22"/>
          <w:lang w:eastAsia="ja-JP"/>
        </w:rPr>
        <w:t xml:space="preserve"> </w:t>
      </w:r>
      <w:r w:rsidR="00596E65">
        <w:rPr>
          <w:rFonts w:eastAsiaTheme="minorEastAsia"/>
          <w:sz w:val="22"/>
          <w:szCs w:val="22"/>
          <w:lang w:eastAsia="ja-JP"/>
        </w:rPr>
        <w:t xml:space="preserve">BCS4/5 for </w:t>
      </w:r>
      <w:r w:rsidR="006B11A1">
        <w:rPr>
          <w:rFonts w:eastAsiaTheme="minorEastAsia"/>
          <w:sz w:val="22"/>
          <w:szCs w:val="22"/>
          <w:lang w:eastAsia="ja-JP"/>
        </w:rPr>
        <w:t xml:space="preserve">other similar CA band combinations with different set of bandwidth classes </w:t>
      </w:r>
      <w:r w:rsidR="009F0A3D">
        <w:rPr>
          <w:rFonts w:eastAsiaTheme="minorEastAsia"/>
          <w:sz w:val="22"/>
          <w:szCs w:val="22"/>
          <w:lang w:eastAsia="ja-JP"/>
        </w:rPr>
        <w:t>among</w:t>
      </w:r>
      <w:r w:rsidR="004B796B">
        <w:rPr>
          <w:rFonts w:eastAsiaTheme="minorEastAsia"/>
          <w:sz w:val="22"/>
          <w:szCs w:val="22"/>
          <w:lang w:eastAsia="ja-JP"/>
        </w:rPr>
        <w:t xml:space="preserve"> which </w:t>
      </w:r>
      <w:r w:rsidR="009F0A3D">
        <w:rPr>
          <w:rFonts w:eastAsiaTheme="minorEastAsia"/>
          <w:sz w:val="22"/>
          <w:szCs w:val="22"/>
          <w:lang w:eastAsia="ja-JP"/>
        </w:rPr>
        <w:t>a common</w:t>
      </w:r>
      <w:r w:rsidR="004B796B">
        <w:rPr>
          <w:rFonts w:eastAsiaTheme="minorEastAsia"/>
          <w:sz w:val="22"/>
          <w:szCs w:val="22"/>
          <w:lang w:eastAsia="ja-JP"/>
        </w:rPr>
        <w:t xml:space="preserve"> feature set combination can be </w:t>
      </w:r>
      <w:r w:rsidR="00E35FF1">
        <w:rPr>
          <w:rFonts w:eastAsiaTheme="minorEastAsia"/>
          <w:sz w:val="22"/>
          <w:szCs w:val="22"/>
          <w:lang w:eastAsia="ja-JP"/>
        </w:rPr>
        <w:t>shared</w:t>
      </w:r>
      <w:r w:rsidR="009F0A3D">
        <w:rPr>
          <w:rFonts w:eastAsiaTheme="minorEastAsia"/>
          <w:sz w:val="22"/>
          <w:szCs w:val="22"/>
          <w:lang w:eastAsia="ja-JP"/>
        </w:rPr>
        <w:t>.</w:t>
      </w:r>
    </w:p>
    <w:p w14:paraId="51B3CD52" w14:textId="3C9247F9" w:rsidR="008B53D1" w:rsidRPr="00EA46B6" w:rsidRDefault="008B53D1" w:rsidP="00FC5466">
      <w:pPr>
        <w:pStyle w:val="Heading1"/>
        <w:numPr>
          <w:ilvl w:val="0"/>
          <w:numId w:val="26"/>
        </w:numPr>
        <w:rPr>
          <w:rFonts w:eastAsia="SimSun" w:cs="Arial"/>
          <w:lang w:eastAsia="zh-CN"/>
        </w:rPr>
      </w:pPr>
      <w:r w:rsidRPr="00EA46B6">
        <w:rPr>
          <w:rFonts w:eastAsia="SimSun" w:cs="Arial"/>
          <w:lang w:eastAsia="zh-CN"/>
        </w:rPr>
        <w:t>Conclusion</w:t>
      </w:r>
    </w:p>
    <w:p w14:paraId="75A4DFF4" w14:textId="53FBB767" w:rsidR="002B21FF" w:rsidRDefault="002B21FF" w:rsidP="00134740">
      <w:pPr>
        <w:rPr>
          <w:rFonts w:eastAsiaTheme="minorEastAsia"/>
          <w:bCs/>
          <w:sz w:val="22"/>
          <w:szCs w:val="22"/>
          <w:lang w:eastAsia="ja-JP"/>
        </w:rPr>
      </w:pPr>
      <w:r w:rsidRPr="002B21FF">
        <w:rPr>
          <w:rFonts w:eastAsiaTheme="minorEastAsia"/>
          <w:bCs/>
          <w:sz w:val="22"/>
          <w:szCs w:val="22"/>
          <w:lang w:eastAsia="ja-JP"/>
        </w:rPr>
        <w:t xml:space="preserve">In this document we </w:t>
      </w:r>
      <w:r w:rsidR="00C6731A">
        <w:rPr>
          <w:rFonts w:eastAsiaTheme="minorEastAsia"/>
          <w:bCs/>
          <w:sz w:val="22"/>
          <w:szCs w:val="22"/>
          <w:lang w:eastAsia="ja-JP"/>
        </w:rPr>
        <w:t xml:space="preserve">concluded the UE capability signalling solution “option 2” in [1] is an attractive solution to reduce </w:t>
      </w:r>
      <w:r w:rsidR="00832E65">
        <w:rPr>
          <w:rFonts w:eastAsiaTheme="minorEastAsia"/>
          <w:bCs/>
          <w:sz w:val="22"/>
          <w:szCs w:val="22"/>
          <w:lang w:eastAsia="ja-JP"/>
        </w:rPr>
        <w:t xml:space="preserve">UE capability signalling </w:t>
      </w:r>
      <w:r w:rsidR="001C7BBC">
        <w:rPr>
          <w:rFonts w:eastAsiaTheme="minorEastAsia"/>
          <w:bCs/>
          <w:sz w:val="22"/>
          <w:szCs w:val="22"/>
          <w:lang w:eastAsia="ja-JP"/>
        </w:rPr>
        <w:t>overhead and</w:t>
      </w:r>
      <w:r w:rsidR="00832E65">
        <w:rPr>
          <w:rFonts w:eastAsiaTheme="minorEastAsia"/>
          <w:bCs/>
          <w:sz w:val="22"/>
          <w:szCs w:val="22"/>
          <w:lang w:eastAsia="ja-JP"/>
        </w:rPr>
        <w:t xml:space="preserve"> made the following proposals.</w:t>
      </w:r>
    </w:p>
    <w:p w14:paraId="166452CC" w14:textId="77777777" w:rsidR="005C21B0" w:rsidRDefault="005C21B0" w:rsidP="005C21B0">
      <w:pPr>
        <w:ind w:left="1277" w:hangingChars="580" w:hanging="1277"/>
        <w:rPr>
          <w:rFonts w:eastAsiaTheme="minorEastAsia"/>
          <w:sz w:val="22"/>
          <w:szCs w:val="22"/>
          <w:lang w:eastAsia="ja-JP"/>
        </w:rPr>
      </w:pPr>
      <w:r w:rsidRPr="00932FC5">
        <w:rPr>
          <w:rFonts w:eastAsiaTheme="minorEastAsia"/>
          <w:b/>
          <w:bCs/>
          <w:sz w:val="22"/>
          <w:szCs w:val="22"/>
          <w:lang w:eastAsia="ja-JP"/>
        </w:rPr>
        <w:t>Proposal 1:</w:t>
      </w:r>
      <w:r>
        <w:rPr>
          <w:rFonts w:eastAsiaTheme="minorEastAsia"/>
          <w:sz w:val="22"/>
          <w:szCs w:val="22"/>
          <w:lang w:eastAsia="ja-JP"/>
        </w:rPr>
        <w:tab/>
        <w:t>RAN2 should focus on 1) evaluating possible signalling overhead reduction and 2) backward compatibility analysis based on RAN4’s input in [1].</w:t>
      </w:r>
    </w:p>
    <w:p w14:paraId="3B6A4804" w14:textId="77777777" w:rsidR="005C21B0" w:rsidRDefault="005C21B0" w:rsidP="005C21B0">
      <w:pPr>
        <w:ind w:left="1299" w:hangingChars="590" w:hanging="1299"/>
        <w:rPr>
          <w:rFonts w:eastAsiaTheme="minorEastAsia"/>
          <w:bCs/>
          <w:sz w:val="22"/>
          <w:szCs w:val="22"/>
          <w:lang w:eastAsia="ja-JP"/>
        </w:rPr>
      </w:pPr>
      <w:r w:rsidRPr="00E443D8">
        <w:rPr>
          <w:rFonts w:eastAsiaTheme="minorEastAsia" w:hint="eastAsia"/>
          <w:b/>
          <w:bCs/>
          <w:sz w:val="22"/>
          <w:szCs w:val="22"/>
          <w:lang w:eastAsia="ja-JP"/>
        </w:rPr>
        <w:lastRenderedPageBreak/>
        <w:t>P</w:t>
      </w:r>
      <w:r w:rsidRPr="00E443D8">
        <w:rPr>
          <w:rFonts w:eastAsiaTheme="minorEastAsia"/>
          <w:b/>
          <w:bCs/>
          <w:sz w:val="22"/>
          <w:szCs w:val="22"/>
          <w:lang w:eastAsia="ja-JP"/>
        </w:rPr>
        <w:t>roposal</w:t>
      </w:r>
      <w:r>
        <w:rPr>
          <w:rFonts w:eastAsiaTheme="minorEastAsia"/>
          <w:b/>
          <w:bCs/>
          <w:sz w:val="22"/>
          <w:szCs w:val="22"/>
          <w:lang w:eastAsia="ja-JP"/>
        </w:rPr>
        <w:t xml:space="preserve"> 2</w:t>
      </w:r>
      <w:r w:rsidRPr="00E443D8">
        <w:rPr>
          <w:rFonts w:eastAsiaTheme="minorEastAsia"/>
          <w:b/>
          <w:bCs/>
          <w:sz w:val="22"/>
          <w:szCs w:val="22"/>
          <w:lang w:eastAsia="ja-JP"/>
        </w:rPr>
        <w:t>:</w:t>
      </w:r>
      <w:r>
        <w:rPr>
          <w:rFonts w:eastAsiaTheme="minorEastAsia"/>
          <w:b/>
          <w:bCs/>
          <w:sz w:val="22"/>
          <w:szCs w:val="22"/>
          <w:lang w:eastAsia="ja-JP"/>
        </w:rPr>
        <w:tab/>
      </w:r>
      <w:r w:rsidRPr="00ED3986">
        <w:rPr>
          <w:rFonts w:eastAsiaTheme="minorEastAsia"/>
          <w:sz w:val="22"/>
          <w:szCs w:val="22"/>
          <w:lang w:eastAsia="ja-JP"/>
        </w:rPr>
        <w:t xml:space="preserve">RAN2 to agree on the UE capability signalling solution </w:t>
      </w:r>
      <w:r>
        <w:rPr>
          <w:rFonts w:eastAsiaTheme="minorEastAsia"/>
          <w:sz w:val="22"/>
          <w:szCs w:val="22"/>
          <w:lang w:eastAsia="ja-JP"/>
        </w:rPr>
        <w:t>“</w:t>
      </w:r>
      <w:r w:rsidRPr="00ED3986">
        <w:rPr>
          <w:rFonts w:eastAsiaTheme="minorEastAsia"/>
          <w:sz w:val="22"/>
          <w:szCs w:val="22"/>
          <w:lang w:eastAsia="ja-JP"/>
        </w:rPr>
        <w:t>option 2</w:t>
      </w:r>
      <w:r>
        <w:rPr>
          <w:rFonts w:eastAsiaTheme="minorEastAsia"/>
          <w:sz w:val="22"/>
          <w:szCs w:val="22"/>
          <w:lang w:eastAsia="ja-JP"/>
        </w:rPr>
        <w:t>”</w:t>
      </w:r>
      <w:r w:rsidRPr="00ED3986">
        <w:rPr>
          <w:rFonts w:eastAsiaTheme="minorEastAsia"/>
          <w:sz w:val="22"/>
          <w:szCs w:val="22"/>
          <w:lang w:eastAsia="ja-JP"/>
        </w:rPr>
        <w:t xml:space="preserve"> in [1] and work on details and CRs.</w:t>
      </w:r>
    </w:p>
    <w:p w14:paraId="054DEA43" w14:textId="7BEB7B7C" w:rsidR="00856D74" w:rsidRDefault="00856D74" w:rsidP="00856D74">
      <w:pPr>
        <w:ind w:left="1299" w:hangingChars="590" w:hanging="1299"/>
        <w:rPr>
          <w:rFonts w:eastAsiaTheme="minorEastAsia"/>
          <w:bCs/>
          <w:sz w:val="22"/>
          <w:szCs w:val="22"/>
          <w:lang w:eastAsia="ja-JP"/>
        </w:rPr>
      </w:pPr>
      <w:r w:rsidRPr="00E443D8">
        <w:rPr>
          <w:rFonts w:eastAsiaTheme="minorEastAsia" w:hint="eastAsia"/>
          <w:b/>
          <w:bCs/>
          <w:sz w:val="22"/>
          <w:szCs w:val="22"/>
          <w:lang w:eastAsia="ja-JP"/>
        </w:rPr>
        <w:t>P</w:t>
      </w:r>
      <w:r w:rsidRPr="00E443D8">
        <w:rPr>
          <w:rFonts w:eastAsiaTheme="minorEastAsia"/>
          <w:b/>
          <w:bCs/>
          <w:sz w:val="22"/>
          <w:szCs w:val="22"/>
          <w:lang w:eastAsia="ja-JP"/>
        </w:rPr>
        <w:t>roposal</w:t>
      </w:r>
      <w:r>
        <w:rPr>
          <w:rFonts w:eastAsiaTheme="minorEastAsia"/>
          <w:b/>
          <w:bCs/>
          <w:sz w:val="22"/>
          <w:szCs w:val="22"/>
          <w:lang w:eastAsia="ja-JP"/>
        </w:rPr>
        <w:t xml:space="preserve"> 3</w:t>
      </w:r>
      <w:r w:rsidRPr="00E443D8">
        <w:rPr>
          <w:rFonts w:eastAsiaTheme="minorEastAsia"/>
          <w:b/>
          <w:bCs/>
          <w:sz w:val="22"/>
          <w:szCs w:val="22"/>
          <w:lang w:eastAsia="ja-JP"/>
        </w:rPr>
        <w:t>:</w:t>
      </w:r>
      <w:r>
        <w:rPr>
          <w:rFonts w:eastAsiaTheme="minorEastAsia"/>
          <w:b/>
          <w:bCs/>
          <w:sz w:val="22"/>
          <w:szCs w:val="22"/>
          <w:lang w:eastAsia="ja-JP"/>
        </w:rPr>
        <w:tab/>
      </w:r>
      <w:r w:rsidRPr="00ED3986">
        <w:rPr>
          <w:rFonts w:eastAsiaTheme="minorEastAsia"/>
          <w:sz w:val="22"/>
          <w:szCs w:val="22"/>
          <w:lang w:eastAsia="ja-JP"/>
        </w:rPr>
        <w:t xml:space="preserve">RAN2 to </w:t>
      </w:r>
      <w:r>
        <w:rPr>
          <w:rFonts w:eastAsiaTheme="minorEastAsia"/>
          <w:sz w:val="22"/>
          <w:szCs w:val="22"/>
          <w:lang w:eastAsia="ja-JP"/>
        </w:rPr>
        <w:t>confirm</w:t>
      </w:r>
      <w:r w:rsidRPr="00ED3986">
        <w:rPr>
          <w:rFonts w:eastAsiaTheme="minorEastAsia"/>
          <w:sz w:val="22"/>
          <w:szCs w:val="22"/>
          <w:lang w:eastAsia="ja-JP"/>
        </w:rPr>
        <w:t xml:space="preserve"> the UE capability signalling solution </w:t>
      </w:r>
      <w:r>
        <w:rPr>
          <w:rFonts w:eastAsiaTheme="minorEastAsia"/>
          <w:sz w:val="22"/>
          <w:szCs w:val="22"/>
          <w:lang w:eastAsia="ja-JP"/>
        </w:rPr>
        <w:t>“</w:t>
      </w:r>
      <w:r w:rsidRPr="00ED3986">
        <w:rPr>
          <w:rFonts w:eastAsiaTheme="minorEastAsia"/>
          <w:sz w:val="22"/>
          <w:szCs w:val="22"/>
          <w:lang w:eastAsia="ja-JP"/>
        </w:rPr>
        <w:t>option 2</w:t>
      </w:r>
      <w:r>
        <w:rPr>
          <w:rFonts w:eastAsiaTheme="minorEastAsia"/>
          <w:sz w:val="22"/>
          <w:szCs w:val="22"/>
          <w:lang w:eastAsia="ja-JP"/>
        </w:rPr>
        <w:t>”</w:t>
      </w:r>
      <w:r w:rsidRPr="00ED3986">
        <w:rPr>
          <w:rFonts w:eastAsiaTheme="minorEastAsia"/>
          <w:sz w:val="22"/>
          <w:szCs w:val="22"/>
          <w:lang w:eastAsia="ja-JP"/>
        </w:rPr>
        <w:t xml:space="preserve"> in [1] </w:t>
      </w:r>
      <w:r>
        <w:rPr>
          <w:rFonts w:eastAsiaTheme="minorEastAsia"/>
          <w:sz w:val="22"/>
          <w:szCs w:val="22"/>
          <w:lang w:eastAsia="ja-JP"/>
        </w:rPr>
        <w:t>does not cause any backward compatibility problem as long as signalled CC bandwidths are compatible with legacy BCS(s) supported by the UE.</w:t>
      </w:r>
    </w:p>
    <w:p w14:paraId="73D6336E" w14:textId="3A246C7D" w:rsidR="005C21B0" w:rsidRDefault="005C21B0" w:rsidP="005C21B0">
      <w:pPr>
        <w:ind w:left="1299" w:hangingChars="590" w:hanging="1299"/>
        <w:rPr>
          <w:rFonts w:eastAsiaTheme="minorEastAsia"/>
          <w:sz w:val="22"/>
          <w:szCs w:val="22"/>
          <w:lang w:eastAsia="ja-JP"/>
        </w:rPr>
      </w:pPr>
      <w:r w:rsidRPr="00E443D8">
        <w:rPr>
          <w:rFonts w:eastAsiaTheme="minorEastAsia" w:hint="eastAsia"/>
          <w:b/>
          <w:bCs/>
          <w:sz w:val="22"/>
          <w:szCs w:val="22"/>
          <w:lang w:eastAsia="ja-JP"/>
        </w:rPr>
        <w:t>P</w:t>
      </w:r>
      <w:r w:rsidRPr="00E443D8">
        <w:rPr>
          <w:rFonts w:eastAsiaTheme="minorEastAsia"/>
          <w:b/>
          <w:bCs/>
          <w:sz w:val="22"/>
          <w:szCs w:val="22"/>
          <w:lang w:eastAsia="ja-JP"/>
        </w:rPr>
        <w:t>roposal</w:t>
      </w:r>
      <w:r>
        <w:rPr>
          <w:rFonts w:eastAsiaTheme="minorEastAsia"/>
          <w:b/>
          <w:bCs/>
          <w:sz w:val="22"/>
          <w:szCs w:val="22"/>
          <w:lang w:eastAsia="ja-JP"/>
        </w:rPr>
        <w:t xml:space="preserve"> 4</w:t>
      </w:r>
      <w:r w:rsidRPr="00E443D8">
        <w:rPr>
          <w:rFonts w:eastAsiaTheme="minorEastAsia"/>
          <w:b/>
          <w:bCs/>
          <w:sz w:val="22"/>
          <w:szCs w:val="22"/>
          <w:lang w:eastAsia="ja-JP"/>
        </w:rPr>
        <w:t>:</w:t>
      </w:r>
      <w:r>
        <w:rPr>
          <w:rFonts w:eastAsiaTheme="minorEastAsia"/>
          <w:b/>
          <w:bCs/>
          <w:sz w:val="22"/>
          <w:szCs w:val="22"/>
          <w:lang w:eastAsia="ja-JP"/>
        </w:rPr>
        <w:tab/>
      </w:r>
      <w:r>
        <w:rPr>
          <w:rFonts w:eastAsiaTheme="minorEastAsia"/>
          <w:sz w:val="22"/>
          <w:szCs w:val="22"/>
          <w:lang w:eastAsia="ja-JP"/>
        </w:rPr>
        <w:t xml:space="preserve">Introduce a new “per band combination” UE capability parameter indicating the supported maximum aggregated bandwidth for FDD </w:t>
      </w:r>
      <w:r w:rsidR="00BD5FE1">
        <w:rPr>
          <w:rFonts w:eastAsiaTheme="minorEastAsia"/>
          <w:sz w:val="22"/>
          <w:szCs w:val="22"/>
          <w:lang w:eastAsia="ja-JP"/>
        </w:rPr>
        <w:t xml:space="preserve">CCs </w:t>
      </w:r>
      <w:r>
        <w:rPr>
          <w:rFonts w:eastAsiaTheme="minorEastAsia"/>
          <w:sz w:val="22"/>
          <w:szCs w:val="22"/>
          <w:lang w:eastAsia="ja-JP"/>
        </w:rPr>
        <w:t>and TDD</w:t>
      </w:r>
      <w:r w:rsidR="00BD5FE1">
        <w:rPr>
          <w:rFonts w:eastAsiaTheme="minorEastAsia"/>
          <w:sz w:val="22"/>
          <w:szCs w:val="22"/>
          <w:lang w:eastAsia="ja-JP"/>
        </w:rPr>
        <w:t xml:space="preserve"> CCs</w:t>
      </w:r>
      <w:r>
        <w:rPr>
          <w:rFonts w:eastAsiaTheme="minorEastAsia"/>
          <w:sz w:val="22"/>
          <w:szCs w:val="22"/>
          <w:lang w:eastAsia="ja-JP"/>
        </w:rPr>
        <w:t xml:space="preserve"> separately.</w:t>
      </w:r>
    </w:p>
    <w:p w14:paraId="7B7FF825" w14:textId="77777777" w:rsidR="005C21B0" w:rsidRDefault="005C21B0" w:rsidP="005C21B0">
      <w:pPr>
        <w:ind w:left="1299" w:hangingChars="590" w:hanging="1299"/>
        <w:rPr>
          <w:rFonts w:eastAsiaTheme="minorEastAsia"/>
          <w:sz w:val="22"/>
          <w:szCs w:val="22"/>
          <w:lang w:eastAsia="ja-JP"/>
        </w:rPr>
      </w:pPr>
      <w:r w:rsidRPr="00E443D8">
        <w:rPr>
          <w:rFonts w:eastAsiaTheme="minorEastAsia" w:hint="eastAsia"/>
          <w:b/>
          <w:bCs/>
          <w:sz w:val="22"/>
          <w:szCs w:val="22"/>
          <w:lang w:eastAsia="ja-JP"/>
        </w:rPr>
        <w:t>P</w:t>
      </w:r>
      <w:r w:rsidRPr="00E443D8">
        <w:rPr>
          <w:rFonts w:eastAsiaTheme="minorEastAsia"/>
          <w:b/>
          <w:bCs/>
          <w:sz w:val="22"/>
          <w:szCs w:val="22"/>
          <w:lang w:eastAsia="ja-JP"/>
        </w:rPr>
        <w:t>roposal</w:t>
      </w:r>
      <w:r>
        <w:rPr>
          <w:rFonts w:eastAsiaTheme="minorEastAsia"/>
          <w:b/>
          <w:bCs/>
          <w:sz w:val="22"/>
          <w:szCs w:val="22"/>
          <w:lang w:eastAsia="ja-JP"/>
        </w:rPr>
        <w:t xml:space="preserve"> 5</w:t>
      </w:r>
      <w:r w:rsidRPr="00E443D8">
        <w:rPr>
          <w:rFonts w:eastAsiaTheme="minorEastAsia"/>
          <w:b/>
          <w:bCs/>
          <w:sz w:val="22"/>
          <w:szCs w:val="22"/>
          <w:lang w:eastAsia="ja-JP"/>
        </w:rPr>
        <w:t>:</w:t>
      </w:r>
      <w:r>
        <w:rPr>
          <w:rFonts w:eastAsiaTheme="minorEastAsia"/>
          <w:b/>
          <w:bCs/>
          <w:sz w:val="22"/>
          <w:szCs w:val="22"/>
          <w:lang w:eastAsia="ja-JP"/>
        </w:rPr>
        <w:tab/>
      </w:r>
      <w:r>
        <w:rPr>
          <w:rFonts w:eastAsiaTheme="minorEastAsia"/>
          <w:sz w:val="22"/>
          <w:szCs w:val="22"/>
          <w:lang w:eastAsia="ja-JP"/>
        </w:rPr>
        <w:t xml:space="preserve">The legacy rules </w:t>
      </w:r>
      <w:r w:rsidRPr="00231219">
        <w:rPr>
          <w:rFonts w:eastAsiaTheme="minorEastAsia"/>
          <w:sz w:val="22"/>
          <w:szCs w:val="22"/>
          <w:lang w:eastAsia="ja-JP"/>
        </w:rPr>
        <w:t>for CC bandwidth capability applies</w:t>
      </w:r>
      <w:r>
        <w:rPr>
          <w:rFonts w:eastAsiaTheme="minorEastAsia"/>
          <w:sz w:val="22"/>
          <w:szCs w:val="22"/>
          <w:lang w:eastAsia="ja-JP"/>
        </w:rPr>
        <w:t xml:space="preserve"> when the UE does not signal the new capability parameter indicating the supported maximum aggregated bandwidth.</w:t>
      </w:r>
    </w:p>
    <w:p w14:paraId="3999629D" w14:textId="77777777" w:rsidR="00DF6EAC" w:rsidRDefault="00DF6EAC" w:rsidP="00DF6EAC">
      <w:pPr>
        <w:ind w:left="1299" w:hangingChars="590" w:hanging="1299"/>
        <w:rPr>
          <w:rFonts w:eastAsiaTheme="minorEastAsia"/>
          <w:bCs/>
          <w:sz w:val="22"/>
          <w:szCs w:val="22"/>
          <w:lang w:eastAsia="ja-JP"/>
        </w:rPr>
      </w:pPr>
      <w:bookmarkStart w:id="3" w:name="_Hlk134630252"/>
      <w:r w:rsidRPr="00E443D8">
        <w:rPr>
          <w:rFonts w:eastAsiaTheme="minorEastAsia" w:hint="eastAsia"/>
          <w:b/>
          <w:bCs/>
          <w:sz w:val="22"/>
          <w:szCs w:val="22"/>
          <w:lang w:eastAsia="ja-JP"/>
        </w:rPr>
        <w:t>P</w:t>
      </w:r>
      <w:r w:rsidRPr="00E443D8">
        <w:rPr>
          <w:rFonts w:eastAsiaTheme="minorEastAsia"/>
          <w:b/>
          <w:bCs/>
          <w:sz w:val="22"/>
          <w:szCs w:val="22"/>
          <w:lang w:eastAsia="ja-JP"/>
        </w:rPr>
        <w:t>roposal</w:t>
      </w:r>
      <w:r>
        <w:rPr>
          <w:rFonts w:eastAsiaTheme="minorEastAsia"/>
          <w:b/>
          <w:bCs/>
          <w:sz w:val="22"/>
          <w:szCs w:val="22"/>
          <w:lang w:eastAsia="ja-JP"/>
        </w:rPr>
        <w:t xml:space="preserve"> 6</w:t>
      </w:r>
      <w:r w:rsidRPr="00E443D8">
        <w:rPr>
          <w:rFonts w:eastAsiaTheme="minorEastAsia"/>
          <w:b/>
          <w:bCs/>
          <w:sz w:val="22"/>
          <w:szCs w:val="22"/>
          <w:lang w:eastAsia="ja-JP"/>
        </w:rPr>
        <w:t>:</w:t>
      </w:r>
      <w:r>
        <w:rPr>
          <w:rFonts w:eastAsiaTheme="minorEastAsia"/>
          <w:b/>
          <w:bCs/>
          <w:sz w:val="22"/>
          <w:szCs w:val="22"/>
          <w:lang w:eastAsia="ja-JP"/>
        </w:rPr>
        <w:tab/>
      </w:r>
      <w:r w:rsidRPr="00ED3986">
        <w:rPr>
          <w:rFonts w:eastAsiaTheme="minorEastAsia"/>
          <w:sz w:val="22"/>
          <w:szCs w:val="22"/>
          <w:lang w:eastAsia="ja-JP"/>
        </w:rPr>
        <w:t xml:space="preserve">RAN2 to </w:t>
      </w:r>
      <w:r>
        <w:rPr>
          <w:rFonts w:eastAsiaTheme="minorEastAsia"/>
          <w:sz w:val="22"/>
          <w:szCs w:val="22"/>
          <w:lang w:eastAsia="ja-JP"/>
        </w:rPr>
        <w:t>agree the usage of new UE capability signalling solution “option 2” in [1] is restricted to FR1 inter-band CA band combinations where BCS5 is supported.</w:t>
      </w:r>
    </w:p>
    <w:bookmarkEnd w:id="3"/>
    <w:p w14:paraId="28427E29" w14:textId="4306FEE1" w:rsidR="00BA74C3" w:rsidRDefault="00BA74C3" w:rsidP="00526415">
      <w:pPr>
        <w:ind w:left="1276" w:hangingChars="580" w:hanging="1276"/>
        <w:rPr>
          <w:rFonts w:eastAsiaTheme="minorEastAsia"/>
          <w:bCs/>
          <w:sz w:val="22"/>
          <w:szCs w:val="22"/>
          <w:lang w:eastAsia="ja-JP"/>
        </w:rPr>
      </w:pPr>
    </w:p>
    <w:p w14:paraId="50E27D26" w14:textId="53CBCC00" w:rsidR="00030120" w:rsidRDefault="00030120" w:rsidP="00030120">
      <w:pPr>
        <w:pStyle w:val="Heading1"/>
        <w:rPr>
          <w:rFonts w:eastAsia="SimSun" w:cs="Arial"/>
          <w:lang w:eastAsia="zh-CN"/>
        </w:rPr>
      </w:pPr>
      <w:r>
        <w:rPr>
          <w:rFonts w:eastAsia="SimSun" w:cs="Arial"/>
          <w:lang w:eastAsia="zh-CN"/>
        </w:rPr>
        <w:t>References</w:t>
      </w:r>
    </w:p>
    <w:p w14:paraId="7B1E921B" w14:textId="78CD8BE8" w:rsidR="00CF7F43" w:rsidRPr="00725360" w:rsidRDefault="00030120" w:rsidP="00E8457E">
      <w:pPr>
        <w:rPr>
          <w:rFonts w:eastAsiaTheme="minorEastAsia"/>
          <w:sz w:val="22"/>
          <w:szCs w:val="22"/>
          <w:lang w:eastAsia="ja-JP"/>
        </w:rPr>
      </w:pPr>
      <w:r w:rsidRPr="0002699E">
        <w:rPr>
          <w:rFonts w:eastAsiaTheme="minorEastAsia"/>
          <w:sz w:val="22"/>
          <w:szCs w:val="22"/>
          <w:lang w:eastAsia="ja-JP"/>
        </w:rPr>
        <w:t>[1]</w:t>
      </w:r>
      <w:r w:rsidRPr="0002699E">
        <w:rPr>
          <w:rFonts w:eastAsiaTheme="minorEastAsia"/>
          <w:sz w:val="22"/>
          <w:szCs w:val="22"/>
          <w:lang w:eastAsia="ja-JP"/>
        </w:rPr>
        <w:tab/>
      </w:r>
      <w:r w:rsidRPr="0002699E">
        <w:rPr>
          <w:rFonts w:eastAsiaTheme="minorEastAsia"/>
          <w:sz w:val="22"/>
          <w:szCs w:val="22"/>
          <w:lang w:eastAsia="ja-JP"/>
        </w:rPr>
        <w:tab/>
      </w:r>
      <w:hyperlink r:id="rId8" w:history="1">
        <w:r w:rsidR="00E11EC5" w:rsidRPr="00E11EC5">
          <w:rPr>
            <w:rStyle w:val="Hyperlink"/>
            <w:sz w:val="22"/>
            <w:szCs w:val="22"/>
            <w:lang w:val="en-GB" w:eastAsia="en-US"/>
          </w:rPr>
          <w:t>R2-2302439</w:t>
        </w:r>
      </w:hyperlink>
      <w:r w:rsidR="00E50019">
        <w:rPr>
          <w:sz w:val="22"/>
          <w:szCs w:val="22"/>
        </w:rPr>
        <w:tab/>
      </w:r>
      <w:r w:rsidR="00E50019">
        <w:rPr>
          <w:sz w:val="22"/>
          <w:szCs w:val="22"/>
        </w:rPr>
        <w:tab/>
      </w:r>
      <w:r w:rsidR="00215E90" w:rsidRPr="00215E90">
        <w:rPr>
          <w:sz w:val="22"/>
          <w:szCs w:val="22"/>
        </w:rPr>
        <w:t>LS on UE signalling for the maximum aggregated bandwidth for FR1 CA</w:t>
      </w:r>
      <w:r w:rsidR="00DD7EE1">
        <w:rPr>
          <w:sz w:val="22"/>
          <w:szCs w:val="22"/>
        </w:rPr>
        <w:tab/>
      </w:r>
      <w:r w:rsidR="00DD7EE1">
        <w:rPr>
          <w:sz w:val="22"/>
          <w:szCs w:val="22"/>
        </w:rPr>
        <w:tab/>
        <w:t>RAN4</w:t>
      </w:r>
    </w:p>
    <w:sectPr w:rsidR="00CF7F43" w:rsidRPr="00725360" w:rsidSect="00E8457E">
      <w:footerReference w:type="default" r:id="rId9"/>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05857" w14:textId="77777777" w:rsidR="00FB6D69" w:rsidRDefault="00FB6D69">
      <w:r>
        <w:separator/>
      </w:r>
    </w:p>
  </w:endnote>
  <w:endnote w:type="continuationSeparator" w:id="0">
    <w:p w14:paraId="405658F3" w14:textId="77777777" w:rsidR="00FB6D69" w:rsidRDefault="00FB6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Helvetica">
    <w:panose1 w:val="020B05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ＭＳ Ｐゴシック">
    <w:altName w:val="MS PGothic"/>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54A07" w14:textId="77777777" w:rsidR="00074382" w:rsidRDefault="000743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959EF" w14:textId="77777777" w:rsidR="00FB6D69" w:rsidRDefault="00FB6D69">
      <w:r>
        <w:separator/>
      </w:r>
    </w:p>
  </w:footnote>
  <w:footnote w:type="continuationSeparator" w:id="0">
    <w:p w14:paraId="6C1AE51E" w14:textId="77777777" w:rsidR="00FB6D69" w:rsidRDefault="00FB6D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pStyle w:val="4"/>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pStyle w:val="Agreemen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3"/>
    <w:multiLevelType w:val="singleLevel"/>
    <w:tmpl w:val="CCB4A5F8"/>
    <w:lvl w:ilvl="0">
      <w:start w:val="1"/>
      <w:numFmt w:val="bullet"/>
      <w:pStyle w:val="Reference"/>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E1EA4DB8"/>
    <w:lvl w:ilvl="0">
      <w:start w:val="1"/>
      <w:numFmt w:val="decimal"/>
      <w:pStyle w:val="2"/>
      <w:lvlText w:val="%1."/>
      <w:lvlJc w:val="left"/>
      <w:pPr>
        <w:tabs>
          <w:tab w:val="num" w:pos="360"/>
        </w:tabs>
        <w:ind w:left="360" w:hanging="360"/>
      </w:pPr>
    </w:lvl>
  </w:abstractNum>
  <w:abstractNum w:abstractNumId="6" w15:restartNumberingAfterBreak="0">
    <w:nsid w:val="FFFFFF89"/>
    <w:multiLevelType w:val="singleLevel"/>
    <w:tmpl w:val="3DCAFDE6"/>
    <w:lvl w:ilvl="0">
      <w:start w:val="1"/>
      <w:numFmt w:val="bullet"/>
      <w:pStyle w:val="ListBullet4"/>
      <w:lvlText w:val=""/>
      <w:lvlJc w:val="left"/>
      <w:pPr>
        <w:tabs>
          <w:tab w:val="num" w:pos="360"/>
        </w:tabs>
        <w:ind w:left="360" w:hanging="360"/>
      </w:pPr>
      <w:rPr>
        <w:rFonts w:ascii="Symbol" w:hAnsi="Symbol" w:hint="default"/>
      </w:rPr>
    </w:lvl>
  </w:abstractNum>
  <w:abstractNum w:abstractNumId="7"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0D82562E"/>
    <w:multiLevelType w:val="hybridMultilevel"/>
    <w:tmpl w:val="AE7677D4"/>
    <w:lvl w:ilvl="0" w:tplc="62C0C1E2">
      <w:numFmt w:val="bullet"/>
      <w:lvlText w:val="-"/>
      <w:lvlJc w:val="left"/>
      <w:pPr>
        <w:ind w:left="360" w:hanging="360"/>
      </w:pPr>
      <w:rPr>
        <w:rFonts w:ascii="Times New Roman" w:eastAsia="游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0E4F2892"/>
    <w:multiLevelType w:val="hybridMultilevel"/>
    <w:tmpl w:val="FEEE9222"/>
    <w:lvl w:ilvl="0" w:tplc="E9842EFC">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49254D5"/>
    <w:multiLevelType w:val="hybridMultilevel"/>
    <w:tmpl w:val="1244FCE8"/>
    <w:lvl w:ilvl="0" w:tplc="A566AC7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9E09C0"/>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42C64BB"/>
    <w:multiLevelType w:val="hybridMultilevel"/>
    <w:tmpl w:val="E340CB2E"/>
    <w:lvl w:ilvl="0" w:tplc="ADC6006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571134C"/>
    <w:multiLevelType w:val="hybridMultilevel"/>
    <w:tmpl w:val="FF7AA7A2"/>
    <w:lvl w:ilvl="0" w:tplc="0409000B">
      <w:start w:val="1"/>
      <w:numFmt w:val="bullet"/>
      <w:lvlText w:val=""/>
      <w:lvlJc w:val="left"/>
      <w:pPr>
        <w:ind w:left="1008" w:hanging="440"/>
      </w:pPr>
      <w:rPr>
        <w:rFonts w:ascii="Wingdings" w:hAnsi="Wingdings"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18" w15:restartNumberingAfterBreak="0">
    <w:nsid w:val="297F301A"/>
    <w:multiLevelType w:val="multilevel"/>
    <w:tmpl w:val="297F301A"/>
    <w:lvl w:ilvl="0">
      <w:start w:val="1"/>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9" w15:restartNumberingAfterBreak="0">
    <w:nsid w:val="29A0121F"/>
    <w:multiLevelType w:val="multilevel"/>
    <w:tmpl w:val="F42A884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29D51D86"/>
    <w:multiLevelType w:val="hybridMultilevel"/>
    <w:tmpl w:val="86FAC6D0"/>
    <w:lvl w:ilvl="0" w:tplc="C07279DC">
      <w:start w:val="2021"/>
      <w:numFmt w:val="bullet"/>
      <w:lvlText w:val="-"/>
      <w:lvlJc w:val="left"/>
      <w:pPr>
        <w:ind w:left="460" w:hanging="360"/>
      </w:pPr>
      <w:rPr>
        <w:rFonts w:ascii="Arial" w:eastAsia="ＭＳ 明朝"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1" w15:restartNumberingAfterBreak="0">
    <w:nsid w:val="363E158C"/>
    <w:multiLevelType w:val="hybridMultilevel"/>
    <w:tmpl w:val="03A662B6"/>
    <w:lvl w:ilvl="0" w:tplc="FFFFFFFF">
      <w:start w:val="1"/>
      <w:numFmt w:val="decimal"/>
      <w:lvlText w:val="%1."/>
      <w:lvlJc w:val="left"/>
      <w:pPr>
        <w:ind w:left="360" w:hanging="360"/>
      </w:p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start w:val="1"/>
      <w:numFmt w:val="aiueoFullWidth"/>
      <w:lvlText w:val="(%5)"/>
      <w:lvlJc w:val="left"/>
      <w:pPr>
        <w:ind w:left="2100" w:hanging="420"/>
      </w:pPr>
    </w:lvl>
    <w:lvl w:ilvl="5" w:tplc="FFFFFFFF">
      <w:start w:val="1"/>
      <w:numFmt w:val="decimalEnclosedCircle"/>
      <w:lvlText w:val="%6"/>
      <w:lvlJc w:val="left"/>
      <w:pPr>
        <w:ind w:left="2520" w:hanging="420"/>
      </w:pPr>
    </w:lvl>
    <w:lvl w:ilvl="6" w:tplc="FFFFFFFF">
      <w:start w:val="1"/>
      <w:numFmt w:val="decimal"/>
      <w:lvlText w:val="%7."/>
      <w:lvlJc w:val="left"/>
      <w:pPr>
        <w:ind w:left="2940" w:hanging="420"/>
      </w:pPr>
    </w:lvl>
    <w:lvl w:ilvl="7" w:tplc="FFFFFFFF">
      <w:start w:val="1"/>
      <w:numFmt w:val="aiueoFullWidth"/>
      <w:lvlText w:val="(%8)"/>
      <w:lvlJc w:val="left"/>
      <w:pPr>
        <w:ind w:left="3360" w:hanging="420"/>
      </w:pPr>
    </w:lvl>
    <w:lvl w:ilvl="8" w:tplc="FFFFFFFF">
      <w:start w:val="1"/>
      <w:numFmt w:val="decimalEnclosedCircle"/>
      <w:lvlText w:val="%9"/>
      <w:lvlJc w:val="left"/>
      <w:pPr>
        <w:ind w:left="3780" w:hanging="420"/>
      </w:pPr>
    </w:lvl>
  </w:abstractNum>
  <w:abstractNum w:abstractNumId="22" w15:restartNumberingAfterBreak="0">
    <w:nsid w:val="448F767B"/>
    <w:multiLevelType w:val="hybridMultilevel"/>
    <w:tmpl w:val="18D87800"/>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7E313BC"/>
    <w:multiLevelType w:val="singleLevel"/>
    <w:tmpl w:val="EEC575C6"/>
    <w:lvl w:ilvl="0">
      <w:start w:val="1"/>
      <w:numFmt w:val="decimal"/>
      <w:pStyle w:val="a"/>
      <w:lvlText w:val="%1&gt;"/>
      <w:lvlJc w:val="left"/>
    </w:lvl>
  </w:abstractNum>
  <w:abstractNum w:abstractNumId="24" w15:restartNumberingAfterBreak="0">
    <w:nsid w:val="484A75E8"/>
    <w:multiLevelType w:val="hybridMultilevel"/>
    <w:tmpl w:val="B922C238"/>
    <w:lvl w:ilvl="0" w:tplc="6B506FA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676CE9"/>
    <w:multiLevelType w:val="hybridMultilevel"/>
    <w:tmpl w:val="CF8A98A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00D5118"/>
    <w:multiLevelType w:val="multilevel"/>
    <w:tmpl w:val="BC8E30CC"/>
    <w:lvl w:ilvl="0">
      <w:start w:val="2"/>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5070283C"/>
    <w:multiLevelType w:val="multilevel"/>
    <w:tmpl w:val="9B8CF80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A0962F5"/>
    <w:multiLevelType w:val="hybridMultilevel"/>
    <w:tmpl w:val="E1BEB24A"/>
    <w:lvl w:ilvl="0" w:tplc="97840B18">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0" w15:restartNumberingAfterBreak="0">
    <w:nsid w:val="5C1D2118"/>
    <w:multiLevelType w:val="multilevel"/>
    <w:tmpl w:val="F42A884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1" w15:restartNumberingAfterBreak="0">
    <w:nsid w:val="633E123D"/>
    <w:multiLevelType w:val="hybridMultilevel"/>
    <w:tmpl w:val="9EE2DBF0"/>
    <w:lvl w:ilvl="0" w:tplc="2F427616">
      <w:start w:val="1"/>
      <w:numFmt w:val="decimal"/>
      <w:pStyle w:val="CharChar"/>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67D1D7F"/>
    <w:multiLevelType w:val="hybridMultilevel"/>
    <w:tmpl w:val="92D2034A"/>
    <w:lvl w:ilvl="0" w:tplc="0F2EDBE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96259"/>
    <w:multiLevelType w:val="hybridMultilevel"/>
    <w:tmpl w:val="F54020D0"/>
    <w:lvl w:ilvl="0" w:tplc="0409000B">
      <w:start w:val="1"/>
      <w:numFmt w:val="bullet"/>
      <w:lvlText w:val=""/>
      <w:lvlJc w:val="left"/>
      <w:pPr>
        <w:ind w:left="644" w:hanging="36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16cid:durableId="1812022051">
    <w:abstractNumId w:val="0"/>
  </w:num>
  <w:num w:numId="2" w16cid:durableId="679307955">
    <w:abstractNumId w:val="23"/>
  </w:num>
  <w:num w:numId="3" w16cid:durableId="1593857717">
    <w:abstractNumId w:val="31"/>
  </w:num>
  <w:num w:numId="4" w16cid:durableId="1003629025">
    <w:abstractNumId w:val="28"/>
  </w:num>
  <w:num w:numId="5" w16cid:durableId="180651088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0707156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56939252">
    <w:abstractNumId w:val="6"/>
  </w:num>
  <w:num w:numId="8" w16cid:durableId="779371436">
    <w:abstractNumId w:val="5"/>
  </w:num>
  <w:num w:numId="9" w16cid:durableId="1058818091">
    <w:abstractNumId w:val="4"/>
  </w:num>
  <w:num w:numId="10" w16cid:durableId="1443308058">
    <w:abstractNumId w:val="14"/>
  </w:num>
  <w:num w:numId="11" w16cid:durableId="1508251161">
    <w:abstractNumId w:val="3"/>
  </w:num>
  <w:num w:numId="12" w16cid:durableId="224727962">
    <w:abstractNumId w:val="2"/>
  </w:num>
  <w:num w:numId="13" w16cid:durableId="891966057">
    <w:abstractNumId w:val="1"/>
  </w:num>
  <w:num w:numId="14" w16cid:durableId="1569875165">
    <w:abstractNumId w:val="33"/>
  </w:num>
  <w:num w:numId="15" w16cid:durableId="13775809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45660966">
    <w:abstractNumId w:val="8"/>
  </w:num>
  <w:num w:numId="17" w16cid:durableId="1354530086">
    <w:abstractNumId w:val="34"/>
  </w:num>
  <w:num w:numId="18" w16cid:durableId="1563635299">
    <w:abstractNumId w:val="9"/>
  </w:num>
  <w:num w:numId="19" w16cid:durableId="817917928">
    <w:abstractNumId w:val="36"/>
  </w:num>
  <w:num w:numId="20" w16cid:durableId="456266191">
    <w:abstractNumId w:val="15"/>
  </w:num>
  <w:num w:numId="21" w16cid:durableId="550075331">
    <w:abstractNumId w:val="7"/>
  </w:num>
  <w:num w:numId="22" w16cid:durableId="1742483574">
    <w:abstractNumId w:val="35"/>
  </w:num>
  <w:num w:numId="23" w16cid:durableId="1172379859">
    <w:abstractNumId w:val="20"/>
  </w:num>
  <w:num w:numId="24" w16cid:durableId="1443576941">
    <w:abstractNumId w:val="25"/>
  </w:num>
  <w:num w:numId="25" w16cid:durableId="1478300783">
    <w:abstractNumId w:val="13"/>
  </w:num>
  <w:num w:numId="26" w16cid:durableId="1665469937">
    <w:abstractNumId w:val="30"/>
  </w:num>
  <w:num w:numId="27" w16cid:durableId="2022008136">
    <w:abstractNumId w:val="27"/>
  </w:num>
  <w:num w:numId="28" w16cid:durableId="1906522963">
    <w:abstractNumId w:val="19"/>
  </w:num>
  <w:num w:numId="29" w16cid:durableId="808598063">
    <w:abstractNumId w:val="29"/>
  </w:num>
  <w:num w:numId="30" w16cid:durableId="849298528">
    <w:abstractNumId w:val="26"/>
  </w:num>
  <w:num w:numId="31" w16cid:durableId="1161972195">
    <w:abstractNumId w:val="16"/>
  </w:num>
  <w:num w:numId="32" w16cid:durableId="1871382329">
    <w:abstractNumId w:val="22"/>
  </w:num>
  <w:num w:numId="33" w16cid:durableId="1899854263">
    <w:abstractNumId w:val="37"/>
  </w:num>
  <w:num w:numId="34" w16cid:durableId="1038554284">
    <w:abstractNumId w:val="24"/>
  </w:num>
  <w:num w:numId="35" w16cid:durableId="2490479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20212956">
    <w:abstractNumId w:val="11"/>
  </w:num>
  <w:num w:numId="37" w16cid:durableId="1626034103">
    <w:abstractNumId w:val="12"/>
  </w:num>
  <w:num w:numId="38" w16cid:durableId="608515527">
    <w:abstractNumId w:val="38"/>
  </w:num>
  <w:num w:numId="39" w16cid:durableId="2052916403">
    <w:abstractNumId w:val="32"/>
  </w:num>
  <w:num w:numId="40" w16cid:durableId="1260143325">
    <w:abstractNumId w:val="18"/>
  </w:num>
  <w:num w:numId="41" w16cid:durableId="2046367672">
    <w:abstractNumId w:val="10"/>
  </w:num>
  <w:num w:numId="42" w16cid:durableId="2005471363">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7"/>
    <w:rsid w:val="00000634"/>
    <w:rsid w:val="00000823"/>
    <w:rsid w:val="000009AC"/>
    <w:rsid w:val="00000B83"/>
    <w:rsid w:val="00000F65"/>
    <w:rsid w:val="00001940"/>
    <w:rsid w:val="00002862"/>
    <w:rsid w:val="00002C5F"/>
    <w:rsid w:val="00002DBF"/>
    <w:rsid w:val="000033D1"/>
    <w:rsid w:val="00003904"/>
    <w:rsid w:val="00003DF6"/>
    <w:rsid w:val="00003FCF"/>
    <w:rsid w:val="000044DA"/>
    <w:rsid w:val="00004935"/>
    <w:rsid w:val="000052C7"/>
    <w:rsid w:val="0000613E"/>
    <w:rsid w:val="000061F2"/>
    <w:rsid w:val="000068C4"/>
    <w:rsid w:val="00006AA0"/>
    <w:rsid w:val="00006DBF"/>
    <w:rsid w:val="000073D0"/>
    <w:rsid w:val="00007B64"/>
    <w:rsid w:val="00010EE6"/>
    <w:rsid w:val="000110CA"/>
    <w:rsid w:val="000118F6"/>
    <w:rsid w:val="00011EE0"/>
    <w:rsid w:val="000127AD"/>
    <w:rsid w:val="000130E2"/>
    <w:rsid w:val="00013CB8"/>
    <w:rsid w:val="00015330"/>
    <w:rsid w:val="0001565F"/>
    <w:rsid w:val="00015C5A"/>
    <w:rsid w:val="0001701A"/>
    <w:rsid w:val="000173B3"/>
    <w:rsid w:val="000173F8"/>
    <w:rsid w:val="000176DD"/>
    <w:rsid w:val="00017B9D"/>
    <w:rsid w:val="00017C43"/>
    <w:rsid w:val="00017F95"/>
    <w:rsid w:val="000205C0"/>
    <w:rsid w:val="000208FE"/>
    <w:rsid w:val="000209BD"/>
    <w:rsid w:val="00020BFF"/>
    <w:rsid w:val="00020C5A"/>
    <w:rsid w:val="000224E8"/>
    <w:rsid w:val="000229DA"/>
    <w:rsid w:val="00022E4A"/>
    <w:rsid w:val="00022E97"/>
    <w:rsid w:val="0002345E"/>
    <w:rsid w:val="00023CAD"/>
    <w:rsid w:val="00023E5C"/>
    <w:rsid w:val="00024037"/>
    <w:rsid w:val="000244BD"/>
    <w:rsid w:val="000246EA"/>
    <w:rsid w:val="000248CC"/>
    <w:rsid w:val="00025434"/>
    <w:rsid w:val="0002580A"/>
    <w:rsid w:val="0002699E"/>
    <w:rsid w:val="0002747B"/>
    <w:rsid w:val="000274A8"/>
    <w:rsid w:val="000274B7"/>
    <w:rsid w:val="00027B18"/>
    <w:rsid w:val="00030120"/>
    <w:rsid w:val="00030EC3"/>
    <w:rsid w:val="00030FC1"/>
    <w:rsid w:val="00031567"/>
    <w:rsid w:val="00031F2E"/>
    <w:rsid w:val="000323EC"/>
    <w:rsid w:val="00032529"/>
    <w:rsid w:val="00032832"/>
    <w:rsid w:val="00032AB8"/>
    <w:rsid w:val="00033C0F"/>
    <w:rsid w:val="0003419C"/>
    <w:rsid w:val="000346B7"/>
    <w:rsid w:val="000357E9"/>
    <w:rsid w:val="00035A88"/>
    <w:rsid w:val="00035D56"/>
    <w:rsid w:val="0003605A"/>
    <w:rsid w:val="00036710"/>
    <w:rsid w:val="00036C78"/>
    <w:rsid w:val="0003773A"/>
    <w:rsid w:val="00037B33"/>
    <w:rsid w:val="00040222"/>
    <w:rsid w:val="000402A6"/>
    <w:rsid w:val="000408C0"/>
    <w:rsid w:val="00040B64"/>
    <w:rsid w:val="0004127F"/>
    <w:rsid w:val="0004151B"/>
    <w:rsid w:val="00041783"/>
    <w:rsid w:val="00042122"/>
    <w:rsid w:val="000421C4"/>
    <w:rsid w:val="0004220B"/>
    <w:rsid w:val="00042B5C"/>
    <w:rsid w:val="00043833"/>
    <w:rsid w:val="000438AC"/>
    <w:rsid w:val="00043BC5"/>
    <w:rsid w:val="00043C82"/>
    <w:rsid w:val="00043F79"/>
    <w:rsid w:val="000442D9"/>
    <w:rsid w:val="00044562"/>
    <w:rsid w:val="00044BAA"/>
    <w:rsid w:val="0004500C"/>
    <w:rsid w:val="000460B7"/>
    <w:rsid w:val="000468A5"/>
    <w:rsid w:val="00046B90"/>
    <w:rsid w:val="00046FF2"/>
    <w:rsid w:val="000474F1"/>
    <w:rsid w:val="00047948"/>
    <w:rsid w:val="00047A86"/>
    <w:rsid w:val="00047D2B"/>
    <w:rsid w:val="000502EF"/>
    <w:rsid w:val="0005048B"/>
    <w:rsid w:val="0005055D"/>
    <w:rsid w:val="000508BF"/>
    <w:rsid w:val="00051134"/>
    <w:rsid w:val="000517A9"/>
    <w:rsid w:val="00052018"/>
    <w:rsid w:val="000520DD"/>
    <w:rsid w:val="00052A9A"/>
    <w:rsid w:val="00053774"/>
    <w:rsid w:val="00053D1C"/>
    <w:rsid w:val="000545DD"/>
    <w:rsid w:val="0005476A"/>
    <w:rsid w:val="00054CEB"/>
    <w:rsid w:val="00055209"/>
    <w:rsid w:val="0005627F"/>
    <w:rsid w:val="000573D2"/>
    <w:rsid w:val="000575C3"/>
    <w:rsid w:val="00057F83"/>
    <w:rsid w:val="00060308"/>
    <w:rsid w:val="00061E8D"/>
    <w:rsid w:val="000622D3"/>
    <w:rsid w:val="00062A3B"/>
    <w:rsid w:val="00062E56"/>
    <w:rsid w:val="00064173"/>
    <w:rsid w:val="000645BB"/>
    <w:rsid w:val="00064EA8"/>
    <w:rsid w:val="000655EF"/>
    <w:rsid w:val="000658BB"/>
    <w:rsid w:val="00066553"/>
    <w:rsid w:val="000674FB"/>
    <w:rsid w:val="00067890"/>
    <w:rsid w:val="000703C3"/>
    <w:rsid w:val="000708AB"/>
    <w:rsid w:val="000709F7"/>
    <w:rsid w:val="00070CDD"/>
    <w:rsid w:val="00070E87"/>
    <w:rsid w:val="00070F2C"/>
    <w:rsid w:val="000712EB"/>
    <w:rsid w:val="00071653"/>
    <w:rsid w:val="00071691"/>
    <w:rsid w:val="00071DB6"/>
    <w:rsid w:val="00072BA8"/>
    <w:rsid w:val="00072EDF"/>
    <w:rsid w:val="000737A3"/>
    <w:rsid w:val="000737BB"/>
    <w:rsid w:val="00073BFC"/>
    <w:rsid w:val="00073C97"/>
    <w:rsid w:val="00074382"/>
    <w:rsid w:val="000743CE"/>
    <w:rsid w:val="000747C3"/>
    <w:rsid w:val="00075247"/>
    <w:rsid w:val="00075422"/>
    <w:rsid w:val="000759EB"/>
    <w:rsid w:val="0007630A"/>
    <w:rsid w:val="000765F7"/>
    <w:rsid w:val="00076E9F"/>
    <w:rsid w:val="00076F14"/>
    <w:rsid w:val="000772B2"/>
    <w:rsid w:val="00077717"/>
    <w:rsid w:val="0007781A"/>
    <w:rsid w:val="00077B07"/>
    <w:rsid w:val="000803DC"/>
    <w:rsid w:val="00080891"/>
    <w:rsid w:val="000810B7"/>
    <w:rsid w:val="0008122C"/>
    <w:rsid w:val="0008143B"/>
    <w:rsid w:val="00081727"/>
    <w:rsid w:val="00081C37"/>
    <w:rsid w:val="0008200D"/>
    <w:rsid w:val="00082E28"/>
    <w:rsid w:val="00083024"/>
    <w:rsid w:val="000832CF"/>
    <w:rsid w:val="00083842"/>
    <w:rsid w:val="00083F98"/>
    <w:rsid w:val="000843D9"/>
    <w:rsid w:val="00084F0C"/>
    <w:rsid w:val="0008542A"/>
    <w:rsid w:val="00085DF3"/>
    <w:rsid w:val="00086B96"/>
    <w:rsid w:val="00090556"/>
    <w:rsid w:val="000907F9"/>
    <w:rsid w:val="000908DE"/>
    <w:rsid w:val="00090DCB"/>
    <w:rsid w:val="00091874"/>
    <w:rsid w:val="000918FB"/>
    <w:rsid w:val="00091FDB"/>
    <w:rsid w:val="00092EB7"/>
    <w:rsid w:val="00093A26"/>
    <w:rsid w:val="00093CCB"/>
    <w:rsid w:val="00093E22"/>
    <w:rsid w:val="00094829"/>
    <w:rsid w:val="00094A38"/>
    <w:rsid w:val="000975F5"/>
    <w:rsid w:val="0009762D"/>
    <w:rsid w:val="00097964"/>
    <w:rsid w:val="00097992"/>
    <w:rsid w:val="00097FD1"/>
    <w:rsid w:val="000A0268"/>
    <w:rsid w:val="000A0C11"/>
    <w:rsid w:val="000A10EB"/>
    <w:rsid w:val="000A1151"/>
    <w:rsid w:val="000A122B"/>
    <w:rsid w:val="000A22B8"/>
    <w:rsid w:val="000A28F5"/>
    <w:rsid w:val="000A2D64"/>
    <w:rsid w:val="000A2EEE"/>
    <w:rsid w:val="000A3579"/>
    <w:rsid w:val="000A3769"/>
    <w:rsid w:val="000A394F"/>
    <w:rsid w:val="000A43E7"/>
    <w:rsid w:val="000A4C5A"/>
    <w:rsid w:val="000A4E56"/>
    <w:rsid w:val="000A5163"/>
    <w:rsid w:val="000A5C61"/>
    <w:rsid w:val="000A5E2F"/>
    <w:rsid w:val="000A689E"/>
    <w:rsid w:val="000A6AA2"/>
    <w:rsid w:val="000A6CBD"/>
    <w:rsid w:val="000A7B17"/>
    <w:rsid w:val="000A7B6C"/>
    <w:rsid w:val="000B0426"/>
    <w:rsid w:val="000B0E88"/>
    <w:rsid w:val="000B1185"/>
    <w:rsid w:val="000B13E4"/>
    <w:rsid w:val="000B1B85"/>
    <w:rsid w:val="000B1EFF"/>
    <w:rsid w:val="000B28EC"/>
    <w:rsid w:val="000B30F1"/>
    <w:rsid w:val="000B43AA"/>
    <w:rsid w:val="000B48A6"/>
    <w:rsid w:val="000B4B4A"/>
    <w:rsid w:val="000B532A"/>
    <w:rsid w:val="000B5774"/>
    <w:rsid w:val="000B5A47"/>
    <w:rsid w:val="000B5F7E"/>
    <w:rsid w:val="000B6495"/>
    <w:rsid w:val="000B6C31"/>
    <w:rsid w:val="000B78CC"/>
    <w:rsid w:val="000B7912"/>
    <w:rsid w:val="000C00E1"/>
    <w:rsid w:val="000C10AB"/>
    <w:rsid w:val="000C3D1F"/>
    <w:rsid w:val="000C42DD"/>
    <w:rsid w:val="000C4E93"/>
    <w:rsid w:val="000C517E"/>
    <w:rsid w:val="000C5C78"/>
    <w:rsid w:val="000C6CBB"/>
    <w:rsid w:val="000C6D76"/>
    <w:rsid w:val="000C6E31"/>
    <w:rsid w:val="000C7168"/>
    <w:rsid w:val="000D0344"/>
    <w:rsid w:val="000D198B"/>
    <w:rsid w:val="000D1A60"/>
    <w:rsid w:val="000D207F"/>
    <w:rsid w:val="000D2D17"/>
    <w:rsid w:val="000D3071"/>
    <w:rsid w:val="000D3A03"/>
    <w:rsid w:val="000D3B23"/>
    <w:rsid w:val="000D468C"/>
    <w:rsid w:val="000D4BE6"/>
    <w:rsid w:val="000D6549"/>
    <w:rsid w:val="000D6D39"/>
    <w:rsid w:val="000D6ECD"/>
    <w:rsid w:val="000E0053"/>
    <w:rsid w:val="000E02F8"/>
    <w:rsid w:val="000E07AC"/>
    <w:rsid w:val="000E09B9"/>
    <w:rsid w:val="000E0A36"/>
    <w:rsid w:val="000E1353"/>
    <w:rsid w:val="000E13C9"/>
    <w:rsid w:val="000E2B1B"/>
    <w:rsid w:val="000E301C"/>
    <w:rsid w:val="000E3370"/>
    <w:rsid w:val="000E4329"/>
    <w:rsid w:val="000E558F"/>
    <w:rsid w:val="000E5762"/>
    <w:rsid w:val="000E7B72"/>
    <w:rsid w:val="000E7C81"/>
    <w:rsid w:val="000F0031"/>
    <w:rsid w:val="000F025B"/>
    <w:rsid w:val="000F05B4"/>
    <w:rsid w:val="000F0E1F"/>
    <w:rsid w:val="000F0F1C"/>
    <w:rsid w:val="000F14C8"/>
    <w:rsid w:val="000F1FC4"/>
    <w:rsid w:val="000F344F"/>
    <w:rsid w:val="000F396C"/>
    <w:rsid w:val="000F3D9C"/>
    <w:rsid w:val="000F446E"/>
    <w:rsid w:val="000F46E2"/>
    <w:rsid w:val="000F5047"/>
    <w:rsid w:val="000F59D9"/>
    <w:rsid w:val="000F691B"/>
    <w:rsid w:val="000F6965"/>
    <w:rsid w:val="000F6A3C"/>
    <w:rsid w:val="000F6E6D"/>
    <w:rsid w:val="000F70A2"/>
    <w:rsid w:val="000F7A9D"/>
    <w:rsid w:val="000F7B91"/>
    <w:rsid w:val="000F7E37"/>
    <w:rsid w:val="00100151"/>
    <w:rsid w:val="00100609"/>
    <w:rsid w:val="00100BFE"/>
    <w:rsid w:val="0010194B"/>
    <w:rsid w:val="00101C00"/>
    <w:rsid w:val="00101C0B"/>
    <w:rsid w:val="00101C82"/>
    <w:rsid w:val="00101D7C"/>
    <w:rsid w:val="00101DD1"/>
    <w:rsid w:val="001024B9"/>
    <w:rsid w:val="0010434F"/>
    <w:rsid w:val="001053B5"/>
    <w:rsid w:val="0010634F"/>
    <w:rsid w:val="001064D3"/>
    <w:rsid w:val="00106C28"/>
    <w:rsid w:val="00107EFF"/>
    <w:rsid w:val="00107FF6"/>
    <w:rsid w:val="00110973"/>
    <w:rsid w:val="00110CE9"/>
    <w:rsid w:val="00111607"/>
    <w:rsid w:val="00111832"/>
    <w:rsid w:val="001119E6"/>
    <w:rsid w:val="00111D76"/>
    <w:rsid w:val="00112C1D"/>
    <w:rsid w:val="001133CF"/>
    <w:rsid w:val="00113571"/>
    <w:rsid w:val="00114EB0"/>
    <w:rsid w:val="00114EBF"/>
    <w:rsid w:val="001158F0"/>
    <w:rsid w:val="00116BF0"/>
    <w:rsid w:val="001175FF"/>
    <w:rsid w:val="00117B42"/>
    <w:rsid w:val="00117E84"/>
    <w:rsid w:val="00117FF8"/>
    <w:rsid w:val="0012056B"/>
    <w:rsid w:val="00120EB2"/>
    <w:rsid w:val="0012105B"/>
    <w:rsid w:val="001218CA"/>
    <w:rsid w:val="00121CA2"/>
    <w:rsid w:val="0012227B"/>
    <w:rsid w:val="00122471"/>
    <w:rsid w:val="001227E7"/>
    <w:rsid w:val="00122930"/>
    <w:rsid w:val="00122A05"/>
    <w:rsid w:val="001254EE"/>
    <w:rsid w:val="001256F0"/>
    <w:rsid w:val="00125A22"/>
    <w:rsid w:val="00125B16"/>
    <w:rsid w:val="00126014"/>
    <w:rsid w:val="00126539"/>
    <w:rsid w:val="00126BF7"/>
    <w:rsid w:val="00126C58"/>
    <w:rsid w:val="00127898"/>
    <w:rsid w:val="0013091C"/>
    <w:rsid w:val="00130C8A"/>
    <w:rsid w:val="00130DE2"/>
    <w:rsid w:val="001312D1"/>
    <w:rsid w:val="001313E3"/>
    <w:rsid w:val="0013156C"/>
    <w:rsid w:val="00131767"/>
    <w:rsid w:val="00131814"/>
    <w:rsid w:val="00131C65"/>
    <w:rsid w:val="00131EA5"/>
    <w:rsid w:val="00131EAE"/>
    <w:rsid w:val="0013204A"/>
    <w:rsid w:val="001320B9"/>
    <w:rsid w:val="001322C6"/>
    <w:rsid w:val="001324AB"/>
    <w:rsid w:val="00132625"/>
    <w:rsid w:val="00133781"/>
    <w:rsid w:val="001342C1"/>
    <w:rsid w:val="00134740"/>
    <w:rsid w:val="0013499B"/>
    <w:rsid w:val="00135B09"/>
    <w:rsid w:val="00136084"/>
    <w:rsid w:val="001369DC"/>
    <w:rsid w:val="00136C1F"/>
    <w:rsid w:val="00136E59"/>
    <w:rsid w:val="00137754"/>
    <w:rsid w:val="00140232"/>
    <w:rsid w:val="0014087A"/>
    <w:rsid w:val="00140A0D"/>
    <w:rsid w:val="00141333"/>
    <w:rsid w:val="00141DD6"/>
    <w:rsid w:val="0014201D"/>
    <w:rsid w:val="001427F3"/>
    <w:rsid w:val="00143A5E"/>
    <w:rsid w:val="00144AA6"/>
    <w:rsid w:val="00145B36"/>
    <w:rsid w:val="0014601E"/>
    <w:rsid w:val="0014638D"/>
    <w:rsid w:val="001500E7"/>
    <w:rsid w:val="001502AE"/>
    <w:rsid w:val="0015054C"/>
    <w:rsid w:val="0015093A"/>
    <w:rsid w:val="00150FD5"/>
    <w:rsid w:val="00151338"/>
    <w:rsid w:val="00151B50"/>
    <w:rsid w:val="00152608"/>
    <w:rsid w:val="00152AB9"/>
    <w:rsid w:val="00152F42"/>
    <w:rsid w:val="00153715"/>
    <w:rsid w:val="00153D8D"/>
    <w:rsid w:val="001551A2"/>
    <w:rsid w:val="0015526C"/>
    <w:rsid w:val="00155873"/>
    <w:rsid w:val="0015591C"/>
    <w:rsid w:val="001559C3"/>
    <w:rsid w:val="00155A95"/>
    <w:rsid w:val="0015651D"/>
    <w:rsid w:val="00157372"/>
    <w:rsid w:val="00157872"/>
    <w:rsid w:val="00157EDB"/>
    <w:rsid w:val="0016006A"/>
    <w:rsid w:val="0016044E"/>
    <w:rsid w:val="00160540"/>
    <w:rsid w:val="00160907"/>
    <w:rsid w:val="00160DF5"/>
    <w:rsid w:val="00161278"/>
    <w:rsid w:val="00162079"/>
    <w:rsid w:val="00162EA4"/>
    <w:rsid w:val="001636D5"/>
    <w:rsid w:val="00163E9A"/>
    <w:rsid w:val="00163EEC"/>
    <w:rsid w:val="00164B93"/>
    <w:rsid w:val="00164E91"/>
    <w:rsid w:val="00164EC7"/>
    <w:rsid w:val="00164F4E"/>
    <w:rsid w:val="00165014"/>
    <w:rsid w:val="001650C9"/>
    <w:rsid w:val="001650D3"/>
    <w:rsid w:val="001655EF"/>
    <w:rsid w:val="00166A57"/>
    <w:rsid w:val="0016708D"/>
    <w:rsid w:val="001679FD"/>
    <w:rsid w:val="0017004D"/>
    <w:rsid w:val="0017100B"/>
    <w:rsid w:val="00171F68"/>
    <w:rsid w:val="0017242F"/>
    <w:rsid w:val="00172E01"/>
    <w:rsid w:val="00172F76"/>
    <w:rsid w:val="0017315D"/>
    <w:rsid w:val="00173B64"/>
    <w:rsid w:val="00173ECA"/>
    <w:rsid w:val="0017427C"/>
    <w:rsid w:val="00174A4E"/>
    <w:rsid w:val="00174BF3"/>
    <w:rsid w:val="00177369"/>
    <w:rsid w:val="001775C4"/>
    <w:rsid w:val="001778DC"/>
    <w:rsid w:val="00177ED9"/>
    <w:rsid w:val="0018017B"/>
    <w:rsid w:val="00181069"/>
    <w:rsid w:val="0018136F"/>
    <w:rsid w:val="001820BF"/>
    <w:rsid w:val="00184281"/>
    <w:rsid w:val="00184548"/>
    <w:rsid w:val="00184596"/>
    <w:rsid w:val="00184EF7"/>
    <w:rsid w:val="00185A1B"/>
    <w:rsid w:val="001860A0"/>
    <w:rsid w:val="001862F8"/>
    <w:rsid w:val="00187257"/>
    <w:rsid w:val="00187D69"/>
    <w:rsid w:val="0019001E"/>
    <w:rsid w:val="00190272"/>
    <w:rsid w:val="00190FB9"/>
    <w:rsid w:val="0019104C"/>
    <w:rsid w:val="001921E2"/>
    <w:rsid w:val="0019227A"/>
    <w:rsid w:val="0019397F"/>
    <w:rsid w:val="0019428A"/>
    <w:rsid w:val="001945B5"/>
    <w:rsid w:val="00194C64"/>
    <w:rsid w:val="0019548E"/>
    <w:rsid w:val="00195650"/>
    <w:rsid w:val="00195D28"/>
    <w:rsid w:val="00195FA6"/>
    <w:rsid w:val="001961B4"/>
    <w:rsid w:val="0019659B"/>
    <w:rsid w:val="0019662A"/>
    <w:rsid w:val="001968A1"/>
    <w:rsid w:val="001977C8"/>
    <w:rsid w:val="001979C2"/>
    <w:rsid w:val="00197C7B"/>
    <w:rsid w:val="00197F1E"/>
    <w:rsid w:val="001A051D"/>
    <w:rsid w:val="001A1192"/>
    <w:rsid w:val="001A1A0C"/>
    <w:rsid w:val="001A1B88"/>
    <w:rsid w:val="001A1F92"/>
    <w:rsid w:val="001A22B9"/>
    <w:rsid w:val="001A2382"/>
    <w:rsid w:val="001A257E"/>
    <w:rsid w:val="001A34F0"/>
    <w:rsid w:val="001A38C1"/>
    <w:rsid w:val="001A3D37"/>
    <w:rsid w:val="001A461E"/>
    <w:rsid w:val="001A4789"/>
    <w:rsid w:val="001A4BE4"/>
    <w:rsid w:val="001A4FE5"/>
    <w:rsid w:val="001A522B"/>
    <w:rsid w:val="001A68F4"/>
    <w:rsid w:val="001A6CB0"/>
    <w:rsid w:val="001A7046"/>
    <w:rsid w:val="001A7BCA"/>
    <w:rsid w:val="001A7F09"/>
    <w:rsid w:val="001B1434"/>
    <w:rsid w:val="001B1A52"/>
    <w:rsid w:val="001B1B18"/>
    <w:rsid w:val="001B1BB1"/>
    <w:rsid w:val="001B1D9D"/>
    <w:rsid w:val="001B1FB4"/>
    <w:rsid w:val="001B214A"/>
    <w:rsid w:val="001B2FCB"/>
    <w:rsid w:val="001B3D7B"/>
    <w:rsid w:val="001B415E"/>
    <w:rsid w:val="001B487E"/>
    <w:rsid w:val="001B511A"/>
    <w:rsid w:val="001B57B0"/>
    <w:rsid w:val="001B6380"/>
    <w:rsid w:val="001B678E"/>
    <w:rsid w:val="001B6AE1"/>
    <w:rsid w:val="001B6CDE"/>
    <w:rsid w:val="001B6FD5"/>
    <w:rsid w:val="001B7346"/>
    <w:rsid w:val="001B7487"/>
    <w:rsid w:val="001B7CA3"/>
    <w:rsid w:val="001C022C"/>
    <w:rsid w:val="001C0238"/>
    <w:rsid w:val="001C0482"/>
    <w:rsid w:val="001C111C"/>
    <w:rsid w:val="001C1982"/>
    <w:rsid w:val="001C2324"/>
    <w:rsid w:val="001C2AB9"/>
    <w:rsid w:val="001C2DD3"/>
    <w:rsid w:val="001C4A8B"/>
    <w:rsid w:val="001C4AD7"/>
    <w:rsid w:val="001C50FF"/>
    <w:rsid w:val="001C541B"/>
    <w:rsid w:val="001C555F"/>
    <w:rsid w:val="001C5F62"/>
    <w:rsid w:val="001C6466"/>
    <w:rsid w:val="001C68B2"/>
    <w:rsid w:val="001C6FB6"/>
    <w:rsid w:val="001C7AC9"/>
    <w:rsid w:val="001C7BBC"/>
    <w:rsid w:val="001C7E96"/>
    <w:rsid w:val="001C7FFE"/>
    <w:rsid w:val="001D01F8"/>
    <w:rsid w:val="001D1503"/>
    <w:rsid w:val="001D1842"/>
    <w:rsid w:val="001D1CB3"/>
    <w:rsid w:val="001D1EAA"/>
    <w:rsid w:val="001D2965"/>
    <w:rsid w:val="001D2B14"/>
    <w:rsid w:val="001D34E8"/>
    <w:rsid w:val="001D3DD6"/>
    <w:rsid w:val="001D4104"/>
    <w:rsid w:val="001D44C8"/>
    <w:rsid w:val="001D4FA8"/>
    <w:rsid w:val="001D4FD4"/>
    <w:rsid w:val="001D504E"/>
    <w:rsid w:val="001D6CFB"/>
    <w:rsid w:val="001D6F72"/>
    <w:rsid w:val="001D711B"/>
    <w:rsid w:val="001D7B32"/>
    <w:rsid w:val="001E00EB"/>
    <w:rsid w:val="001E0714"/>
    <w:rsid w:val="001E0B57"/>
    <w:rsid w:val="001E0E99"/>
    <w:rsid w:val="001E1A4D"/>
    <w:rsid w:val="001E1E7F"/>
    <w:rsid w:val="001E3038"/>
    <w:rsid w:val="001E3593"/>
    <w:rsid w:val="001E35AF"/>
    <w:rsid w:val="001E3784"/>
    <w:rsid w:val="001E41F3"/>
    <w:rsid w:val="001E429A"/>
    <w:rsid w:val="001E4AA3"/>
    <w:rsid w:val="001E50B9"/>
    <w:rsid w:val="001E50E2"/>
    <w:rsid w:val="001E6065"/>
    <w:rsid w:val="001E672F"/>
    <w:rsid w:val="001E7450"/>
    <w:rsid w:val="001E7D40"/>
    <w:rsid w:val="001F0201"/>
    <w:rsid w:val="001F0CA1"/>
    <w:rsid w:val="001F19A6"/>
    <w:rsid w:val="001F1E57"/>
    <w:rsid w:val="001F2538"/>
    <w:rsid w:val="001F2CFC"/>
    <w:rsid w:val="001F2F1D"/>
    <w:rsid w:val="001F3370"/>
    <w:rsid w:val="001F3482"/>
    <w:rsid w:val="001F394B"/>
    <w:rsid w:val="001F3BDF"/>
    <w:rsid w:val="001F46A0"/>
    <w:rsid w:val="001F46F6"/>
    <w:rsid w:val="001F477C"/>
    <w:rsid w:val="001F52F8"/>
    <w:rsid w:val="001F5A31"/>
    <w:rsid w:val="001F5B17"/>
    <w:rsid w:val="001F6117"/>
    <w:rsid w:val="001F7A97"/>
    <w:rsid w:val="001F7BC3"/>
    <w:rsid w:val="00200340"/>
    <w:rsid w:val="002010F1"/>
    <w:rsid w:val="0020116F"/>
    <w:rsid w:val="0020138F"/>
    <w:rsid w:val="00201771"/>
    <w:rsid w:val="00201CAE"/>
    <w:rsid w:val="002023A8"/>
    <w:rsid w:val="002023FE"/>
    <w:rsid w:val="00202742"/>
    <w:rsid w:val="0020276D"/>
    <w:rsid w:val="0020308C"/>
    <w:rsid w:val="0020365D"/>
    <w:rsid w:val="00203D25"/>
    <w:rsid w:val="00203E41"/>
    <w:rsid w:val="002042A1"/>
    <w:rsid w:val="002045CE"/>
    <w:rsid w:val="00204A43"/>
    <w:rsid w:val="00205809"/>
    <w:rsid w:val="0020587A"/>
    <w:rsid w:val="00205B9C"/>
    <w:rsid w:val="00205CD5"/>
    <w:rsid w:val="00206268"/>
    <w:rsid w:val="00206464"/>
    <w:rsid w:val="00207048"/>
    <w:rsid w:val="0020745E"/>
    <w:rsid w:val="00207793"/>
    <w:rsid w:val="00207ECC"/>
    <w:rsid w:val="002107B2"/>
    <w:rsid w:val="0021160E"/>
    <w:rsid w:val="00211EEF"/>
    <w:rsid w:val="00212651"/>
    <w:rsid w:val="002130DB"/>
    <w:rsid w:val="00213FA2"/>
    <w:rsid w:val="002142CB"/>
    <w:rsid w:val="00214991"/>
    <w:rsid w:val="00214C9E"/>
    <w:rsid w:val="00215D39"/>
    <w:rsid w:val="00215E50"/>
    <w:rsid w:val="00215E90"/>
    <w:rsid w:val="002164FA"/>
    <w:rsid w:val="0021696D"/>
    <w:rsid w:val="002176E4"/>
    <w:rsid w:val="00220898"/>
    <w:rsid w:val="00220D1E"/>
    <w:rsid w:val="002214AD"/>
    <w:rsid w:val="0022178D"/>
    <w:rsid w:val="0022182B"/>
    <w:rsid w:val="002218CC"/>
    <w:rsid w:val="0022199F"/>
    <w:rsid w:val="002219B7"/>
    <w:rsid w:val="00222130"/>
    <w:rsid w:val="002237C6"/>
    <w:rsid w:val="00223971"/>
    <w:rsid w:val="0022418F"/>
    <w:rsid w:val="002242E4"/>
    <w:rsid w:val="0022483D"/>
    <w:rsid w:val="0022499C"/>
    <w:rsid w:val="00224B6C"/>
    <w:rsid w:val="002255B7"/>
    <w:rsid w:val="0022571F"/>
    <w:rsid w:val="00225BF4"/>
    <w:rsid w:val="00225E3B"/>
    <w:rsid w:val="002261DC"/>
    <w:rsid w:val="002263AA"/>
    <w:rsid w:val="002266DC"/>
    <w:rsid w:val="0022697F"/>
    <w:rsid w:val="00226AF5"/>
    <w:rsid w:val="00226B4E"/>
    <w:rsid w:val="00226E76"/>
    <w:rsid w:val="002277A5"/>
    <w:rsid w:val="00231219"/>
    <w:rsid w:val="002313BF"/>
    <w:rsid w:val="00231E54"/>
    <w:rsid w:val="00231FBC"/>
    <w:rsid w:val="002321E8"/>
    <w:rsid w:val="002322F7"/>
    <w:rsid w:val="002323C1"/>
    <w:rsid w:val="00232E93"/>
    <w:rsid w:val="0023360F"/>
    <w:rsid w:val="002343F6"/>
    <w:rsid w:val="00234668"/>
    <w:rsid w:val="00234883"/>
    <w:rsid w:val="00234EF1"/>
    <w:rsid w:val="00234F69"/>
    <w:rsid w:val="00235251"/>
    <w:rsid w:val="00235B4C"/>
    <w:rsid w:val="00236705"/>
    <w:rsid w:val="0023683D"/>
    <w:rsid w:val="00236A30"/>
    <w:rsid w:val="00236A9D"/>
    <w:rsid w:val="002376A3"/>
    <w:rsid w:val="002379A1"/>
    <w:rsid w:val="00237BBB"/>
    <w:rsid w:val="00237FAD"/>
    <w:rsid w:val="00241CD4"/>
    <w:rsid w:val="0024335F"/>
    <w:rsid w:val="00243BC1"/>
    <w:rsid w:val="00244332"/>
    <w:rsid w:val="00244B5C"/>
    <w:rsid w:val="0024533F"/>
    <w:rsid w:val="00245B23"/>
    <w:rsid w:val="00246DE8"/>
    <w:rsid w:val="0024716D"/>
    <w:rsid w:val="002473A4"/>
    <w:rsid w:val="00247DEA"/>
    <w:rsid w:val="00247DFC"/>
    <w:rsid w:val="0025012F"/>
    <w:rsid w:val="0025022A"/>
    <w:rsid w:val="00250266"/>
    <w:rsid w:val="00250854"/>
    <w:rsid w:val="00250C27"/>
    <w:rsid w:val="002512AB"/>
    <w:rsid w:val="002513A3"/>
    <w:rsid w:val="00252061"/>
    <w:rsid w:val="0025228F"/>
    <w:rsid w:val="00252712"/>
    <w:rsid w:val="00252E85"/>
    <w:rsid w:val="002530BE"/>
    <w:rsid w:val="00253289"/>
    <w:rsid w:val="00253D0B"/>
    <w:rsid w:val="00253EB4"/>
    <w:rsid w:val="00253FB2"/>
    <w:rsid w:val="00254F1B"/>
    <w:rsid w:val="00256F6F"/>
    <w:rsid w:val="00257195"/>
    <w:rsid w:val="00257357"/>
    <w:rsid w:val="0025772C"/>
    <w:rsid w:val="002578D8"/>
    <w:rsid w:val="00260166"/>
    <w:rsid w:val="00260480"/>
    <w:rsid w:val="00261065"/>
    <w:rsid w:val="002613A5"/>
    <w:rsid w:val="00262C90"/>
    <w:rsid w:val="00263AF5"/>
    <w:rsid w:val="002654C7"/>
    <w:rsid w:val="00265B22"/>
    <w:rsid w:val="00265FB9"/>
    <w:rsid w:val="002666D3"/>
    <w:rsid w:val="00266DE0"/>
    <w:rsid w:val="00267881"/>
    <w:rsid w:val="00267BF9"/>
    <w:rsid w:val="00270A19"/>
    <w:rsid w:val="00271DE1"/>
    <w:rsid w:val="002723F2"/>
    <w:rsid w:val="00273166"/>
    <w:rsid w:val="00273499"/>
    <w:rsid w:val="00273821"/>
    <w:rsid w:val="00273B20"/>
    <w:rsid w:val="00273FC1"/>
    <w:rsid w:val="0027451B"/>
    <w:rsid w:val="00274538"/>
    <w:rsid w:val="002746BC"/>
    <w:rsid w:val="00274850"/>
    <w:rsid w:val="00274E05"/>
    <w:rsid w:val="00274E59"/>
    <w:rsid w:val="00274E67"/>
    <w:rsid w:val="00275D12"/>
    <w:rsid w:val="00275EA4"/>
    <w:rsid w:val="00276CD2"/>
    <w:rsid w:val="0027717D"/>
    <w:rsid w:val="00277990"/>
    <w:rsid w:val="00277A1E"/>
    <w:rsid w:val="00277CAD"/>
    <w:rsid w:val="0028062F"/>
    <w:rsid w:val="002807CC"/>
    <w:rsid w:val="002808AD"/>
    <w:rsid w:val="00280B1A"/>
    <w:rsid w:val="00280D7C"/>
    <w:rsid w:val="00280FEC"/>
    <w:rsid w:val="00281E9E"/>
    <w:rsid w:val="00281EB0"/>
    <w:rsid w:val="00282341"/>
    <w:rsid w:val="00282484"/>
    <w:rsid w:val="00282E7C"/>
    <w:rsid w:val="00283091"/>
    <w:rsid w:val="0028456D"/>
    <w:rsid w:val="0028544E"/>
    <w:rsid w:val="00285749"/>
    <w:rsid w:val="00285B73"/>
    <w:rsid w:val="0028675B"/>
    <w:rsid w:val="00286AB7"/>
    <w:rsid w:val="002875A7"/>
    <w:rsid w:val="0029065C"/>
    <w:rsid w:val="002928C7"/>
    <w:rsid w:val="00292EAA"/>
    <w:rsid w:val="002934AE"/>
    <w:rsid w:val="00293C77"/>
    <w:rsid w:val="00293D64"/>
    <w:rsid w:val="00293D85"/>
    <w:rsid w:val="00293EC4"/>
    <w:rsid w:val="00293F3E"/>
    <w:rsid w:val="00294E49"/>
    <w:rsid w:val="002952E2"/>
    <w:rsid w:val="00295352"/>
    <w:rsid w:val="0029573B"/>
    <w:rsid w:val="002959FF"/>
    <w:rsid w:val="00295C05"/>
    <w:rsid w:val="00295D5C"/>
    <w:rsid w:val="00295D94"/>
    <w:rsid w:val="002962CA"/>
    <w:rsid w:val="002A07A2"/>
    <w:rsid w:val="002A17DD"/>
    <w:rsid w:val="002A35D0"/>
    <w:rsid w:val="002A3934"/>
    <w:rsid w:val="002A4AE4"/>
    <w:rsid w:val="002A5839"/>
    <w:rsid w:val="002A622D"/>
    <w:rsid w:val="002A6C95"/>
    <w:rsid w:val="002A6CC9"/>
    <w:rsid w:val="002A6F52"/>
    <w:rsid w:val="002A6FBE"/>
    <w:rsid w:val="002A71BE"/>
    <w:rsid w:val="002A7621"/>
    <w:rsid w:val="002A7A7C"/>
    <w:rsid w:val="002B06B9"/>
    <w:rsid w:val="002B1C9E"/>
    <w:rsid w:val="002B1E85"/>
    <w:rsid w:val="002B21FF"/>
    <w:rsid w:val="002B2928"/>
    <w:rsid w:val="002B35CF"/>
    <w:rsid w:val="002B3607"/>
    <w:rsid w:val="002B3EE6"/>
    <w:rsid w:val="002B4A9F"/>
    <w:rsid w:val="002B565A"/>
    <w:rsid w:val="002B59FE"/>
    <w:rsid w:val="002B5E83"/>
    <w:rsid w:val="002B67C0"/>
    <w:rsid w:val="002B689A"/>
    <w:rsid w:val="002B69FC"/>
    <w:rsid w:val="002B7017"/>
    <w:rsid w:val="002B717E"/>
    <w:rsid w:val="002B7217"/>
    <w:rsid w:val="002B7766"/>
    <w:rsid w:val="002C0476"/>
    <w:rsid w:val="002C05AE"/>
    <w:rsid w:val="002C0977"/>
    <w:rsid w:val="002C22B5"/>
    <w:rsid w:val="002C2414"/>
    <w:rsid w:val="002C24E5"/>
    <w:rsid w:val="002C28CD"/>
    <w:rsid w:val="002C2C81"/>
    <w:rsid w:val="002C3479"/>
    <w:rsid w:val="002C35F9"/>
    <w:rsid w:val="002C3F9C"/>
    <w:rsid w:val="002C4BB7"/>
    <w:rsid w:val="002C5758"/>
    <w:rsid w:val="002C5AD8"/>
    <w:rsid w:val="002C5BCD"/>
    <w:rsid w:val="002C638C"/>
    <w:rsid w:val="002C63B6"/>
    <w:rsid w:val="002C6820"/>
    <w:rsid w:val="002C7091"/>
    <w:rsid w:val="002C7216"/>
    <w:rsid w:val="002C73CF"/>
    <w:rsid w:val="002C7B02"/>
    <w:rsid w:val="002D0B0D"/>
    <w:rsid w:val="002D0CE6"/>
    <w:rsid w:val="002D159C"/>
    <w:rsid w:val="002D1D19"/>
    <w:rsid w:val="002D2931"/>
    <w:rsid w:val="002D32AD"/>
    <w:rsid w:val="002D3445"/>
    <w:rsid w:val="002D3CF7"/>
    <w:rsid w:val="002D3F6E"/>
    <w:rsid w:val="002D4229"/>
    <w:rsid w:val="002D4826"/>
    <w:rsid w:val="002D4B06"/>
    <w:rsid w:val="002D4DCF"/>
    <w:rsid w:val="002D524F"/>
    <w:rsid w:val="002D5B96"/>
    <w:rsid w:val="002D6E18"/>
    <w:rsid w:val="002D721E"/>
    <w:rsid w:val="002D7380"/>
    <w:rsid w:val="002D7E27"/>
    <w:rsid w:val="002E068A"/>
    <w:rsid w:val="002E0E6D"/>
    <w:rsid w:val="002E16EB"/>
    <w:rsid w:val="002E2184"/>
    <w:rsid w:val="002E218E"/>
    <w:rsid w:val="002E318E"/>
    <w:rsid w:val="002E379F"/>
    <w:rsid w:val="002E3CAD"/>
    <w:rsid w:val="002E3EF6"/>
    <w:rsid w:val="002E4216"/>
    <w:rsid w:val="002E438A"/>
    <w:rsid w:val="002E48D2"/>
    <w:rsid w:val="002E4AE6"/>
    <w:rsid w:val="002E4C5F"/>
    <w:rsid w:val="002E5A45"/>
    <w:rsid w:val="002E5C06"/>
    <w:rsid w:val="002E5E1A"/>
    <w:rsid w:val="002E6E47"/>
    <w:rsid w:val="002E70C9"/>
    <w:rsid w:val="002E74B9"/>
    <w:rsid w:val="002F03BC"/>
    <w:rsid w:val="002F1E63"/>
    <w:rsid w:val="002F1F95"/>
    <w:rsid w:val="002F3542"/>
    <w:rsid w:val="002F4309"/>
    <w:rsid w:val="002F4367"/>
    <w:rsid w:val="002F47B7"/>
    <w:rsid w:val="002F4F06"/>
    <w:rsid w:val="002F55B2"/>
    <w:rsid w:val="002F56DE"/>
    <w:rsid w:val="002F6B54"/>
    <w:rsid w:val="002F7A88"/>
    <w:rsid w:val="003001D0"/>
    <w:rsid w:val="003010BB"/>
    <w:rsid w:val="00302459"/>
    <w:rsid w:val="003028B2"/>
    <w:rsid w:val="00302A0A"/>
    <w:rsid w:val="00303421"/>
    <w:rsid w:val="00303B20"/>
    <w:rsid w:val="00303DCF"/>
    <w:rsid w:val="003045A8"/>
    <w:rsid w:val="0030466B"/>
    <w:rsid w:val="003046ED"/>
    <w:rsid w:val="00304785"/>
    <w:rsid w:val="00304AB1"/>
    <w:rsid w:val="003055FF"/>
    <w:rsid w:val="00305706"/>
    <w:rsid w:val="0030570E"/>
    <w:rsid w:val="00305BD4"/>
    <w:rsid w:val="00305D5C"/>
    <w:rsid w:val="00305EE5"/>
    <w:rsid w:val="0030613F"/>
    <w:rsid w:val="0030696B"/>
    <w:rsid w:val="003079D9"/>
    <w:rsid w:val="00307BD7"/>
    <w:rsid w:val="00307D01"/>
    <w:rsid w:val="00307FB8"/>
    <w:rsid w:val="0031002D"/>
    <w:rsid w:val="00310A5C"/>
    <w:rsid w:val="00310AAF"/>
    <w:rsid w:val="00310F20"/>
    <w:rsid w:val="00311227"/>
    <w:rsid w:val="003112EC"/>
    <w:rsid w:val="0031179C"/>
    <w:rsid w:val="00312409"/>
    <w:rsid w:val="00312856"/>
    <w:rsid w:val="00314EC2"/>
    <w:rsid w:val="0031543D"/>
    <w:rsid w:val="00315F2F"/>
    <w:rsid w:val="00316A89"/>
    <w:rsid w:val="00316D12"/>
    <w:rsid w:val="00316D4A"/>
    <w:rsid w:val="00317161"/>
    <w:rsid w:val="003173E6"/>
    <w:rsid w:val="003205DA"/>
    <w:rsid w:val="00320632"/>
    <w:rsid w:val="0032084C"/>
    <w:rsid w:val="00321005"/>
    <w:rsid w:val="0032143F"/>
    <w:rsid w:val="0032149E"/>
    <w:rsid w:val="00321599"/>
    <w:rsid w:val="0032202E"/>
    <w:rsid w:val="00322274"/>
    <w:rsid w:val="00322BF9"/>
    <w:rsid w:val="0032355E"/>
    <w:rsid w:val="00324E7A"/>
    <w:rsid w:val="0032570B"/>
    <w:rsid w:val="00325769"/>
    <w:rsid w:val="00325B85"/>
    <w:rsid w:val="00325E06"/>
    <w:rsid w:val="00326166"/>
    <w:rsid w:val="00326C1A"/>
    <w:rsid w:val="00327381"/>
    <w:rsid w:val="003274D6"/>
    <w:rsid w:val="00327721"/>
    <w:rsid w:val="0032781E"/>
    <w:rsid w:val="00327C4D"/>
    <w:rsid w:val="00327C80"/>
    <w:rsid w:val="0033143D"/>
    <w:rsid w:val="003314CB"/>
    <w:rsid w:val="00331D74"/>
    <w:rsid w:val="00332B0C"/>
    <w:rsid w:val="00333145"/>
    <w:rsid w:val="00333B90"/>
    <w:rsid w:val="00334257"/>
    <w:rsid w:val="00334763"/>
    <w:rsid w:val="00334BBB"/>
    <w:rsid w:val="003357CF"/>
    <w:rsid w:val="00335FD4"/>
    <w:rsid w:val="00336386"/>
    <w:rsid w:val="00336837"/>
    <w:rsid w:val="00336954"/>
    <w:rsid w:val="003369BB"/>
    <w:rsid w:val="00336B99"/>
    <w:rsid w:val="0033706F"/>
    <w:rsid w:val="003371C6"/>
    <w:rsid w:val="0033770D"/>
    <w:rsid w:val="00337830"/>
    <w:rsid w:val="003406B4"/>
    <w:rsid w:val="00340908"/>
    <w:rsid w:val="00340FC5"/>
    <w:rsid w:val="003410F1"/>
    <w:rsid w:val="00341115"/>
    <w:rsid w:val="00341FD2"/>
    <w:rsid w:val="003421E3"/>
    <w:rsid w:val="00342A3B"/>
    <w:rsid w:val="00342DAE"/>
    <w:rsid w:val="00342E6E"/>
    <w:rsid w:val="003432BE"/>
    <w:rsid w:val="00343595"/>
    <w:rsid w:val="003436A3"/>
    <w:rsid w:val="003452B6"/>
    <w:rsid w:val="003458B4"/>
    <w:rsid w:val="003460E3"/>
    <w:rsid w:val="00346619"/>
    <w:rsid w:val="00346702"/>
    <w:rsid w:val="00346B6E"/>
    <w:rsid w:val="00347361"/>
    <w:rsid w:val="00350108"/>
    <w:rsid w:val="00350397"/>
    <w:rsid w:val="0035052F"/>
    <w:rsid w:val="003511B3"/>
    <w:rsid w:val="00351711"/>
    <w:rsid w:val="00351B7B"/>
    <w:rsid w:val="00351BCD"/>
    <w:rsid w:val="0035213E"/>
    <w:rsid w:val="00352A6B"/>
    <w:rsid w:val="00352AE4"/>
    <w:rsid w:val="00352E18"/>
    <w:rsid w:val="0035378A"/>
    <w:rsid w:val="00353A10"/>
    <w:rsid w:val="00353AB7"/>
    <w:rsid w:val="00354008"/>
    <w:rsid w:val="00354C0B"/>
    <w:rsid w:val="003555A1"/>
    <w:rsid w:val="00355891"/>
    <w:rsid w:val="00355E3A"/>
    <w:rsid w:val="00355E72"/>
    <w:rsid w:val="003561A9"/>
    <w:rsid w:val="003568F8"/>
    <w:rsid w:val="0035794E"/>
    <w:rsid w:val="00357A1A"/>
    <w:rsid w:val="00357AB7"/>
    <w:rsid w:val="00357BA5"/>
    <w:rsid w:val="00360667"/>
    <w:rsid w:val="00360897"/>
    <w:rsid w:val="00360B22"/>
    <w:rsid w:val="003616A4"/>
    <w:rsid w:val="00361D36"/>
    <w:rsid w:val="0036204C"/>
    <w:rsid w:val="003621A3"/>
    <w:rsid w:val="0036233A"/>
    <w:rsid w:val="003635C1"/>
    <w:rsid w:val="00363667"/>
    <w:rsid w:val="00363B13"/>
    <w:rsid w:val="00363B7A"/>
    <w:rsid w:val="00364332"/>
    <w:rsid w:val="003643D7"/>
    <w:rsid w:val="00364510"/>
    <w:rsid w:val="00364B9C"/>
    <w:rsid w:val="0036618A"/>
    <w:rsid w:val="00366891"/>
    <w:rsid w:val="00366B84"/>
    <w:rsid w:val="00366FA1"/>
    <w:rsid w:val="00366FCB"/>
    <w:rsid w:val="00367518"/>
    <w:rsid w:val="00367757"/>
    <w:rsid w:val="0037004C"/>
    <w:rsid w:val="003703CB"/>
    <w:rsid w:val="00370EE0"/>
    <w:rsid w:val="0037119B"/>
    <w:rsid w:val="0037139C"/>
    <w:rsid w:val="003716D6"/>
    <w:rsid w:val="00371EED"/>
    <w:rsid w:val="00372392"/>
    <w:rsid w:val="003723A2"/>
    <w:rsid w:val="00372A7D"/>
    <w:rsid w:val="00373224"/>
    <w:rsid w:val="00373935"/>
    <w:rsid w:val="003739A1"/>
    <w:rsid w:val="003739BB"/>
    <w:rsid w:val="00373E10"/>
    <w:rsid w:val="0037427C"/>
    <w:rsid w:val="00374675"/>
    <w:rsid w:val="0037472E"/>
    <w:rsid w:val="00375C3D"/>
    <w:rsid w:val="00377746"/>
    <w:rsid w:val="00377834"/>
    <w:rsid w:val="00377957"/>
    <w:rsid w:val="00377D1A"/>
    <w:rsid w:val="00377D23"/>
    <w:rsid w:val="00380348"/>
    <w:rsid w:val="00380EBB"/>
    <w:rsid w:val="0038138E"/>
    <w:rsid w:val="003819DC"/>
    <w:rsid w:val="00381C0D"/>
    <w:rsid w:val="00381F6C"/>
    <w:rsid w:val="00382217"/>
    <w:rsid w:val="00382B41"/>
    <w:rsid w:val="0038320D"/>
    <w:rsid w:val="00383C5E"/>
    <w:rsid w:val="00384193"/>
    <w:rsid w:val="003841F3"/>
    <w:rsid w:val="00384EED"/>
    <w:rsid w:val="00384FE9"/>
    <w:rsid w:val="003853DB"/>
    <w:rsid w:val="003862C3"/>
    <w:rsid w:val="00386A29"/>
    <w:rsid w:val="00386A4C"/>
    <w:rsid w:val="0038714A"/>
    <w:rsid w:val="00387985"/>
    <w:rsid w:val="00387EF5"/>
    <w:rsid w:val="003901C6"/>
    <w:rsid w:val="00390EDA"/>
    <w:rsid w:val="003911CA"/>
    <w:rsid w:val="003911DC"/>
    <w:rsid w:val="00391965"/>
    <w:rsid w:val="00391A0A"/>
    <w:rsid w:val="00391B95"/>
    <w:rsid w:val="00391BE3"/>
    <w:rsid w:val="00391C96"/>
    <w:rsid w:val="00392257"/>
    <w:rsid w:val="003923AD"/>
    <w:rsid w:val="00393AB1"/>
    <w:rsid w:val="00393C91"/>
    <w:rsid w:val="00393FA3"/>
    <w:rsid w:val="0039412B"/>
    <w:rsid w:val="00394A86"/>
    <w:rsid w:val="00394C7D"/>
    <w:rsid w:val="00394CF5"/>
    <w:rsid w:val="00395495"/>
    <w:rsid w:val="00395932"/>
    <w:rsid w:val="00395AC3"/>
    <w:rsid w:val="0039604D"/>
    <w:rsid w:val="0039611D"/>
    <w:rsid w:val="00396450"/>
    <w:rsid w:val="0039653E"/>
    <w:rsid w:val="003975C7"/>
    <w:rsid w:val="003A0256"/>
    <w:rsid w:val="003A0935"/>
    <w:rsid w:val="003A1270"/>
    <w:rsid w:val="003A1435"/>
    <w:rsid w:val="003A15B6"/>
    <w:rsid w:val="003A1ABF"/>
    <w:rsid w:val="003A1C06"/>
    <w:rsid w:val="003A2E9C"/>
    <w:rsid w:val="003A38B6"/>
    <w:rsid w:val="003A41E4"/>
    <w:rsid w:val="003A47CF"/>
    <w:rsid w:val="003A4FE1"/>
    <w:rsid w:val="003A557A"/>
    <w:rsid w:val="003A621C"/>
    <w:rsid w:val="003A6324"/>
    <w:rsid w:val="003A635E"/>
    <w:rsid w:val="003A6D12"/>
    <w:rsid w:val="003A6D6C"/>
    <w:rsid w:val="003A6DBE"/>
    <w:rsid w:val="003A79A7"/>
    <w:rsid w:val="003B05C1"/>
    <w:rsid w:val="003B153E"/>
    <w:rsid w:val="003B2161"/>
    <w:rsid w:val="003B2232"/>
    <w:rsid w:val="003B283F"/>
    <w:rsid w:val="003B3117"/>
    <w:rsid w:val="003B3A40"/>
    <w:rsid w:val="003B421A"/>
    <w:rsid w:val="003B52BE"/>
    <w:rsid w:val="003B5800"/>
    <w:rsid w:val="003B59E3"/>
    <w:rsid w:val="003B5D1A"/>
    <w:rsid w:val="003B64A8"/>
    <w:rsid w:val="003B7BC8"/>
    <w:rsid w:val="003B7C7A"/>
    <w:rsid w:val="003B7C7F"/>
    <w:rsid w:val="003C0C26"/>
    <w:rsid w:val="003C11F8"/>
    <w:rsid w:val="003C1312"/>
    <w:rsid w:val="003C20E5"/>
    <w:rsid w:val="003C2B6C"/>
    <w:rsid w:val="003C2C04"/>
    <w:rsid w:val="003C3214"/>
    <w:rsid w:val="003C3310"/>
    <w:rsid w:val="003C34BB"/>
    <w:rsid w:val="003C4C53"/>
    <w:rsid w:val="003C571B"/>
    <w:rsid w:val="003C6D1F"/>
    <w:rsid w:val="003C6D51"/>
    <w:rsid w:val="003C707C"/>
    <w:rsid w:val="003C7216"/>
    <w:rsid w:val="003D0F1F"/>
    <w:rsid w:val="003D17A2"/>
    <w:rsid w:val="003D1A37"/>
    <w:rsid w:val="003D1E0D"/>
    <w:rsid w:val="003D1E8E"/>
    <w:rsid w:val="003D47B0"/>
    <w:rsid w:val="003D4B4C"/>
    <w:rsid w:val="003D4B7C"/>
    <w:rsid w:val="003D4CBF"/>
    <w:rsid w:val="003D4EFC"/>
    <w:rsid w:val="003D4F74"/>
    <w:rsid w:val="003D53F7"/>
    <w:rsid w:val="003D568A"/>
    <w:rsid w:val="003D592A"/>
    <w:rsid w:val="003D5D8C"/>
    <w:rsid w:val="003D5DCB"/>
    <w:rsid w:val="003D624C"/>
    <w:rsid w:val="003D6692"/>
    <w:rsid w:val="003D6F36"/>
    <w:rsid w:val="003D7589"/>
    <w:rsid w:val="003D7D85"/>
    <w:rsid w:val="003E0A6C"/>
    <w:rsid w:val="003E0E02"/>
    <w:rsid w:val="003E0E80"/>
    <w:rsid w:val="003E2447"/>
    <w:rsid w:val="003E29F7"/>
    <w:rsid w:val="003E37DD"/>
    <w:rsid w:val="003E3A8C"/>
    <w:rsid w:val="003E3ABC"/>
    <w:rsid w:val="003E3E81"/>
    <w:rsid w:val="003E4491"/>
    <w:rsid w:val="003E44E9"/>
    <w:rsid w:val="003E47BE"/>
    <w:rsid w:val="003E4DC0"/>
    <w:rsid w:val="003E4EC2"/>
    <w:rsid w:val="003E4F0B"/>
    <w:rsid w:val="003E576C"/>
    <w:rsid w:val="003E5E42"/>
    <w:rsid w:val="003E63F2"/>
    <w:rsid w:val="003E657F"/>
    <w:rsid w:val="003E6759"/>
    <w:rsid w:val="003E682B"/>
    <w:rsid w:val="003E69F6"/>
    <w:rsid w:val="003E6C2A"/>
    <w:rsid w:val="003E71D0"/>
    <w:rsid w:val="003E77C4"/>
    <w:rsid w:val="003E7C9E"/>
    <w:rsid w:val="003E7F9C"/>
    <w:rsid w:val="003F0800"/>
    <w:rsid w:val="003F0824"/>
    <w:rsid w:val="003F0EBD"/>
    <w:rsid w:val="003F1406"/>
    <w:rsid w:val="003F193D"/>
    <w:rsid w:val="003F1A72"/>
    <w:rsid w:val="003F1C7B"/>
    <w:rsid w:val="003F1DA4"/>
    <w:rsid w:val="003F21A6"/>
    <w:rsid w:val="003F2306"/>
    <w:rsid w:val="003F27D5"/>
    <w:rsid w:val="003F2910"/>
    <w:rsid w:val="003F2930"/>
    <w:rsid w:val="003F44B4"/>
    <w:rsid w:val="003F4DD2"/>
    <w:rsid w:val="003F5304"/>
    <w:rsid w:val="003F533A"/>
    <w:rsid w:val="003F5516"/>
    <w:rsid w:val="003F61EC"/>
    <w:rsid w:val="003F6453"/>
    <w:rsid w:val="003F691C"/>
    <w:rsid w:val="003F6A59"/>
    <w:rsid w:val="003F6ED7"/>
    <w:rsid w:val="003F720D"/>
    <w:rsid w:val="003F7570"/>
    <w:rsid w:val="003F792F"/>
    <w:rsid w:val="0040062A"/>
    <w:rsid w:val="00400AF6"/>
    <w:rsid w:val="00400B66"/>
    <w:rsid w:val="004012D7"/>
    <w:rsid w:val="0040289E"/>
    <w:rsid w:val="004039BF"/>
    <w:rsid w:val="0040563B"/>
    <w:rsid w:val="00405F3D"/>
    <w:rsid w:val="00407226"/>
    <w:rsid w:val="0040733E"/>
    <w:rsid w:val="0040734E"/>
    <w:rsid w:val="004076D7"/>
    <w:rsid w:val="00407AFD"/>
    <w:rsid w:val="00407F9F"/>
    <w:rsid w:val="0041097E"/>
    <w:rsid w:val="00410C01"/>
    <w:rsid w:val="004122AC"/>
    <w:rsid w:val="00412A1D"/>
    <w:rsid w:val="00413075"/>
    <w:rsid w:val="004131D9"/>
    <w:rsid w:val="0041390E"/>
    <w:rsid w:val="004149B9"/>
    <w:rsid w:val="00414BB3"/>
    <w:rsid w:val="00415963"/>
    <w:rsid w:val="0041669D"/>
    <w:rsid w:val="0041681C"/>
    <w:rsid w:val="00416961"/>
    <w:rsid w:val="00416AC5"/>
    <w:rsid w:val="00417337"/>
    <w:rsid w:val="004201F7"/>
    <w:rsid w:val="004213BC"/>
    <w:rsid w:val="00421E1E"/>
    <w:rsid w:val="00421EAB"/>
    <w:rsid w:val="0042359A"/>
    <w:rsid w:val="00423EC7"/>
    <w:rsid w:val="00424F14"/>
    <w:rsid w:val="00425658"/>
    <w:rsid w:val="00425EC2"/>
    <w:rsid w:val="00426620"/>
    <w:rsid w:val="00426C3C"/>
    <w:rsid w:val="00426E17"/>
    <w:rsid w:val="0042735E"/>
    <w:rsid w:val="00427BCC"/>
    <w:rsid w:val="00427FF3"/>
    <w:rsid w:val="004318BE"/>
    <w:rsid w:val="004318E1"/>
    <w:rsid w:val="00431E67"/>
    <w:rsid w:val="00432259"/>
    <w:rsid w:val="00432C0D"/>
    <w:rsid w:val="00432EED"/>
    <w:rsid w:val="004337DF"/>
    <w:rsid w:val="00433E63"/>
    <w:rsid w:val="00434BE2"/>
    <w:rsid w:val="00435C19"/>
    <w:rsid w:val="00435C42"/>
    <w:rsid w:val="00435C8B"/>
    <w:rsid w:val="00437000"/>
    <w:rsid w:val="0043736B"/>
    <w:rsid w:val="00437381"/>
    <w:rsid w:val="004377CA"/>
    <w:rsid w:val="00437A99"/>
    <w:rsid w:val="004407C5"/>
    <w:rsid w:val="00440872"/>
    <w:rsid w:val="00440BBE"/>
    <w:rsid w:val="00440E69"/>
    <w:rsid w:val="00441AC3"/>
    <w:rsid w:val="00441CFA"/>
    <w:rsid w:val="00441DB5"/>
    <w:rsid w:val="00442EFE"/>
    <w:rsid w:val="00444533"/>
    <w:rsid w:val="00444844"/>
    <w:rsid w:val="00444983"/>
    <w:rsid w:val="00444AB9"/>
    <w:rsid w:val="00444F8C"/>
    <w:rsid w:val="004453C9"/>
    <w:rsid w:val="00445588"/>
    <w:rsid w:val="00445A1C"/>
    <w:rsid w:val="0044674B"/>
    <w:rsid w:val="00446771"/>
    <w:rsid w:val="004478E6"/>
    <w:rsid w:val="00451183"/>
    <w:rsid w:val="00451236"/>
    <w:rsid w:val="00451D05"/>
    <w:rsid w:val="00452679"/>
    <w:rsid w:val="00453767"/>
    <w:rsid w:val="00453897"/>
    <w:rsid w:val="004542E4"/>
    <w:rsid w:val="00454366"/>
    <w:rsid w:val="00454719"/>
    <w:rsid w:val="00454B84"/>
    <w:rsid w:val="00454ECE"/>
    <w:rsid w:val="004551DD"/>
    <w:rsid w:val="004555BE"/>
    <w:rsid w:val="00455A36"/>
    <w:rsid w:val="00455F90"/>
    <w:rsid w:val="0045678B"/>
    <w:rsid w:val="004567A8"/>
    <w:rsid w:val="00456ADD"/>
    <w:rsid w:val="00456EF9"/>
    <w:rsid w:val="00456F12"/>
    <w:rsid w:val="00456FB2"/>
    <w:rsid w:val="00457FCE"/>
    <w:rsid w:val="0046072B"/>
    <w:rsid w:val="004607BA"/>
    <w:rsid w:val="00460BA3"/>
    <w:rsid w:val="00460DDF"/>
    <w:rsid w:val="00460DFE"/>
    <w:rsid w:val="00461017"/>
    <w:rsid w:val="0046198D"/>
    <w:rsid w:val="00461B7E"/>
    <w:rsid w:val="00461FA9"/>
    <w:rsid w:val="00462299"/>
    <w:rsid w:val="00462D19"/>
    <w:rsid w:val="0046306A"/>
    <w:rsid w:val="004631A5"/>
    <w:rsid w:val="0046360E"/>
    <w:rsid w:val="004648C5"/>
    <w:rsid w:val="0046555D"/>
    <w:rsid w:val="0046604C"/>
    <w:rsid w:val="0046666E"/>
    <w:rsid w:val="004667D7"/>
    <w:rsid w:val="0046686A"/>
    <w:rsid w:val="00466B68"/>
    <w:rsid w:val="00467069"/>
    <w:rsid w:val="0046713F"/>
    <w:rsid w:val="004672C0"/>
    <w:rsid w:val="004678D4"/>
    <w:rsid w:val="004679C7"/>
    <w:rsid w:val="00470165"/>
    <w:rsid w:val="0047042B"/>
    <w:rsid w:val="004710F0"/>
    <w:rsid w:val="0047197D"/>
    <w:rsid w:val="00471C06"/>
    <w:rsid w:val="00472051"/>
    <w:rsid w:val="00472352"/>
    <w:rsid w:val="004723AA"/>
    <w:rsid w:val="00472410"/>
    <w:rsid w:val="00472615"/>
    <w:rsid w:val="00473343"/>
    <w:rsid w:val="0047345E"/>
    <w:rsid w:val="00473485"/>
    <w:rsid w:val="004736B9"/>
    <w:rsid w:val="00473B6E"/>
    <w:rsid w:val="00473E66"/>
    <w:rsid w:val="00474666"/>
    <w:rsid w:val="00475029"/>
    <w:rsid w:val="0047550E"/>
    <w:rsid w:val="00475FA8"/>
    <w:rsid w:val="004761B3"/>
    <w:rsid w:val="00476B15"/>
    <w:rsid w:val="0047739E"/>
    <w:rsid w:val="004809D4"/>
    <w:rsid w:val="00480C1D"/>
    <w:rsid w:val="004818D3"/>
    <w:rsid w:val="004818D8"/>
    <w:rsid w:val="004819B1"/>
    <w:rsid w:val="004822A4"/>
    <w:rsid w:val="004822F3"/>
    <w:rsid w:val="004828BD"/>
    <w:rsid w:val="00483D3E"/>
    <w:rsid w:val="00483DD0"/>
    <w:rsid w:val="00483ED7"/>
    <w:rsid w:val="004863CD"/>
    <w:rsid w:val="004865D5"/>
    <w:rsid w:val="00486862"/>
    <w:rsid w:val="00486B79"/>
    <w:rsid w:val="00486D5B"/>
    <w:rsid w:val="004872CD"/>
    <w:rsid w:val="00487A1F"/>
    <w:rsid w:val="004905B3"/>
    <w:rsid w:val="0049065C"/>
    <w:rsid w:val="004910D7"/>
    <w:rsid w:val="004915FC"/>
    <w:rsid w:val="0049166A"/>
    <w:rsid w:val="00491C0D"/>
    <w:rsid w:val="00491C2A"/>
    <w:rsid w:val="00491E6B"/>
    <w:rsid w:val="00491F4A"/>
    <w:rsid w:val="00492263"/>
    <w:rsid w:val="00492450"/>
    <w:rsid w:val="00492DB3"/>
    <w:rsid w:val="004938DF"/>
    <w:rsid w:val="00493D19"/>
    <w:rsid w:val="00494290"/>
    <w:rsid w:val="00494884"/>
    <w:rsid w:val="00494A36"/>
    <w:rsid w:val="00494A79"/>
    <w:rsid w:val="00494AFF"/>
    <w:rsid w:val="00494E96"/>
    <w:rsid w:val="00494F18"/>
    <w:rsid w:val="004953B5"/>
    <w:rsid w:val="00495A45"/>
    <w:rsid w:val="00495A6C"/>
    <w:rsid w:val="00495BC0"/>
    <w:rsid w:val="00496A9B"/>
    <w:rsid w:val="00496C1C"/>
    <w:rsid w:val="00496C67"/>
    <w:rsid w:val="004970D1"/>
    <w:rsid w:val="0049738E"/>
    <w:rsid w:val="00497656"/>
    <w:rsid w:val="004A057E"/>
    <w:rsid w:val="004A1824"/>
    <w:rsid w:val="004A23F8"/>
    <w:rsid w:val="004A26A7"/>
    <w:rsid w:val="004A2817"/>
    <w:rsid w:val="004A29EE"/>
    <w:rsid w:val="004A2EF8"/>
    <w:rsid w:val="004A35BF"/>
    <w:rsid w:val="004A3677"/>
    <w:rsid w:val="004A44A3"/>
    <w:rsid w:val="004A4972"/>
    <w:rsid w:val="004A49E9"/>
    <w:rsid w:val="004A4CD3"/>
    <w:rsid w:val="004A55AD"/>
    <w:rsid w:val="004A58B2"/>
    <w:rsid w:val="004A5D6B"/>
    <w:rsid w:val="004A5F75"/>
    <w:rsid w:val="004A64B3"/>
    <w:rsid w:val="004A66C7"/>
    <w:rsid w:val="004A6B19"/>
    <w:rsid w:val="004A6C9E"/>
    <w:rsid w:val="004A6E92"/>
    <w:rsid w:val="004A715A"/>
    <w:rsid w:val="004A71A0"/>
    <w:rsid w:val="004A724B"/>
    <w:rsid w:val="004A7367"/>
    <w:rsid w:val="004A770E"/>
    <w:rsid w:val="004A7B95"/>
    <w:rsid w:val="004A7C06"/>
    <w:rsid w:val="004B08FC"/>
    <w:rsid w:val="004B0F74"/>
    <w:rsid w:val="004B1CB9"/>
    <w:rsid w:val="004B254E"/>
    <w:rsid w:val="004B3A22"/>
    <w:rsid w:val="004B3D21"/>
    <w:rsid w:val="004B48F6"/>
    <w:rsid w:val="004B4C38"/>
    <w:rsid w:val="004B53A2"/>
    <w:rsid w:val="004B5426"/>
    <w:rsid w:val="004B5622"/>
    <w:rsid w:val="004B70AC"/>
    <w:rsid w:val="004B73E3"/>
    <w:rsid w:val="004B75AB"/>
    <w:rsid w:val="004B796B"/>
    <w:rsid w:val="004B7E5A"/>
    <w:rsid w:val="004C04DE"/>
    <w:rsid w:val="004C087E"/>
    <w:rsid w:val="004C0C0C"/>
    <w:rsid w:val="004C0CE1"/>
    <w:rsid w:val="004C22BC"/>
    <w:rsid w:val="004C22BE"/>
    <w:rsid w:val="004C2C26"/>
    <w:rsid w:val="004C3EDE"/>
    <w:rsid w:val="004C4C6D"/>
    <w:rsid w:val="004C4FA4"/>
    <w:rsid w:val="004C522D"/>
    <w:rsid w:val="004C5480"/>
    <w:rsid w:val="004C5649"/>
    <w:rsid w:val="004C5829"/>
    <w:rsid w:val="004C65ED"/>
    <w:rsid w:val="004C66A1"/>
    <w:rsid w:val="004C702B"/>
    <w:rsid w:val="004C7176"/>
    <w:rsid w:val="004C7705"/>
    <w:rsid w:val="004C78C2"/>
    <w:rsid w:val="004C7F02"/>
    <w:rsid w:val="004D03A1"/>
    <w:rsid w:val="004D051C"/>
    <w:rsid w:val="004D0597"/>
    <w:rsid w:val="004D0807"/>
    <w:rsid w:val="004D0EAC"/>
    <w:rsid w:val="004D1343"/>
    <w:rsid w:val="004D14A6"/>
    <w:rsid w:val="004D1F63"/>
    <w:rsid w:val="004D214E"/>
    <w:rsid w:val="004D221A"/>
    <w:rsid w:val="004D228E"/>
    <w:rsid w:val="004D244F"/>
    <w:rsid w:val="004D24C4"/>
    <w:rsid w:val="004D345B"/>
    <w:rsid w:val="004D5606"/>
    <w:rsid w:val="004D595C"/>
    <w:rsid w:val="004D5ADE"/>
    <w:rsid w:val="004D6157"/>
    <w:rsid w:val="004D679B"/>
    <w:rsid w:val="004D6C72"/>
    <w:rsid w:val="004D74A4"/>
    <w:rsid w:val="004D77DC"/>
    <w:rsid w:val="004D785D"/>
    <w:rsid w:val="004E03FF"/>
    <w:rsid w:val="004E04CB"/>
    <w:rsid w:val="004E118E"/>
    <w:rsid w:val="004E131C"/>
    <w:rsid w:val="004E13D1"/>
    <w:rsid w:val="004E171E"/>
    <w:rsid w:val="004E176C"/>
    <w:rsid w:val="004E1D68"/>
    <w:rsid w:val="004E2276"/>
    <w:rsid w:val="004E22D6"/>
    <w:rsid w:val="004E4D87"/>
    <w:rsid w:val="004E503C"/>
    <w:rsid w:val="004E669F"/>
    <w:rsid w:val="004E6920"/>
    <w:rsid w:val="004E7EAF"/>
    <w:rsid w:val="004F03B6"/>
    <w:rsid w:val="004F0D89"/>
    <w:rsid w:val="004F0EB6"/>
    <w:rsid w:val="004F2ABD"/>
    <w:rsid w:val="004F2B49"/>
    <w:rsid w:val="004F2C82"/>
    <w:rsid w:val="004F2F69"/>
    <w:rsid w:val="004F30D4"/>
    <w:rsid w:val="004F3427"/>
    <w:rsid w:val="004F34D4"/>
    <w:rsid w:val="004F37FD"/>
    <w:rsid w:val="004F3BBB"/>
    <w:rsid w:val="004F5418"/>
    <w:rsid w:val="004F58BC"/>
    <w:rsid w:val="004F58CA"/>
    <w:rsid w:val="004F60A9"/>
    <w:rsid w:val="004F6100"/>
    <w:rsid w:val="004F6211"/>
    <w:rsid w:val="004F6573"/>
    <w:rsid w:val="004F6D49"/>
    <w:rsid w:val="004F6F3D"/>
    <w:rsid w:val="004F73A5"/>
    <w:rsid w:val="004F76F4"/>
    <w:rsid w:val="004F79E8"/>
    <w:rsid w:val="00500786"/>
    <w:rsid w:val="0050081E"/>
    <w:rsid w:val="0050094B"/>
    <w:rsid w:val="00500E8A"/>
    <w:rsid w:val="00501087"/>
    <w:rsid w:val="00501FA3"/>
    <w:rsid w:val="00502456"/>
    <w:rsid w:val="00502CE9"/>
    <w:rsid w:val="00502EB2"/>
    <w:rsid w:val="00503224"/>
    <w:rsid w:val="00503992"/>
    <w:rsid w:val="0050449A"/>
    <w:rsid w:val="005047C0"/>
    <w:rsid w:val="00504E6D"/>
    <w:rsid w:val="00504E75"/>
    <w:rsid w:val="005056BD"/>
    <w:rsid w:val="005058E9"/>
    <w:rsid w:val="005061BC"/>
    <w:rsid w:val="005062AB"/>
    <w:rsid w:val="00506964"/>
    <w:rsid w:val="00506A37"/>
    <w:rsid w:val="00506B18"/>
    <w:rsid w:val="00506CEC"/>
    <w:rsid w:val="00507CBA"/>
    <w:rsid w:val="00510C81"/>
    <w:rsid w:val="00510D9C"/>
    <w:rsid w:val="00510F75"/>
    <w:rsid w:val="005111F5"/>
    <w:rsid w:val="00511B84"/>
    <w:rsid w:val="00512484"/>
    <w:rsid w:val="005125DD"/>
    <w:rsid w:val="00512908"/>
    <w:rsid w:val="0051371E"/>
    <w:rsid w:val="0051382D"/>
    <w:rsid w:val="00514BA5"/>
    <w:rsid w:val="00514D26"/>
    <w:rsid w:val="00516344"/>
    <w:rsid w:val="0051671D"/>
    <w:rsid w:val="00516808"/>
    <w:rsid w:val="00520249"/>
    <w:rsid w:val="005202F4"/>
    <w:rsid w:val="005203B7"/>
    <w:rsid w:val="00520602"/>
    <w:rsid w:val="0052072E"/>
    <w:rsid w:val="00521D1C"/>
    <w:rsid w:val="005223F3"/>
    <w:rsid w:val="0052262E"/>
    <w:rsid w:val="00522A48"/>
    <w:rsid w:val="00523857"/>
    <w:rsid w:val="00523B56"/>
    <w:rsid w:val="00523BAE"/>
    <w:rsid w:val="00524175"/>
    <w:rsid w:val="005242AC"/>
    <w:rsid w:val="0052436F"/>
    <w:rsid w:val="00524A9D"/>
    <w:rsid w:val="00526415"/>
    <w:rsid w:val="005266F6"/>
    <w:rsid w:val="00526805"/>
    <w:rsid w:val="00526910"/>
    <w:rsid w:val="0052757D"/>
    <w:rsid w:val="0052770D"/>
    <w:rsid w:val="00527855"/>
    <w:rsid w:val="00527F4C"/>
    <w:rsid w:val="005304D0"/>
    <w:rsid w:val="00530A42"/>
    <w:rsid w:val="00530B1F"/>
    <w:rsid w:val="00530D6B"/>
    <w:rsid w:val="005317D1"/>
    <w:rsid w:val="00531843"/>
    <w:rsid w:val="00531C66"/>
    <w:rsid w:val="005325DA"/>
    <w:rsid w:val="00532F2B"/>
    <w:rsid w:val="005330EE"/>
    <w:rsid w:val="00533931"/>
    <w:rsid w:val="00533ECF"/>
    <w:rsid w:val="00533F7F"/>
    <w:rsid w:val="00534695"/>
    <w:rsid w:val="00534912"/>
    <w:rsid w:val="00534A07"/>
    <w:rsid w:val="00534A23"/>
    <w:rsid w:val="00534D3E"/>
    <w:rsid w:val="00535724"/>
    <w:rsid w:val="005357B3"/>
    <w:rsid w:val="005365BE"/>
    <w:rsid w:val="00536974"/>
    <w:rsid w:val="00536B80"/>
    <w:rsid w:val="00536F27"/>
    <w:rsid w:val="00537CF0"/>
    <w:rsid w:val="0054059A"/>
    <w:rsid w:val="00540FEA"/>
    <w:rsid w:val="00541256"/>
    <w:rsid w:val="00542017"/>
    <w:rsid w:val="0054379C"/>
    <w:rsid w:val="0054438E"/>
    <w:rsid w:val="0054495C"/>
    <w:rsid w:val="00545221"/>
    <w:rsid w:val="00545372"/>
    <w:rsid w:val="0054576E"/>
    <w:rsid w:val="005457F5"/>
    <w:rsid w:val="00545BEF"/>
    <w:rsid w:val="00545F82"/>
    <w:rsid w:val="005468F2"/>
    <w:rsid w:val="00546E2F"/>
    <w:rsid w:val="00546EF4"/>
    <w:rsid w:val="005473E7"/>
    <w:rsid w:val="0054785C"/>
    <w:rsid w:val="00547F7C"/>
    <w:rsid w:val="005501A1"/>
    <w:rsid w:val="00550AA8"/>
    <w:rsid w:val="00550DD0"/>
    <w:rsid w:val="00551346"/>
    <w:rsid w:val="00551C3E"/>
    <w:rsid w:val="00551DDD"/>
    <w:rsid w:val="00552D60"/>
    <w:rsid w:val="00552F62"/>
    <w:rsid w:val="00553B83"/>
    <w:rsid w:val="005546C7"/>
    <w:rsid w:val="00554EF5"/>
    <w:rsid w:val="00555282"/>
    <w:rsid w:val="005554DB"/>
    <w:rsid w:val="00555DBA"/>
    <w:rsid w:val="005561F6"/>
    <w:rsid w:val="005562DB"/>
    <w:rsid w:val="0055657A"/>
    <w:rsid w:val="00557C6C"/>
    <w:rsid w:val="00560175"/>
    <w:rsid w:val="005602B5"/>
    <w:rsid w:val="005609CE"/>
    <w:rsid w:val="00561083"/>
    <w:rsid w:val="005634D7"/>
    <w:rsid w:val="00563717"/>
    <w:rsid w:val="00563E9D"/>
    <w:rsid w:val="005646BF"/>
    <w:rsid w:val="00564BFC"/>
    <w:rsid w:val="005650FA"/>
    <w:rsid w:val="005655A3"/>
    <w:rsid w:val="005662DA"/>
    <w:rsid w:val="00566E95"/>
    <w:rsid w:val="0056791E"/>
    <w:rsid w:val="00567EB3"/>
    <w:rsid w:val="00567EDD"/>
    <w:rsid w:val="00570D48"/>
    <w:rsid w:val="00570E3F"/>
    <w:rsid w:val="00571BC4"/>
    <w:rsid w:val="00572344"/>
    <w:rsid w:val="00572763"/>
    <w:rsid w:val="00572797"/>
    <w:rsid w:val="005728A9"/>
    <w:rsid w:val="00572B6C"/>
    <w:rsid w:val="00572CAF"/>
    <w:rsid w:val="00572D3D"/>
    <w:rsid w:val="005730F2"/>
    <w:rsid w:val="00573A7E"/>
    <w:rsid w:val="00573BD5"/>
    <w:rsid w:val="00573C46"/>
    <w:rsid w:val="00573CE7"/>
    <w:rsid w:val="00573E45"/>
    <w:rsid w:val="0057405E"/>
    <w:rsid w:val="0057426E"/>
    <w:rsid w:val="00574864"/>
    <w:rsid w:val="00575C14"/>
    <w:rsid w:val="00575D4E"/>
    <w:rsid w:val="005761D2"/>
    <w:rsid w:val="0057684A"/>
    <w:rsid w:val="00576998"/>
    <w:rsid w:val="00577456"/>
    <w:rsid w:val="00577754"/>
    <w:rsid w:val="00577BB6"/>
    <w:rsid w:val="0058102B"/>
    <w:rsid w:val="005813B0"/>
    <w:rsid w:val="005813D4"/>
    <w:rsid w:val="00581678"/>
    <w:rsid w:val="005831DD"/>
    <w:rsid w:val="00583382"/>
    <w:rsid w:val="005837F2"/>
    <w:rsid w:val="00583D3F"/>
    <w:rsid w:val="005843F5"/>
    <w:rsid w:val="0058472F"/>
    <w:rsid w:val="0058478D"/>
    <w:rsid w:val="00584912"/>
    <w:rsid w:val="00584B06"/>
    <w:rsid w:val="00584C02"/>
    <w:rsid w:val="0058567A"/>
    <w:rsid w:val="00586053"/>
    <w:rsid w:val="005865D8"/>
    <w:rsid w:val="005866C8"/>
    <w:rsid w:val="00586C68"/>
    <w:rsid w:val="00586DD7"/>
    <w:rsid w:val="00586EB0"/>
    <w:rsid w:val="00586F21"/>
    <w:rsid w:val="00587536"/>
    <w:rsid w:val="005902B8"/>
    <w:rsid w:val="00591A97"/>
    <w:rsid w:val="00591F8E"/>
    <w:rsid w:val="00592A98"/>
    <w:rsid w:val="00592EDA"/>
    <w:rsid w:val="005936AE"/>
    <w:rsid w:val="005936AF"/>
    <w:rsid w:val="00594020"/>
    <w:rsid w:val="005944E5"/>
    <w:rsid w:val="00594A46"/>
    <w:rsid w:val="00594C55"/>
    <w:rsid w:val="00594E44"/>
    <w:rsid w:val="005952E5"/>
    <w:rsid w:val="0059611C"/>
    <w:rsid w:val="00596C01"/>
    <w:rsid w:val="00596E65"/>
    <w:rsid w:val="00597110"/>
    <w:rsid w:val="005A0195"/>
    <w:rsid w:val="005A0618"/>
    <w:rsid w:val="005A0690"/>
    <w:rsid w:val="005A09D2"/>
    <w:rsid w:val="005A11AF"/>
    <w:rsid w:val="005A1348"/>
    <w:rsid w:val="005A1503"/>
    <w:rsid w:val="005A19A9"/>
    <w:rsid w:val="005A19CA"/>
    <w:rsid w:val="005A2C0F"/>
    <w:rsid w:val="005A2C9F"/>
    <w:rsid w:val="005A36CA"/>
    <w:rsid w:val="005A3E77"/>
    <w:rsid w:val="005A4684"/>
    <w:rsid w:val="005A48B4"/>
    <w:rsid w:val="005A5317"/>
    <w:rsid w:val="005A5B67"/>
    <w:rsid w:val="005A619D"/>
    <w:rsid w:val="005A671B"/>
    <w:rsid w:val="005A6F63"/>
    <w:rsid w:val="005A77C6"/>
    <w:rsid w:val="005A7B64"/>
    <w:rsid w:val="005A7BC5"/>
    <w:rsid w:val="005B014F"/>
    <w:rsid w:val="005B0273"/>
    <w:rsid w:val="005B05C3"/>
    <w:rsid w:val="005B0621"/>
    <w:rsid w:val="005B0CD0"/>
    <w:rsid w:val="005B142A"/>
    <w:rsid w:val="005B17D5"/>
    <w:rsid w:val="005B187E"/>
    <w:rsid w:val="005B21D8"/>
    <w:rsid w:val="005B226B"/>
    <w:rsid w:val="005B286F"/>
    <w:rsid w:val="005B288E"/>
    <w:rsid w:val="005B423B"/>
    <w:rsid w:val="005B5098"/>
    <w:rsid w:val="005B57AD"/>
    <w:rsid w:val="005B5C5E"/>
    <w:rsid w:val="005B5F61"/>
    <w:rsid w:val="005B6109"/>
    <w:rsid w:val="005B62D9"/>
    <w:rsid w:val="005B63E4"/>
    <w:rsid w:val="005B64D0"/>
    <w:rsid w:val="005B6611"/>
    <w:rsid w:val="005B662F"/>
    <w:rsid w:val="005B6F97"/>
    <w:rsid w:val="005B77F9"/>
    <w:rsid w:val="005B79EA"/>
    <w:rsid w:val="005C029B"/>
    <w:rsid w:val="005C0A14"/>
    <w:rsid w:val="005C0B1C"/>
    <w:rsid w:val="005C0E1F"/>
    <w:rsid w:val="005C175A"/>
    <w:rsid w:val="005C1E28"/>
    <w:rsid w:val="005C21B0"/>
    <w:rsid w:val="005C25B7"/>
    <w:rsid w:val="005C2717"/>
    <w:rsid w:val="005C3EA0"/>
    <w:rsid w:val="005C4616"/>
    <w:rsid w:val="005C48DB"/>
    <w:rsid w:val="005C4A86"/>
    <w:rsid w:val="005C54E9"/>
    <w:rsid w:val="005C58DF"/>
    <w:rsid w:val="005C6BE7"/>
    <w:rsid w:val="005C7656"/>
    <w:rsid w:val="005D0520"/>
    <w:rsid w:val="005D15C6"/>
    <w:rsid w:val="005D1877"/>
    <w:rsid w:val="005D1DAC"/>
    <w:rsid w:val="005D2DDF"/>
    <w:rsid w:val="005D2E91"/>
    <w:rsid w:val="005D330A"/>
    <w:rsid w:val="005D38FB"/>
    <w:rsid w:val="005D4473"/>
    <w:rsid w:val="005D4D39"/>
    <w:rsid w:val="005D4DAC"/>
    <w:rsid w:val="005D5A2E"/>
    <w:rsid w:val="005D5AC4"/>
    <w:rsid w:val="005D5B5A"/>
    <w:rsid w:val="005D6B06"/>
    <w:rsid w:val="005D7AD2"/>
    <w:rsid w:val="005E0079"/>
    <w:rsid w:val="005E066C"/>
    <w:rsid w:val="005E0D55"/>
    <w:rsid w:val="005E133B"/>
    <w:rsid w:val="005E2C44"/>
    <w:rsid w:val="005E300B"/>
    <w:rsid w:val="005E3280"/>
    <w:rsid w:val="005E415C"/>
    <w:rsid w:val="005E42D9"/>
    <w:rsid w:val="005E45DE"/>
    <w:rsid w:val="005E4CBB"/>
    <w:rsid w:val="005E50BD"/>
    <w:rsid w:val="005E57AC"/>
    <w:rsid w:val="005E5A4E"/>
    <w:rsid w:val="005E64D8"/>
    <w:rsid w:val="005E72F5"/>
    <w:rsid w:val="005E7576"/>
    <w:rsid w:val="005F00A5"/>
    <w:rsid w:val="005F05AC"/>
    <w:rsid w:val="005F0E08"/>
    <w:rsid w:val="005F1E30"/>
    <w:rsid w:val="005F2768"/>
    <w:rsid w:val="005F3174"/>
    <w:rsid w:val="005F32BA"/>
    <w:rsid w:val="005F48CD"/>
    <w:rsid w:val="005F4C9F"/>
    <w:rsid w:val="005F4DC1"/>
    <w:rsid w:val="005F5AB9"/>
    <w:rsid w:val="005F643E"/>
    <w:rsid w:val="005F78C9"/>
    <w:rsid w:val="00600A54"/>
    <w:rsid w:val="00600BB7"/>
    <w:rsid w:val="00600E5D"/>
    <w:rsid w:val="00600F6F"/>
    <w:rsid w:val="006012B9"/>
    <w:rsid w:val="00602547"/>
    <w:rsid w:val="00603D33"/>
    <w:rsid w:val="00604C71"/>
    <w:rsid w:val="00604E6A"/>
    <w:rsid w:val="00604EAF"/>
    <w:rsid w:val="006050EC"/>
    <w:rsid w:val="006050F1"/>
    <w:rsid w:val="00605735"/>
    <w:rsid w:val="00605D40"/>
    <w:rsid w:val="006062EA"/>
    <w:rsid w:val="00606953"/>
    <w:rsid w:val="00606ECB"/>
    <w:rsid w:val="00606F7E"/>
    <w:rsid w:val="00607113"/>
    <w:rsid w:val="0060743C"/>
    <w:rsid w:val="006079DE"/>
    <w:rsid w:val="00610758"/>
    <w:rsid w:val="0061083C"/>
    <w:rsid w:val="00610971"/>
    <w:rsid w:val="0061138D"/>
    <w:rsid w:val="006117E0"/>
    <w:rsid w:val="00611D7A"/>
    <w:rsid w:val="006122A9"/>
    <w:rsid w:val="00614A62"/>
    <w:rsid w:val="00614EF5"/>
    <w:rsid w:val="00615149"/>
    <w:rsid w:val="00615367"/>
    <w:rsid w:val="00615686"/>
    <w:rsid w:val="00615C80"/>
    <w:rsid w:val="00615D4F"/>
    <w:rsid w:val="00615EEE"/>
    <w:rsid w:val="006178E0"/>
    <w:rsid w:val="006202E9"/>
    <w:rsid w:val="00620452"/>
    <w:rsid w:val="00620868"/>
    <w:rsid w:val="00620B0F"/>
    <w:rsid w:val="006214DB"/>
    <w:rsid w:val="00621721"/>
    <w:rsid w:val="00621C57"/>
    <w:rsid w:val="00621D26"/>
    <w:rsid w:val="00622936"/>
    <w:rsid w:val="006235FA"/>
    <w:rsid w:val="0062360D"/>
    <w:rsid w:val="00623638"/>
    <w:rsid w:val="00623FA7"/>
    <w:rsid w:val="00624740"/>
    <w:rsid w:val="00624F4F"/>
    <w:rsid w:val="00625940"/>
    <w:rsid w:val="00625A8A"/>
    <w:rsid w:val="00625CEF"/>
    <w:rsid w:val="00625FB3"/>
    <w:rsid w:val="00626DE8"/>
    <w:rsid w:val="0062747E"/>
    <w:rsid w:val="0062772E"/>
    <w:rsid w:val="00627747"/>
    <w:rsid w:val="00627890"/>
    <w:rsid w:val="00627995"/>
    <w:rsid w:val="00627D95"/>
    <w:rsid w:val="00630165"/>
    <w:rsid w:val="006302A6"/>
    <w:rsid w:val="0063038C"/>
    <w:rsid w:val="00630D2E"/>
    <w:rsid w:val="00631181"/>
    <w:rsid w:val="0063131B"/>
    <w:rsid w:val="00631391"/>
    <w:rsid w:val="006314DA"/>
    <w:rsid w:val="00632B87"/>
    <w:rsid w:val="0063381B"/>
    <w:rsid w:val="0063461E"/>
    <w:rsid w:val="00634784"/>
    <w:rsid w:val="00634C72"/>
    <w:rsid w:val="00635D14"/>
    <w:rsid w:val="006360E9"/>
    <w:rsid w:val="00636332"/>
    <w:rsid w:val="00636EDC"/>
    <w:rsid w:val="006371D9"/>
    <w:rsid w:val="006407A8"/>
    <w:rsid w:val="006409C9"/>
    <w:rsid w:val="00641134"/>
    <w:rsid w:val="006417F9"/>
    <w:rsid w:val="006418C7"/>
    <w:rsid w:val="00641C1D"/>
    <w:rsid w:val="00641CBE"/>
    <w:rsid w:val="006423CC"/>
    <w:rsid w:val="006428D6"/>
    <w:rsid w:val="006429F8"/>
    <w:rsid w:val="00642ED4"/>
    <w:rsid w:val="006436B2"/>
    <w:rsid w:val="006438A5"/>
    <w:rsid w:val="006439F7"/>
    <w:rsid w:val="00643D70"/>
    <w:rsid w:val="00643D8F"/>
    <w:rsid w:val="00643FDE"/>
    <w:rsid w:val="0064476B"/>
    <w:rsid w:val="00645127"/>
    <w:rsid w:val="006454A1"/>
    <w:rsid w:val="00646458"/>
    <w:rsid w:val="006464D4"/>
    <w:rsid w:val="00646641"/>
    <w:rsid w:val="006478FA"/>
    <w:rsid w:val="00647B41"/>
    <w:rsid w:val="00647E1E"/>
    <w:rsid w:val="0065106B"/>
    <w:rsid w:val="00651261"/>
    <w:rsid w:val="006519C5"/>
    <w:rsid w:val="00651BE5"/>
    <w:rsid w:val="00651FF6"/>
    <w:rsid w:val="00652CF7"/>
    <w:rsid w:val="00652E41"/>
    <w:rsid w:val="00653557"/>
    <w:rsid w:val="00653D47"/>
    <w:rsid w:val="0065407D"/>
    <w:rsid w:val="0065460C"/>
    <w:rsid w:val="00654A1C"/>
    <w:rsid w:val="00656298"/>
    <w:rsid w:val="00656FA4"/>
    <w:rsid w:val="006574A6"/>
    <w:rsid w:val="00657CE2"/>
    <w:rsid w:val="0066019D"/>
    <w:rsid w:val="0066041B"/>
    <w:rsid w:val="006611FE"/>
    <w:rsid w:val="0066176A"/>
    <w:rsid w:val="00661A0F"/>
    <w:rsid w:val="00661CD4"/>
    <w:rsid w:val="00661F1C"/>
    <w:rsid w:val="00663010"/>
    <w:rsid w:val="0066303A"/>
    <w:rsid w:val="006631D6"/>
    <w:rsid w:val="006631D9"/>
    <w:rsid w:val="00663C16"/>
    <w:rsid w:val="0066459F"/>
    <w:rsid w:val="006645D7"/>
    <w:rsid w:val="00664BAF"/>
    <w:rsid w:val="00664C7E"/>
    <w:rsid w:val="00664EE1"/>
    <w:rsid w:val="00665399"/>
    <w:rsid w:val="00665865"/>
    <w:rsid w:val="0066605D"/>
    <w:rsid w:val="006660C6"/>
    <w:rsid w:val="00666395"/>
    <w:rsid w:val="00666DD8"/>
    <w:rsid w:val="0066736F"/>
    <w:rsid w:val="00667586"/>
    <w:rsid w:val="00667DF1"/>
    <w:rsid w:val="00670072"/>
    <w:rsid w:val="006705F0"/>
    <w:rsid w:val="006707A7"/>
    <w:rsid w:val="00670B5A"/>
    <w:rsid w:val="00670B7C"/>
    <w:rsid w:val="00670E91"/>
    <w:rsid w:val="00670F04"/>
    <w:rsid w:val="00671283"/>
    <w:rsid w:val="00671DF8"/>
    <w:rsid w:val="00672394"/>
    <w:rsid w:val="006726E9"/>
    <w:rsid w:val="006726F6"/>
    <w:rsid w:val="006726FE"/>
    <w:rsid w:val="00672CA2"/>
    <w:rsid w:val="00673619"/>
    <w:rsid w:val="006736F7"/>
    <w:rsid w:val="00673A2C"/>
    <w:rsid w:val="00673B4E"/>
    <w:rsid w:val="00673F38"/>
    <w:rsid w:val="006748B6"/>
    <w:rsid w:val="00674A87"/>
    <w:rsid w:val="00674CB0"/>
    <w:rsid w:val="00676348"/>
    <w:rsid w:val="006765FF"/>
    <w:rsid w:val="00677958"/>
    <w:rsid w:val="00680232"/>
    <w:rsid w:val="00680BCC"/>
    <w:rsid w:val="00680D4A"/>
    <w:rsid w:val="00681497"/>
    <w:rsid w:val="00681942"/>
    <w:rsid w:val="00682B5C"/>
    <w:rsid w:val="00682FB9"/>
    <w:rsid w:val="00683590"/>
    <w:rsid w:val="00683A98"/>
    <w:rsid w:val="00683B19"/>
    <w:rsid w:val="00683D90"/>
    <w:rsid w:val="00683E2C"/>
    <w:rsid w:val="00683F02"/>
    <w:rsid w:val="0068422A"/>
    <w:rsid w:val="006848AD"/>
    <w:rsid w:val="006853A9"/>
    <w:rsid w:val="00685676"/>
    <w:rsid w:val="006858DF"/>
    <w:rsid w:val="006858F2"/>
    <w:rsid w:val="00685C1F"/>
    <w:rsid w:val="00685CB5"/>
    <w:rsid w:val="006862EE"/>
    <w:rsid w:val="0068682B"/>
    <w:rsid w:val="00687172"/>
    <w:rsid w:val="0068764D"/>
    <w:rsid w:val="00687BCD"/>
    <w:rsid w:val="00690047"/>
    <w:rsid w:val="006900EA"/>
    <w:rsid w:val="006906C2"/>
    <w:rsid w:val="00690861"/>
    <w:rsid w:val="006909CC"/>
    <w:rsid w:val="00690D77"/>
    <w:rsid w:val="00690DD4"/>
    <w:rsid w:val="00693451"/>
    <w:rsid w:val="006934E0"/>
    <w:rsid w:val="00693A52"/>
    <w:rsid w:val="00694F02"/>
    <w:rsid w:val="00695A8E"/>
    <w:rsid w:val="00696285"/>
    <w:rsid w:val="006966FB"/>
    <w:rsid w:val="006A0A1F"/>
    <w:rsid w:val="006A1714"/>
    <w:rsid w:val="006A2F8D"/>
    <w:rsid w:val="006A31B6"/>
    <w:rsid w:val="006A3F49"/>
    <w:rsid w:val="006A4268"/>
    <w:rsid w:val="006A443D"/>
    <w:rsid w:val="006A4507"/>
    <w:rsid w:val="006A45A0"/>
    <w:rsid w:val="006A4792"/>
    <w:rsid w:val="006A4879"/>
    <w:rsid w:val="006A4907"/>
    <w:rsid w:val="006A4BC4"/>
    <w:rsid w:val="006A51A8"/>
    <w:rsid w:val="006A5AD3"/>
    <w:rsid w:val="006A5D64"/>
    <w:rsid w:val="006A5F7F"/>
    <w:rsid w:val="006A664F"/>
    <w:rsid w:val="006A6838"/>
    <w:rsid w:val="006A6996"/>
    <w:rsid w:val="006A6C31"/>
    <w:rsid w:val="006A7346"/>
    <w:rsid w:val="006A7C03"/>
    <w:rsid w:val="006A7D56"/>
    <w:rsid w:val="006B007A"/>
    <w:rsid w:val="006B0831"/>
    <w:rsid w:val="006B11A1"/>
    <w:rsid w:val="006B1579"/>
    <w:rsid w:val="006B178C"/>
    <w:rsid w:val="006B1988"/>
    <w:rsid w:val="006B1CA7"/>
    <w:rsid w:val="006B1CD8"/>
    <w:rsid w:val="006B269E"/>
    <w:rsid w:val="006B2863"/>
    <w:rsid w:val="006B2F6F"/>
    <w:rsid w:val="006B3DE3"/>
    <w:rsid w:val="006B4EF4"/>
    <w:rsid w:val="006B5246"/>
    <w:rsid w:val="006B539E"/>
    <w:rsid w:val="006B54BE"/>
    <w:rsid w:val="006B595B"/>
    <w:rsid w:val="006B74EC"/>
    <w:rsid w:val="006B7ED5"/>
    <w:rsid w:val="006C0933"/>
    <w:rsid w:val="006C09F2"/>
    <w:rsid w:val="006C0EE6"/>
    <w:rsid w:val="006C1644"/>
    <w:rsid w:val="006C208C"/>
    <w:rsid w:val="006C366D"/>
    <w:rsid w:val="006C3E60"/>
    <w:rsid w:val="006C4BE7"/>
    <w:rsid w:val="006C568F"/>
    <w:rsid w:val="006C7131"/>
    <w:rsid w:val="006C7204"/>
    <w:rsid w:val="006C73D1"/>
    <w:rsid w:val="006C7660"/>
    <w:rsid w:val="006C76A0"/>
    <w:rsid w:val="006D0082"/>
    <w:rsid w:val="006D04C7"/>
    <w:rsid w:val="006D059C"/>
    <w:rsid w:val="006D0692"/>
    <w:rsid w:val="006D0D08"/>
    <w:rsid w:val="006D11C0"/>
    <w:rsid w:val="006D1E5C"/>
    <w:rsid w:val="006D226B"/>
    <w:rsid w:val="006D23AF"/>
    <w:rsid w:val="006D26CA"/>
    <w:rsid w:val="006D2F71"/>
    <w:rsid w:val="006D3886"/>
    <w:rsid w:val="006D39AD"/>
    <w:rsid w:val="006D53C8"/>
    <w:rsid w:val="006D53FF"/>
    <w:rsid w:val="006D54A5"/>
    <w:rsid w:val="006D5BCB"/>
    <w:rsid w:val="006D5CD0"/>
    <w:rsid w:val="006D5FCC"/>
    <w:rsid w:val="006D610E"/>
    <w:rsid w:val="006D6B98"/>
    <w:rsid w:val="006D6FC7"/>
    <w:rsid w:val="006E0B67"/>
    <w:rsid w:val="006E0CB0"/>
    <w:rsid w:val="006E11B4"/>
    <w:rsid w:val="006E1AFB"/>
    <w:rsid w:val="006E208E"/>
    <w:rsid w:val="006E21E4"/>
    <w:rsid w:val="006E220F"/>
    <w:rsid w:val="006E3A1C"/>
    <w:rsid w:val="006E46B3"/>
    <w:rsid w:val="006E498E"/>
    <w:rsid w:val="006E4D82"/>
    <w:rsid w:val="006E50C1"/>
    <w:rsid w:val="006E5343"/>
    <w:rsid w:val="006E59BA"/>
    <w:rsid w:val="006E7512"/>
    <w:rsid w:val="006E7851"/>
    <w:rsid w:val="006F0769"/>
    <w:rsid w:val="006F14B7"/>
    <w:rsid w:val="006F1D76"/>
    <w:rsid w:val="006F2236"/>
    <w:rsid w:val="006F495F"/>
    <w:rsid w:val="006F4DAF"/>
    <w:rsid w:val="006F575C"/>
    <w:rsid w:val="006F599A"/>
    <w:rsid w:val="006F5B78"/>
    <w:rsid w:val="006F6366"/>
    <w:rsid w:val="006F6858"/>
    <w:rsid w:val="006F6A68"/>
    <w:rsid w:val="006F6EDB"/>
    <w:rsid w:val="006F6F67"/>
    <w:rsid w:val="006F736D"/>
    <w:rsid w:val="006F7573"/>
    <w:rsid w:val="006F7756"/>
    <w:rsid w:val="006F77CF"/>
    <w:rsid w:val="006F7ADA"/>
    <w:rsid w:val="00700B53"/>
    <w:rsid w:val="00700BE2"/>
    <w:rsid w:val="00701910"/>
    <w:rsid w:val="00701F6E"/>
    <w:rsid w:val="00702276"/>
    <w:rsid w:val="00702535"/>
    <w:rsid w:val="00702820"/>
    <w:rsid w:val="0070283A"/>
    <w:rsid w:val="00703478"/>
    <w:rsid w:val="00703526"/>
    <w:rsid w:val="007037C6"/>
    <w:rsid w:val="00703CB7"/>
    <w:rsid w:val="00703EBB"/>
    <w:rsid w:val="00703F1B"/>
    <w:rsid w:val="00704724"/>
    <w:rsid w:val="00704A64"/>
    <w:rsid w:val="00704EBF"/>
    <w:rsid w:val="00705523"/>
    <w:rsid w:val="00705FA1"/>
    <w:rsid w:val="007060C9"/>
    <w:rsid w:val="00707064"/>
    <w:rsid w:val="0070709A"/>
    <w:rsid w:val="007076CC"/>
    <w:rsid w:val="00707B59"/>
    <w:rsid w:val="00707C9A"/>
    <w:rsid w:val="00707D3A"/>
    <w:rsid w:val="0071066D"/>
    <w:rsid w:val="00710C08"/>
    <w:rsid w:val="00711473"/>
    <w:rsid w:val="007119A5"/>
    <w:rsid w:val="007119FC"/>
    <w:rsid w:val="0071229A"/>
    <w:rsid w:val="007125B7"/>
    <w:rsid w:val="00712AA2"/>
    <w:rsid w:val="00712F5A"/>
    <w:rsid w:val="007132D7"/>
    <w:rsid w:val="00713562"/>
    <w:rsid w:val="007136BA"/>
    <w:rsid w:val="007138B7"/>
    <w:rsid w:val="00713EB1"/>
    <w:rsid w:val="007144C9"/>
    <w:rsid w:val="00714694"/>
    <w:rsid w:val="007156C4"/>
    <w:rsid w:val="00716177"/>
    <w:rsid w:val="00717008"/>
    <w:rsid w:val="007174EE"/>
    <w:rsid w:val="007201DB"/>
    <w:rsid w:val="00720A2B"/>
    <w:rsid w:val="00720AED"/>
    <w:rsid w:val="00720CE4"/>
    <w:rsid w:val="00721748"/>
    <w:rsid w:val="00721BB2"/>
    <w:rsid w:val="007226F2"/>
    <w:rsid w:val="00722BDC"/>
    <w:rsid w:val="007237E8"/>
    <w:rsid w:val="00723E99"/>
    <w:rsid w:val="00724A97"/>
    <w:rsid w:val="00724B75"/>
    <w:rsid w:val="00724BF1"/>
    <w:rsid w:val="007250CB"/>
    <w:rsid w:val="00725360"/>
    <w:rsid w:val="0072589F"/>
    <w:rsid w:val="00725C04"/>
    <w:rsid w:val="00726781"/>
    <w:rsid w:val="00726AB8"/>
    <w:rsid w:val="00726B94"/>
    <w:rsid w:val="0072779C"/>
    <w:rsid w:val="007277FE"/>
    <w:rsid w:val="007304DD"/>
    <w:rsid w:val="007305E0"/>
    <w:rsid w:val="00730A12"/>
    <w:rsid w:val="007310C2"/>
    <w:rsid w:val="007310F2"/>
    <w:rsid w:val="007316DF"/>
    <w:rsid w:val="007320A6"/>
    <w:rsid w:val="0073213F"/>
    <w:rsid w:val="007321CF"/>
    <w:rsid w:val="00732E28"/>
    <w:rsid w:val="00733013"/>
    <w:rsid w:val="00733D85"/>
    <w:rsid w:val="007345FA"/>
    <w:rsid w:val="007346E2"/>
    <w:rsid w:val="007359D7"/>
    <w:rsid w:val="00735ADE"/>
    <w:rsid w:val="00736307"/>
    <w:rsid w:val="007371D7"/>
    <w:rsid w:val="007378BA"/>
    <w:rsid w:val="007400AC"/>
    <w:rsid w:val="00740716"/>
    <w:rsid w:val="00740781"/>
    <w:rsid w:val="00741617"/>
    <w:rsid w:val="00742213"/>
    <w:rsid w:val="0074273E"/>
    <w:rsid w:val="00742CA3"/>
    <w:rsid w:val="00742D22"/>
    <w:rsid w:val="00742E86"/>
    <w:rsid w:val="0074377F"/>
    <w:rsid w:val="00743E79"/>
    <w:rsid w:val="00744523"/>
    <w:rsid w:val="00745741"/>
    <w:rsid w:val="00745D51"/>
    <w:rsid w:val="007464A1"/>
    <w:rsid w:val="007465EC"/>
    <w:rsid w:val="00746768"/>
    <w:rsid w:val="007468E1"/>
    <w:rsid w:val="00746DAC"/>
    <w:rsid w:val="00746F66"/>
    <w:rsid w:val="0075007E"/>
    <w:rsid w:val="007503B9"/>
    <w:rsid w:val="007503CA"/>
    <w:rsid w:val="007506E8"/>
    <w:rsid w:val="007511B4"/>
    <w:rsid w:val="00751735"/>
    <w:rsid w:val="007517B6"/>
    <w:rsid w:val="00751E8D"/>
    <w:rsid w:val="0075286F"/>
    <w:rsid w:val="0075313F"/>
    <w:rsid w:val="007535AF"/>
    <w:rsid w:val="007538D1"/>
    <w:rsid w:val="00753A02"/>
    <w:rsid w:val="0075402D"/>
    <w:rsid w:val="00754097"/>
    <w:rsid w:val="007543D9"/>
    <w:rsid w:val="00754A11"/>
    <w:rsid w:val="00755FDE"/>
    <w:rsid w:val="007560E0"/>
    <w:rsid w:val="00756EA5"/>
    <w:rsid w:val="0075784A"/>
    <w:rsid w:val="00761AD4"/>
    <w:rsid w:val="00763964"/>
    <w:rsid w:val="00763A8A"/>
    <w:rsid w:val="007652AA"/>
    <w:rsid w:val="00765492"/>
    <w:rsid w:val="007659A7"/>
    <w:rsid w:val="00765E80"/>
    <w:rsid w:val="00766154"/>
    <w:rsid w:val="007664C6"/>
    <w:rsid w:val="00766A55"/>
    <w:rsid w:val="00766DFC"/>
    <w:rsid w:val="007673D2"/>
    <w:rsid w:val="007678AB"/>
    <w:rsid w:val="007678C0"/>
    <w:rsid w:val="00770002"/>
    <w:rsid w:val="007700E9"/>
    <w:rsid w:val="007705B7"/>
    <w:rsid w:val="0077070C"/>
    <w:rsid w:val="00770FA4"/>
    <w:rsid w:val="00772211"/>
    <w:rsid w:val="00772EE9"/>
    <w:rsid w:val="007739D5"/>
    <w:rsid w:val="00773E86"/>
    <w:rsid w:val="00774029"/>
    <w:rsid w:val="007742A6"/>
    <w:rsid w:val="00774723"/>
    <w:rsid w:val="00774B66"/>
    <w:rsid w:val="00774D3C"/>
    <w:rsid w:val="00774E5A"/>
    <w:rsid w:val="00775151"/>
    <w:rsid w:val="007751E2"/>
    <w:rsid w:val="007755FD"/>
    <w:rsid w:val="00775BBD"/>
    <w:rsid w:val="00776413"/>
    <w:rsid w:val="007764BF"/>
    <w:rsid w:val="00776573"/>
    <w:rsid w:val="007766AF"/>
    <w:rsid w:val="0077683F"/>
    <w:rsid w:val="00776B4A"/>
    <w:rsid w:val="00776D40"/>
    <w:rsid w:val="00776E78"/>
    <w:rsid w:val="007778EE"/>
    <w:rsid w:val="007778F6"/>
    <w:rsid w:val="00777BC0"/>
    <w:rsid w:val="007806CB"/>
    <w:rsid w:val="00780B3C"/>
    <w:rsid w:val="00780B4D"/>
    <w:rsid w:val="00782522"/>
    <w:rsid w:val="00783003"/>
    <w:rsid w:val="007831B3"/>
    <w:rsid w:val="00783431"/>
    <w:rsid w:val="00783551"/>
    <w:rsid w:val="0078392A"/>
    <w:rsid w:val="00783AC5"/>
    <w:rsid w:val="00783BAF"/>
    <w:rsid w:val="007848BE"/>
    <w:rsid w:val="00785178"/>
    <w:rsid w:val="0078572C"/>
    <w:rsid w:val="00785739"/>
    <w:rsid w:val="0078595E"/>
    <w:rsid w:val="00785C07"/>
    <w:rsid w:val="00786961"/>
    <w:rsid w:val="00787592"/>
    <w:rsid w:val="007876DB"/>
    <w:rsid w:val="00790B14"/>
    <w:rsid w:val="00791465"/>
    <w:rsid w:val="00791F23"/>
    <w:rsid w:val="007922F8"/>
    <w:rsid w:val="00792CD6"/>
    <w:rsid w:val="00793194"/>
    <w:rsid w:val="007931BA"/>
    <w:rsid w:val="00793280"/>
    <w:rsid w:val="00793648"/>
    <w:rsid w:val="0079442D"/>
    <w:rsid w:val="00794441"/>
    <w:rsid w:val="00795AB7"/>
    <w:rsid w:val="00795E88"/>
    <w:rsid w:val="0079609B"/>
    <w:rsid w:val="00796155"/>
    <w:rsid w:val="00796522"/>
    <w:rsid w:val="00797217"/>
    <w:rsid w:val="00797510"/>
    <w:rsid w:val="00797804"/>
    <w:rsid w:val="00797921"/>
    <w:rsid w:val="00797B36"/>
    <w:rsid w:val="00797D98"/>
    <w:rsid w:val="007A0801"/>
    <w:rsid w:val="007A0AFA"/>
    <w:rsid w:val="007A0D2A"/>
    <w:rsid w:val="007A15DE"/>
    <w:rsid w:val="007A1FA7"/>
    <w:rsid w:val="007A2C92"/>
    <w:rsid w:val="007A3C50"/>
    <w:rsid w:val="007A3DEE"/>
    <w:rsid w:val="007A40C3"/>
    <w:rsid w:val="007A4999"/>
    <w:rsid w:val="007A4CD1"/>
    <w:rsid w:val="007A51FF"/>
    <w:rsid w:val="007A589D"/>
    <w:rsid w:val="007A76A0"/>
    <w:rsid w:val="007A7CF5"/>
    <w:rsid w:val="007B02C2"/>
    <w:rsid w:val="007B0344"/>
    <w:rsid w:val="007B220E"/>
    <w:rsid w:val="007B2767"/>
    <w:rsid w:val="007B3142"/>
    <w:rsid w:val="007B3DFE"/>
    <w:rsid w:val="007B43A5"/>
    <w:rsid w:val="007B446A"/>
    <w:rsid w:val="007B4696"/>
    <w:rsid w:val="007B48CE"/>
    <w:rsid w:val="007B512A"/>
    <w:rsid w:val="007B5967"/>
    <w:rsid w:val="007B5C47"/>
    <w:rsid w:val="007B63CE"/>
    <w:rsid w:val="007B6720"/>
    <w:rsid w:val="007B6E32"/>
    <w:rsid w:val="007B744C"/>
    <w:rsid w:val="007B74F1"/>
    <w:rsid w:val="007C01CA"/>
    <w:rsid w:val="007C1493"/>
    <w:rsid w:val="007C196F"/>
    <w:rsid w:val="007C1ABF"/>
    <w:rsid w:val="007C2E02"/>
    <w:rsid w:val="007C31E4"/>
    <w:rsid w:val="007C377C"/>
    <w:rsid w:val="007C3D26"/>
    <w:rsid w:val="007C4EC1"/>
    <w:rsid w:val="007C4F48"/>
    <w:rsid w:val="007C50C2"/>
    <w:rsid w:val="007C6B55"/>
    <w:rsid w:val="007C7B97"/>
    <w:rsid w:val="007D07B5"/>
    <w:rsid w:val="007D0F11"/>
    <w:rsid w:val="007D0F5F"/>
    <w:rsid w:val="007D10FB"/>
    <w:rsid w:val="007D1400"/>
    <w:rsid w:val="007D180C"/>
    <w:rsid w:val="007D1F62"/>
    <w:rsid w:val="007D253A"/>
    <w:rsid w:val="007D26D4"/>
    <w:rsid w:val="007D2FA5"/>
    <w:rsid w:val="007D36F1"/>
    <w:rsid w:val="007D3B9E"/>
    <w:rsid w:val="007D3F2F"/>
    <w:rsid w:val="007D4472"/>
    <w:rsid w:val="007D4827"/>
    <w:rsid w:val="007D4D00"/>
    <w:rsid w:val="007D54F5"/>
    <w:rsid w:val="007D5A06"/>
    <w:rsid w:val="007D6137"/>
    <w:rsid w:val="007D62C8"/>
    <w:rsid w:val="007D6BB2"/>
    <w:rsid w:val="007D7072"/>
    <w:rsid w:val="007D72EC"/>
    <w:rsid w:val="007D761C"/>
    <w:rsid w:val="007D7D7A"/>
    <w:rsid w:val="007E03D0"/>
    <w:rsid w:val="007E0480"/>
    <w:rsid w:val="007E06D6"/>
    <w:rsid w:val="007E1300"/>
    <w:rsid w:val="007E223B"/>
    <w:rsid w:val="007E2488"/>
    <w:rsid w:val="007E2A25"/>
    <w:rsid w:val="007E31F0"/>
    <w:rsid w:val="007E3B38"/>
    <w:rsid w:val="007E3B8F"/>
    <w:rsid w:val="007E3BE9"/>
    <w:rsid w:val="007E3C89"/>
    <w:rsid w:val="007E3D5B"/>
    <w:rsid w:val="007E3FC5"/>
    <w:rsid w:val="007E45E3"/>
    <w:rsid w:val="007E473F"/>
    <w:rsid w:val="007E4B81"/>
    <w:rsid w:val="007E4C39"/>
    <w:rsid w:val="007E4EB7"/>
    <w:rsid w:val="007E6426"/>
    <w:rsid w:val="007E6913"/>
    <w:rsid w:val="007E7204"/>
    <w:rsid w:val="007E7BBB"/>
    <w:rsid w:val="007E7D90"/>
    <w:rsid w:val="007E7FB5"/>
    <w:rsid w:val="007E7FB6"/>
    <w:rsid w:val="007F0071"/>
    <w:rsid w:val="007F0176"/>
    <w:rsid w:val="007F0D49"/>
    <w:rsid w:val="007F0DBF"/>
    <w:rsid w:val="007F0E6B"/>
    <w:rsid w:val="007F11E8"/>
    <w:rsid w:val="007F12FC"/>
    <w:rsid w:val="007F14C3"/>
    <w:rsid w:val="007F1803"/>
    <w:rsid w:val="007F1950"/>
    <w:rsid w:val="007F2025"/>
    <w:rsid w:val="007F2619"/>
    <w:rsid w:val="007F2759"/>
    <w:rsid w:val="007F38D9"/>
    <w:rsid w:val="007F3BE3"/>
    <w:rsid w:val="007F3EAE"/>
    <w:rsid w:val="007F402D"/>
    <w:rsid w:val="007F4260"/>
    <w:rsid w:val="007F4C16"/>
    <w:rsid w:val="007F4E74"/>
    <w:rsid w:val="007F516F"/>
    <w:rsid w:val="007F6092"/>
    <w:rsid w:val="007F64B6"/>
    <w:rsid w:val="007F6AD6"/>
    <w:rsid w:val="007F71E9"/>
    <w:rsid w:val="007F749D"/>
    <w:rsid w:val="007F750E"/>
    <w:rsid w:val="007F7A8D"/>
    <w:rsid w:val="007F7ACC"/>
    <w:rsid w:val="00800021"/>
    <w:rsid w:val="008009AB"/>
    <w:rsid w:val="0080172C"/>
    <w:rsid w:val="00801B02"/>
    <w:rsid w:val="00801D69"/>
    <w:rsid w:val="00802CEE"/>
    <w:rsid w:val="00803B24"/>
    <w:rsid w:val="00803C6E"/>
    <w:rsid w:val="0080447B"/>
    <w:rsid w:val="0080452C"/>
    <w:rsid w:val="00804A7D"/>
    <w:rsid w:val="0080653B"/>
    <w:rsid w:val="0080661B"/>
    <w:rsid w:val="008069D9"/>
    <w:rsid w:val="00806C8E"/>
    <w:rsid w:val="00806CD9"/>
    <w:rsid w:val="00807008"/>
    <w:rsid w:val="00807633"/>
    <w:rsid w:val="00807E69"/>
    <w:rsid w:val="00810253"/>
    <w:rsid w:val="0081051F"/>
    <w:rsid w:val="00811EB2"/>
    <w:rsid w:val="00813D8E"/>
    <w:rsid w:val="00814156"/>
    <w:rsid w:val="00815323"/>
    <w:rsid w:val="00815494"/>
    <w:rsid w:val="00815F0E"/>
    <w:rsid w:val="00816CC5"/>
    <w:rsid w:val="00821D8C"/>
    <w:rsid w:val="00821EEF"/>
    <w:rsid w:val="008227A6"/>
    <w:rsid w:val="00822B37"/>
    <w:rsid w:val="00822F59"/>
    <w:rsid w:val="0082326C"/>
    <w:rsid w:val="0082335E"/>
    <w:rsid w:val="008236A1"/>
    <w:rsid w:val="00823E16"/>
    <w:rsid w:val="00823F1C"/>
    <w:rsid w:val="00824888"/>
    <w:rsid w:val="0082495E"/>
    <w:rsid w:val="0082525D"/>
    <w:rsid w:val="00825DCB"/>
    <w:rsid w:val="00826975"/>
    <w:rsid w:val="00827178"/>
    <w:rsid w:val="00827BE8"/>
    <w:rsid w:val="008304C5"/>
    <w:rsid w:val="0083056C"/>
    <w:rsid w:val="008316E1"/>
    <w:rsid w:val="0083245A"/>
    <w:rsid w:val="008325AE"/>
    <w:rsid w:val="00832E65"/>
    <w:rsid w:val="00832EE8"/>
    <w:rsid w:val="00833076"/>
    <w:rsid w:val="00833D68"/>
    <w:rsid w:val="008341DD"/>
    <w:rsid w:val="00835204"/>
    <w:rsid w:val="00835365"/>
    <w:rsid w:val="008353C5"/>
    <w:rsid w:val="00835679"/>
    <w:rsid w:val="0083568C"/>
    <w:rsid w:val="0083606D"/>
    <w:rsid w:val="00836520"/>
    <w:rsid w:val="00836974"/>
    <w:rsid w:val="00836E5A"/>
    <w:rsid w:val="008370E9"/>
    <w:rsid w:val="008372AC"/>
    <w:rsid w:val="00837EEB"/>
    <w:rsid w:val="008409C4"/>
    <w:rsid w:val="00841758"/>
    <w:rsid w:val="00841840"/>
    <w:rsid w:val="008421D3"/>
    <w:rsid w:val="00842F5B"/>
    <w:rsid w:val="00842FC8"/>
    <w:rsid w:val="008431B4"/>
    <w:rsid w:val="00843B67"/>
    <w:rsid w:val="0084422A"/>
    <w:rsid w:val="00844D9D"/>
    <w:rsid w:val="00846236"/>
    <w:rsid w:val="0084650B"/>
    <w:rsid w:val="00847222"/>
    <w:rsid w:val="00847343"/>
    <w:rsid w:val="00850D9E"/>
    <w:rsid w:val="00851D41"/>
    <w:rsid w:val="0085210C"/>
    <w:rsid w:val="008525BE"/>
    <w:rsid w:val="0085294A"/>
    <w:rsid w:val="008537FC"/>
    <w:rsid w:val="008542C0"/>
    <w:rsid w:val="00854759"/>
    <w:rsid w:val="00855806"/>
    <w:rsid w:val="00855B68"/>
    <w:rsid w:val="00855D12"/>
    <w:rsid w:val="0085631C"/>
    <w:rsid w:val="0085640D"/>
    <w:rsid w:val="0085641C"/>
    <w:rsid w:val="0085689B"/>
    <w:rsid w:val="00856D74"/>
    <w:rsid w:val="008579C0"/>
    <w:rsid w:val="0086017E"/>
    <w:rsid w:val="0086068C"/>
    <w:rsid w:val="00860834"/>
    <w:rsid w:val="0086122E"/>
    <w:rsid w:val="00861746"/>
    <w:rsid w:val="00861B09"/>
    <w:rsid w:val="00861DD9"/>
    <w:rsid w:val="00861FF6"/>
    <w:rsid w:val="008635FD"/>
    <w:rsid w:val="008638C3"/>
    <w:rsid w:val="00863BFA"/>
    <w:rsid w:val="00863EE0"/>
    <w:rsid w:val="0086513D"/>
    <w:rsid w:val="008653BE"/>
    <w:rsid w:val="0086557C"/>
    <w:rsid w:val="00866388"/>
    <w:rsid w:val="008677D5"/>
    <w:rsid w:val="0086790E"/>
    <w:rsid w:val="00867F54"/>
    <w:rsid w:val="00870CD4"/>
    <w:rsid w:val="00871050"/>
    <w:rsid w:val="0087136D"/>
    <w:rsid w:val="008718C0"/>
    <w:rsid w:val="00871DCE"/>
    <w:rsid w:val="00872C69"/>
    <w:rsid w:val="00872D0C"/>
    <w:rsid w:val="00872FA8"/>
    <w:rsid w:val="008736B6"/>
    <w:rsid w:val="00873AA0"/>
    <w:rsid w:val="00873D16"/>
    <w:rsid w:val="008747C9"/>
    <w:rsid w:val="00874BD6"/>
    <w:rsid w:val="00874C40"/>
    <w:rsid w:val="00874E26"/>
    <w:rsid w:val="00875A84"/>
    <w:rsid w:val="008760B0"/>
    <w:rsid w:val="00876736"/>
    <w:rsid w:val="00876B78"/>
    <w:rsid w:val="00876D0B"/>
    <w:rsid w:val="00877626"/>
    <w:rsid w:val="00877ACA"/>
    <w:rsid w:val="008809A6"/>
    <w:rsid w:val="0088193D"/>
    <w:rsid w:val="00881BC8"/>
    <w:rsid w:val="008827DB"/>
    <w:rsid w:val="00882AD4"/>
    <w:rsid w:val="00882C88"/>
    <w:rsid w:val="008838A3"/>
    <w:rsid w:val="00884B10"/>
    <w:rsid w:val="00884DB8"/>
    <w:rsid w:val="00884E52"/>
    <w:rsid w:val="008850A8"/>
    <w:rsid w:val="008851E6"/>
    <w:rsid w:val="00885747"/>
    <w:rsid w:val="008860B9"/>
    <w:rsid w:val="008865C5"/>
    <w:rsid w:val="0088661B"/>
    <w:rsid w:val="00886D94"/>
    <w:rsid w:val="00887231"/>
    <w:rsid w:val="0088733F"/>
    <w:rsid w:val="00887424"/>
    <w:rsid w:val="00887E74"/>
    <w:rsid w:val="00887EFF"/>
    <w:rsid w:val="00890994"/>
    <w:rsid w:val="00890C7C"/>
    <w:rsid w:val="00890E96"/>
    <w:rsid w:val="00890F8C"/>
    <w:rsid w:val="008918A8"/>
    <w:rsid w:val="00891A1D"/>
    <w:rsid w:val="00891D8A"/>
    <w:rsid w:val="008922C2"/>
    <w:rsid w:val="00892701"/>
    <w:rsid w:val="0089307B"/>
    <w:rsid w:val="00893900"/>
    <w:rsid w:val="00894302"/>
    <w:rsid w:val="008943BD"/>
    <w:rsid w:val="008946B7"/>
    <w:rsid w:val="00894AE9"/>
    <w:rsid w:val="00894CFF"/>
    <w:rsid w:val="0089651A"/>
    <w:rsid w:val="00896831"/>
    <w:rsid w:val="00896A58"/>
    <w:rsid w:val="008972A8"/>
    <w:rsid w:val="00897467"/>
    <w:rsid w:val="00897872"/>
    <w:rsid w:val="00897E6D"/>
    <w:rsid w:val="008A0411"/>
    <w:rsid w:val="008A07B6"/>
    <w:rsid w:val="008A13C1"/>
    <w:rsid w:val="008A2834"/>
    <w:rsid w:val="008A4B74"/>
    <w:rsid w:val="008A4C0E"/>
    <w:rsid w:val="008A514F"/>
    <w:rsid w:val="008A5226"/>
    <w:rsid w:val="008A5817"/>
    <w:rsid w:val="008A58C6"/>
    <w:rsid w:val="008A5D34"/>
    <w:rsid w:val="008A60C1"/>
    <w:rsid w:val="008A6353"/>
    <w:rsid w:val="008A6681"/>
    <w:rsid w:val="008A6A6E"/>
    <w:rsid w:val="008A6E23"/>
    <w:rsid w:val="008A701C"/>
    <w:rsid w:val="008A74C4"/>
    <w:rsid w:val="008A7BAE"/>
    <w:rsid w:val="008B03C4"/>
    <w:rsid w:val="008B0461"/>
    <w:rsid w:val="008B1A4E"/>
    <w:rsid w:val="008B2872"/>
    <w:rsid w:val="008B291E"/>
    <w:rsid w:val="008B359F"/>
    <w:rsid w:val="008B4527"/>
    <w:rsid w:val="008B4681"/>
    <w:rsid w:val="008B4739"/>
    <w:rsid w:val="008B53D1"/>
    <w:rsid w:val="008B5737"/>
    <w:rsid w:val="008B6622"/>
    <w:rsid w:val="008B6722"/>
    <w:rsid w:val="008B702B"/>
    <w:rsid w:val="008B74A1"/>
    <w:rsid w:val="008B751B"/>
    <w:rsid w:val="008B77BB"/>
    <w:rsid w:val="008B79CD"/>
    <w:rsid w:val="008C00F8"/>
    <w:rsid w:val="008C09B4"/>
    <w:rsid w:val="008C0CFF"/>
    <w:rsid w:val="008C1A1B"/>
    <w:rsid w:val="008C1D61"/>
    <w:rsid w:val="008C1E98"/>
    <w:rsid w:val="008C22D2"/>
    <w:rsid w:val="008C242D"/>
    <w:rsid w:val="008C24DF"/>
    <w:rsid w:val="008C26BB"/>
    <w:rsid w:val="008C280F"/>
    <w:rsid w:val="008C2871"/>
    <w:rsid w:val="008C2B76"/>
    <w:rsid w:val="008C320D"/>
    <w:rsid w:val="008C47B0"/>
    <w:rsid w:val="008C491E"/>
    <w:rsid w:val="008C4973"/>
    <w:rsid w:val="008C53F3"/>
    <w:rsid w:val="008C591A"/>
    <w:rsid w:val="008C5BF7"/>
    <w:rsid w:val="008C5FA6"/>
    <w:rsid w:val="008C6A61"/>
    <w:rsid w:val="008C6A72"/>
    <w:rsid w:val="008C6BF1"/>
    <w:rsid w:val="008C700B"/>
    <w:rsid w:val="008C7040"/>
    <w:rsid w:val="008C71A7"/>
    <w:rsid w:val="008C7645"/>
    <w:rsid w:val="008C7D0D"/>
    <w:rsid w:val="008D0608"/>
    <w:rsid w:val="008D0901"/>
    <w:rsid w:val="008D10F3"/>
    <w:rsid w:val="008D1335"/>
    <w:rsid w:val="008D176B"/>
    <w:rsid w:val="008D1CC6"/>
    <w:rsid w:val="008D2252"/>
    <w:rsid w:val="008D2C81"/>
    <w:rsid w:val="008D332B"/>
    <w:rsid w:val="008D4DFE"/>
    <w:rsid w:val="008D4F05"/>
    <w:rsid w:val="008D4F28"/>
    <w:rsid w:val="008D54BC"/>
    <w:rsid w:val="008D54D3"/>
    <w:rsid w:val="008D5510"/>
    <w:rsid w:val="008D56A3"/>
    <w:rsid w:val="008D5FF6"/>
    <w:rsid w:val="008D62F9"/>
    <w:rsid w:val="008D641D"/>
    <w:rsid w:val="008D665E"/>
    <w:rsid w:val="008D6B8C"/>
    <w:rsid w:val="008D6E2E"/>
    <w:rsid w:val="008D6F12"/>
    <w:rsid w:val="008D7879"/>
    <w:rsid w:val="008E0045"/>
    <w:rsid w:val="008E0711"/>
    <w:rsid w:val="008E0875"/>
    <w:rsid w:val="008E120E"/>
    <w:rsid w:val="008E1D91"/>
    <w:rsid w:val="008E2FB5"/>
    <w:rsid w:val="008E317F"/>
    <w:rsid w:val="008E3EF2"/>
    <w:rsid w:val="008E48DB"/>
    <w:rsid w:val="008E4D0D"/>
    <w:rsid w:val="008E5CF9"/>
    <w:rsid w:val="008E726F"/>
    <w:rsid w:val="008E75F1"/>
    <w:rsid w:val="008E79CD"/>
    <w:rsid w:val="008E7DBA"/>
    <w:rsid w:val="008F02B9"/>
    <w:rsid w:val="008F1DD5"/>
    <w:rsid w:val="008F1E83"/>
    <w:rsid w:val="008F2B18"/>
    <w:rsid w:val="008F2E09"/>
    <w:rsid w:val="008F2E96"/>
    <w:rsid w:val="008F316F"/>
    <w:rsid w:val="008F3493"/>
    <w:rsid w:val="008F3A05"/>
    <w:rsid w:val="008F3C0D"/>
    <w:rsid w:val="008F4179"/>
    <w:rsid w:val="008F4441"/>
    <w:rsid w:val="008F460E"/>
    <w:rsid w:val="008F4EEA"/>
    <w:rsid w:val="008F5B85"/>
    <w:rsid w:val="008F5BD1"/>
    <w:rsid w:val="008F6253"/>
    <w:rsid w:val="008F77B1"/>
    <w:rsid w:val="008F7809"/>
    <w:rsid w:val="008F797E"/>
    <w:rsid w:val="008F7CD0"/>
    <w:rsid w:val="00900B79"/>
    <w:rsid w:val="00900ECE"/>
    <w:rsid w:val="009029D6"/>
    <w:rsid w:val="009031F0"/>
    <w:rsid w:val="009035C5"/>
    <w:rsid w:val="00903601"/>
    <w:rsid w:val="00903C06"/>
    <w:rsid w:val="00904758"/>
    <w:rsid w:val="009051C8"/>
    <w:rsid w:val="00905409"/>
    <w:rsid w:val="009055C7"/>
    <w:rsid w:val="00905879"/>
    <w:rsid w:val="00905B1B"/>
    <w:rsid w:val="0090710A"/>
    <w:rsid w:val="009076C0"/>
    <w:rsid w:val="009079FC"/>
    <w:rsid w:val="00910004"/>
    <w:rsid w:val="00910136"/>
    <w:rsid w:val="00910D9F"/>
    <w:rsid w:val="0091103D"/>
    <w:rsid w:val="009118A8"/>
    <w:rsid w:val="0091229C"/>
    <w:rsid w:val="009128C4"/>
    <w:rsid w:val="00912C61"/>
    <w:rsid w:val="009136BB"/>
    <w:rsid w:val="00914E80"/>
    <w:rsid w:val="009151D8"/>
    <w:rsid w:val="0091527F"/>
    <w:rsid w:val="00916611"/>
    <w:rsid w:val="009168A5"/>
    <w:rsid w:val="009173E2"/>
    <w:rsid w:val="00917442"/>
    <w:rsid w:val="0091792E"/>
    <w:rsid w:val="00917A55"/>
    <w:rsid w:val="00917AF9"/>
    <w:rsid w:val="009202E9"/>
    <w:rsid w:val="00920974"/>
    <w:rsid w:val="009212DD"/>
    <w:rsid w:val="009222D0"/>
    <w:rsid w:val="009223F3"/>
    <w:rsid w:val="00922420"/>
    <w:rsid w:val="00922527"/>
    <w:rsid w:val="0092267B"/>
    <w:rsid w:val="00922D7C"/>
    <w:rsid w:val="009239BB"/>
    <w:rsid w:val="00923B21"/>
    <w:rsid w:val="00923FD6"/>
    <w:rsid w:val="009244EA"/>
    <w:rsid w:val="009245BF"/>
    <w:rsid w:val="0092516E"/>
    <w:rsid w:val="009253D5"/>
    <w:rsid w:val="00925488"/>
    <w:rsid w:val="00926114"/>
    <w:rsid w:val="009261D9"/>
    <w:rsid w:val="0092765A"/>
    <w:rsid w:val="00927857"/>
    <w:rsid w:val="00930166"/>
    <w:rsid w:val="0093172E"/>
    <w:rsid w:val="00931E63"/>
    <w:rsid w:val="00932060"/>
    <w:rsid w:val="00932114"/>
    <w:rsid w:val="00932465"/>
    <w:rsid w:val="00932AE1"/>
    <w:rsid w:val="00932FC5"/>
    <w:rsid w:val="00933D96"/>
    <w:rsid w:val="009345CA"/>
    <w:rsid w:val="00934889"/>
    <w:rsid w:val="00935166"/>
    <w:rsid w:val="0093542F"/>
    <w:rsid w:val="00935487"/>
    <w:rsid w:val="0093654F"/>
    <w:rsid w:val="009365FC"/>
    <w:rsid w:val="0093757B"/>
    <w:rsid w:val="00937F89"/>
    <w:rsid w:val="0094074A"/>
    <w:rsid w:val="00940A29"/>
    <w:rsid w:val="009410DF"/>
    <w:rsid w:val="00941992"/>
    <w:rsid w:val="009421CA"/>
    <w:rsid w:val="00942574"/>
    <w:rsid w:val="00942A81"/>
    <w:rsid w:val="00942DAE"/>
    <w:rsid w:val="00942E79"/>
    <w:rsid w:val="009433BD"/>
    <w:rsid w:val="009433E5"/>
    <w:rsid w:val="009437F1"/>
    <w:rsid w:val="00943A32"/>
    <w:rsid w:val="00943AAA"/>
    <w:rsid w:val="00945CE8"/>
    <w:rsid w:val="00945E5F"/>
    <w:rsid w:val="00946A28"/>
    <w:rsid w:val="00946B18"/>
    <w:rsid w:val="00947064"/>
    <w:rsid w:val="009479AE"/>
    <w:rsid w:val="00950BB4"/>
    <w:rsid w:val="00951C6B"/>
    <w:rsid w:val="00951CDA"/>
    <w:rsid w:val="00951E56"/>
    <w:rsid w:val="009529D2"/>
    <w:rsid w:val="00952C8C"/>
    <w:rsid w:val="00952DFC"/>
    <w:rsid w:val="00952EB2"/>
    <w:rsid w:val="0095304E"/>
    <w:rsid w:val="009532B9"/>
    <w:rsid w:val="00953906"/>
    <w:rsid w:val="009545FA"/>
    <w:rsid w:val="00954A16"/>
    <w:rsid w:val="00955911"/>
    <w:rsid w:val="00955C83"/>
    <w:rsid w:val="00955EC5"/>
    <w:rsid w:val="00955EC7"/>
    <w:rsid w:val="009568A6"/>
    <w:rsid w:val="00956A83"/>
    <w:rsid w:val="00956F3A"/>
    <w:rsid w:val="00957ED8"/>
    <w:rsid w:val="009601C4"/>
    <w:rsid w:val="0096078F"/>
    <w:rsid w:val="00960D00"/>
    <w:rsid w:val="009612A1"/>
    <w:rsid w:val="009613A6"/>
    <w:rsid w:val="00961937"/>
    <w:rsid w:val="009639ED"/>
    <w:rsid w:val="00963AA8"/>
    <w:rsid w:val="009643BB"/>
    <w:rsid w:val="00964DEA"/>
    <w:rsid w:val="00965322"/>
    <w:rsid w:val="009663B3"/>
    <w:rsid w:val="009667F8"/>
    <w:rsid w:val="00966D42"/>
    <w:rsid w:val="00966E9C"/>
    <w:rsid w:val="00967109"/>
    <w:rsid w:val="00967BBC"/>
    <w:rsid w:val="00967E39"/>
    <w:rsid w:val="00970937"/>
    <w:rsid w:val="009730B0"/>
    <w:rsid w:val="00973120"/>
    <w:rsid w:val="0097376A"/>
    <w:rsid w:val="00974045"/>
    <w:rsid w:val="0097454C"/>
    <w:rsid w:val="00974677"/>
    <w:rsid w:val="00974794"/>
    <w:rsid w:val="009747DD"/>
    <w:rsid w:val="009749F3"/>
    <w:rsid w:val="00974FA3"/>
    <w:rsid w:val="00975BE1"/>
    <w:rsid w:val="00975E6F"/>
    <w:rsid w:val="00977CF7"/>
    <w:rsid w:val="00980067"/>
    <w:rsid w:val="00980129"/>
    <w:rsid w:val="009801F5"/>
    <w:rsid w:val="00981B7A"/>
    <w:rsid w:val="00982B90"/>
    <w:rsid w:val="00982FFF"/>
    <w:rsid w:val="00983640"/>
    <w:rsid w:val="00983665"/>
    <w:rsid w:val="009837A6"/>
    <w:rsid w:val="00983808"/>
    <w:rsid w:val="0098407D"/>
    <w:rsid w:val="00984C66"/>
    <w:rsid w:val="009856E7"/>
    <w:rsid w:val="00986FB9"/>
    <w:rsid w:val="00986FD3"/>
    <w:rsid w:val="00987BF6"/>
    <w:rsid w:val="00987E85"/>
    <w:rsid w:val="00987F4F"/>
    <w:rsid w:val="00990A84"/>
    <w:rsid w:val="00991380"/>
    <w:rsid w:val="0099164B"/>
    <w:rsid w:val="00992679"/>
    <w:rsid w:val="00992984"/>
    <w:rsid w:val="00992CC6"/>
    <w:rsid w:val="00992D21"/>
    <w:rsid w:val="00992F7D"/>
    <w:rsid w:val="009930E6"/>
    <w:rsid w:val="009935B7"/>
    <w:rsid w:val="009938B4"/>
    <w:rsid w:val="00993DD6"/>
    <w:rsid w:val="00994B72"/>
    <w:rsid w:val="009950FA"/>
    <w:rsid w:val="00995227"/>
    <w:rsid w:val="0099570D"/>
    <w:rsid w:val="00995866"/>
    <w:rsid w:val="00996F5F"/>
    <w:rsid w:val="00997584"/>
    <w:rsid w:val="0099787A"/>
    <w:rsid w:val="00997F0E"/>
    <w:rsid w:val="00997F4A"/>
    <w:rsid w:val="009A0680"/>
    <w:rsid w:val="009A06DF"/>
    <w:rsid w:val="009A096D"/>
    <w:rsid w:val="009A13E5"/>
    <w:rsid w:val="009A1557"/>
    <w:rsid w:val="009A1664"/>
    <w:rsid w:val="009A184B"/>
    <w:rsid w:val="009A18A8"/>
    <w:rsid w:val="009A1CFA"/>
    <w:rsid w:val="009A265A"/>
    <w:rsid w:val="009A2770"/>
    <w:rsid w:val="009A2F76"/>
    <w:rsid w:val="009A3965"/>
    <w:rsid w:val="009A408D"/>
    <w:rsid w:val="009A4F25"/>
    <w:rsid w:val="009A516A"/>
    <w:rsid w:val="009A5309"/>
    <w:rsid w:val="009A5632"/>
    <w:rsid w:val="009A5C52"/>
    <w:rsid w:val="009A5CEE"/>
    <w:rsid w:val="009A5E71"/>
    <w:rsid w:val="009A63C8"/>
    <w:rsid w:val="009A676C"/>
    <w:rsid w:val="009A722D"/>
    <w:rsid w:val="009A7356"/>
    <w:rsid w:val="009B055C"/>
    <w:rsid w:val="009B0721"/>
    <w:rsid w:val="009B1E6F"/>
    <w:rsid w:val="009B2BFE"/>
    <w:rsid w:val="009B3102"/>
    <w:rsid w:val="009B32E2"/>
    <w:rsid w:val="009B3419"/>
    <w:rsid w:val="009B350B"/>
    <w:rsid w:val="009B363A"/>
    <w:rsid w:val="009B3D69"/>
    <w:rsid w:val="009B431B"/>
    <w:rsid w:val="009B468E"/>
    <w:rsid w:val="009B46E9"/>
    <w:rsid w:val="009B484B"/>
    <w:rsid w:val="009B4CD2"/>
    <w:rsid w:val="009B5128"/>
    <w:rsid w:val="009B68C7"/>
    <w:rsid w:val="009B6FA1"/>
    <w:rsid w:val="009B7055"/>
    <w:rsid w:val="009B7490"/>
    <w:rsid w:val="009C044A"/>
    <w:rsid w:val="009C1153"/>
    <w:rsid w:val="009C1477"/>
    <w:rsid w:val="009C1AA0"/>
    <w:rsid w:val="009C1D3F"/>
    <w:rsid w:val="009C1D65"/>
    <w:rsid w:val="009C25BC"/>
    <w:rsid w:val="009C3424"/>
    <w:rsid w:val="009C387A"/>
    <w:rsid w:val="009C3C1E"/>
    <w:rsid w:val="009C3D5F"/>
    <w:rsid w:val="009C3E68"/>
    <w:rsid w:val="009C3F6D"/>
    <w:rsid w:val="009C43FE"/>
    <w:rsid w:val="009C4719"/>
    <w:rsid w:val="009C4E47"/>
    <w:rsid w:val="009C4FD9"/>
    <w:rsid w:val="009C5D58"/>
    <w:rsid w:val="009C5FA0"/>
    <w:rsid w:val="009C6B9F"/>
    <w:rsid w:val="009C6BFF"/>
    <w:rsid w:val="009C7CD3"/>
    <w:rsid w:val="009D0574"/>
    <w:rsid w:val="009D068C"/>
    <w:rsid w:val="009D119A"/>
    <w:rsid w:val="009D1200"/>
    <w:rsid w:val="009D16F2"/>
    <w:rsid w:val="009D1B22"/>
    <w:rsid w:val="009D2525"/>
    <w:rsid w:val="009D3110"/>
    <w:rsid w:val="009D3199"/>
    <w:rsid w:val="009D40C7"/>
    <w:rsid w:val="009D4386"/>
    <w:rsid w:val="009D4907"/>
    <w:rsid w:val="009D4DCC"/>
    <w:rsid w:val="009D53E5"/>
    <w:rsid w:val="009D5554"/>
    <w:rsid w:val="009D63F9"/>
    <w:rsid w:val="009D699B"/>
    <w:rsid w:val="009D69DE"/>
    <w:rsid w:val="009D7893"/>
    <w:rsid w:val="009E0D45"/>
    <w:rsid w:val="009E144D"/>
    <w:rsid w:val="009E15D3"/>
    <w:rsid w:val="009E1821"/>
    <w:rsid w:val="009E199D"/>
    <w:rsid w:val="009E2A13"/>
    <w:rsid w:val="009E2BA5"/>
    <w:rsid w:val="009E33E0"/>
    <w:rsid w:val="009E40F2"/>
    <w:rsid w:val="009E5207"/>
    <w:rsid w:val="009E6601"/>
    <w:rsid w:val="009E66F7"/>
    <w:rsid w:val="009E6BC6"/>
    <w:rsid w:val="009E6DC2"/>
    <w:rsid w:val="009E7377"/>
    <w:rsid w:val="009E79AF"/>
    <w:rsid w:val="009F0A3D"/>
    <w:rsid w:val="009F224F"/>
    <w:rsid w:val="009F256E"/>
    <w:rsid w:val="009F3D5C"/>
    <w:rsid w:val="009F458D"/>
    <w:rsid w:val="009F47A0"/>
    <w:rsid w:val="009F4A60"/>
    <w:rsid w:val="009F4DAC"/>
    <w:rsid w:val="009F4F06"/>
    <w:rsid w:val="009F5C3D"/>
    <w:rsid w:val="009F619E"/>
    <w:rsid w:val="009F6308"/>
    <w:rsid w:val="009F6450"/>
    <w:rsid w:val="009F79FC"/>
    <w:rsid w:val="00A0008D"/>
    <w:rsid w:val="00A0043B"/>
    <w:rsid w:val="00A005C4"/>
    <w:rsid w:val="00A007DD"/>
    <w:rsid w:val="00A00EE3"/>
    <w:rsid w:val="00A016DA"/>
    <w:rsid w:val="00A0211C"/>
    <w:rsid w:val="00A0252C"/>
    <w:rsid w:val="00A0272F"/>
    <w:rsid w:val="00A029E2"/>
    <w:rsid w:val="00A03496"/>
    <w:rsid w:val="00A03D6B"/>
    <w:rsid w:val="00A044F6"/>
    <w:rsid w:val="00A05800"/>
    <w:rsid w:val="00A05A6F"/>
    <w:rsid w:val="00A0622B"/>
    <w:rsid w:val="00A06BFC"/>
    <w:rsid w:val="00A0721B"/>
    <w:rsid w:val="00A07390"/>
    <w:rsid w:val="00A07ACA"/>
    <w:rsid w:val="00A102D0"/>
    <w:rsid w:val="00A10593"/>
    <w:rsid w:val="00A106DD"/>
    <w:rsid w:val="00A10749"/>
    <w:rsid w:val="00A10CEC"/>
    <w:rsid w:val="00A11121"/>
    <w:rsid w:val="00A11DA6"/>
    <w:rsid w:val="00A142CE"/>
    <w:rsid w:val="00A14F1E"/>
    <w:rsid w:val="00A153B1"/>
    <w:rsid w:val="00A16333"/>
    <w:rsid w:val="00A16A4C"/>
    <w:rsid w:val="00A17406"/>
    <w:rsid w:val="00A17781"/>
    <w:rsid w:val="00A17A04"/>
    <w:rsid w:val="00A2007A"/>
    <w:rsid w:val="00A20135"/>
    <w:rsid w:val="00A205E3"/>
    <w:rsid w:val="00A21B43"/>
    <w:rsid w:val="00A21FB9"/>
    <w:rsid w:val="00A22381"/>
    <w:rsid w:val="00A22E52"/>
    <w:rsid w:val="00A2300D"/>
    <w:rsid w:val="00A2318C"/>
    <w:rsid w:val="00A23B91"/>
    <w:rsid w:val="00A243EE"/>
    <w:rsid w:val="00A2462D"/>
    <w:rsid w:val="00A24CC5"/>
    <w:rsid w:val="00A24E4A"/>
    <w:rsid w:val="00A2611D"/>
    <w:rsid w:val="00A2694D"/>
    <w:rsid w:val="00A2699F"/>
    <w:rsid w:val="00A26A1E"/>
    <w:rsid w:val="00A26DE2"/>
    <w:rsid w:val="00A2785C"/>
    <w:rsid w:val="00A27B3E"/>
    <w:rsid w:val="00A30656"/>
    <w:rsid w:val="00A3088A"/>
    <w:rsid w:val="00A3180A"/>
    <w:rsid w:val="00A31AC6"/>
    <w:rsid w:val="00A320C8"/>
    <w:rsid w:val="00A321DC"/>
    <w:rsid w:val="00A3391C"/>
    <w:rsid w:val="00A33D68"/>
    <w:rsid w:val="00A34915"/>
    <w:rsid w:val="00A3512B"/>
    <w:rsid w:val="00A3515B"/>
    <w:rsid w:val="00A353F8"/>
    <w:rsid w:val="00A35615"/>
    <w:rsid w:val="00A35B31"/>
    <w:rsid w:val="00A35F0F"/>
    <w:rsid w:val="00A36038"/>
    <w:rsid w:val="00A36D4B"/>
    <w:rsid w:val="00A36EF0"/>
    <w:rsid w:val="00A36F33"/>
    <w:rsid w:val="00A37019"/>
    <w:rsid w:val="00A37091"/>
    <w:rsid w:val="00A376FA"/>
    <w:rsid w:val="00A37B40"/>
    <w:rsid w:val="00A402CF"/>
    <w:rsid w:val="00A40539"/>
    <w:rsid w:val="00A4067F"/>
    <w:rsid w:val="00A40B60"/>
    <w:rsid w:val="00A40CF3"/>
    <w:rsid w:val="00A40D1B"/>
    <w:rsid w:val="00A40FC0"/>
    <w:rsid w:val="00A410AC"/>
    <w:rsid w:val="00A413AC"/>
    <w:rsid w:val="00A43594"/>
    <w:rsid w:val="00A43EFD"/>
    <w:rsid w:val="00A4419F"/>
    <w:rsid w:val="00A4422C"/>
    <w:rsid w:val="00A44325"/>
    <w:rsid w:val="00A44685"/>
    <w:rsid w:val="00A4507A"/>
    <w:rsid w:val="00A45996"/>
    <w:rsid w:val="00A46784"/>
    <w:rsid w:val="00A467DC"/>
    <w:rsid w:val="00A46C5B"/>
    <w:rsid w:val="00A46CD1"/>
    <w:rsid w:val="00A4702D"/>
    <w:rsid w:val="00A4737F"/>
    <w:rsid w:val="00A47E70"/>
    <w:rsid w:val="00A507A1"/>
    <w:rsid w:val="00A508B5"/>
    <w:rsid w:val="00A5136F"/>
    <w:rsid w:val="00A516CA"/>
    <w:rsid w:val="00A523FF"/>
    <w:rsid w:val="00A5356E"/>
    <w:rsid w:val="00A538CA"/>
    <w:rsid w:val="00A53F50"/>
    <w:rsid w:val="00A5447D"/>
    <w:rsid w:val="00A5449B"/>
    <w:rsid w:val="00A55128"/>
    <w:rsid w:val="00A55835"/>
    <w:rsid w:val="00A561FF"/>
    <w:rsid w:val="00A56AE6"/>
    <w:rsid w:val="00A570EF"/>
    <w:rsid w:val="00A5732B"/>
    <w:rsid w:val="00A61D78"/>
    <w:rsid w:val="00A61F23"/>
    <w:rsid w:val="00A62B37"/>
    <w:rsid w:val="00A632EB"/>
    <w:rsid w:val="00A638C7"/>
    <w:rsid w:val="00A63C72"/>
    <w:rsid w:val="00A6445D"/>
    <w:rsid w:val="00A64F6B"/>
    <w:rsid w:val="00A6501E"/>
    <w:rsid w:val="00A6561A"/>
    <w:rsid w:val="00A6632F"/>
    <w:rsid w:val="00A6662E"/>
    <w:rsid w:val="00A671CE"/>
    <w:rsid w:val="00A677DD"/>
    <w:rsid w:val="00A700FB"/>
    <w:rsid w:val="00A7021C"/>
    <w:rsid w:val="00A71A6E"/>
    <w:rsid w:val="00A71D65"/>
    <w:rsid w:val="00A71FE2"/>
    <w:rsid w:val="00A7250A"/>
    <w:rsid w:val="00A725DB"/>
    <w:rsid w:val="00A72DE1"/>
    <w:rsid w:val="00A730E8"/>
    <w:rsid w:val="00A73679"/>
    <w:rsid w:val="00A7367A"/>
    <w:rsid w:val="00A73BFE"/>
    <w:rsid w:val="00A73EBB"/>
    <w:rsid w:val="00A740DE"/>
    <w:rsid w:val="00A74761"/>
    <w:rsid w:val="00A748A2"/>
    <w:rsid w:val="00A74C6A"/>
    <w:rsid w:val="00A75B15"/>
    <w:rsid w:val="00A75C32"/>
    <w:rsid w:val="00A7613D"/>
    <w:rsid w:val="00A766B8"/>
    <w:rsid w:val="00A76980"/>
    <w:rsid w:val="00A76C68"/>
    <w:rsid w:val="00A815E4"/>
    <w:rsid w:val="00A81C95"/>
    <w:rsid w:val="00A8205B"/>
    <w:rsid w:val="00A8255B"/>
    <w:rsid w:val="00A82733"/>
    <w:rsid w:val="00A827B0"/>
    <w:rsid w:val="00A82B08"/>
    <w:rsid w:val="00A83254"/>
    <w:rsid w:val="00A83501"/>
    <w:rsid w:val="00A83E7D"/>
    <w:rsid w:val="00A83ED4"/>
    <w:rsid w:val="00A8518F"/>
    <w:rsid w:val="00A863EE"/>
    <w:rsid w:val="00A875EB"/>
    <w:rsid w:val="00A877E7"/>
    <w:rsid w:val="00A87827"/>
    <w:rsid w:val="00A87867"/>
    <w:rsid w:val="00A8799F"/>
    <w:rsid w:val="00A879FD"/>
    <w:rsid w:val="00A87CB6"/>
    <w:rsid w:val="00A902E3"/>
    <w:rsid w:val="00A9131B"/>
    <w:rsid w:val="00A91BB3"/>
    <w:rsid w:val="00A91F58"/>
    <w:rsid w:val="00A92540"/>
    <w:rsid w:val="00A928E5"/>
    <w:rsid w:val="00A92BC0"/>
    <w:rsid w:val="00A934D0"/>
    <w:rsid w:val="00A94392"/>
    <w:rsid w:val="00A95314"/>
    <w:rsid w:val="00A95581"/>
    <w:rsid w:val="00A95754"/>
    <w:rsid w:val="00A95EB2"/>
    <w:rsid w:val="00A95EC9"/>
    <w:rsid w:val="00A966E1"/>
    <w:rsid w:val="00A9721B"/>
    <w:rsid w:val="00A9779A"/>
    <w:rsid w:val="00AA0233"/>
    <w:rsid w:val="00AA0339"/>
    <w:rsid w:val="00AA1032"/>
    <w:rsid w:val="00AA12EC"/>
    <w:rsid w:val="00AA12EF"/>
    <w:rsid w:val="00AA19A2"/>
    <w:rsid w:val="00AA1A3A"/>
    <w:rsid w:val="00AA3A7F"/>
    <w:rsid w:val="00AA3BC5"/>
    <w:rsid w:val="00AA44DC"/>
    <w:rsid w:val="00AA4542"/>
    <w:rsid w:val="00AA4C5E"/>
    <w:rsid w:val="00AA55B9"/>
    <w:rsid w:val="00AA63DF"/>
    <w:rsid w:val="00AA6B03"/>
    <w:rsid w:val="00AA73DA"/>
    <w:rsid w:val="00AA7438"/>
    <w:rsid w:val="00AA7DFA"/>
    <w:rsid w:val="00AB01B0"/>
    <w:rsid w:val="00AB057B"/>
    <w:rsid w:val="00AB1561"/>
    <w:rsid w:val="00AB20F0"/>
    <w:rsid w:val="00AB2179"/>
    <w:rsid w:val="00AB2997"/>
    <w:rsid w:val="00AB322D"/>
    <w:rsid w:val="00AB3475"/>
    <w:rsid w:val="00AB3629"/>
    <w:rsid w:val="00AB37C5"/>
    <w:rsid w:val="00AB37CE"/>
    <w:rsid w:val="00AB3E72"/>
    <w:rsid w:val="00AB4399"/>
    <w:rsid w:val="00AB4891"/>
    <w:rsid w:val="00AB502E"/>
    <w:rsid w:val="00AB5574"/>
    <w:rsid w:val="00AB591A"/>
    <w:rsid w:val="00AB6B7D"/>
    <w:rsid w:val="00AB7229"/>
    <w:rsid w:val="00AB7423"/>
    <w:rsid w:val="00AB7484"/>
    <w:rsid w:val="00AB7F40"/>
    <w:rsid w:val="00AC006D"/>
    <w:rsid w:val="00AC1666"/>
    <w:rsid w:val="00AC2B26"/>
    <w:rsid w:val="00AC2E88"/>
    <w:rsid w:val="00AC32AC"/>
    <w:rsid w:val="00AC366E"/>
    <w:rsid w:val="00AC3821"/>
    <w:rsid w:val="00AC4067"/>
    <w:rsid w:val="00AC4AE7"/>
    <w:rsid w:val="00AC4FF5"/>
    <w:rsid w:val="00AC55F6"/>
    <w:rsid w:val="00AC57E2"/>
    <w:rsid w:val="00AC5BC1"/>
    <w:rsid w:val="00AC5EE8"/>
    <w:rsid w:val="00AC6137"/>
    <w:rsid w:val="00AC6156"/>
    <w:rsid w:val="00AC6429"/>
    <w:rsid w:val="00AC6556"/>
    <w:rsid w:val="00AC6E43"/>
    <w:rsid w:val="00AC6F32"/>
    <w:rsid w:val="00AC7375"/>
    <w:rsid w:val="00AC777D"/>
    <w:rsid w:val="00AC7BD2"/>
    <w:rsid w:val="00AD0483"/>
    <w:rsid w:val="00AD0485"/>
    <w:rsid w:val="00AD04DE"/>
    <w:rsid w:val="00AD0624"/>
    <w:rsid w:val="00AD0870"/>
    <w:rsid w:val="00AD0AD2"/>
    <w:rsid w:val="00AD0BA2"/>
    <w:rsid w:val="00AD13E2"/>
    <w:rsid w:val="00AD1841"/>
    <w:rsid w:val="00AD3119"/>
    <w:rsid w:val="00AD32CA"/>
    <w:rsid w:val="00AD32D1"/>
    <w:rsid w:val="00AD3B6A"/>
    <w:rsid w:val="00AD3C1D"/>
    <w:rsid w:val="00AD4239"/>
    <w:rsid w:val="00AD45A8"/>
    <w:rsid w:val="00AD482F"/>
    <w:rsid w:val="00AD4ACF"/>
    <w:rsid w:val="00AD530D"/>
    <w:rsid w:val="00AD5BC4"/>
    <w:rsid w:val="00AD5D33"/>
    <w:rsid w:val="00AD6DD5"/>
    <w:rsid w:val="00AD6FB8"/>
    <w:rsid w:val="00AD76FD"/>
    <w:rsid w:val="00AD7850"/>
    <w:rsid w:val="00AD7A2E"/>
    <w:rsid w:val="00AE0052"/>
    <w:rsid w:val="00AE20D4"/>
    <w:rsid w:val="00AE270C"/>
    <w:rsid w:val="00AE2CC3"/>
    <w:rsid w:val="00AE2DDF"/>
    <w:rsid w:val="00AE2ED7"/>
    <w:rsid w:val="00AE2FD1"/>
    <w:rsid w:val="00AE30CF"/>
    <w:rsid w:val="00AE32C6"/>
    <w:rsid w:val="00AE3889"/>
    <w:rsid w:val="00AE3967"/>
    <w:rsid w:val="00AE4202"/>
    <w:rsid w:val="00AE45B9"/>
    <w:rsid w:val="00AE4AC4"/>
    <w:rsid w:val="00AE539A"/>
    <w:rsid w:val="00AE5600"/>
    <w:rsid w:val="00AE57DC"/>
    <w:rsid w:val="00AE5B63"/>
    <w:rsid w:val="00AE5BD8"/>
    <w:rsid w:val="00AE61DB"/>
    <w:rsid w:val="00AE6F49"/>
    <w:rsid w:val="00AE7564"/>
    <w:rsid w:val="00AE7575"/>
    <w:rsid w:val="00AE7EA7"/>
    <w:rsid w:val="00AE7FD8"/>
    <w:rsid w:val="00AF00F9"/>
    <w:rsid w:val="00AF0536"/>
    <w:rsid w:val="00AF0849"/>
    <w:rsid w:val="00AF0B99"/>
    <w:rsid w:val="00AF12C9"/>
    <w:rsid w:val="00AF1890"/>
    <w:rsid w:val="00AF2A52"/>
    <w:rsid w:val="00AF3473"/>
    <w:rsid w:val="00AF367B"/>
    <w:rsid w:val="00AF3E8A"/>
    <w:rsid w:val="00AF3EC5"/>
    <w:rsid w:val="00AF3F46"/>
    <w:rsid w:val="00AF45CD"/>
    <w:rsid w:val="00AF4725"/>
    <w:rsid w:val="00AF4A07"/>
    <w:rsid w:val="00AF4E18"/>
    <w:rsid w:val="00AF4FEF"/>
    <w:rsid w:val="00AF6DE5"/>
    <w:rsid w:val="00AF7515"/>
    <w:rsid w:val="00AF7E85"/>
    <w:rsid w:val="00B00341"/>
    <w:rsid w:val="00B0059A"/>
    <w:rsid w:val="00B00A85"/>
    <w:rsid w:val="00B00D4F"/>
    <w:rsid w:val="00B010E3"/>
    <w:rsid w:val="00B01A34"/>
    <w:rsid w:val="00B02A0A"/>
    <w:rsid w:val="00B02D48"/>
    <w:rsid w:val="00B03847"/>
    <w:rsid w:val="00B039EC"/>
    <w:rsid w:val="00B04646"/>
    <w:rsid w:val="00B05422"/>
    <w:rsid w:val="00B05534"/>
    <w:rsid w:val="00B05999"/>
    <w:rsid w:val="00B065C8"/>
    <w:rsid w:val="00B074DA"/>
    <w:rsid w:val="00B075E1"/>
    <w:rsid w:val="00B07ABB"/>
    <w:rsid w:val="00B07FFB"/>
    <w:rsid w:val="00B11C6A"/>
    <w:rsid w:val="00B12191"/>
    <w:rsid w:val="00B1233F"/>
    <w:rsid w:val="00B13012"/>
    <w:rsid w:val="00B13226"/>
    <w:rsid w:val="00B134CB"/>
    <w:rsid w:val="00B13A0B"/>
    <w:rsid w:val="00B13CBD"/>
    <w:rsid w:val="00B14025"/>
    <w:rsid w:val="00B140D0"/>
    <w:rsid w:val="00B140DB"/>
    <w:rsid w:val="00B15481"/>
    <w:rsid w:val="00B15ABB"/>
    <w:rsid w:val="00B15B9E"/>
    <w:rsid w:val="00B16A7A"/>
    <w:rsid w:val="00B16FD7"/>
    <w:rsid w:val="00B17264"/>
    <w:rsid w:val="00B174FB"/>
    <w:rsid w:val="00B17539"/>
    <w:rsid w:val="00B178FE"/>
    <w:rsid w:val="00B17C8A"/>
    <w:rsid w:val="00B17FD1"/>
    <w:rsid w:val="00B20839"/>
    <w:rsid w:val="00B21279"/>
    <w:rsid w:val="00B212AE"/>
    <w:rsid w:val="00B21E5B"/>
    <w:rsid w:val="00B21EA0"/>
    <w:rsid w:val="00B220BA"/>
    <w:rsid w:val="00B2333A"/>
    <w:rsid w:val="00B235F4"/>
    <w:rsid w:val="00B25581"/>
    <w:rsid w:val="00B25D3C"/>
    <w:rsid w:val="00B26195"/>
    <w:rsid w:val="00B26DFB"/>
    <w:rsid w:val="00B274CC"/>
    <w:rsid w:val="00B27C79"/>
    <w:rsid w:val="00B27D41"/>
    <w:rsid w:val="00B27F94"/>
    <w:rsid w:val="00B30D09"/>
    <w:rsid w:val="00B31244"/>
    <w:rsid w:val="00B315E0"/>
    <w:rsid w:val="00B317F4"/>
    <w:rsid w:val="00B31E2B"/>
    <w:rsid w:val="00B31E50"/>
    <w:rsid w:val="00B31ED2"/>
    <w:rsid w:val="00B324C5"/>
    <w:rsid w:val="00B32DED"/>
    <w:rsid w:val="00B33250"/>
    <w:rsid w:val="00B33663"/>
    <w:rsid w:val="00B33692"/>
    <w:rsid w:val="00B347E8"/>
    <w:rsid w:val="00B348E8"/>
    <w:rsid w:val="00B34A43"/>
    <w:rsid w:val="00B34FB1"/>
    <w:rsid w:val="00B35358"/>
    <w:rsid w:val="00B353BE"/>
    <w:rsid w:val="00B35CC0"/>
    <w:rsid w:val="00B35E06"/>
    <w:rsid w:val="00B366FA"/>
    <w:rsid w:val="00B36878"/>
    <w:rsid w:val="00B3725C"/>
    <w:rsid w:val="00B403EF"/>
    <w:rsid w:val="00B405A0"/>
    <w:rsid w:val="00B40F1F"/>
    <w:rsid w:val="00B40F3D"/>
    <w:rsid w:val="00B41217"/>
    <w:rsid w:val="00B4202C"/>
    <w:rsid w:val="00B4241B"/>
    <w:rsid w:val="00B429D2"/>
    <w:rsid w:val="00B42AFD"/>
    <w:rsid w:val="00B42D10"/>
    <w:rsid w:val="00B43F0E"/>
    <w:rsid w:val="00B43FE4"/>
    <w:rsid w:val="00B44656"/>
    <w:rsid w:val="00B45A16"/>
    <w:rsid w:val="00B463C9"/>
    <w:rsid w:val="00B46F99"/>
    <w:rsid w:val="00B47798"/>
    <w:rsid w:val="00B47C0A"/>
    <w:rsid w:val="00B5000A"/>
    <w:rsid w:val="00B50132"/>
    <w:rsid w:val="00B50621"/>
    <w:rsid w:val="00B50707"/>
    <w:rsid w:val="00B50E1D"/>
    <w:rsid w:val="00B50F5D"/>
    <w:rsid w:val="00B510F7"/>
    <w:rsid w:val="00B51FD5"/>
    <w:rsid w:val="00B52166"/>
    <w:rsid w:val="00B52B4D"/>
    <w:rsid w:val="00B52D23"/>
    <w:rsid w:val="00B53309"/>
    <w:rsid w:val="00B53490"/>
    <w:rsid w:val="00B53817"/>
    <w:rsid w:val="00B53942"/>
    <w:rsid w:val="00B53C33"/>
    <w:rsid w:val="00B55129"/>
    <w:rsid w:val="00B556A5"/>
    <w:rsid w:val="00B557B2"/>
    <w:rsid w:val="00B55E48"/>
    <w:rsid w:val="00B56160"/>
    <w:rsid w:val="00B56545"/>
    <w:rsid w:val="00B56D0C"/>
    <w:rsid w:val="00B56ED7"/>
    <w:rsid w:val="00B5706E"/>
    <w:rsid w:val="00B57A9D"/>
    <w:rsid w:val="00B57CCD"/>
    <w:rsid w:val="00B57D7C"/>
    <w:rsid w:val="00B6023C"/>
    <w:rsid w:val="00B608E1"/>
    <w:rsid w:val="00B612F0"/>
    <w:rsid w:val="00B614F8"/>
    <w:rsid w:val="00B619BE"/>
    <w:rsid w:val="00B61DD1"/>
    <w:rsid w:val="00B61FEB"/>
    <w:rsid w:val="00B62101"/>
    <w:rsid w:val="00B624C2"/>
    <w:rsid w:val="00B625C5"/>
    <w:rsid w:val="00B62DF2"/>
    <w:rsid w:val="00B64038"/>
    <w:rsid w:val="00B642D5"/>
    <w:rsid w:val="00B6437B"/>
    <w:rsid w:val="00B65CF2"/>
    <w:rsid w:val="00B65EF1"/>
    <w:rsid w:val="00B667C5"/>
    <w:rsid w:val="00B67E51"/>
    <w:rsid w:val="00B67FC0"/>
    <w:rsid w:val="00B704CB"/>
    <w:rsid w:val="00B705D1"/>
    <w:rsid w:val="00B706D8"/>
    <w:rsid w:val="00B70975"/>
    <w:rsid w:val="00B70EAE"/>
    <w:rsid w:val="00B7153A"/>
    <w:rsid w:val="00B718B2"/>
    <w:rsid w:val="00B71C59"/>
    <w:rsid w:val="00B71F0A"/>
    <w:rsid w:val="00B7221F"/>
    <w:rsid w:val="00B725FA"/>
    <w:rsid w:val="00B72FB9"/>
    <w:rsid w:val="00B733BB"/>
    <w:rsid w:val="00B73A45"/>
    <w:rsid w:val="00B7446A"/>
    <w:rsid w:val="00B7452D"/>
    <w:rsid w:val="00B7489F"/>
    <w:rsid w:val="00B7529A"/>
    <w:rsid w:val="00B752D5"/>
    <w:rsid w:val="00B75A4C"/>
    <w:rsid w:val="00B75AF3"/>
    <w:rsid w:val="00B75C95"/>
    <w:rsid w:val="00B75F77"/>
    <w:rsid w:val="00B763D4"/>
    <w:rsid w:val="00B76750"/>
    <w:rsid w:val="00B77271"/>
    <w:rsid w:val="00B77537"/>
    <w:rsid w:val="00B77AF1"/>
    <w:rsid w:val="00B77EB5"/>
    <w:rsid w:val="00B77F3E"/>
    <w:rsid w:val="00B804A0"/>
    <w:rsid w:val="00B8063A"/>
    <w:rsid w:val="00B808CE"/>
    <w:rsid w:val="00B80FF9"/>
    <w:rsid w:val="00B8217C"/>
    <w:rsid w:val="00B8244B"/>
    <w:rsid w:val="00B82661"/>
    <w:rsid w:val="00B82E23"/>
    <w:rsid w:val="00B82F41"/>
    <w:rsid w:val="00B83BC7"/>
    <w:rsid w:val="00B83F14"/>
    <w:rsid w:val="00B84852"/>
    <w:rsid w:val="00B85B76"/>
    <w:rsid w:val="00B86576"/>
    <w:rsid w:val="00B875CA"/>
    <w:rsid w:val="00B87873"/>
    <w:rsid w:val="00B878D6"/>
    <w:rsid w:val="00B902AD"/>
    <w:rsid w:val="00B9081F"/>
    <w:rsid w:val="00B90FD9"/>
    <w:rsid w:val="00B91A4F"/>
    <w:rsid w:val="00B92B53"/>
    <w:rsid w:val="00B93152"/>
    <w:rsid w:val="00B93489"/>
    <w:rsid w:val="00B93B3A"/>
    <w:rsid w:val="00B93D8B"/>
    <w:rsid w:val="00B95042"/>
    <w:rsid w:val="00B95724"/>
    <w:rsid w:val="00B9584F"/>
    <w:rsid w:val="00B95D06"/>
    <w:rsid w:val="00B96105"/>
    <w:rsid w:val="00B963DC"/>
    <w:rsid w:val="00B97C5D"/>
    <w:rsid w:val="00B97F9B"/>
    <w:rsid w:val="00BA030D"/>
    <w:rsid w:val="00BA06E3"/>
    <w:rsid w:val="00BA0C34"/>
    <w:rsid w:val="00BA0C8C"/>
    <w:rsid w:val="00BA0E07"/>
    <w:rsid w:val="00BA109A"/>
    <w:rsid w:val="00BA1642"/>
    <w:rsid w:val="00BA1C77"/>
    <w:rsid w:val="00BA2216"/>
    <w:rsid w:val="00BA28CF"/>
    <w:rsid w:val="00BA331C"/>
    <w:rsid w:val="00BA3349"/>
    <w:rsid w:val="00BA350E"/>
    <w:rsid w:val="00BA3CA4"/>
    <w:rsid w:val="00BA455C"/>
    <w:rsid w:val="00BA4A56"/>
    <w:rsid w:val="00BA4FB5"/>
    <w:rsid w:val="00BA563B"/>
    <w:rsid w:val="00BA6D64"/>
    <w:rsid w:val="00BA73C0"/>
    <w:rsid w:val="00BA74C3"/>
    <w:rsid w:val="00BA7518"/>
    <w:rsid w:val="00BB008B"/>
    <w:rsid w:val="00BB02F7"/>
    <w:rsid w:val="00BB121E"/>
    <w:rsid w:val="00BB3825"/>
    <w:rsid w:val="00BB399B"/>
    <w:rsid w:val="00BB4B7B"/>
    <w:rsid w:val="00BB4CBA"/>
    <w:rsid w:val="00BB5444"/>
    <w:rsid w:val="00BB5613"/>
    <w:rsid w:val="00BB587D"/>
    <w:rsid w:val="00BB6430"/>
    <w:rsid w:val="00BB68A9"/>
    <w:rsid w:val="00BB6A53"/>
    <w:rsid w:val="00BB6B31"/>
    <w:rsid w:val="00BB6C1C"/>
    <w:rsid w:val="00BB7A83"/>
    <w:rsid w:val="00BC1288"/>
    <w:rsid w:val="00BC15A4"/>
    <w:rsid w:val="00BC1EE2"/>
    <w:rsid w:val="00BC21FB"/>
    <w:rsid w:val="00BC25EE"/>
    <w:rsid w:val="00BC2F27"/>
    <w:rsid w:val="00BC35B5"/>
    <w:rsid w:val="00BC39FF"/>
    <w:rsid w:val="00BC3E62"/>
    <w:rsid w:val="00BC4269"/>
    <w:rsid w:val="00BC4E4A"/>
    <w:rsid w:val="00BC5626"/>
    <w:rsid w:val="00BC5AC5"/>
    <w:rsid w:val="00BC62AB"/>
    <w:rsid w:val="00BC6302"/>
    <w:rsid w:val="00BC67E5"/>
    <w:rsid w:val="00BC68D4"/>
    <w:rsid w:val="00BC6C4E"/>
    <w:rsid w:val="00BC7247"/>
    <w:rsid w:val="00BC7343"/>
    <w:rsid w:val="00BC7455"/>
    <w:rsid w:val="00BC75F1"/>
    <w:rsid w:val="00BD0E0B"/>
    <w:rsid w:val="00BD121F"/>
    <w:rsid w:val="00BD1669"/>
    <w:rsid w:val="00BD279D"/>
    <w:rsid w:val="00BD2888"/>
    <w:rsid w:val="00BD36FB"/>
    <w:rsid w:val="00BD37FB"/>
    <w:rsid w:val="00BD3A62"/>
    <w:rsid w:val="00BD47F5"/>
    <w:rsid w:val="00BD4A1F"/>
    <w:rsid w:val="00BD524F"/>
    <w:rsid w:val="00BD58D2"/>
    <w:rsid w:val="00BD5AE8"/>
    <w:rsid w:val="00BD5E3C"/>
    <w:rsid w:val="00BD5E51"/>
    <w:rsid w:val="00BD5FE1"/>
    <w:rsid w:val="00BD64F8"/>
    <w:rsid w:val="00BD66B1"/>
    <w:rsid w:val="00BD73E1"/>
    <w:rsid w:val="00BE0345"/>
    <w:rsid w:val="00BE0548"/>
    <w:rsid w:val="00BE0FD3"/>
    <w:rsid w:val="00BE1993"/>
    <w:rsid w:val="00BE2DAB"/>
    <w:rsid w:val="00BE37D4"/>
    <w:rsid w:val="00BE3BE3"/>
    <w:rsid w:val="00BE3EC8"/>
    <w:rsid w:val="00BE40CA"/>
    <w:rsid w:val="00BE4185"/>
    <w:rsid w:val="00BE41C9"/>
    <w:rsid w:val="00BE4CB3"/>
    <w:rsid w:val="00BE50CD"/>
    <w:rsid w:val="00BE5116"/>
    <w:rsid w:val="00BE52BB"/>
    <w:rsid w:val="00BE55E0"/>
    <w:rsid w:val="00BE561D"/>
    <w:rsid w:val="00BE5DD0"/>
    <w:rsid w:val="00BE5E26"/>
    <w:rsid w:val="00BE621B"/>
    <w:rsid w:val="00BE698C"/>
    <w:rsid w:val="00BE7280"/>
    <w:rsid w:val="00BE77A9"/>
    <w:rsid w:val="00BE789D"/>
    <w:rsid w:val="00BE79AC"/>
    <w:rsid w:val="00BE7B09"/>
    <w:rsid w:val="00BE7C01"/>
    <w:rsid w:val="00BF0768"/>
    <w:rsid w:val="00BF1019"/>
    <w:rsid w:val="00BF14E4"/>
    <w:rsid w:val="00BF14F4"/>
    <w:rsid w:val="00BF1733"/>
    <w:rsid w:val="00BF19BB"/>
    <w:rsid w:val="00BF1FF3"/>
    <w:rsid w:val="00BF21C3"/>
    <w:rsid w:val="00BF2782"/>
    <w:rsid w:val="00BF27E1"/>
    <w:rsid w:val="00BF29DB"/>
    <w:rsid w:val="00BF2EBF"/>
    <w:rsid w:val="00BF310E"/>
    <w:rsid w:val="00BF3830"/>
    <w:rsid w:val="00BF394D"/>
    <w:rsid w:val="00BF3A83"/>
    <w:rsid w:val="00BF42CA"/>
    <w:rsid w:val="00BF4FE0"/>
    <w:rsid w:val="00BF5DB1"/>
    <w:rsid w:val="00BF6172"/>
    <w:rsid w:val="00BF639F"/>
    <w:rsid w:val="00BF688A"/>
    <w:rsid w:val="00BF7178"/>
    <w:rsid w:val="00BF7E34"/>
    <w:rsid w:val="00BF7F4B"/>
    <w:rsid w:val="00C003C3"/>
    <w:rsid w:val="00C0058C"/>
    <w:rsid w:val="00C00620"/>
    <w:rsid w:val="00C00D56"/>
    <w:rsid w:val="00C014F0"/>
    <w:rsid w:val="00C01BE2"/>
    <w:rsid w:val="00C020C7"/>
    <w:rsid w:val="00C026D5"/>
    <w:rsid w:val="00C04139"/>
    <w:rsid w:val="00C042AF"/>
    <w:rsid w:val="00C04835"/>
    <w:rsid w:val="00C049C6"/>
    <w:rsid w:val="00C04C43"/>
    <w:rsid w:val="00C055E5"/>
    <w:rsid w:val="00C058FD"/>
    <w:rsid w:val="00C06126"/>
    <w:rsid w:val="00C061E8"/>
    <w:rsid w:val="00C06C41"/>
    <w:rsid w:val="00C072C0"/>
    <w:rsid w:val="00C11121"/>
    <w:rsid w:val="00C11488"/>
    <w:rsid w:val="00C11712"/>
    <w:rsid w:val="00C11D42"/>
    <w:rsid w:val="00C12964"/>
    <w:rsid w:val="00C13443"/>
    <w:rsid w:val="00C138D6"/>
    <w:rsid w:val="00C13C52"/>
    <w:rsid w:val="00C1443B"/>
    <w:rsid w:val="00C14F1F"/>
    <w:rsid w:val="00C15434"/>
    <w:rsid w:val="00C16532"/>
    <w:rsid w:val="00C168C6"/>
    <w:rsid w:val="00C169E3"/>
    <w:rsid w:val="00C16A56"/>
    <w:rsid w:val="00C16B11"/>
    <w:rsid w:val="00C17478"/>
    <w:rsid w:val="00C17BF2"/>
    <w:rsid w:val="00C17D9F"/>
    <w:rsid w:val="00C20182"/>
    <w:rsid w:val="00C201A4"/>
    <w:rsid w:val="00C20782"/>
    <w:rsid w:val="00C2086C"/>
    <w:rsid w:val="00C20F4E"/>
    <w:rsid w:val="00C2190F"/>
    <w:rsid w:val="00C2206E"/>
    <w:rsid w:val="00C223A4"/>
    <w:rsid w:val="00C22B38"/>
    <w:rsid w:val="00C22CA2"/>
    <w:rsid w:val="00C23B1D"/>
    <w:rsid w:val="00C23C95"/>
    <w:rsid w:val="00C23FBD"/>
    <w:rsid w:val="00C2412B"/>
    <w:rsid w:val="00C2448E"/>
    <w:rsid w:val="00C24E1D"/>
    <w:rsid w:val="00C25D27"/>
    <w:rsid w:val="00C2672A"/>
    <w:rsid w:val="00C26F6F"/>
    <w:rsid w:val="00C322F9"/>
    <w:rsid w:val="00C32F4E"/>
    <w:rsid w:val="00C33340"/>
    <w:rsid w:val="00C33600"/>
    <w:rsid w:val="00C33E6D"/>
    <w:rsid w:val="00C33EEE"/>
    <w:rsid w:val="00C344DF"/>
    <w:rsid w:val="00C34C71"/>
    <w:rsid w:val="00C34EB0"/>
    <w:rsid w:val="00C34EF8"/>
    <w:rsid w:val="00C36192"/>
    <w:rsid w:val="00C364C8"/>
    <w:rsid w:val="00C367B1"/>
    <w:rsid w:val="00C37076"/>
    <w:rsid w:val="00C37192"/>
    <w:rsid w:val="00C371EB"/>
    <w:rsid w:val="00C37A62"/>
    <w:rsid w:val="00C37ADE"/>
    <w:rsid w:val="00C40139"/>
    <w:rsid w:val="00C402BB"/>
    <w:rsid w:val="00C409DB"/>
    <w:rsid w:val="00C40C21"/>
    <w:rsid w:val="00C410EF"/>
    <w:rsid w:val="00C41AF0"/>
    <w:rsid w:val="00C41B3E"/>
    <w:rsid w:val="00C41FEE"/>
    <w:rsid w:val="00C428F9"/>
    <w:rsid w:val="00C42B87"/>
    <w:rsid w:val="00C42D5A"/>
    <w:rsid w:val="00C42D6F"/>
    <w:rsid w:val="00C434FF"/>
    <w:rsid w:val="00C43B02"/>
    <w:rsid w:val="00C44C60"/>
    <w:rsid w:val="00C45252"/>
    <w:rsid w:val="00C452E2"/>
    <w:rsid w:val="00C4539D"/>
    <w:rsid w:val="00C45879"/>
    <w:rsid w:val="00C458AC"/>
    <w:rsid w:val="00C4601F"/>
    <w:rsid w:val="00C460F5"/>
    <w:rsid w:val="00C461FB"/>
    <w:rsid w:val="00C466B2"/>
    <w:rsid w:val="00C4727C"/>
    <w:rsid w:val="00C474D3"/>
    <w:rsid w:val="00C4771E"/>
    <w:rsid w:val="00C47D31"/>
    <w:rsid w:val="00C47F2E"/>
    <w:rsid w:val="00C5040C"/>
    <w:rsid w:val="00C512B0"/>
    <w:rsid w:val="00C51B2C"/>
    <w:rsid w:val="00C52323"/>
    <w:rsid w:val="00C52735"/>
    <w:rsid w:val="00C52CA4"/>
    <w:rsid w:val="00C54185"/>
    <w:rsid w:val="00C5442E"/>
    <w:rsid w:val="00C54BEB"/>
    <w:rsid w:val="00C5571D"/>
    <w:rsid w:val="00C55D04"/>
    <w:rsid w:val="00C55F63"/>
    <w:rsid w:val="00C5650E"/>
    <w:rsid w:val="00C56631"/>
    <w:rsid w:val="00C56A9B"/>
    <w:rsid w:val="00C6018F"/>
    <w:rsid w:val="00C604D9"/>
    <w:rsid w:val="00C60C16"/>
    <w:rsid w:val="00C610FD"/>
    <w:rsid w:val="00C613E6"/>
    <w:rsid w:val="00C61BC1"/>
    <w:rsid w:val="00C61C41"/>
    <w:rsid w:val="00C6290F"/>
    <w:rsid w:val="00C633B1"/>
    <w:rsid w:val="00C6355B"/>
    <w:rsid w:val="00C63735"/>
    <w:rsid w:val="00C63C1A"/>
    <w:rsid w:val="00C63F3B"/>
    <w:rsid w:val="00C64816"/>
    <w:rsid w:val="00C65599"/>
    <w:rsid w:val="00C6658D"/>
    <w:rsid w:val="00C66772"/>
    <w:rsid w:val="00C672D7"/>
    <w:rsid w:val="00C6731A"/>
    <w:rsid w:val="00C673DC"/>
    <w:rsid w:val="00C67440"/>
    <w:rsid w:val="00C67668"/>
    <w:rsid w:val="00C676F9"/>
    <w:rsid w:val="00C67B92"/>
    <w:rsid w:val="00C709D4"/>
    <w:rsid w:val="00C716CA"/>
    <w:rsid w:val="00C72765"/>
    <w:rsid w:val="00C727DB"/>
    <w:rsid w:val="00C7324F"/>
    <w:rsid w:val="00C73295"/>
    <w:rsid w:val="00C73371"/>
    <w:rsid w:val="00C73C42"/>
    <w:rsid w:val="00C73E8F"/>
    <w:rsid w:val="00C74812"/>
    <w:rsid w:val="00C74835"/>
    <w:rsid w:val="00C7493C"/>
    <w:rsid w:val="00C7517E"/>
    <w:rsid w:val="00C75969"/>
    <w:rsid w:val="00C768D1"/>
    <w:rsid w:val="00C774D3"/>
    <w:rsid w:val="00C8027C"/>
    <w:rsid w:val="00C806E9"/>
    <w:rsid w:val="00C80817"/>
    <w:rsid w:val="00C809B9"/>
    <w:rsid w:val="00C81182"/>
    <w:rsid w:val="00C82759"/>
    <w:rsid w:val="00C82863"/>
    <w:rsid w:val="00C82A5A"/>
    <w:rsid w:val="00C82C8A"/>
    <w:rsid w:val="00C82FD1"/>
    <w:rsid w:val="00C83013"/>
    <w:rsid w:val="00C83046"/>
    <w:rsid w:val="00C83E58"/>
    <w:rsid w:val="00C84DC4"/>
    <w:rsid w:val="00C854A8"/>
    <w:rsid w:val="00C85755"/>
    <w:rsid w:val="00C85BDF"/>
    <w:rsid w:val="00C860CA"/>
    <w:rsid w:val="00C86789"/>
    <w:rsid w:val="00C86957"/>
    <w:rsid w:val="00C86A9A"/>
    <w:rsid w:val="00C87FFB"/>
    <w:rsid w:val="00C904F6"/>
    <w:rsid w:val="00C9112D"/>
    <w:rsid w:val="00C9170E"/>
    <w:rsid w:val="00C9195B"/>
    <w:rsid w:val="00C91FC9"/>
    <w:rsid w:val="00C92086"/>
    <w:rsid w:val="00C921D1"/>
    <w:rsid w:val="00C9231D"/>
    <w:rsid w:val="00C92420"/>
    <w:rsid w:val="00C92472"/>
    <w:rsid w:val="00C93080"/>
    <w:rsid w:val="00C943D0"/>
    <w:rsid w:val="00C947E7"/>
    <w:rsid w:val="00C94D47"/>
    <w:rsid w:val="00C950C5"/>
    <w:rsid w:val="00C95667"/>
    <w:rsid w:val="00C95985"/>
    <w:rsid w:val="00C9599C"/>
    <w:rsid w:val="00C95DEA"/>
    <w:rsid w:val="00C95E7A"/>
    <w:rsid w:val="00C9666D"/>
    <w:rsid w:val="00C972B3"/>
    <w:rsid w:val="00C979E2"/>
    <w:rsid w:val="00CA115B"/>
    <w:rsid w:val="00CA122B"/>
    <w:rsid w:val="00CA18DA"/>
    <w:rsid w:val="00CA1F22"/>
    <w:rsid w:val="00CA1F55"/>
    <w:rsid w:val="00CA2621"/>
    <w:rsid w:val="00CA2730"/>
    <w:rsid w:val="00CA2ED0"/>
    <w:rsid w:val="00CA2F12"/>
    <w:rsid w:val="00CA2FAB"/>
    <w:rsid w:val="00CA3005"/>
    <w:rsid w:val="00CA3678"/>
    <w:rsid w:val="00CA41E6"/>
    <w:rsid w:val="00CA4571"/>
    <w:rsid w:val="00CA50A6"/>
    <w:rsid w:val="00CA5422"/>
    <w:rsid w:val="00CA5A8D"/>
    <w:rsid w:val="00CA7256"/>
    <w:rsid w:val="00CA7E34"/>
    <w:rsid w:val="00CB06EA"/>
    <w:rsid w:val="00CB0753"/>
    <w:rsid w:val="00CB0880"/>
    <w:rsid w:val="00CB0954"/>
    <w:rsid w:val="00CB11E0"/>
    <w:rsid w:val="00CB185E"/>
    <w:rsid w:val="00CB307E"/>
    <w:rsid w:val="00CB33D7"/>
    <w:rsid w:val="00CB3714"/>
    <w:rsid w:val="00CB43B9"/>
    <w:rsid w:val="00CB4678"/>
    <w:rsid w:val="00CB4B4A"/>
    <w:rsid w:val="00CB4DE2"/>
    <w:rsid w:val="00CB5B31"/>
    <w:rsid w:val="00CB60E3"/>
    <w:rsid w:val="00CB6CDC"/>
    <w:rsid w:val="00CB6DC2"/>
    <w:rsid w:val="00CB6DD4"/>
    <w:rsid w:val="00CB6E7E"/>
    <w:rsid w:val="00CB6F90"/>
    <w:rsid w:val="00CB7DEE"/>
    <w:rsid w:val="00CC004A"/>
    <w:rsid w:val="00CC1B29"/>
    <w:rsid w:val="00CC1CE5"/>
    <w:rsid w:val="00CC1D66"/>
    <w:rsid w:val="00CC2984"/>
    <w:rsid w:val="00CC2D1B"/>
    <w:rsid w:val="00CC3463"/>
    <w:rsid w:val="00CC35DB"/>
    <w:rsid w:val="00CC4261"/>
    <w:rsid w:val="00CC4C85"/>
    <w:rsid w:val="00CC4FF2"/>
    <w:rsid w:val="00CC5BEC"/>
    <w:rsid w:val="00CC6082"/>
    <w:rsid w:val="00CC60F4"/>
    <w:rsid w:val="00CC66ED"/>
    <w:rsid w:val="00CC676C"/>
    <w:rsid w:val="00CC690C"/>
    <w:rsid w:val="00CC6C6E"/>
    <w:rsid w:val="00CC6FB9"/>
    <w:rsid w:val="00CC761A"/>
    <w:rsid w:val="00CC76E6"/>
    <w:rsid w:val="00CC7ED4"/>
    <w:rsid w:val="00CC7FD1"/>
    <w:rsid w:val="00CC7FFB"/>
    <w:rsid w:val="00CD01E6"/>
    <w:rsid w:val="00CD05C8"/>
    <w:rsid w:val="00CD06F2"/>
    <w:rsid w:val="00CD0E6C"/>
    <w:rsid w:val="00CD1A25"/>
    <w:rsid w:val="00CD1A92"/>
    <w:rsid w:val="00CD1E3E"/>
    <w:rsid w:val="00CD1F55"/>
    <w:rsid w:val="00CD53C9"/>
    <w:rsid w:val="00CD694A"/>
    <w:rsid w:val="00CD69CD"/>
    <w:rsid w:val="00CD6ED2"/>
    <w:rsid w:val="00CD73A7"/>
    <w:rsid w:val="00CE05E2"/>
    <w:rsid w:val="00CE0A18"/>
    <w:rsid w:val="00CE0D62"/>
    <w:rsid w:val="00CE115C"/>
    <w:rsid w:val="00CE1A22"/>
    <w:rsid w:val="00CE1DE0"/>
    <w:rsid w:val="00CE2781"/>
    <w:rsid w:val="00CE2799"/>
    <w:rsid w:val="00CE33DA"/>
    <w:rsid w:val="00CE3680"/>
    <w:rsid w:val="00CE3BE7"/>
    <w:rsid w:val="00CE3C10"/>
    <w:rsid w:val="00CE422A"/>
    <w:rsid w:val="00CE4661"/>
    <w:rsid w:val="00CE516C"/>
    <w:rsid w:val="00CE5D62"/>
    <w:rsid w:val="00CE5F55"/>
    <w:rsid w:val="00CE6634"/>
    <w:rsid w:val="00CE6EDE"/>
    <w:rsid w:val="00CE739E"/>
    <w:rsid w:val="00CE7B16"/>
    <w:rsid w:val="00CF09CF"/>
    <w:rsid w:val="00CF0BD5"/>
    <w:rsid w:val="00CF0D8E"/>
    <w:rsid w:val="00CF36A6"/>
    <w:rsid w:val="00CF3811"/>
    <w:rsid w:val="00CF3D5C"/>
    <w:rsid w:val="00CF43CF"/>
    <w:rsid w:val="00CF46C2"/>
    <w:rsid w:val="00CF46E5"/>
    <w:rsid w:val="00CF4B99"/>
    <w:rsid w:val="00CF4CE6"/>
    <w:rsid w:val="00CF4D76"/>
    <w:rsid w:val="00CF4DF7"/>
    <w:rsid w:val="00CF5036"/>
    <w:rsid w:val="00CF5168"/>
    <w:rsid w:val="00CF5E30"/>
    <w:rsid w:val="00CF62BB"/>
    <w:rsid w:val="00CF7357"/>
    <w:rsid w:val="00CF7811"/>
    <w:rsid w:val="00CF7C57"/>
    <w:rsid w:val="00CF7D1E"/>
    <w:rsid w:val="00CF7EB8"/>
    <w:rsid w:val="00CF7F43"/>
    <w:rsid w:val="00D00414"/>
    <w:rsid w:val="00D00451"/>
    <w:rsid w:val="00D0140B"/>
    <w:rsid w:val="00D0146D"/>
    <w:rsid w:val="00D0153D"/>
    <w:rsid w:val="00D020D2"/>
    <w:rsid w:val="00D02775"/>
    <w:rsid w:val="00D028DF"/>
    <w:rsid w:val="00D0291E"/>
    <w:rsid w:val="00D02A8E"/>
    <w:rsid w:val="00D033CA"/>
    <w:rsid w:val="00D03DEE"/>
    <w:rsid w:val="00D045B1"/>
    <w:rsid w:val="00D051A3"/>
    <w:rsid w:val="00D05463"/>
    <w:rsid w:val="00D0592B"/>
    <w:rsid w:val="00D06130"/>
    <w:rsid w:val="00D06685"/>
    <w:rsid w:val="00D103F0"/>
    <w:rsid w:val="00D10969"/>
    <w:rsid w:val="00D10E55"/>
    <w:rsid w:val="00D1131F"/>
    <w:rsid w:val="00D12093"/>
    <w:rsid w:val="00D121DE"/>
    <w:rsid w:val="00D12623"/>
    <w:rsid w:val="00D12684"/>
    <w:rsid w:val="00D12EA6"/>
    <w:rsid w:val="00D13AF7"/>
    <w:rsid w:val="00D141B2"/>
    <w:rsid w:val="00D143E7"/>
    <w:rsid w:val="00D14A1A"/>
    <w:rsid w:val="00D14BDC"/>
    <w:rsid w:val="00D14C2D"/>
    <w:rsid w:val="00D1547D"/>
    <w:rsid w:val="00D15834"/>
    <w:rsid w:val="00D159FF"/>
    <w:rsid w:val="00D15D1D"/>
    <w:rsid w:val="00D16FD3"/>
    <w:rsid w:val="00D176DB"/>
    <w:rsid w:val="00D17CA3"/>
    <w:rsid w:val="00D17D34"/>
    <w:rsid w:val="00D206CE"/>
    <w:rsid w:val="00D20A32"/>
    <w:rsid w:val="00D20DF8"/>
    <w:rsid w:val="00D20F76"/>
    <w:rsid w:val="00D2143C"/>
    <w:rsid w:val="00D22009"/>
    <w:rsid w:val="00D233A3"/>
    <w:rsid w:val="00D2389D"/>
    <w:rsid w:val="00D23A42"/>
    <w:rsid w:val="00D2406A"/>
    <w:rsid w:val="00D2451C"/>
    <w:rsid w:val="00D24B5B"/>
    <w:rsid w:val="00D25335"/>
    <w:rsid w:val="00D25C6F"/>
    <w:rsid w:val="00D2660D"/>
    <w:rsid w:val="00D26662"/>
    <w:rsid w:val="00D27371"/>
    <w:rsid w:val="00D27B86"/>
    <w:rsid w:val="00D27DEC"/>
    <w:rsid w:val="00D3018A"/>
    <w:rsid w:val="00D302D5"/>
    <w:rsid w:val="00D306D4"/>
    <w:rsid w:val="00D317C2"/>
    <w:rsid w:val="00D31F7E"/>
    <w:rsid w:val="00D32033"/>
    <w:rsid w:val="00D321FE"/>
    <w:rsid w:val="00D322C4"/>
    <w:rsid w:val="00D32AE8"/>
    <w:rsid w:val="00D32B0C"/>
    <w:rsid w:val="00D32D53"/>
    <w:rsid w:val="00D33084"/>
    <w:rsid w:val="00D33418"/>
    <w:rsid w:val="00D3396D"/>
    <w:rsid w:val="00D34B96"/>
    <w:rsid w:val="00D35675"/>
    <w:rsid w:val="00D36581"/>
    <w:rsid w:val="00D36BF4"/>
    <w:rsid w:val="00D36DC4"/>
    <w:rsid w:val="00D36DCA"/>
    <w:rsid w:val="00D377E1"/>
    <w:rsid w:val="00D37AC2"/>
    <w:rsid w:val="00D40292"/>
    <w:rsid w:val="00D40C3D"/>
    <w:rsid w:val="00D41368"/>
    <w:rsid w:val="00D413F6"/>
    <w:rsid w:val="00D414D6"/>
    <w:rsid w:val="00D41622"/>
    <w:rsid w:val="00D416A9"/>
    <w:rsid w:val="00D42036"/>
    <w:rsid w:val="00D43926"/>
    <w:rsid w:val="00D44952"/>
    <w:rsid w:val="00D45499"/>
    <w:rsid w:val="00D456D2"/>
    <w:rsid w:val="00D458D1"/>
    <w:rsid w:val="00D45ABC"/>
    <w:rsid w:val="00D45CC1"/>
    <w:rsid w:val="00D46C93"/>
    <w:rsid w:val="00D47B5E"/>
    <w:rsid w:val="00D500FB"/>
    <w:rsid w:val="00D5023D"/>
    <w:rsid w:val="00D504D2"/>
    <w:rsid w:val="00D507C5"/>
    <w:rsid w:val="00D513AD"/>
    <w:rsid w:val="00D5194A"/>
    <w:rsid w:val="00D51DA3"/>
    <w:rsid w:val="00D52236"/>
    <w:rsid w:val="00D5234E"/>
    <w:rsid w:val="00D52BC4"/>
    <w:rsid w:val="00D52DEF"/>
    <w:rsid w:val="00D52EC2"/>
    <w:rsid w:val="00D55136"/>
    <w:rsid w:val="00D55157"/>
    <w:rsid w:val="00D55329"/>
    <w:rsid w:val="00D55F1F"/>
    <w:rsid w:val="00D56017"/>
    <w:rsid w:val="00D56473"/>
    <w:rsid w:val="00D575BD"/>
    <w:rsid w:val="00D57A49"/>
    <w:rsid w:val="00D60117"/>
    <w:rsid w:val="00D608D2"/>
    <w:rsid w:val="00D60DA5"/>
    <w:rsid w:val="00D613F6"/>
    <w:rsid w:val="00D616A1"/>
    <w:rsid w:val="00D61847"/>
    <w:rsid w:val="00D61CFF"/>
    <w:rsid w:val="00D61DC2"/>
    <w:rsid w:val="00D61E64"/>
    <w:rsid w:val="00D61E6A"/>
    <w:rsid w:val="00D6360C"/>
    <w:rsid w:val="00D645DF"/>
    <w:rsid w:val="00D64714"/>
    <w:rsid w:val="00D65550"/>
    <w:rsid w:val="00D65EDA"/>
    <w:rsid w:val="00D66BC4"/>
    <w:rsid w:val="00D66DB4"/>
    <w:rsid w:val="00D66F5B"/>
    <w:rsid w:val="00D671EC"/>
    <w:rsid w:val="00D67393"/>
    <w:rsid w:val="00D67E08"/>
    <w:rsid w:val="00D7032C"/>
    <w:rsid w:val="00D7067B"/>
    <w:rsid w:val="00D7073A"/>
    <w:rsid w:val="00D7097D"/>
    <w:rsid w:val="00D70CD5"/>
    <w:rsid w:val="00D70D56"/>
    <w:rsid w:val="00D712EC"/>
    <w:rsid w:val="00D7147C"/>
    <w:rsid w:val="00D7175C"/>
    <w:rsid w:val="00D725F7"/>
    <w:rsid w:val="00D72B2E"/>
    <w:rsid w:val="00D72D14"/>
    <w:rsid w:val="00D741D0"/>
    <w:rsid w:val="00D74B6B"/>
    <w:rsid w:val="00D754E9"/>
    <w:rsid w:val="00D75637"/>
    <w:rsid w:val="00D75A53"/>
    <w:rsid w:val="00D760A8"/>
    <w:rsid w:val="00D763C9"/>
    <w:rsid w:val="00D76CB8"/>
    <w:rsid w:val="00D76E28"/>
    <w:rsid w:val="00D775A4"/>
    <w:rsid w:val="00D77A26"/>
    <w:rsid w:val="00D80136"/>
    <w:rsid w:val="00D806EE"/>
    <w:rsid w:val="00D80C65"/>
    <w:rsid w:val="00D813D8"/>
    <w:rsid w:val="00D816BE"/>
    <w:rsid w:val="00D825DE"/>
    <w:rsid w:val="00D82813"/>
    <w:rsid w:val="00D8342A"/>
    <w:rsid w:val="00D8356A"/>
    <w:rsid w:val="00D844B2"/>
    <w:rsid w:val="00D8495E"/>
    <w:rsid w:val="00D84E8D"/>
    <w:rsid w:val="00D850C7"/>
    <w:rsid w:val="00D85B8A"/>
    <w:rsid w:val="00D863DB"/>
    <w:rsid w:val="00D86938"/>
    <w:rsid w:val="00D87696"/>
    <w:rsid w:val="00D877BF"/>
    <w:rsid w:val="00D87C2E"/>
    <w:rsid w:val="00D87DFE"/>
    <w:rsid w:val="00D90126"/>
    <w:rsid w:val="00D9074A"/>
    <w:rsid w:val="00D9097D"/>
    <w:rsid w:val="00D912DF"/>
    <w:rsid w:val="00D915D4"/>
    <w:rsid w:val="00D92341"/>
    <w:rsid w:val="00D9261A"/>
    <w:rsid w:val="00D92717"/>
    <w:rsid w:val="00D941D7"/>
    <w:rsid w:val="00D94667"/>
    <w:rsid w:val="00D947A8"/>
    <w:rsid w:val="00D949C7"/>
    <w:rsid w:val="00D94E69"/>
    <w:rsid w:val="00D952E4"/>
    <w:rsid w:val="00D9576D"/>
    <w:rsid w:val="00D95B22"/>
    <w:rsid w:val="00D961C1"/>
    <w:rsid w:val="00D969F5"/>
    <w:rsid w:val="00DA0126"/>
    <w:rsid w:val="00DA05AE"/>
    <w:rsid w:val="00DA1222"/>
    <w:rsid w:val="00DA159C"/>
    <w:rsid w:val="00DA1FF5"/>
    <w:rsid w:val="00DA2921"/>
    <w:rsid w:val="00DA2C96"/>
    <w:rsid w:val="00DA32E6"/>
    <w:rsid w:val="00DA32F7"/>
    <w:rsid w:val="00DA3F28"/>
    <w:rsid w:val="00DA4566"/>
    <w:rsid w:val="00DA4921"/>
    <w:rsid w:val="00DA4C0D"/>
    <w:rsid w:val="00DA4DA1"/>
    <w:rsid w:val="00DA4E30"/>
    <w:rsid w:val="00DA5372"/>
    <w:rsid w:val="00DA598F"/>
    <w:rsid w:val="00DA6A71"/>
    <w:rsid w:val="00DA6E41"/>
    <w:rsid w:val="00DA7080"/>
    <w:rsid w:val="00DA7113"/>
    <w:rsid w:val="00DA77E7"/>
    <w:rsid w:val="00DA7B9F"/>
    <w:rsid w:val="00DB1223"/>
    <w:rsid w:val="00DB20E6"/>
    <w:rsid w:val="00DB227D"/>
    <w:rsid w:val="00DB2997"/>
    <w:rsid w:val="00DB384C"/>
    <w:rsid w:val="00DB3F22"/>
    <w:rsid w:val="00DB43D9"/>
    <w:rsid w:val="00DB4AA1"/>
    <w:rsid w:val="00DB4B8D"/>
    <w:rsid w:val="00DB4DAF"/>
    <w:rsid w:val="00DB4F01"/>
    <w:rsid w:val="00DB4F4D"/>
    <w:rsid w:val="00DB52E7"/>
    <w:rsid w:val="00DB55AF"/>
    <w:rsid w:val="00DB640F"/>
    <w:rsid w:val="00DB6D92"/>
    <w:rsid w:val="00DB728F"/>
    <w:rsid w:val="00DB7520"/>
    <w:rsid w:val="00DB7BE3"/>
    <w:rsid w:val="00DB7E98"/>
    <w:rsid w:val="00DC036D"/>
    <w:rsid w:val="00DC0462"/>
    <w:rsid w:val="00DC0A8A"/>
    <w:rsid w:val="00DC0CBC"/>
    <w:rsid w:val="00DC0F60"/>
    <w:rsid w:val="00DC1564"/>
    <w:rsid w:val="00DC1A2A"/>
    <w:rsid w:val="00DC24F0"/>
    <w:rsid w:val="00DC2BAE"/>
    <w:rsid w:val="00DC2DDF"/>
    <w:rsid w:val="00DC2ED1"/>
    <w:rsid w:val="00DC32FA"/>
    <w:rsid w:val="00DC35C9"/>
    <w:rsid w:val="00DC3707"/>
    <w:rsid w:val="00DC37D3"/>
    <w:rsid w:val="00DC3841"/>
    <w:rsid w:val="00DC545A"/>
    <w:rsid w:val="00DC558E"/>
    <w:rsid w:val="00DC57BD"/>
    <w:rsid w:val="00DC6111"/>
    <w:rsid w:val="00DC6258"/>
    <w:rsid w:val="00DC67AC"/>
    <w:rsid w:val="00DC6D5F"/>
    <w:rsid w:val="00DC7278"/>
    <w:rsid w:val="00DC7503"/>
    <w:rsid w:val="00DC7556"/>
    <w:rsid w:val="00DC7B6E"/>
    <w:rsid w:val="00DC7C11"/>
    <w:rsid w:val="00DD04C5"/>
    <w:rsid w:val="00DD06F1"/>
    <w:rsid w:val="00DD09B7"/>
    <w:rsid w:val="00DD0B00"/>
    <w:rsid w:val="00DD12AC"/>
    <w:rsid w:val="00DD13C4"/>
    <w:rsid w:val="00DD17B8"/>
    <w:rsid w:val="00DD32E4"/>
    <w:rsid w:val="00DD3447"/>
    <w:rsid w:val="00DD350D"/>
    <w:rsid w:val="00DD383E"/>
    <w:rsid w:val="00DD3B19"/>
    <w:rsid w:val="00DD3EB8"/>
    <w:rsid w:val="00DD3F87"/>
    <w:rsid w:val="00DD4216"/>
    <w:rsid w:val="00DD4269"/>
    <w:rsid w:val="00DD4966"/>
    <w:rsid w:val="00DD4E4E"/>
    <w:rsid w:val="00DD4F6E"/>
    <w:rsid w:val="00DD50DD"/>
    <w:rsid w:val="00DD5220"/>
    <w:rsid w:val="00DD5AE1"/>
    <w:rsid w:val="00DD607C"/>
    <w:rsid w:val="00DD60FD"/>
    <w:rsid w:val="00DD7324"/>
    <w:rsid w:val="00DD7EE1"/>
    <w:rsid w:val="00DD7F0D"/>
    <w:rsid w:val="00DE0E7F"/>
    <w:rsid w:val="00DE151B"/>
    <w:rsid w:val="00DE1BC5"/>
    <w:rsid w:val="00DE1F2B"/>
    <w:rsid w:val="00DE2534"/>
    <w:rsid w:val="00DE274C"/>
    <w:rsid w:val="00DE287D"/>
    <w:rsid w:val="00DE2A8B"/>
    <w:rsid w:val="00DE34B4"/>
    <w:rsid w:val="00DE3831"/>
    <w:rsid w:val="00DE4090"/>
    <w:rsid w:val="00DE45D5"/>
    <w:rsid w:val="00DE4A17"/>
    <w:rsid w:val="00DE5003"/>
    <w:rsid w:val="00DE5855"/>
    <w:rsid w:val="00DE60A2"/>
    <w:rsid w:val="00DE60B4"/>
    <w:rsid w:val="00DE7727"/>
    <w:rsid w:val="00DE7B4C"/>
    <w:rsid w:val="00DE7D8F"/>
    <w:rsid w:val="00DF001A"/>
    <w:rsid w:val="00DF04EB"/>
    <w:rsid w:val="00DF1383"/>
    <w:rsid w:val="00DF1DE9"/>
    <w:rsid w:val="00DF2100"/>
    <w:rsid w:val="00DF2A1A"/>
    <w:rsid w:val="00DF36BF"/>
    <w:rsid w:val="00DF3DEF"/>
    <w:rsid w:val="00DF4239"/>
    <w:rsid w:val="00DF4577"/>
    <w:rsid w:val="00DF4855"/>
    <w:rsid w:val="00DF6EAC"/>
    <w:rsid w:val="00DF795A"/>
    <w:rsid w:val="00DF7C5C"/>
    <w:rsid w:val="00E0078C"/>
    <w:rsid w:val="00E0095F"/>
    <w:rsid w:val="00E00C30"/>
    <w:rsid w:val="00E0128F"/>
    <w:rsid w:val="00E016AC"/>
    <w:rsid w:val="00E01707"/>
    <w:rsid w:val="00E01C0E"/>
    <w:rsid w:val="00E028EE"/>
    <w:rsid w:val="00E02F3D"/>
    <w:rsid w:val="00E03A59"/>
    <w:rsid w:val="00E03A6C"/>
    <w:rsid w:val="00E03EB1"/>
    <w:rsid w:val="00E04B1F"/>
    <w:rsid w:val="00E04B51"/>
    <w:rsid w:val="00E052E8"/>
    <w:rsid w:val="00E053EF"/>
    <w:rsid w:val="00E05653"/>
    <w:rsid w:val="00E05A52"/>
    <w:rsid w:val="00E05C6E"/>
    <w:rsid w:val="00E06562"/>
    <w:rsid w:val="00E065F4"/>
    <w:rsid w:val="00E067A5"/>
    <w:rsid w:val="00E076A7"/>
    <w:rsid w:val="00E10018"/>
    <w:rsid w:val="00E102A8"/>
    <w:rsid w:val="00E108FF"/>
    <w:rsid w:val="00E10F6B"/>
    <w:rsid w:val="00E115EF"/>
    <w:rsid w:val="00E117A9"/>
    <w:rsid w:val="00E119DC"/>
    <w:rsid w:val="00E11EC5"/>
    <w:rsid w:val="00E11FE0"/>
    <w:rsid w:val="00E1220E"/>
    <w:rsid w:val="00E12DC2"/>
    <w:rsid w:val="00E12DF2"/>
    <w:rsid w:val="00E12F74"/>
    <w:rsid w:val="00E12FD6"/>
    <w:rsid w:val="00E13031"/>
    <w:rsid w:val="00E139CA"/>
    <w:rsid w:val="00E14753"/>
    <w:rsid w:val="00E15170"/>
    <w:rsid w:val="00E15C46"/>
    <w:rsid w:val="00E16193"/>
    <w:rsid w:val="00E1651D"/>
    <w:rsid w:val="00E16BCC"/>
    <w:rsid w:val="00E16F1D"/>
    <w:rsid w:val="00E16F2D"/>
    <w:rsid w:val="00E171D0"/>
    <w:rsid w:val="00E20FA1"/>
    <w:rsid w:val="00E21789"/>
    <w:rsid w:val="00E229C0"/>
    <w:rsid w:val="00E22F11"/>
    <w:rsid w:val="00E232BC"/>
    <w:rsid w:val="00E2338C"/>
    <w:rsid w:val="00E234D2"/>
    <w:rsid w:val="00E23826"/>
    <w:rsid w:val="00E23AE4"/>
    <w:rsid w:val="00E23D67"/>
    <w:rsid w:val="00E23E8D"/>
    <w:rsid w:val="00E24D7C"/>
    <w:rsid w:val="00E253CE"/>
    <w:rsid w:val="00E25691"/>
    <w:rsid w:val="00E25E52"/>
    <w:rsid w:val="00E262D7"/>
    <w:rsid w:val="00E26A69"/>
    <w:rsid w:val="00E27589"/>
    <w:rsid w:val="00E279AD"/>
    <w:rsid w:val="00E27B58"/>
    <w:rsid w:val="00E30C8B"/>
    <w:rsid w:val="00E30D80"/>
    <w:rsid w:val="00E31302"/>
    <w:rsid w:val="00E3131F"/>
    <w:rsid w:val="00E319C5"/>
    <w:rsid w:val="00E31B55"/>
    <w:rsid w:val="00E3230E"/>
    <w:rsid w:val="00E324CC"/>
    <w:rsid w:val="00E3275C"/>
    <w:rsid w:val="00E3373D"/>
    <w:rsid w:val="00E33FBB"/>
    <w:rsid w:val="00E34407"/>
    <w:rsid w:val="00E3467F"/>
    <w:rsid w:val="00E34868"/>
    <w:rsid w:val="00E35F1C"/>
    <w:rsid w:val="00E35FF1"/>
    <w:rsid w:val="00E3603E"/>
    <w:rsid w:val="00E37522"/>
    <w:rsid w:val="00E3767F"/>
    <w:rsid w:val="00E37E98"/>
    <w:rsid w:val="00E40697"/>
    <w:rsid w:val="00E413B8"/>
    <w:rsid w:val="00E41B09"/>
    <w:rsid w:val="00E41CD1"/>
    <w:rsid w:val="00E41E2E"/>
    <w:rsid w:val="00E42A67"/>
    <w:rsid w:val="00E42AC9"/>
    <w:rsid w:val="00E42D6E"/>
    <w:rsid w:val="00E4336E"/>
    <w:rsid w:val="00E43714"/>
    <w:rsid w:val="00E443D8"/>
    <w:rsid w:val="00E4440F"/>
    <w:rsid w:val="00E44523"/>
    <w:rsid w:val="00E454D5"/>
    <w:rsid w:val="00E4572C"/>
    <w:rsid w:val="00E473E0"/>
    <w:rsid w:val="00E47690"/>
    <w:rsid w:val="00E479A3"/>
    <w:rsid w:val="00E47DA6"/>
    <w:rsid w:val="00E47EEB"/>
    <w:rsid w:val="00E50019"/>
    <w:rsid w:val="00E5080D"/>
    <w:rsid w:val="00E5107E"/>
    <w:rsid w:val="00E51340"/>
    <w:rsid w:val="00E513E4"/>
    <w:rsid w:val="00E52089"/>
    <w:rsid w:val="00E52205"/>
    <w:rsid w:val="00E525B9"/>
    <w:rsid w:val="00E539F4"/>
    <w:rsid w:val="00E54B20"/>
    <w:rsid w:val="00E54D81"/>
    <w:rsid w:val="00E56EBB"/>
    <w:rsid w:val="00E574B5"/>
    <w:rsid w:val="00E57526"/>
    <w:rsid w:val="00E57747"/>
    <w:rsid w:val="00E57B3B"/>
    <w:rsid w:val="00E57D0D"/>
    <w:rsid w:val="00E6077A"/>
    <w:rsid w:val="00E61597"/>
    <w:rsid w:val="00E61649"/>
    <w:rsid w:val="00E61B0E"/>
    <w:rsid w:val="00E62101"/>
    <w:rsid w:val="00E62413"/>
    <w:rsid w:val="00E625E0"/>
    <w:rsid w:val="00E6335B"/>
    <w:rsid w:val="00E63420"/>
    <w:rsid w:val="00E63D9C"/>
    <w:rsid w:val="00E63EA3"/>
    <w:rsid w:val="00E643A6"/>
    <w:rsid w:val="00E64C67"/>
    <w:rsid w:val="00E64D83"/>
    <w:rsid w:val="00E654BB"/>
    <w:rsid w:val="00E655FF"/>
    <w:rsid w:val="00E65E14"/>
    <w:rsid w:val="00E660E3"/>
    <w:rsid w:val="00E66C37"/>
    <w:rsid w:val="00E66DB4"/>
    <w:rsid w:val="00E66FEF"/>
    <w:rsid w:val="00E673C4"/>
    <w:rsid w:val="00E67D48"/>
    <w:rsid w:val="00E7110B"/>
    <w:rsid w:val="00E71C79"/>
    <w:rsid w:val="00E725F7"/>
    <w:rsid w:val="00E7296C"/>
    <w:rsid w:val="00E72BD8"/>
    <w:rsid w:val="00E735F9"/>
    <w:rsid w:val="00E7382B"/>
    <w:rsid w:val="00E73953"/>
    <w:rsid w:val="00E73AA2"/>
    <w:rsid w:val="00E750B1"/>
    <w:rsid w:val="00E7553B"/>
    <w:rsid w:val="00E75645"/>
    <w:rsid w:val="00E75848"/>
    <w:rsid w:val="00E75864"/>
    <w:rsid w:val="00E759C1"/>
    <w:rsid w:val="00E75A57"/>
    <w:rsid w:val="00E75C08"/>
    <w:rsid w:val="00E76737"/>
    <w:rsid w:val="00E76BF5"/>
    <w:rsid w:val="00E7773D"/>
    <w:rsid w:val="00E7773E"/>
    <w:rsid w:val="00E80FB6"/>
    <w:rsid w:val="00E811C5"/>
    <w:rsid w:val="00E82653"/>
    <w:rsid w:val="00E8295D"/>
    <w:rsid w:val="00E836AC"/>
    <w:rsid w:val="00E83CEA"/>
    <w:rsid w:val="00E84310"/>
    <w:rsid w:val="00E8457E"/>
    <w:rsid w:val="00E855A7"/>
    <w:rsid w:val="00E85969"/>
    <w:rsid w:val="00E85C54"/>
    <w:rsid w:val="00E867B5"/>
    <w:rsid w:val="00E86828"/>
    <w:rsid w:val="00E86925"/>
    <w:rsid w:val="00E87423"/>
    <w:rsid w:val="00E87CD9"/>
    <w:rsid w:val="00E9015D"/>
    <w:rsid w:val="00E901C9"/>
    <w:rsid w:val="00E90534"/>
    <w:rsid w:val="00E91C6C"/>
    <w:rsid w:val="00E922A3"/>
    <w:rsid w:val="00E92A2E"/>
    <w:rsid w:val="00E93516"/>
    <w:rsid w:val="00E93D31"/>
    <w:rsid w:val="00E94709"/>
    <w:rsid w:val="00E951F8"/>
    <w:rsid w:val="00E95AE8"/>
    <w:rsid w:val="00E962DF"/>
    <w:rsid w:val="00E96786"/>
    <w:rsid w:val="00E97001"/>
    <w:rsid w:val="00E9713D"/>
    <w:rsid w:val="00E973A9"/>
    <w:rsid w:val="00E97759"/>
    <w:rsid w:val="00E97DF4"/>
    <w:rsid w:val="00EA017D"/>
    <w:rsid w:val="00EA04F4"/>
    <w:rsid w:val="00EA0F03"/>
    <w:rsid w:val="00EA1FBE"/>
    <w:rsid w:val="00EA251F"/>
    <w:rsid w:val="00EA27AD"/>
    <w:rsid w:val="00EA2BF4"/>
    <w:rsid w:val="00EA2CA4"/>
    <w:rsid w:val="00EA2F27"/>
    <w:rsid w:val="00EA30FC"/>
    <w:rsid w:val="00EA392B"/>
    <w:rsid w:val="00EA434B"/>
    <w:rsid w:val="00EA46B6"/>
    <w:rsid w:val="00EA4ACF"/>
    <w:rsid w:val="00EA5DE8"/>
    <w:rsid w:val="00EA6858"/>
    <w:rsid w:val="00EA69D1"/>
    <w:rsid w:val="00EA6B36"/>
    <w:rsid w:val="00EA6D06"/>
    <w:rsid w:val="00EA7050"/>
    <w:rsid w:val="00EA7F43"/>
    <w:rsid w:val="00EB00CA"/>
    <w:rsid w:val="00EB08D2"/>
    <w:rsid w:val="00EB08DC"/>
    <w:rsid w:val="00EB13E7"/>
    <w:rsid w:val="00EB21D3"/>
    <w:rsid w:val="00EB21F9"/>
    <w:rsid w:val="00EB2D4A"/>
    <w:rsid w:val="00EB3BD5"/>
    <w:rsid w:val="00EB3D79"/>
    <w:rsid w:val="00EB4128"/>
    <w:rsid w:val="00EB4CC3"/>
    <w:rsid w:val="00EB52E7"/>
    <w:rsid w:val="00EB5621"/>
    <w:rsid w:val="00EB5BB5"/>
    <w:rsid w:val="00EB615A"/>
    <w:rsid w:val="00EB63D8"/>
    <w:rsid w:val="00EB69C7"/>
    <w:rsid w:val="00EB6FD8"/>
    <w:rsid w:val="00EB712D"/>
    <w:rsid w:val="00EB7C46"/>
    <w:rsid w:val="00EB7C64"/>
    <w:rsid w:val="00EB7FA8"/>
    <w:rsid w:val="00EC0520"/>
    <w:rsid w:val="00EC0632"/>
    <w:rsid w:val="00EC07F2"/>
    <w:rsid w:val="00EC09CD"/>
    <w:rsid w:val="00EC1085"/>
    <w:rsid w:val="00EC1708"/>
    <w:rsid w:val="00EC2BA6"/>
    <w:rsid w:val="00EC2E36"/>
    <w:rsid w:val="00EC2F88"/>
    <w:rsid w:val="00EC3290"/>
    <w:rsid w:val="00EC355E"/>
    <w:rsid w:val="00EC3589"/>
    <w:rsid w:val="00EC4A02"/>
    <w:rsid w:val="00EC50D7"/>
    <w:rsid w:val="00EC52C7"/>
    <w:rsid w:val="00EC586C"/>
    <w:rsid w:val="00EC7950"/>
    <w:rsid w:val="00EC7C1B"/>
    <w:rsid w:val="00ED00C2"/>
    <w:rsid w:val="00ED0187"/>
    <w:rsid w:val="00ED05C1"/>
    <w:rsid w:val="00ED05CE"/>
    <w:rsid w:val="00ED17A9"/>
    <w:rsid w:val="00ED20B5"/>
    <w:rsid w:val="00ED33AC"/>
    <w:rsid w:val="00ED3986"/>
    <w:rsid w:val="00ED4EF3"/>
    <w:rsid w:val="00ED58D4"/>
    <w:rsid w:val="00ED5D30"/>
    <w:rsid w:val="00ED62CE"/>
    <w:rsid w:val="00ED6641"/>
    <w:rsid w:val="00ED7AA1"/>
    <w:rsid w:val="00ED7F08"/>
    <w:rsid w:val="00EE0580"/>
    <w:rsid w:val="00EE0966"/>
    <w:rsid w:val="00EE0E36"/>
    <w:rsid w:val="00EE0FA6"/>
    <w:rsid w:val="00EE1449"/>
    <w:rsid w:val="00EE17C5"/>
    <w:rsid w:val="00EE1A15"/>
    <w:rsid w:val="00EE21FF"/>
    <w:rsid w:val="00EE32DE"/>
    <w:rsid w:val="00EE356C"/>
    <w:rsid w:val="00EE39D6"/>
    <w:rsid w:val="00EE3DCD"/>
    <w:rsid w:val="00EE41D1"/>
    <w:rsid w:val="00EE4A13"/>
    <w:rsid w:val="00EE4CB7"/>
    <w:rsid w:val="00EE5AB6"/>
    <w:rsid w:val="00EE64CA"/>
    <w:rsid w:val="00EE678D"/>
    <w:rsid w:val="00EE6DF1"/>
    <w:rsid w:val="00EE7843"/>
    <w:rsid w:val="00EE7C25"/>
    <w:rsid w:val="00EE7D34"/>
    <w:rsid w:val="00EE7D43"/>
    <w:rsid w:val="00EF0786"/>
    <w:rsid w:val="00EF0929"/>
    <w:rsid w:val="00EF117F"/>
    <w:rsid w:val="00EF121D"/>
    <w:rsid w:val="00EF137B"/>
    <w:rsid w:val="00EF1C97"/>
    <w:rsid w:val="00EF1CFE"/>
    <w:rsid w:val="00EF1EDC"/>
    <w:rsid w:val="00EF2310"/>
    <w:rsid w:val="00EF236D"/>
    <w:rsid w:val="00EF2E3E"/>
    <w:rsid w:val="00EF2E8F"/>
    <w:rsid w:val="00EF3B0A"/>
    <w:rsid w:val="00EF4764"/>
    <w:rsid w:val="00EF4852"/>
    <w:rsid w:val="00EF4E18"/>
    <w:rsid w:val="00EF5453"/>
    <w:rsid w:val="00EF61B2"/>
    <w:rsid w:val="00EF63F4"/>
    <w:rsid w:val="00EF6969"/>
    <w:rsid w:val="00EF74E7"/>
    <w:rsid w:val="00EF7639"/>
    <w:rsid w:val="00EF7EF4"/>
    <w:rsid w:val="00F0018C"/>
    <w:rsid w:val="00F008A4"/>
    <w:rsid w:val="00F00AA8"/>
    <w:rsid w:val="00F01D0B"/>
    <w:rsid w:val="00F020C7"/>
    <w:rsid w:val="00F02C08"/>
    <w:rsid w:val="00F032E5"/>
    <w:rsid w:val="00F0378D"/>
    <w:rsid w:val="00F04AE3"/>
    <w:rsid w:val="00F0584A"/>
    <w:rsid w:val="00F0653A"/>
    <w:rsid w:val="00F06C6C"/>
    <w:rsid w:val="00F07091"/>
    <w:rsid w:val="00F07482"/>
    <w:rsid w:val="00F076F4"/>
    <w:rsid w:val="00F07EB5"/>
    <w:rsid w:val="00F07F6E"/>
    <w:rsid w:val="00F10170"/>
    <w:rsid w:val="00F10B16"/>
    <w:rsid w:val="00F113C4"/>
    <w:rsid w:val="00F11E39"/>
    <w:rsid w:val="00F122FA"/>
    <w:rsid w:val="00F12DAD"/>
    <w:rsid w:val="00F130BE"/>
    <w:rsid w:val="00F135DC"/>
    <w:rsid w:val="00F136F7"/>
    <w:rsid w:val="00F13A7C"/>
    <w:rsid w:val="00F13E5A"/>
    <w:rsid w:val="00F14182"/>
    <w:rsid w:val="00F1445D"/>
    <w:rsid w:val="00F1450A"/>
    <w:rsid w:val="00F147B1"/>
    <w:rsid w:val="00F14A3D"/>
    <w:rsid w:val="00F150DB"/>
    <w:rsid w:val="00F15201"/>
    <w:rsid w:val="00F15345"/>
    <w:rsid w:val="00F15B6F"/>
    <w:rsid w:val="00F16AE3"/>
    <w:rsid w:val="00F17524"/>
    <w:rsid w:val="00F17792"/>
    <w:rsid w:val="00F17B6E"/>
    <w:rsid w:val="00F2008B"/>
    <w:rsid w:val="00F205CA"/>
    <w:rsid w:val="00F207C8"/>
    <w:rsid w:val="00F207D5"/>
    <w:rsid w:val="00F20A47"/>
    <w:rsid w:val="00F20B1C"/>
    <w:rsid w:val="00F20DDD"/>
    <w:rsid w:val="00F20F18"/>
    <w:rsid w:val="00F20FB7"/>
    <w:rsid w:val="00F215A3"/>
    <w:rsid w:val="00F21949"/>
    <w:rsid w:val="00F22A52"/>
    <w:rsid w:val="00F232D9"/>
    <w:rsid w:val="00F236D4"/>
    <w:rsid w:val="00F23AF6"/>
    <w:rsid w:val="00F23B6C"/>
    <w:rsid w:val="00F23E92"/>
    <w:rsid w:val="00F2401C"/>
    <w:rsid w:val="00F246CA"/>
    <w:rsid w:val="00F25225"/>
    <w:rsid w:val="00F2536F"/>
    <w:rsid w:val="00F25437"/>
    <w:rsid w:val="00F254D3"/>
    <w:rsid w:val="00F258B1"/>
    <w:rsid w:val="00F25D98"/>
    <w:rsid w:val="00F261D9"/>
    <w:rsid w:val="00F264F0"/>
    <w:rsid w:val="00F26815"/>
    <w:rsid w:val="00F300AE"/>
    <w:rsid w:val="00F300C3"/>
    <w:rsid w:val="00F300FB"/>
    <w:rsid w:val="00F30963"/>
    <w:rsid w:val="00F30AC8"/>
    <w:rsid w:val="00F318F0"/>
    <w:rsid w:val="00F31C90"/>
    <w:rsid w:val="00F32A55"/>
    <w:rsid w:val="00F337B5"/>
    <w:rsid w:val="00F33BB6"/>
    <w:rsid w:val="00F340F4"/>
    <w:rsid w:val="00F34406"/>
    <w:rsid w:val="00F34408"/>
    <w:rsid w:val="00F34E08"/>
    <w:rsid w:val="00F37031"/>
    <w:rsid w:val="00F37079"/>
    <w:rsid w:val="00F40081"/>
    <w:rsid w:val="00F40363"/>
    <w:rsid w:val="00F414C4"/>
    <w:rsid w:val="00F42475"/>
    <w:rsid w:val="00F424DA"/>
    <w:rsid w:val="00F42BE7"/>
    <w:rsid w:val="00F42F83"/>
    <w:rsid w:val="00F4386C"/>
    <w:rsid w:val="00F438DD"/>
    <w:rsid w:val="00F43F29"/>
    <w:rsid w:val="00F4404F"/>
    <w:rsid w:val="00F44146"/>
    <w:rsid w:val="00F44A58"/>
    <w:rsid w:val="00F45052"/>
    <w:rsid w:val="00F45849"/>
    <w:rsid w:val="00F4600C"/>
    <w:rsid w:val="00F46C86"/>
    <w:rsid w:val="00F475D5"/>
    <w:rsid w:val="00F476A5"/>
    <w:rsid w:val="00F47A89"/>
    <w:rsid w:val="00F47F79"/>
    <w:rsid w:val="00F503BF"/>
    <w:rsid w:val="00F50698"/>
    <w:rsid w:val="00F50B3F"/>
    <w:rsid w:val="00F50E03"/>
    <w:rsid w:val="00F50F2A"/>
    <w:rsid w:val="00F513AA"/>
    <w:rsid w:val="00F51AAB"/>
    <w:rsid w:val="00F52D1B"/>
    <w:rsid w:val="00F5374E"/>
    <w:rsid w:val="00F53831"/>
    <w:rsid w:val="00F53EBD"/>
    <w:rsid w:val="00F5423E"/>
    <w:rsid w:val="00F54EA6"/>
    <w:rsid w:val="00F54FD8"/>
    <w:rsid w:val="00F550A2"/>
    <w:rsid w:val="00F555D4"/>
    <w:rsid w:val="00F55A9C"/>
    <w:rsid w:val="00F563FF"/>
    <w:rsid w:val="00F5640D"/>
    <w:rsid w:val="00F56773"/>
    <w:rsid w:val="00F56A62"/>
    <w:rsid w:val="00F56BB8"/>
    <w:rsid w:val="00F56E19"/>
    <w:rsid w:val="00F57005"/>
    <w:rsid w:val="00F574EE"/>
    <w:rsid w:val="00F600FF"/>
    <w:rsid w:val="00F601F4"/>
    <w:rsid w:val="00F6109B"/>
    <w:rsid w:val="00F61B0C"/>
    <w:rsid w:val="00F61EB6"/>
    <w:rsid w:val="00F6254C"/>
    <w:rsid w:val="00F62D82"/>
    <w:rsid w:val="00F63694"/>
    <w:rsid w:val="00F63C33"/>
    <w:rsid w:val="00F6454F"/>
    <w:rsid w:val="00F646A7"/>
    <w:rsid w:val="00F64EDF"/>
    <w:rsid w:val="00F65284"/>
    <w:rsid w:val="00F664F6"/>
    <w:rsid w:val="00F66C27"/>
    <w:rsid w:val="00F67259"/>
    <w:rsid w:val="00F67AA6"/>
    <w:rsid w:val="00F67B81"/>
    <w:rsid w:val="00F67F74"/>
    <w:rsid w:val="00F7148A"/>
    <w:rsid w:val="00F717A0"/>
    <w:rsid w:val="00F71CEF"/>
    <w:rsid w:val="00F72697"/>
    <w:rsid w:val="00F72B79"/>
    <w:rsid w:val="00F72CE0"/>
    <w:rsid w:val="00F7338B"/>
    <w:rsid w:val="00F73A7B"/>
    <w:rsid w:val="00F73D02"/>
    <w:rsid w:val="00F73DD8"/>
    <w:rsid w:val="00F7427A"/>
    <w:rsid w:val="00F74592"/>
    <w:rsid w:val="00F750F0"/>
    <w:rsid w:val="00F7583A"/>
    <w:rsid w:val="00F75BCF"/>
    <w:rsid w:val="00F75C77"/>
    <w:rsid w:val="00F75F6B"/>
    <w:rsid w:val="00F76333"/>
    <w:rsid w:val="00F7671B"/>
    <w:rsid w:val="00F767E5"/>
    <w:rsid w:val="00F7699E"/>
    <w:rsid w:val="00F7725B"/>
    <w:rsid w:val="00F77268"/>
    <w:rsid w:val="00F80276"/>
    <w:rsid w:val="00F807F6"/>
    <w:rsid w:val="00F80B2F"/>
    <w:rsid w:val="00F80DBD"/>
    <w:rsid w:val="00F81236"/>
    <w:rsid w:val="00F812DD"/>
    <w:rsid w:val="00F820C1"/>
    <w:rsid w:val="00F824CF"/>
    <w:rsid w:val="00F82722"/>
    <w:rsid w:val="00F82DDE"/>
    <w:rsid w:val="00F834DD"/>
    <w:rsid w:val="00F8379F"/>
    <w:rsid w:val="00F83882"/>
    <w:rsid w:val="00F83E08"/>
    <w:rsid w:val="00F83E8C"/>
    <w:rsid w:val="00F83EE0"/>
    <w:rsid w:val="00F83F3C"/>
    <w:rsid w:val="00F84699"/>
    <w:rsid w:val="00F84C50"/>
    <w:rsid w:val="00F84C75"/>
    <w:rsid w:val="00F858AF"/>
    <w:rsid w:val="00F85D8C"/>
    <w:rsid w:val="00F86253"/>
    <w:rsid w:val="00F868E5"/>
    <w:rsid w:val="00F8718D"/>
    <w:rsid w:val="00F87EA2"/>
    <w:rsid w:val="00F904A5"/>
    <w:rsid w:val="00F9063E"/>
    <w:rsid w:val="00F90AD2"/>
    <w:rsid w:val="00F91339"/>
    <w:rsid w:val="00F91D04"/>
    <w:rsid w:val="00F91E87"/>
    <w:rsid w:val="00F922C3"/>
    <w:rsid w:val="00F930E2"/>
    <w:rsid w:val="00F942F0"/>
    <w:rsid w:val="00F943CA"/>
    <w:rsid w:val="00F9512C"/>
    <w:rsid w:val="00F95B9F"/>
    <w:rsid w:val="00F95EBD"/>
    <w:rsid w:val="00F962B3"/>
    <w:rsid w:val="00F963F3"/>
    <w:rsid w:val="00F96777"/>
    <w:rsid w:val="00F96A52"/>
    <w:rsid w:val="00F96B99"/>
    <w:rsid w:val="00F9791A"/>
    <w:rsid w:val="00FA0101"/>
    <w:rsid w:val="00FA13A4"/>
    <w:rsid w:val="00FA1699"/>
    <w:rsid w:val="00FA1FA1"/>
    <w:rsid w:val="00FA2354"/>
    <w:rsid w:val="00FA24AC"/>
    <w:rsid w:val="00FA2A33"/>
    <w:rsid w:val="00FA3560"/>
    <w:rsid w:val="00FA40DD"/>
    <w:rsid w:val="00FA43B8"/>
    <w:rsid w:val="00FA4654"/>
    <w:rsid w:val="00FA48E2"/>
    <w:rsid w:val="00FA5242"/>
    <w:rsid w:val="00FA58E7"/>
    <w:rsid w:val="00FA5FA8"/>
    <w:rsid w:val="00FA62B3"/>
    <w:rsid w:val="00FA65A1"/>
    <w:rsid w:val="00FA69E5"/>
    <w:rsid w:val="00FA6AD4"/>
    <w:rsid w:val="00FA739A"/>
    <w:rsid w:val="00FA7DC8"/>
    <w:rsid w:val="00FA7E04"/>
    <w:rsid w:val="00FA7E9A"/>
    <w:rsid w:val="00FA7F99"/>
    <w:rsid w:val="00FB034B"/>
    <w:rsid w:val="00FB067C"/>
    <w:rsid w:val="00FB075F"/>
    <w:rsid w:val="00FB084E"/>
    <w:rsid w:val="00FB0D0B"/>
    <w:rsid w:val="00FB0EC4"/>
    <w:rsid w:val="00FB0F94"/>
    <w:rsid w:val="00FB11EF"/>
    <w:rsid w:val="00FB1BB8"/>
    <w:rsid w:val="00FB1D85"/>
    <w:rsid w:val="00FB208A"/>
    <w:rsid w:val="00FB2853"/>
    <w:rsid w:val="00FB3049"/>
    <w:rsid w:val="00FB30DB"/>
    <w:rsid w:val="00FB3177"/>
    <w:rsid w:val="00FB3C64"/>
    <w:rsid w:val="00FB3D40"/>
    <w:rsid w:val="00FB3FF4"/>
    <w:rsid w:val="00FB41EF"/>
    <w:rsid w:val="00FB455E"/>
    <w:rsid w:val="00FB4956"/>
    <w:rsid w:val="00FB4E84"/>
    <w:rsid w:val="00FB575F"/>
    <w:rsid w:val="00FB64C5"/>
    <w:rsid w:val="00FB659A"/>
    <w:rsid w:val="00FB6C8A"/>
    <w:rsid w:val="00FB6D69"/>
    <w:rsid w:val="00FB71AD"/>
    <w:rsid w:val="00FB7E5A"/>
    <w:rsid w:val="00FB7F73"/>
    <w:rsid w:val="00FC04FE"/>
    <w:rsid w:val="00FC09B6"/>
    <w:rsid w:val="00FC0F26"/>
    <w:rsid w:val="00FC2524"/>
    <w:rsid w:val="00FC29D1"/>
    <w:rsid w:val="00FC39A4"/>
    <w:rsid w:val="00FC4079"/>
    <w:rsid w:val="00FC46CF"/>
    <w:rsid w:val="00FC47D7"/>
    <w:rsid w:val="00FC4959"/>
    <w:rsid w:val="00FC4D13"/>
    <w:rsid w:val="00FC4E0F"/>
    <w:rsid w:val="00FC4EA1"/>
    <w:rsid w:val="00FC4F55"/>
    <w:rsid w:val="00FC4F6D"/>
    <w:rsid w:val="00FC5466"/>
    <w:rsid w:val="00FC5888"/>
    <w:rsid w:val="00FC5A7C"/>
    <w:rsid w:val="00FC5B8A"/>
    <w:rsid w:val="00FC621F"/>
    <w:rsid w:val="00FC6AFB"/>
    <w:rsid w:val="00FC6E25"/>
    <w:rsid w:val="00FC7619"/>
    <w:rsid w:val="00FC7ABA"/>
    <w:rsid w:val="00FD09D6"/>
    <w:rsid w:val="00FD14A8"/>
    <w:rsid w:val="00FD2124"/>
    <w:rsid w:val="00FD2A85"/>
    <w:rsid w:val="00FD2C05"/>
    <w:rsid w:val="00FD2EF1"/>
    <w:rsid w:val="00FD3785"/>
    <w:rsid w:val="00FD41F9"/>
    <w:rsid w:val="00FD46A2"/>
    <w:rsid w:val="00FD5D04"/>
    <w:rsid w:val="00FE0092"/>
    <w:rsid w:val="00FE01AE"/>
    <w:rsid w:val="00FE02CB"/>
    <w:rsid w:val="00FE0C26"/>
    <w:rsid w:val="00FE13BA"/>
    <w:rsid w:val="00FE174A"/>
    <w:rsid w:val="00FE197B"/>
    <w:rsid w:val="00FE23CC"/>
    <w:rsid w:val="00FE354E"/>
    <w:rsid w:val="00FE3611"/>
    <w:rsid w:val="00FE39BA"/>
    <w:rsid w:val="00FE3E2D"/>
    <w:rsid w:val="00FE4721"/>
    <w:rsid w:val="00FE4872"/>
    <w:rsid w:val="00FE49B8"/>
    <w:rsid w:val="00FE536E"/>
    <w:rsid w:val="00FE55FE"/>
    <w:rsid w:val="00FE56C1"/>
    <w:rsid w:val="00FE61D8"/>
    <w:rsid w:val="00FE729A"/>
    <w:rsid w:val="00FE7A7B"/>
    <w:rsid w:val="00FE7D17"/>
    <w:rsid w:val="00FE7D91"/>
    <w:rsid w:val="00FF0524"/>
    <w:rsid w:val="00FF0F11"/>
    <w:rsid w:val="00FF1068"/>
    <w:rsid w:val="00FF11A3"/>
    <w:rsid w:val="00FF16B5"/>
    <w:rsid w:val="00FF1A75"/>
    <w:rsid w:val="00FF2A8D"/>
    <w:rsid w:val="00FF3252"/>
    <w:rsid w:val="00FF3A7C"/>
    <w:rsid w:val="00FF3F40"/>
    <w:rsid w:val="00FF42BC"/>
    <w:rsid w:val="00FF5497"/>
    <w:rsid w:val="00FF564D"/>
    <w:rsid w:val="00FF57BF"/>
    <w:rsid w:val="00FF5AE0"/>
    <w:rsid w:val="00FF5CA9"/>
    <w:rsid w:val="00FF63A5"/>
    <w:rsid w:val="00FF68CC"/>
    <w:rsid w:val="00FF7509"/>
    <w:rsid w:val="00FF7750"/>
    <w:rsid w:val="00FF79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32C9A9"/>
  <w15:docId w15:val="{A89F87FD-99E1-4A50-A68B-8DA5DC79F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Title" w:qFormat="1"/>
    <w:lsdException w:name="Body Text" w:qFormat="1"/>
    <w:lsdException w:name="Subtitle" w:qFormat="1"/>
    <w:lsdException w:name="Strong" w:uiPriority="22" w:qFormat="1"/>
    <w:lsdException w:name="Emphasis" w:uiPriority="20" w:qFormat="1"/>
    <w:lsdException w:name="Plain Text" w:uiPriority="99"/>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eastAsia="en-US"/>
    </w:rPr>
  </w:style>
  <w:style w:type="paragraph" w:styleId="Heading2">
    <w:name w:val="heading 2"/>
    <w:aliases w:val="Head2A,2,H2,h2"/>
    <w:basedOn w:val="Heading1"/>
    <w:next w:val="Normal"/>
    <w:link w:val="Heading2Char"/>
    <w:qFormat/>
    <w:rsid w:val="00460DDF"/>
    <w:pPr>
      <w:numPr>
        <w:ilvl w:val="1"/>
        <w:numId w:val="2"/>
      </w:numPr>
      <w:pBdr>
        <w:top w:val="none" w:sz="0" w:space="0" w:color="auto"/>
      </w:pBdr>
      <w:spacing w:before="180"/>
      <w:outlineLvl w:val="1"/>
    </w:pPr>
    <w:rPr>
      <w:sz w:val="28"/>
    </w:rPr>
  </w:style>
  <w:style w:type="paragraph" w:styleId="Heading3">
    <w:name w:val="heading 3"/>
    <w:aliases w:val="Underrubrik2,H3,h3,no break"/>
    <w:basedOn w:val="Heading2"/>
    <w:next w:val="Normal"/>
    <w:link w:val="Heading3Char"/>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outlineLvl w:val="3"/>
    </w:pPr>
    <w:rPr>
      <w:sz w:val="24"/>
    </w:rPr>
  </w:style>
  <w:style w:type="paragraph" w:styleId="Heading5">
    <w:name w:val="heading 5"/>
    <w:aliases w:val="h5,Heading5"/>
    <w:basedOn w:val="Heading4"/>
    <w:next w:val="Normal"/>
    <w:link w:val="Heading5Char"/>
    <w:qFormat/>
    <w:rsid w:val="0013204A"/>
    <w:pPr>
      <w:numPr>
        <w:ilvl w:val="0"/>
        <w:numId w:val="0"/>
      </w:numPr>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
    <w:link w:val="Heading1"/>
    <w:rsid w:val="00326166"/>
    <w:rPr>
      <w:rFonts w:ascii="Arial" w:hAnsi="Arial"/>
      <w:sz w:val="32"/>
      <w:lang w:val="en-GB" w:eastAsia="en-US" w:bidi="ar-SA"/>
    </w:rPr>
  </w:style>
  <w:style w:type="character" w:customStyle="1" w:styleId="TANChar">
    <w:name w:val="TAN Char"/>
    <w:link w:val="TAN"/>
    <w:qFormat/>
    <w:rsid w:val="00072BA8"/>
    <w:rPr>
      <w:rFonts w:ascii="Arial" w:eastAsia="SimSun" w:hAnsi="Arial"/>
      <w:sz w:val="18"/>
      <w:lang w:val="en-GB" w:eastAsia="en-US"/>
    </w:r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rPr>
      <w:lang w:val="x-none"/>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2">
    <w:name w:val="编号2"/>
    <w:basedOn w:val="Normal"/>
    <w:rsid w:val="009D69DE"/>
    <w:pPr>
      <w:numPr>
        <w:numId w:val="8"/>
      </w:numPr>
      <w:tabs>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sid w:val="00415963"/>
    <w:rPr>
      <w:rFonts w:eastAsia="SimSun"/>
      <w:color w:val="FF0000"/>
      <w:lang w:val="en-GB" w:eastAsia="en-US" w:bidi="ar-SA"/>
    </w:rPr>
  </w:style>
  <w:style w:type="paragraph" w:styleId="ListBullet4">
    <w:name w:val="List Bullet 4"/>
    <w:basedOn w:val="Normal"/>
    <w:rsid w:val="00D8495E"/>
    <w:pPr>
      <w:numPr>
        <w:numId w:val="7"/>
      </w:numPr>
      <w:tabs>
        <w:tab w:val="num" w:pos="1600"/>
      </w:tabs>
      <w:ind w:left="1543"/>
    </w:pPr>
  </w:style>
  <w:style w:type="character" w:customStyle="1" w:styleId="a0">
    <w:name w:val="样式 宋体 蓝色"/>
    <w:rsid w:val="009421CA"/>
    <w:rPr>
      <w:rFonts w:ascii="Times New Roman" w:eastAsia="SimSun" w:hAnsi="Times New Roman"/>
      <w:color w:val="0000FF"/>
      <w:lang w:val="en-US" w:eastAsia="zh-CN" w:bidi="ar-SA"/>
    </w:rPr>
  </w:style>
  <w:style w:type="paragraph" w:customStyle="1" w:styleId="CharCharCharCharChar">
    <w:name w:val="Char Char Char Char Char"/>
    <w:uiPriority w:val="99"/>
    <w:semiHidden/>
    <w:qFormat/>
    <w:rsid w:val="00072BA8"/>
    <w:pPr>
      <w:keepNext/>
      <w:numPr>
        <w:numId w:val="33"/>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qFormat/>
  </w:style>
  <w:style w:type="character" w:customStyle="1" w:styleId="B4Char">
    <w:name w:val="B4 Char"/>
    <w:link w:val="B4"/>
    <w:qFormat/>
    <w:rsid w:val="00415963"/>
    <w:rPr>
      <w:rFonts w:eastAsia="SimSun"/>
      <w:lang w:val="en-GB" w:eastAsia="en-US" w:bidi="ar-SA"/>
    </w:rPr>
  </w:style>
  <w:style w:type="paragraph" w:customStyle="1" w:styleId="B5">
    <w:name w:val="B5"/>
    <w:basedOn w:val="List5"/>
    <w:link w:val="B5Char"/>
    <w:qFormat/>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semiHidden/>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59"/>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body">
    <w:name w:val="body"/>
    <w:basedOn w:val="Normal"/>
    <w:link w:val="bodyChar"/>
    <w:rsid w:val="009151D8"/>
    <w:pPr>
      <w:tabs>
        <w:tab w:val="left" w:pos="2160"/>
      </w:tabs>
      <w:spacing w:after="120"/>
      <w:ind w:left="288"/>
      <w:jc w:val="both"/>
    </w:pPr>
    <w:rPr>
      <w:rFonts w:ascii="Bookman Old Style" w:eastAsia="Times New Roman" w:hAnsi="Bookman Old Style"/>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1">
    <w:name w:val="样式 图表标题 + (中文) 宋体"/>
    <w:basedOn w:val="a2"/>
    <w:rsid w:val="002E5E1A"/>
    <w:rPr>
      <w:rFonts w:eastAsia="Arial"/>
    </w:rPr>
  </w:style>
  <w:style w:type="character" w:customStyle="1" w:styleId="PLChar">
    <w:name w:val="PL Char"/>
    <w:link w:val="PL"/>
    <w:qFormat/>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56F3A"/>
    <w:pPr>
      <w:ind w:left="568" w:hanging="284"/>
    </w:pPr>
    <w:rPr>
      <w:rFonts w:eastAsia="ＭＳ 明朝"/>
      <w:lang w:eastAsia="ja-JP"/>
    </w:rPr>
  </w:style>
  <w:style w:type="character" w:customStyle="1" w:styleId="B1Char1">
    <w:name w:val="B1 Char1"/>
    <w:link w:val="B1"/>
    <w:qFormat/>
    <w:rsid w:val="00956F3A"/>
    <w:rPr>
      <w:rFonts w:eastAsia="ＭＳ 明朝"/>
      <w:lang w:val="en-GB" w:eastAsia="ja-JP" w:bidi="ar-SA"/>
    </w:rPr>
  </w:style>
  <w:style w:type="character" w:customStyle="1" w:styleId="a3">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2">
    <w:name w:val="图表标题"/>
    <w:basedOn w:val="Normal"/>
    <w:next w:val="Normal"/>
    <w:rsid w:val="00D76CB8"/>
    <w:pPr>
      <w:spacing w:before="60" w:after="60"/>
      <w:jc w:val="center"/>
    </w:pPr>
    <w:rPr>
      <w:rFonts w:ascii="Arial" w:eastAsia="Batang" w:hAnsi="Arial" w:cs="SimSun"/>
    </w:rPr>
  </w:style>
  <w:style w:type="paragraph" w:customStyle="1" w:styleId="a4">
    <w:name w:val="插图题注"/>
    <w:basedOn w:val="Normal"/>
    <w:rsid w:val="00D25335"/>
    <w:pPr>
      <w:numPr>
        <w:ilvl w:val="7"/>
        <w:numId w:val="2"/>
      </w:numPr>
    </w:pPr>
  </w:style>
  <w:style w:type="paragraph" w:customStyle="1" w:styleId="a">
    <w:name w:val="表格题注"/>
    <w:basedOn w:val="Normal"/>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nhideWhenUsed/>
    <w:qFormat/>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qFormat/>
    <w:rsid w:val="0036204C"/>
    <w:pPr>
      <w:spacing w:after="120"/>
      <w:jc w:val="both"/>
    </w:pPr>
    <w:rPr>
      <w:rFonts w:eastAsia="ＭＳ 明朝"/>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ＭＳ 明朝"/>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qFormat/>
    <w:rsid w:val="008D4F05"/>
    <w:rPr>
      <w:rFonts w:ascii="Arial" w:hAnsi="Arial"/>
      <w:sz w:val="18"/>
      <w:lang w:val="en-GB" w:eastAsia="en-US" w:bidi="ar-SA"/>
    </w:rPr>
  </w:style>
  <w:style w:type="character" w:customStyle="1" w:styleId="TAHChar">
    <w:name w:val="TAH Char"/>
    <w:link w:val="TAH"/>
    <w:qFormat/>
    <w:rsid w:val="008D4F05"/>
    <w:rPr>
      <w:rFonts w:ascii="Arial" w:eastAsia="SimSun" w:hAnsi="Arial"/>
      <w:b/>
      <w:sz w:val="18"/>
      <w:lang w:val="en-GB" w:eastAsia="en-US" w:bidi="ar-SA"/>
    </w:rPr>
  </w:style>
  <w:style w:type="paragraph" w:customStyle="1" w:styleId="B2">
    <w:name w:val="B2"/>
    <w:basedOn w:val="List2"/>
    <w:link w:val="B2Char"/>
    <w:qFormat/>
    <w:rsid w:val="00483DD0"/>
    <w:pPr>
      <w:overflowPunct w:val="0"/>
      <w:autoSpaceDE w:val="0"/>
      <w:autoSpaceDN w:val="0"/>
      <w:adjustRightInd w:val="0"/>
      <w:ind w:hanging="284"/>
      <w:textAlignment w:val="baseline"/>
    </w:pPr>
    <w:rPr>
      <w:lang w:val="x-none"/>
    </w:rPr>
  </w:style>
  <w:style w:type="paragraph" w:styleId="Revision">
    <w:name w:val="Revision"/>
    <w:hidden/>
    <w:uiPriority w:val="99"/>
    <w:semiHidden/>
    <w:qFormat/>
    <w:rsid w:val="004C0CE1"/>
    <w:rPr>
      <w:rFonts w:eastAsia="SimSun"/>
      <w:lang w:val="en-GB" w:eastAsia="en-US"/>
    </w:rPr>
  </w:style>
  <w:style w:type="character" w:customStyle="1" w:styleId="TAHCar">
    <w:name w:val="TAH Car"/>
    <w:qFormat/>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qFormat/>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aliases w:val="- Bullets,リスト段落,列出段落,?? ??,?????,????,Lista1,列出段落1,中等深浅网格 1 - 着色 21,列表段落,목록 단락,¥¡¡¡¡ì¬º¥¹¥È¶ÎÂä,ÁÐ³ö¶ÎÂä,列表段落1,—ño’i—Ž,¥ê¥¹¥È¶ÎÂä,1st level - Bullet List Paragraph,Lettre d'introduction,Paragrafo elenco,Normal bullet 2,Bullet list"/>
    <w:basedOn w:val="Normal"/>
    <w:link w:val="ListParagraphChar"/>
    <w:uiPriority w:val="34"/>
    <w:qFormat/>
    <w:rsid w:val="00B14025"/>
    <w:pPr>
      <w:spacing w:after="160" w:line="256" w:lineRule="auto"/>
      <w:ind w:left="720"/>
      <w:contextualSpacing/>
    </w:pPr>
    <w:rPr>
      <w:rFonts w:ascii="Malgun Gothic" w:eastAsia="ＭＳ 明朝" w:hAnsi="Malgun Gothic"/>
      <w:sz w:val="22"/>
      <w:szCs w:val="22"/>
      <w:lang w:val="en-US" w:eastAsia="zh-CN"/>
    </w:rPr>
  </w:style>
  <w:style w:type="paragraph" w:customStyle="1" w:styleId="Doc-text2">
    <w:name w:val="Doc-text2"/>
    <w:basedOn w:val="Normal"/>
    <w:link w:val="Doc-text2Char"/>
    <w:qFormat/>
    <w:rsid w:val="00C409DB"/>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C409DB"/>
    <w:rPr>
      <w:rFonts w:ascii="Arial" w:hAnsi="Arial"/>
      <w:szCs w:val="24"/>
      <w:lang w:val="en-GB" w:eastAsia="en-GB"/>
    </w:rPr>
  </w:style>
  <w:style w:type="character" w:customStyle="1" w:styleId="B2Char">
    <w:name w:val="B2 Char"/>
    <w:link w:val="B2"/>
    <w:qFormat/>
    <w:locked/>
    <w:rsid w:val="002C0476"/>
    <w:rPr>
      <w:rFonts w:eastAsia="SimSun"/>
      <w:lang w:eastAsia="en-US"/>
    </w:rPr>
  </w:style>
  <w:style w:type="paragraph" w:styleId="PlainText">
    <w:name w:val="Plain Text"/>
    <w:basedOn w:val="Normal"/>
    <w:link w:val="PlainTextChar"/>
    <w:uiPriority w:val="99"/>
    <w:unhideWhenUsed/>
    <w:rsid w:val="00F07EB5"/>
    <w:pPr>
      <w:spacing w:after="0"/>
    </w:pPr>
    <w:rPr>
      <w:rFonts w:ascii="Calibri" w:hAnsi="Calibri"/>
      <w:sz w:val="22"/>
      <w:szCs w:val="21"/>
      <w:lang w:val="en-US" w:eastAsia="zh-CN"/>
    </w:rPr>
  </w:style>
  <w:style w:type="character" w:customStyle="1" w:styleId="PlainTextChar">
    <w:name w:val="Plain Text Char"/>
    <w:link w:val="PlainText"/>
    <w:uiPriority w:val="99"/>
    <w:rsid w:val="00F07EB5"/>
    <w:rPr>
      <w:rFonts w:ascii="Calibri" w:eastAsia="SimSun" w:hAnsi="Calibri"/>
      <w:sz w:val="22"/>
      <w:szCs w:val="21"/>
      <w:lang w:val="en-US" w:eastAsia="zh-CN"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locked/>
    <w:rsid w:val="00586C68"/>
    <w:rPr>
      <w:rFonts w:ascii="Arial" w:hAnsi="Arial"/>
      <w:b/>
      <w:noProof/>
      <w:sz w:val="18"/>
      <w:lang w:val="en-GB" w:eastAsia="en-US" w:bidi="ar-SA"/>
    </w:rPr>
  </w:style>
  <w:style w:type="character" w:customStyle="1" w:styleId="Style105pt">
    <w:name w:val="Style 10.5 pt"/>
    <w:rsid w:val="00155873"/>
    <w:rPr>
      <w:rFonts w:eastAsia="SimSun"/>
      <w:sz w:val="20"/>
      <w:lang w:val="en-US" w:eastAsia="zh-CN" w:bidi="ar-SA"/>
    </w:rPr>
  </w:style>
  <w:style w:type="character" w:customStyle="1" w:styleId="Style105ptBold">
    <w:name w:val="Style 10.5 pt Bold"/>
    <w:rsid w:val="00155873"/>
    <w:rPr>
      <w:rFonts w:eastAsia="SimSun"/>
      <w:b/>
      <w:bCs/>
      <w:sz w:val="20"/>
      <w:lang w:val="en-US" w:eastAsia="zh-CN" w:bidi="ar-SA"/>
    </w:rPr>
  </w:style>
  <w:style w:type="paragraph" w:customStyle="1" w:styleId="Style105ptBoldLeft0Hanging607chFirstline-6">
    <w:name w:val="Style 10.5 pt Bold Left:  0&quot; Hanging:  6.07 ch First line:  -6...."/>
    <w:basedOn w:val="Normal"/>
    <w:rsid w:val="00155873"/>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Normal"/>
    <w:rsid w:val="00155873"/>
    <w:pPr>
      <w:ind w:left="1275" w:hangingChars="607" w:hanging="1275"/>
    </w:pPr>
    <w:rPr>
      <w:rFonts w:eastAsia="Times New Roman"/>
    </w:rPr>
  </w:style>
  <w:style w:type="character" w:customStyle="1" w:styleId="bodyChar">
    <w:name w:val="body Char"/>
    <w:link w:val="body"/>
    <w:rsid w:val="009151D8"/>
    <w:rPr>
      <w:rFonts w:ascii="Bookman Old Style" w:eastAsia="Times New Roman" w:hAnsi="Bookman Old Style"/>
      <w:lang w:eastAsia="en-US"/>
    </w:rPr>
  </w:style>
  <w:style w:type="character" w:customStyle="1" w:styleId="EditorsNoteCharChar">
    <w:name w:val="Editor's Note Char Char"/>
    <w:rsid w:val="0046604C"/>
    <w:rPr>
      <w:rFonts w:ascii="Times New Roman" w:hAnsi="Times New Roman"/>
      <w:color w:val="FF0000"/>
      <w:lang w:val="en-GB"/>
    </w:rPr>
  </w:style>
  <w:style w:type="paragraph" w:customStyle="1" w:styleId="Doc-title">
    <w:name w:val="Doc-title"/>
    <w:basedOn w:val="Normal"/>
    <w:next w:val="Doc-text2"/>
    <w:link w:val="Doc-titleChar"/>
    <w:qFormat/>
    <w:rsid w:val="00E067A5"/>
    <w:pPr>
      <w:spacing w:before="60" w:after="0"/>
      <w:ind w:left="1259" w:hanging="1259"/>
    </w:pPr>
    <w:rPr>
      <w:rFonts w:ascii="Arial" w:eastAsia="ＭＳ 明朝" w:hAnsi="Arial"/>
      <w:noProof/>
      <w:szCs w:val="24"/>
      <w:lang w:eastAsia="en-GB"/>
    </w:rPr>
  </w:style>
  <w:style w:type="character" w:customStyle="1" w:styleId="Doc-titleChar">
    <w:name w:val="Doc-title Char"/>
    <w:link w:val="Doc-title"/>
    <w:qFormat/>
    <w:rsid w:val="00E067A5"/>
    <w:rPr>
      <w:rFonts w:ascii="Arial" w:hAnsi="Arial"/>
      <w:noProof/>
      <w:szCs w:val="24"/>
      <w:lang w:val="en-GB" w:eastAsia="en-GB"/>
    </w:rPr>
  </w:style>
  <w:style w:type="character" w:customStyle="1" w:styleId="TACChar">
    <w:name w:val="TAC Char"/>
    <w:link w:val="TAC"/>
    <w:qFormat/>
    <w:rsid w:val="008D2252"/>
    <w:rPr>
      <w:rFonts w:ascii="Arial" w:eastAsia="SimSun" w:hAnsi="Arial"/>
      <w:sz w:val="18"/>
      <w:lang w:val="en-GB" w:eastAsia="en-US"/>
    </w:rPr>
  </w:style>
  <w:style w:type="character" w:customStyle="1" w:styleId="TFZchn">
    <w:name w:val="TF Zchn"/>
    <w:rsid w:val="008D2252"/>
    <w:rPr>
      <w:rFonts w:ascii="Arial" w:hAnsi="Arial"/>
      <w:b/>
      <w:lang w:eastAsia="en-US"/>
    </w:rPr>
  </w:style>
  <w:style w:type="character" w:customStyle="1" w:styleId="B1Char">
    <w:name w:val="B1 Char"/>
    <w:rsid w:val="008009AB"/>
    <w:rPr>
      <w:lang w:eastAsia="en-US"/>
    </w:rPr>
  </w:style>
  <w:style w:type="paragraph" w:customStyle="1" w:styleId="ZchnZchn1">
    <w:name w:val="Zchn Zchn1"/>
    <w:semiHidden/>
    <w:rsid w:val="00C361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pple-tab-span">
    <w:name w:val="apple-tab-span"/>
    <w:rsid w:val="00DB1223"/>
  </w:style>
  <w:style w:type="character" w:styleId="UnresolvedMention">
    <w:name w:val="Unresolved Mention"/>
    <w:uiPriority w:val="99"/>
    <w:semiHidden/>
    <w:unhideWhenUsed/>
    <w:rsid w:val="005D5B5A"/>
    <w:rPr>
      <w:rFonts w:eastAsia="SimSun"/>
      <w:color w:val="808080"/>
      <w:shd w:val="clear" w:color="auto" w:fill="E6E6E6"/>
      <w:lang w:val="en-US" w:eastAsia="zh-CN" w:bidi="ar-SA"/>
    </w:rPr>
  </w:style>
  <w:style w:type="character" w:customStyle="1" w:styleId="ListParagraphChar">
    <w:name w:val="List Paragraph Char"/>
    <w:aliases w:val="- Bullets Char,リスト段落 Char,列出段落 Char,?? ?? Char,????? Char,???? Char,Lista1 Char,列出段落1 Char,中等深浅网格 1 - 着色 21 Char,列表段落 Char,목록 단락 Char,¥¡¡¡¡ì¬º¥¹¥È¶ÎÂä Char,ÁÐ³ö¶ÎÂä Char,列表段落1 Char,—ño’i—Ž Char,¥ê¥¹¥È¶ÎÂä Char,Paragrafo elenco Char"/>
    <w:link w:val="ListParagraph"/>
    <w:uiPriority w:val="34"/>
    <w:qFormat/>
    <w:rsid w:val="00426E17"/>
    <w:rPr>
      <w:rFonts w:ascii="Malgun Gothic" w:hAnsi="Malgun Gothic"/>
      <w:sz w:val="22"/>
      <w:szCs w:val="22"/>
    </w:rPr>
  </w:style>
  <w:style w:type="paragraph" w:customStyle="1" w:styleId="tal0">
    <w:name w:val="tal"/>
    <w:basedOn w:val="Normal"/>
    <w:rsid w:val="0075784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greement">
    <w:name w:val="Agreement"/>
    <w:basedOn w:val="Normal"/>
    <w:next w:val="Doc-text2"/>
    <w:qFormat/>
    <w:rsid w:val="00ED20B5"/>
    <w:pPr>
      <w:numPr>
        <w:numId w:val="12"/>
      </w:numPr>
      <w:spacing w:before="60" w:after="0"/>
    </w:pPr>
    <w:rPr>
      <w:rFonts w:ascii="Arial" w:eastAsia="ＭＳ 明朝" w:hAnsi="Arial"/>
      <w:b/>
      <w:szCs w:val="24"/>
      <w:lang w:eastAsia="en-GB"/>
    </w:rPr>
  </w:style>
  <w:style w:type="character" w:customStyle="1" w:styleId="Heading3Char">
    <w:name w:val="Heading 3 Char"/>
    <w:aliases w:val="Underrubrik2 Char,H3 Char,h3 Char,no break Char"/>
    <w:link w:val="Heading3"/>
    <w:qFormat/>
    <w:rsid w:val="00510D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10D9C"/>
    <w:rPr>
      <w:rFonts w:ascii="Arial" w:hAnsi="Arial"/>
      <w:sz w:val="24"/>
      <w:lang w:val="en-GB" w:eastAsia="en-US"/>
    </w:rPr>
  </w:style>
  <w:style w:type="character" w:customStyle="1" w:styleId="Heading5Char">
    <w:name w:val="Heading 5 Char"/>
    <w:aliases w:val="h5 Char,Heading5 Char"/>
    <w:link w:val="Heading5"/>
    <w:qFormat/>
    <w:rsid w:val="00510D9C"/>
    <w:rPr>
      <w:rFonts w:ascii="Arial" w:hAnsi="Arial"/>
      <w:sz w:val="22"/>
      <w:lang w:val="en-GB" w:eastAsia="en-US"/>
    </w:rPr>
  </w:style>
  <w:style w:type="character" w:customStyle="1" w:styleId="Heading6Char">
    <w:name w:val="Heading 6 Char"/>
    <w:link w:val="Heading6"/>
    <w:qFormat/>
    <w:rsid w:val="00510D9C"/>
    <w:rPr>
      <w:rFonts w:ascii="Arial" w:hAnsi="Arial"/>
      <w:lang w:val="en-GB" w:eastAsia="en-US"/>
    </w:rPr>
  </w:style>
  <w:style w:type="character" w:customStyle="1" w:styleId="Heading7Char">
    <w:name w:val="Heading 7 Char"/>
    <w:link w:val="Heading7"/>
    <w:rsid w:val="00510D9C"/>
    <w:rPr>
      <w:rFonts w:ascii="Arial" w:hAnsi="Arial"/>
      <w:lang w:val="en-GB" w:eastAsia="en-US"/>
    </w:rPr>
  </w:style>
  <w:style w:type="character" w:customStyle="1" w:styleId="Heading8Char">
    <w:name w:val="Heading 8 Char"/>
    <w:link w:val="Heading8"/>
    <w:rsid w:val="00510D9C"/>
    <w:rPr>
      <w:rFonts w:ascii="Arial" w:hAnsi="Arial"/>
      <w:lang w:val="en-GB" w:eastAsia="en-US"/>
    </w:rPr>
  </w:style>
  <w:style w:type="character" w:customStyle="1" w:styleId="Heading9Char">
    <w:name w:val="Heading 9 Char"/>
    <w:link w:val="Heading9"/>
    <w:rsid w:val="00510D9C"/>
    <w:rPr>
      <w:rFonts w:ascii="Arial" w:hAnsi="Arial"/>
      <w:lang w:val="en-GB" w:eastAsia="en-US"/>
    </w:rPr>
  </w:style>
  <w:style w:type="character" w:customStyle="1" w:styleId="FooterChar">
    <w:name w:val="Footer Char"/>
    <w:link w:val="Footer"/>
    <w:rsid w:val="00510D9C"/>
    <w:rPr>
      <w:rFonts w:ascii="Arial" w:hAnsi="Arial"/>
      <w:b/>
      <w:i/>
      <w:noProof/>
      <w:sz w:val="18"/>
      <w:lang w:val="en-GB" w:eastAsia="en-US"/>
    </w:rPr>
  </w:style>
  <w:style w:type="paragraph" w:customStyle="1" w:styleId="TT">
    <w:name w:val="TT"/>
    <w:basedOn w:val="Heading1"/>
    <w:next w:val="Normal"/>
    <w:rsid w:val="00510D9C"/>
    <w:pPr>
      <w:overflowPunct w:val="0"/>
      <w:autoSpaceDE w:val="0"/>
      <w:autoSpaceDN w:val="0"/>
      <w:adjustRightInd w:val="0"/>
      <w:ind w:left="1134" w:hanging="1134"/>
      <w:textAlignment w:val="baseline"/>
      <w:outlineLvl w:val="9"/>
    </w:pPr>
    <w:rPr>
      <w:rFonts w:eastAsia="Times New Roman"/>
      <w:sz w:val="36"/>
      <w:lang w:eastAsia="ja-JP"/>
    </w:rPr>
  </w:style>
  <w:style w:type="paragraph" w:customStyle="1" w:styleId="B3">
    <w:name w:val="B3"/>
    <w:basedOn w:val="List3"/>
    <w:link w:val="B3Char2"/>
    <w:qFormat/>
    <w:rsid w:val="00510D9C"/>
    <w:pPr>
      <w:overflowPunct w:val="0"/>
      <w:autoSpaceDE w:val="0"/>
      <w:autoSpaceDN w:val="0"/>
      <w:adjustRightInd w:val="0"/>
      <w:ind w:hanging="284"/>
      <w:textAlignment w:val="baseline"/>
    </w:pPr>
    <w:rPr>
      <w:rFonts w:eastAsia="Times New Roman"/>
      <w:lang w:eastAsia="ja-JP"/>
    </w:rPr>
  </w:style>
  <w:style w:type="character" w:customStyle="1" w:styleId="B3Char2">
    <w:name w:val="B3 Char2"/>
    <w:link w:val="B3"/>
    <w:qFormat/>
    <w:rsid w:val="00510D9C"/>
    <w:rPr>
      <w:rFonts w:eastAsia="Times New Roman"/>
      <w:lang w:val="en-GB"/>
    </w:rPr>
  </w:style>
  <w:style w:type="character" w:customStyle="1" w:styleId="B5Char">
    <w:name w:val="B5 Char"/>
    <w:link w:val="B5"/>
    <w:qFormat/>
    <w:rsid w:val="00510D9C"/>
    <w:rPr>
      <w:rFonts w:eastAsia="SimSun"/>
      <w:lang w:val="en-GB" w:eastAsia="en-US"/>
    </w:rPr>
  </w:style>
  <w:style w:type="paragraph" w:styleId="ListNumber2">
    <w:name w:val="List Number 2"/>
    <w:basedOn w:val="ListNumber"/>
    <w:rsid w:val="00510D9C"/>
    <w:pPr>
      <w:numPr>
        <w:numId w:val="0"/>
      </w:numPr>
      <w:overflowPunct w:val="0"/>
      <w:autoSpaceDE w:val="0"/>
      <w:autoSpaceDN w:val="0"/>
      <w:adjustRightInd w:val="0"/>
      <w:ind w:left="851" w:hanging="284"/>
      <w:textAlignment w:val="baseline"/>
    </w:pPr>
    <w:rPr>
      <w:rFonts w:eastAsia="Times New Roman"/>
      <w:lang w:eastAsia="ja-JP"/>
    </w:rPr>
  </w:style>
  <w:style w:type="character" w:customStyle="1" w:styleId="FootnoteTextChar">
    <w:name w:val="Footnote Text Char"/>
    <w:link w:val="FootnoteText"/>
    <w:rsid w:val="00510D9C"/>
    <w:rPr>
      <w:rFonts w:eastAsia="SimSun"/>
      <w:sz w:val="16"/>
      <w:lang w:val="en-GB" w:eastAsia="en-US"/>
    </w:rPr>
  </w:style>
  <w:style w:type="paragraph" w:styleId="ListBullet2">
    <w:name w:val="List Bullet 2"/>
    <w:basedOn w:val="ListBullet"/>
    <w:rsid w:val="00510D9C"/>
    <w:pPr>
      <w:overflowPunct w:val="0"/>
      <w:autoSpaceDE w:val="0"/>
      <w:autoSpaceDN w:val="0"/>
      <w:adjustRightInd w:val="0"/>
      <w:ind w:left="851" w:hanging="284"/>
      <w:textAlignment w:val="baseline"/>
    </w:pPr>
    <w:rPr>
      <w:rFonts w:eastAsia="Times New Roman"/>
      <w:lang w:eastAsia="ja-JP"/>
    </w:rPr>
  </w:style>
  <w:style w:type="paragraph" w:styleId="ListBullet3">
    <w:name w:val="List Bullet 3"/>
    <w:basedOn w:val="ListBullet2"/>
    <w:rsid w:val="00510D9C"/>
    <w:pPr>
      <w:ind w:left="1135"/>
    </w:pPr>
  </w:style>
  <w:style w:type="paragraph" w:styleId="ListBullet5">
    <w:name w:val="List Bullet 5"/>
    <w:basedOn w:val="ListBullet4"/>
    <w:rsid w:val="00510D9C"/>
    <w:pPr>
      <w:numPr>
        <w:numId w:val="0"/>
      </w:numPr>
      <w:overflowPunct w:val="0"/>
      <w:autoSpaceDE w:val="0"/>
      <w:autoSpaceDN w:val="0"/>
      <w:adjustRightInd w:val="0"/>
      <w:ind w:left="1702" w:hanging="284"/>
      <w:textAlignment w:val="baseline"/>
    </w:pPr>
    <w:rPr>
      <w:rFonts w:eastAsia="Times New Roman"/>
      <w:lang w:eastAsia="ja-JP"/>
    </w:rPr>
  </w:style>
  <w:style w:type="paragraph" w:customStyle="1" w:styleId="B6">
    <w:name w:val="B6"/>
    <w:basedOn w:val="B5"/>
    <w:link w:val="B6Char"/>
    <w:qFormat/>
    <w:rsid w:val="00510D9C"/>
    <w:pPr>
      <w:overflowPunct w:val="0"/>
      <w:autoSpaceDE w:val="0"/>
      <w:autoSpaceDN w:val="0"/>
      <w:adjustRightInd w:val="0"/>
      <w:ind w:left="1985" w:hanging="284"/>
      <w:textAlignment w:val="baseline"/>
    </w:pPr>
    <w:rPr>
      <w:rFonts w:eastAsia="Times New Roman"/>
      <w:lang w:val="en-US" w:eastAsia="ja-JP"/>
    </w:rPr>
  </w:style>
  <w:style w:type="character" w:customStyle="1" w:styleId="B6Char">
    <w:name w:val="B6 Char"/>
    <w:link w:val="B6"/>
    <w:qFormat/>
    <w:rsid w:val="00510D9C"/>
    <w:rPr>
      <w:rFonts w:eastAsia="Times New Roman"/>
    </w:rPr>
  </w:style>
  <w:style w:type="paragraph" w:customStyle="1" w:styleId="B7">
    <w:name w:val="B7"/>
    <w:basedOn w:val="B6"/>
    <w:link w:val="B7Char"/>
    <w:qFormat/>
    <w:rsid w:val="00510D9C"/>
    <w:pPr>
      <w:ind w:left="2269"/>
    </w:pPr>
  </w:style>
  <w:style w:type="character" w:customStyle="1" w:styleId="B7Char">
    <w:name w:val="B7 Char"/>
    <w:link w:val="B7"/>
    <w:qFormat/>
    <w:rsid w:val="00510D9C"/>
    <w:rPr>
      <w:rFonts w:eastAsia="Times New Roman"/>
    </w:rPr>
  </w:style>
  <w:style w:type="paragraph" w:customStyle="1" w:styleId="B8">
    <w:name w:val="B8"/>
    <w:basedOn w:val="B7"/>
    <w:qFormat/>
    <w:rsid w:val="00510D9C"/>
    <w:pPr>
      <w:ind w:left="2552"/>
    </w:pPr>
  </w:style>
  <w:style w:type="paragraph" w:customStyle="1" w:styleId="Revision1">
    <w:name w:val="Revision1"/>
    <w:hidden/>
    <w:uiPriority w:val="99"/>
    <w:semiHidden/>
    <w:qFormat/>
    <w:rsid w:val="00510D9C"/>
    <w:pPr>
      <w:spacing w:after="160" w:line="259" w:lineRule="auto"/>
    </w:pPr>
    <w:rPr>
      <w:lang w:val="en-GB" w:eastAsia="en-US"/>
    </w:rPr>
  </w:style>
  <w:style w:type="paragraph" w:customStyle="1" w:styleId="B9">
    <w:name w:val="B9"/>
    <w:basedOn w:val="B8"/>
    <w:qFormat/>
    <w:rsid w:val="00510D9C"/>
    <w:pPr>
      <w:ind w:left="2836"/>
    </w:pPr>
  </w:style>
  <w:style w:type="paragraph" w:customStyle="1" w:styleId="B10">
    <w:name w:val="B10"/>
    <w:basedOn w:val="B5"/>
    <w:link w:val="B10Char"/>
    <w:qFormat/>
    <w:rsid w:val="00510D9C"/>
    <w:pPr>
      <w:overflowPunct w:val="0"/>
      <w:autoSpaceDE w:val="0"/>
      <w:autoSpaceDN w:val="0"/>
      <w:adjustRightInd w:val="0"/>
      <w:ind w:left="3119" w:hanging="284"/>
      <w:textAlignment w:val="baseline"/>
    </w:pPr>
    <w:rPr>
      <w:rFonts w:eastAsia="Times New Roman"/>
    </w:rPr>
  </w:style>
  <w:style w:type="character" w:customStyle="1" w:styleId="B10Char">
    <w:name w:val="B10 Char"/>
    <w:basedOn w:val="B5Char"/>
    <w:link w:val="B10"/>
    <w:rsid w:val="00510D9C"/>
    <w:rPr>
      <w:rFonts w:eastAsia="Times New Roman"/>
      <w:lang w:val="en-GB" w:eastAsia="en-US"/>
    </w:rPr>
  </w:style>
  <w:style w:type="character" w:customStyle="1" w:styleId="EXChar">
    <w:name w:val="EX Char"/>
    <w:link w:val="EX"/>
    <w:qFormat/>
    <w:locked/>
    <w:rsid w:val="00510D9C"/>
    <w:rPr>
      <w:rFonts w:eastAsia="SimSun"/>
      <w:lang w:val="en-GB" w:eastAsia="en-US"/>
    </w:rPr>
  </w:style>
  <w:style w:type="character" w:customStyle="1" w:styleId="BalloonTextChar">
    <w:name w:val="Balloon Text Char"/>
    <w:basedOn w:val="DefaultParagraphFont"/>
    <w:link w:val="BalloonText"/>
    <w:semiHidden/>
    <w:rsid w:val="00510D9C"/>
    <w:rPr>
      <w:rFonts w:ascii="Tahoma" w:eastAsia="SimSun" w:hAnsi="Tahoma" w:cs="Tahoma"/>
      <w:sz w:val="16"/>
      <w:szCs w:val="16"/>
      <w:lang w:val="en-GB" w:eastAsia="en-US"/>
    </w:rPr>
  </w:style>
  <w:style w:type="character" w:customStyle="1" w:styleId="CRCoverPageZchn">
    <w:name w:val="CR Cover Page Zchn"/>
    <w:link w:val="CRCoverPage"/>
    <w:qFormat/>
    <w:locked/>
    <w:rsid w:val="00510D9C"/>
    <w:rPr>
      <w:rFonts w:ascii="Arial" w:hAnsi="Arial"/>
      <w:lang w:val="en-GB" w:eastAsia="en-US"/>
    </w:rPr>
  </w:style>
  <w:style w:type="character" w:customStyle="1" w:styleId="CommentTextChar">
    <w:name w:val="Comment Text Char"/>
    <w:basedOn w:val="DefaultParagraphFont"/>
    <w:link w:val="CommentText"/>
    <w:uiPriority w:val="99"/>
    <w:qFormat/>
    <w:rsid w:val="00510D9C"/>
    <w:rPr>
      <w:rFonts w:eastAsia="SimSun"/>
      <w:lang w:val="en-GB" w:eastAsia="en-US"/>
    </w:rPr>
  </w:style>
  <w:style w:type="character" w:customStyle="1" w:styleId="CommentSubjectChar">
    <w:name w:val="Comment Subject Char"/>
    <w:basedOn w:val="CommentTextChar"/>
    <w:link w:val="CommentSubject"/>
    <w:rsid w:val="00510D9C"/>
    <w:rPr>
      <w:rFonts w:eastAsia="SimSun"/>
      <w:b/>
      <w:bCs/>
      <w:lang w:val="en-GB" w:eastAsia="en-US"/>
    </w:rPr>
  </w:style>
  <w:style w:type="character" w:customStyle="1" w:styleId="B3Char">
    <w:name w:val="B3 Char"/>
    <w:rsid w:val="00510D9C"/>
    <w:rPr>
      <w:rFonts w:ascii="Times New Roman" w:hAnsi="Times New Roman"/>
      <w:lang w:val="en-GB" w:eastAsia="en-US"/>
    </w:rPr>
  </w:style>
  <w:style w:type="table" w:customStyle="1" w:styleId="TableGrid1">
    <w:name w:val="Table Grid1"/>
    <w:basedOn w:val="TableNormal"/>
    <w:next w:val="TableGrid"/>
    <w:uiPriority w:val="39"/>
    <w:qFormat/>
    <w:rsid w:val="00510D9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510D9C"/>
    <w:rPr>
      <w:i/>
      <w:iCs/>
    </w:rPr>
  </w:style>
  <w:style w:type="character" w:customStyle="1" w:styleId="normaltextrun">
    <w:name w:val="normaltextrun"/>
    <w:basedOn w:val="DefaultParagraphFont"/>
    <w:rsid w:val="00510D9C"/>
  </w:style>
  <w:style w:type="character" w:customStyle="1" w:styleId="CharChar3">
    <w:name w:val="Char Char3"/>
    <w:rsid w:val="00510D9C"/>
    <w:rPr>
      <w:rFonts w:ascii="Courier New" w:hAnsi="Courier New"/>
      <w:lang w:val="nb-NO"/>
    </w:rPr>
  </w:style>
  <w:style w:type="character" w:customStyle="1" w:styleId="fontstyle01">
    <w:name w:val="fontstyle01"/>
    <w:basedOn w:val="DefaultParagraphFont"/>
    <w:rsid w:val="00510D9C"/>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10D9C"/>
    <w:pPr>
      <w:spacing w:line="259" w:lineRule="auto"/>
      <w:ind w:hanging="22"/>
    </w:pPr>
    <w:rPr>
      <w:rFonts w:ascii="Arial" w:hAnsi="Arial"/>
      <w:sz w:val="24"/>
      <w:lang w:val="en-GB"/>
    </w:rPr>
  </w:style>
  <w:style w:type="character" w:customStyle="1" w:styleId="3GPPNormalTextChar">
    <w:name w:val="3GPP Normal Text Char"/>
    <w:link w:val="3GPPNormalText"/>
    <w:qFormat/>
    <w:rsid w:val="00510D9C"/>
    <w:rPr>
      <w:rFonts w:ascii="Arial" w:hAnsi="Arial"/>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1188">
      <w:bodyDiv w:val="1"/>
      <w:marLeft w:val="0"/>
      <w:marRight w:val="0"/>
      <w:marTop w:val="0"/>
      <w:marBottom w:val="0"/>
      <w:divBdr>
        <w:top w:val="none" w:sz="0" w:space="0" w:color="auto"/>
        <w:left w:val="none" w:sz="0" w:space="0" w:color="auto"/>
        <w:bottom w:val="none" w:sz="0" w:space="0" w:color="auto"/>
        <w:right w:val="none" w:sz="0" w:space="0" w:color="auto"/>
      </w:divBdr>
      <w:divsChild>
        <w:div w:id="989137957">
          <w:marLeft w:val="533"/>
          <w:marRight w:val="0"/>
          <w:marTop w:val="0"/>
          <w:marBottom w:val="0"/>
          <w:divBdr>
            <w:top w:val="none" w:sz="0" w:space="0" w:color="auto"/>
            <w:left w:val="none" w:sz="0" w:space="0" w:color="auto"/>
            <w:bottom w:val="none" w:sz="0" w:space="0" w:color="auto"/>
            <w:right w:val="none" w:sz="0" w:space="0" w:color="auto"/>
          </w:divBdr>
        </w:div>
      </w:divsChild>
    </w:div>
    <w:div w:id="101188473">
      <w:bodyDiv w:val="1"/>
      <w:marLeft w:val="0"/>
      <w:marRight w:val="0"/>
      <w:marTop w:val="0"/>
      <w:marBottom w:val="0"/>
      <w:divBdr>
        <w:top w:val="none" w:sz="0" w:space="0" w:color="auto"/>
        <w:left w:val="none" w:sz="0" w:space="0" w:color="auto"/>
        <w:bottom w:val="none" w:sz="0" w:space="0" w:color="auto"/>
        <w:right w:val="none" w:sz="0" w:space="0" w:color="auto"/>
      </w:divBdr>
    </w:div>
    <w:div w:id="114952992">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89299289">
      <w:bodyDiv w:val="1"/>
      <w:marLeft w:val="0"/>
      <w:marRight w:val="0"/>
      <w:marTop w:val="0"/>
      <w:marBottom w:val="0"/>
      <w:divBdr>
        <w:top w:val="none" w:sz="0" w:space="0" w:color="auto"/>
        <w:left w:val="none" w:sz="0" w:space="0" w:color="auto"/>
        <w:bottom w:val="none" w:sz="0" w:space="0" w:color="auto"/>
        <w:right w:val="none" w:sz="0" w:space="0" w:color="auto"/>
      </w:divBdr>
    </w:div>
    <w:div w:id="209808998">
      <w:bodyDiv w:val="1"/>
      <w:marLeft w:val="0"/>
      <w:marRight w:val="0"/>
      <w:marTop w:val="0"/>
      <w:marBottom w:val="0"/>
      <w:divBdr>
        <w:top w:val="none" w:sz="0" w:space="0" w:color="auto"/>
        <w:left w:val="none" w:sz="0" w:space="0" w:color="auto"/>
        <w:bottom w:val="none" w:sz="0" w:space="0" w:color="auto"/>
        <w:right w:val="none" w:sz="0" w:space="0" w:color="auto"/>
      </w:divBdr>
    </w:div>
    <w:div w:id="210963033">
      <w:bodyDiv w:val="1"/>
      <w:marLeft w:val="0"/>
      <w:marRight w:val="0"/>
      <w:marTop w:val="0"/>
      <w:marBottom w:val="0"/>
      <w:divBdr>
        <w:top w:val="none" w:sz="0" w:space="0" w:color="auto"/>
        <w:left w:val="none" w:sz="0" w:space="0" w:color="auto"/>
        <w:bottom w:val="none" w:sz="0" w:space="0" w:color="auto"/>
        <w:right w:val="none" w:sz="0" w:space="0" w:color="auto"/>
      </w:divBdr>
    </w:div>
    <w:div w:id="23975966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4524853">
      <w:bodyDiv w:val="1"/>
      <w:marLeft w:val="0"/>
      <w:marRight w:val="0"/>
      <w:marTop w:val="0"/>
      <w:marBottom w:val="0"/>
      <w:divBdr>
        <w:top w:val="none" w:sz="0" w:space="0" w:color="auto"/>
        <w:left w:val="none" w:sz="0" w:space="0" w:color="auto"/>
        <w:bottom w:val="none" w:sz="0" w:space="0" w:color="auto"/>
        <w:right w:val="none" w:sz="0" w:space="0" w:color="auto"/>
      </w:divBdr>
    </w:div>
    <w:div w:id="305013515">
      <w:bodyDiv w:val="1"/>
      <w:marLeft w:val="0"/>
      <w:marRight w:val="0"/>
      <w:marTop w:val="0"/>
      <w:marBottom w:val="0"/>
      <w:divBdr>
        <w:top w:val="none" w:sz="0" w:space="0" w:color="auto"/>
        <w:left w:val="none" w:sz="0" w:space="0" w:color="auto"/>
        <w:bottom w:val="none" w:sz="0" w:space="0" w:color="auto"/>
        <w:right w:val="none" w:sz="0" w:space="0" w:color="auto"/>
      </w:divBdr>
    </w:div>
    <w:div w:id="316305113">
      <w:bodyDiv w:val="1"/>
      <w:marLeft w:val="0"/>
      <w:marRight w:val="0"/>
      <w:marTop w:val="0"/>
      <w:marBottom w:val="0"/>
      <w:divBdr>
        <w:top w:val="none" w:sz="0" w:space="0" w:color="auto"/>
        <w:left w:val="none" w:sz="0" w:space="0" w:color="auto"/>
        <w:bottom w:val="none" w:sz="0" w:space="0" w:color="auto"/>
        <w:right w:val="none" w:sz="0" w:space="0" w:color="auto"/>
      </w:divBdr>
    </w:div>
    <w:div w:id="317148905">
      <w:bodyDiv w:val="1"/>
      <w:marLeft w:val="0"/>
      <w:marRight w:val="0"/>
      <w:marTop w:val="0"/>
      <w:marBottom w:val="0"/>
      <w:divBdr>
        <w:top w:val="none" w:sz="0" w:space="0" w:color="auto"/>
        <w:left w:val="none" w:sz="0" w:space="0" w:color="auto"/>
        <w:bottom w:val="none" w:sz="0" w:space="0" w:color="auto"/>
        <w:right w:val="none" w:sz="0" w:space="0" w:color="auto"/>
      </w:divBdr>
    </w:div>
    <w:div w:id="380325384">
      <w:bodyDiv w:val="1"/>
      <w:marLeft w:val="0"/>
      <w:marRight w:val="0"/>
      <w:marTop w:val="0"/>
      <w:marBottom w:val="0"/>
      <w:divBdr>
        <w:top w:val="none" w:sz="0" w:space="0" w:color="auto"/>
        <w:left w:val="none" w:sz="0" w:space="0" w:color="auto"/>
        <w:bottom w:val="none" w:sz="0" w:space="0" w:color="auto"/>
        <w:right w:val="none" w:sz="0" w:space="0" w:color="auto"/>
      </w:divBdr>
    </w:div>
    <w:div w:id="433093238">
      <w:bodyDiv w:val="1"/>
      <w:marLeft w:val="0"/>
      <w:marRight w:val="0"/>
      <w:marTop w:val="0"/>
      <w:marBottom w:val="0"/>
      <w:divBdr>
        <w:top w:val="none" w:sz="0" w:space="0" w:color="auto"/>
        <w:left w:val="none" w:sz="0" w:space="0" w:color="auto"/>
        <w:bottom w:val="none" w:sz="0" w:space="0" w:color="auto"/>
        <w:right w:val="none" w:sz="0" w:space="0" w:color="auto"/>
      </w:divBdr>
    </w:div>
    <w:div w:id="459421719">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87740360">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36346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694430609">
      <w:bodyDiv w:val="1"/>
      <w:marLeft w:val="0"/>
      <w:marRight w:val="0"/>
      <w:marTop w:val="0"/>
      <w:marBottom w:val="0"/>
      <w:divBdr>
        <w:top w:val="none" w:sz="0" w:space="0" w:color="auto"/>
        <w:left w:val="none" w:sz="0" w:space="0" w:color="auto"/>
        <w:bottom w:val="none" w:sz="0" w:space="0" w:color="auto"/>
        <w:right w:val="none" w:sz="0" w:space="0" w:color="auto"/>
      </w:divBdr>
      <w:divsChild>
        <w:div w:id="256408569">
          <w:marLeft w:val="533"/>
          <w:marRight w:val="0"/>
          <w:marTop w:val="0"/>
          <w:marBottom w:val="0"/>
          <w:divBdr>
            <w:top w:val="none" w:sz="0" w:space="0" w:color="auto"/>
            <w:left w:val="none" w:sz="0" w:space="0" w:color="auto"/>
            <w:bottom w:val="none" w:sz="0" w:space="0" w:color="auto"/>
            <w:right w:val="none" w:sz="0" w:space="0" w:color="auto"/>
          </w:divBdr>
        </w:div>
      </w:divsChild>
    </w:div>
    <w:div w:id="72387279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6847122">
      <w:bodyDiv w:val="1"/>
      <w:marLeft w:val="0"/>
      <w:marRight w:val="0"/>
      <w:marTop w:val="0"/>
      <w:marBottom w:val="0"/>
      <w:divBdr>
        <w:top w:val="none" w:sz="0" w:space="0" w:color="auto"/>
        <w:left w:val="none" w:sz="0" w:space="0" w:color="auto"/>
        <w:bottom w:val="none" w:sz="0" w:space="0" w:color="auto"/>
        <w:right w:val="none" w:sz="0" w:space="0" w:color="auto"/>
      </w:divBdr>
    </w:div>
    <w:div w:id="772747063">
      <w:bodyDiv w:val="1"/>
      <w:marLeft w:val="0"/>
      <w:marRight w:val="0"/>
      <w:marTop w:val="0"/>
      <w:marBottom w:val="0"/>
      <w:divBdr>
        <w:top w:val="none" w:sz="0" w:space="0" w:color="auto"/>
        <w:left w:val="none" w:sz="0" w:space="0" w:color="auto"/>
        <w:bottom w:val="none" w:sz="0" w:space="0" w:color="auto"/>
        <w:right w:val="none" w:sz="0" w:space="0" w:color="auto"/>
      </w:divBdr>
    </w:div>
    <w:div w:id="813640083">
      <w:bodyDiv w:val="1"/>
      <w:marLeft w:val="0"/>
      <w:marRight w:val="0"/>
      <w:marTop w:val="0"/>
      <w:marBottom w:val="0"/>
      <w:divBdr>
        <w:top w:val="none" w:sz="0" w:space="0" w:color="auto"/>
        <w:left w:val="none" w:sz="0" w:space="0" w:color="auto"/>
        <w:bottom w:val="none" w:sz="0" w:space="0" w:color="auto"/>
        <w:right w:val="none" w:sz="0" w:space="0" w:color="auto"/>
      </w:divBdr>
    </w:div>
    <w:div w:id="834344167">
      <w:bodyDiv w:val="1"/>
      <w:marLeft w:val="0"/>
      <w:marRight w:val="0"/>
      <w:marTop w:val="0"/>
      <w:marBottom w:val="0"/>
      <w:divBdr>
        <w:top w:val="none" w:sz="0" w:space="0" w:color="auto"/>
        <w:left w:val="none" w:sz="0" w:space="0" w:color="auto"/>
        <w:bottom w:val="none" w:sz="0" w:space="0" w:color="auto"/>
        <w:right w:val="none" w:sz="0" w:space="0" w:color="auto"/>
      </w:divBdr>
      <w:divsChild>
        <w:div w:id="949971983">
          <w:marLeft w:val="562"/>
          <w:marRight w:val="0"/>
          <w:marTop w:val="0"/>
          <w:marBottom w:val="0"/>
          <w:divBdr>
            <w:top w:val="none" w:sz="0" w:space="0" w:color="auto"/>
            <w:left w:val="none" w:sz="0" w:space="0" w:color="auto"/>
            <w:bottom w:val="none" w:sz="0" w:space="0" w:color="auto"/>
            <w:right w:val="none" w:sz="0" w:space="0" w:color="auto"/>
          </w:divBdr>
        </w:div>
        <w:div w:id="1674869433">
          <w:marLeft w:val="821"/>
          <w:marRight w:val="0"/>
          <w:marTop w:val="0"/>
          <w:marBottom w:val="0"/>
          <w:divBdr>
            <w:top w:val="none" w:sz="0" w:space="0" w:color="auto"/>
            <w:left w:val="none" w:sz="0" w:space="0" w:color="auto"/>
            <w:bottom w:val="none" w:sz="0" w:space="0" w:color="auto"/>
            <w:right w:val="none" w:sz="0" w:space="0" w:color="auto"/>
          </w:divBdr>
        </w:div>
        <w:div w:id="1762406438">
          <w:marLeft w:val="821"/>
          <w:marRight w:val="0"/>
          <w:marTop w:val="0"/>
          <w:marBottom w:val="0"/>
          <w:divBdr>
            <w:top w:val="none" w:sz="0" w:space="0" w:color="auto"/>
            <w:left w:val="none" w:sz="0" w:space="0" w:color="auto"/>
            <w:bottom w:val="none" w:sz="0" w:space="0" w:color="auto"/>
            <w:right w:val="none" w:sz="0" w:space="0" w:color="auto"/>
          </w:divBdr>
        </w:div>
        <w:div w:id="1842115023">
          <w:marLeft w:val="562"/>
          <w:marRight w:val="0"/>
          <w:marTop w:val="0"/>
          <w:marBottom w:val="0"/>
          <w:divBdr>
            <w:top w:val="none" w:sz="0" w:space="0" w:color="auto"/>
            <w:left w:val="none" w:sz="0" w:space="0" w:color="auto"/>
            <w:bottom w:val="none" w:sz="0" w:space="0" w:color="auto"/>
            <w:right w:val="none" w:sz="0" w:space="0" w:color="auto"/>
          </w:divBdr>
        </w:div>
      </w:divsChild>
    </w:div>
    <w:div w:id="843592096">
      <w:bodyDiv w:val="1"/>
      <w:marLeft w:val="0"/>
      <w:marRight w:val="0"/>
      <w:marTop w:val="0"/>
      <w:marBottom w:val="0"/>
      <w:divBdr>
        <w:top w:val="none" w:sz="0" w:space="0" w:color="auto"/>
        <w:left w:val="none" w:sz="0" w:space="0" w:color="auto"/>
        <w:bottom w:val="none" w:sz="0" w:space="0" w:color="auto"/>
        <w:right w:val="none" w:sz="0" w:space="0" w:color="auto"/>
      </w:divBdr>
    </w:div>
    <w:div w:id="848254611">
      <w:bodyDiv w:val="1"/>
      <w:marLeft w:val="0"/>
      <w:marRight w:val="0"/>
      <w:marTop w:val="0"/>
      <w:marBottom w:val="0"/>
      <w:divBdr>
        <w:top w:val="none" w:sz="0" w:space="0" w:color="auto"/>
        <w:left w:val="none" w:sz="0" w:space="0" w:color="auto"/>
        <w:bottom w:val="none" w:sz="0" w:space="0" w:color="auto"/>
        <w:right w:val="none" w:sz="0" w:space="0" w:color="auto"/>
      </w:divBdr>
    </w:div>
    <w:div w:id="866408348">
      <w:bodyDiv w:val="1"/>
      <w:marLeft w:val="0"/>
      <w:marRight w:val="0"/>
      <w:marTop w:val="0"/>
      <w:marBottom w:val="0"/>
      <w:divBdr>
        <w:top w:val="none" w:sz="0" w:space="0" w:color="auto"/>
        <w:left w:val="none" w:sz="0" w:space="0" w:color="auto"/>
        <w:bottom w:val="none" w:sz="0" w:space="0" w:color="auto"/>
        <w:right w:val="none" w:sz="0" w:space="0" w:color="auto"/>
      </w:divBdr>
    </w:div>
    <w:div w:id="881743478">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42422960">
      <w:bodyDiv w:val="1"/>
      <w:marLeft w:val="0"/>
      <w:marRight w:val="0"/>
      <w:marTop w:val="0"/>
      <w:marBottom w:val="0"/>
      <w:divBdr>
        <w:top w:val="none" w:sz="0" w:space="0" w:color="auto"/>
        <w:left w:val="none" w:sz="0" w:space="0" w:color="auto"/>
        <w:bottom w:val="none" w:sz="0" w:space="0" w:color="auto"/>
        <w:right w:val="none" w:sz="0" w:space="0" w:color="auto"/>
      </w:divBdr>
    </w:div>
    <w:div w:id="963846167">
      <w:bodyDiv w:val="1"/>
      <w:marLeft w:val="0"/>
      <w:marRight w:val="0"/>
      <w:marTop w:val="0"/>
      <w:marBottom w:val="0"/>
      <w:divBdr>
        <w:top w:val="none" w:sz="0" w:space="0" w:color="auto"/>
        <w:left w:val="none" w:sz="0" w:space="0" w:color="auto"/>
        <w:bottom w:val="none" w:sz="0" w:space="0" w:color="auto"/>
        <w:right w:val="none" w:sz="0" w:space="0" w:color="auto"/>
      </w:divBdr>
    </w:div>
    <w:div w:id="968902963">
      <w:bodyDiv w:val="1"/>
      <w:marLeft w:val="0"/>
      <w:marRight w:val="0"/>
      <w:marTop w:val="0"/>
      <w:marBottom w:val="0"/>
      <w:divBdr>
        <w:top w:val="none" w:sz="0" w:space="0" w:color="auto"/>
        <w:left w:val="none" w:sz="0" w:space="0" w:color="auto"/>
        <w:bottom w:val="none" w:sz="0" w:space="0" w:color="auto"/>
        <w:right w:val="none" w:sz="0" w:space="0" w:color="auto"/>
      </w:divBdr>
    </w:div>
    <w:div w:id="977344263">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08702365">
      <w:bodyDiv w:val="1"/>
      <w:marLeft w:val="0"/>
      <w:marRight w:val="0"/>
      <w:marTop w:val="0"/>
      <w:marBottom w:val="0"/>
      <w:divBdr>
        <w:top w:val="none" w:sz="0" w:space="0" w:color="auto"/>
        <w:left w:val="none" w:sz="0" w:space="0" w:color="auto"/>
        <w:bottom w:val="none" w:sz="0" w:space="0" w:color="auto"/>
        <w:right w:val="none" w:sz="0" w:space="0" w:color="auto"/>
      </w:divBdr>
      <w:divsChild>
        <w:div w:id="314144231">
          <w:marLeft w:val="533"/>
          <w:marRight w:val="0"/>
          <w:marTop w:val="0"/>
          <w:marBottom w:val="0"/>
          <w:divBdr>
            <w:top w:val="none" w:sz="0" w:space="0" w:color="auto"/>
            <w:left w:val="none" w:sz="0" w:space="0" w:color="auto"/>
            <w:bottom w:val="none" w:sz="0" w:space="0" w:color="auto"/>
            <w:right w:val="none" w:sz="0" w:space="0" w:color="auto"/>
          </w:divBdr>
        </w:div>
        <w:div w:id="331033116">
          <w:marLeft w:val="274"/>
          <w:marRight w:val="0"/>
          <w:marTop w:val="240"/>
          <w:marBottom w:val="0"/>
          <w:divBdr>
            <w:top w:val="none" w:sz="0" w:space="0" w:color="auto"/>
            <w:left w:val="none" w:sz="0" w:space="0" w:color="auto"/>
            <w:bottom w:val="none" w:sz="0" w:space="0" w:color="auto"/>
            <w:right w:val="none" w:sz="0" w:space="0" w:color="auto"/>
          </w:divBdr>
        </w:div>
        <w:div w:id="834413541">
          <w:marLeft w:val="1094"/>
          <w:marRight w:val="0"/>
          <w:marTop w:val="0"/>
          <w:marBottom w:val="0"/>
          <w:divBdr>
            <w:top w:val="none" w:sz="0" w:space="0" w:color="auto"/>
            <w:left w:val="none" w:sz="0" w:space="0" w:color="auto"/>
            <w:bottom w:val="none" w:sz="0" w:space="0" w:color="auto"/>
            <w:right w:val="none" w:sz="0" w:space="0" w:color="auto"/>
          </w:divBdr>
        </w:div>
        <w:div w:id="1101221044">
          <w:marLeft w:val="533"/>
          <w:marRight w:val="0"/>
          <w:marTop w:val="0"/>
          <w:marBottom w:val="0"/>
          <w:divBdr>
            <w:top w:val="none" w:sz="0" w:space="0" w:color="auto"/>
            <w:left w:val="none" w:sz="0" w:space="0" w:color="auto"/>
            <w:bottom w:val="none" w:sz="0" w:space="0" w:color="auto"/>
            <w:right w:val="none" w:sz="0" w:space="0" w:color="auto"/>
          </w:divBdr>
        </w:div>
        <w:div w:id="1259169050">
          <w:marLeft w:val="1094"/>
          <w:marRight w:val="0"/>
          <w:marTop w:val="0"/>
          <w:marBottom w:val="0"/>
          <w:divBdr>
            <w:top w:val="none" w:sz="0" w:space="0" w:color="auto"/>
            <w:left w:val="none" w:sz="0" w:space="0" w:color="auto"/>
            <w:bottom w:val="none" w:sz="0" w:space="0" w:color="auto"/>
            <w:right w:val="none" w:sz="0" w:space="0" w:color="auto"/>
          </w:divBdr>
        </w:div>
        <w:div w:id="1740514363">
          <w:marLeft w:val="533"/>
          <w:marRight w:val="0"/>
          <w:marTop w:val="0"/>
          <w:marBottom w:val="0"/>
          <w:divBdr>
            <w:top w:val="none" w:sz="0" w:space="0" w:color="auto"/>
            <w:left w:val="none" w:sz="0" w:space="0" w:color="auto"/>
            <w:bottom w:val="none" w:sz="0" w:space="0" w:color="auto"/>
            <w:right w:val="none" w:sz="0" w:space="0" w:color="auto"/>
          </w:divBdr>
        </w:div>
        <w:div w:id="1886747533">
          <w:marLeft w:val="274"/>
          <w:marRight w:val="0"/>
          <w:marTop w:val="240"/>
          <w:marBottom w:val="0"/>
          <w:divBdr>
            <w:top w:val="none" w:sz="0" w:space="0" w:color="auto"/>
            <w:left w:val="none" w:sz="0" w:space="0" w:color="auto"/>
            <w:bottom w:val="none" w:sz="0" w:space="0" w:color="auto"/>
            <w:right w:val="none" w:sz="0" w:space="0" w:color="auto"/>
          </w:divBdr>
        </w:div>
      </w:divsChild>
    </w:div>
    <w:div w:id="1126508053">
      <w:bodyDiv w:val="1"/>
      <w:marLeft w:val="0"/>
      <w:marRight w:val="0"/>
      <w:marTop w:val="0"/>
      <w:marBottom w:val="0"/>
      <w:divBdr>
        <w:top w:val="none" w:sz="0" w:space="0" w:color="auto"/>
        <w:left w:val="none" w:sz="0" w:space="0" w:color="auto"/>
        <w:bottom w:val="none" w:sz="0" w:space="0" w:color="auto"/>
        <w:right w:val="none" w:sz="0" w:space="0" w:color="auto"/>
      </w:divBdr>
    </w:div>
    <w:div w:id="1281493878">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29481061">
      <w:bodyDiv w:val="1"/>
      <w:marLeft w:val="0"/>
      <w:marRight w:val="0"/>
      <w:marTop w:val="0"/>
      <w:marBottom w:val="0"/>
      <w:divBdr>
        <w:top w:val="none" w:sz="0" w:space="0" w:color="auto"/>
        <w:left w:val="none" w:sz="0" w:space="0" w:color="auto"/>
        <w:bottom w:val="none" w:sz="0" w:space="0" w:color="auto"/>
        <w:right w:val="none" w:sz="0" w:space="0" w:color="auto"/>
      </w:divBdr>
    </w:div>
    <w:div w:id="1340426276">
      <w:bodyDiv w:val="1"/>
      <w:marLeft w:val="0"/>
      <w:marRight w:val="0"/>
      <w:marTop w:val="0"/>
      <w:marBottom w:val="0"/>
      <w:divBdr>
        <w:top w:val="none" w:sz="0" w:space="0" w:color="auto"/>
        <w:left w:val="none" w:sz="0" w:space="0" w:color="auto"/>
        <w:bottom w:val="none" w:sz="0" w:space="0" w:color="auto"/>
        <w:right w:val="none" w:sz="0" w:space="0" w:color="auto"/>
      </w:divBdr>
    </w:div>
    <w:div w:id="1423988538">
      <w:bodyDiv w:val="1"/>
      <w:marLeft w:val="0"/>
      <w:marRight w:val="0"/>
      <w:marTop w:val="0"/>
      <w:marBottom w:val="0"/>
      <w:divBdr>
        <w:top w:val="none" w:sz="0" w:space="0" w:color="auto"/>
        <w:left w:val="none" w:sz="0" w:space="0" w:color="auto"/>
        <w:bottom w:val="none" w:sz="0" w:space="0" w:color="auto"/>
        <w:right w:val="none" w:sz="0" w:space="0" w:color="auto"/>
      </w:divBdr>
    </w:div>
    <w:div w:id="1455249452">
      <w:bodyDiv w:val="1"/>
      <w:marLeft w:val="0"/>
      <w:marRight w:val="0"/>
      <w:marTop w:val="0"/>
      <w:marBottom w:val="0"/>
      <w:divBdr>
        <w:top w:val="none" w:sz="0" w:space="0" w:color="auto"/>
        <w:left w:val="none" w:sz="0" w:space="0" w:color="auto"/>
        <w:bottom w:val="none" w:sz="0" w:space="0" w:color="auto"/>
        <w:right w:val="none" w:sz="0" w:space="0" w:color="auto"/>
      </w:divBdr>
    </w:div>
    <w:div w:id="1458451231">
      <w:bodyDiv w:val="1"/>
      <w:marLeft w:val="0"/>
      <w:marRight w:val="0"/>
      <w:marTop w:val="0"/>
      <w:marBottom w:val="0"/>
      <w:divBdr>
        <w:top w:val="none" w:sz="0" w:space="0" w:color="auto"/>
        <w:left w:val="none" w:sz="0" w:space="0" w:color="auto"/>
        <w:bottom w:val="none" w:sz="0" w:space="0" w:color="auto"/>
        <w:right w:val="none" w:sz="0" w:space="0" w:color="auto"/>
      </w:divBdr>
    </w:div>
    <w:div w:id="1471899177">
      <w:bodyDiv w:val="1"/>
      <w:marLeft w:val="0"/>
      <w:marRight w:val="0"/>
      <w:marTop w:val="0"/>
      <w:marBottom w:val="0"/>
      <w:divBdr>
        <w:top w:val="none" w:sz="0" w:space="0" w:color="auto"/>
        <w:left w:val="none" w:sz="0" w:space="0" w:color="auto"/>
        <w:bottom w:val="none" w:sz="0" w:space="0" w:color="auto"/>
        <w:right w:val="none" w:sz="0" w:space="0" w:color="auto"/>
      </w:divBdr>
    </w:div>
    <w:div w:id="1497456804">
      <w:bodyDiv w:val="1"/>
      <w:marLeft w:val="0"/>
      <w:marRight w:val="0"/>
      <w:marTop w:val="0"/>
      <w:marBottom w:val="0"/>
      <w:divBdr>
        <w:top w:val="none" w:sz="0" w:space="0" w:color="auto"/>
        <w:left w:val="none" w:sz="0" w:space="0" w:color="auto"/>
        <w:bottom w:val="none" w:sz="0" w:space="0" w:color="auto"/>
        <w:right w:val="none" w:sz="0" w:space="0" w:color="auto"/>
      </w:divBdr>
    </w:div>
    <w:div w:id="1529179803">
      <w:bodyDiv w:val="1"/>
      <w:marLeft w:val="0"/>
      <w:marRight w:val="0"/>
      <w:marTop w:val="0"/>
      <w:marBottom w:val="0"/>
      <w:divBdr>
        <w:top w:val="none" w:sz="0" w:space="0" w:color="auto"/>
        <w:left w:val="none" w:sz="0" w:space="0" w:color="auto"/>
        <w:bottom w:val="none" w:sz="0" w:space="0" w:color="auto"/>
        <w:right w:val="none" w:sz="0" w:space="0" w:color="auto"/>
      </w:divBdr>
    </w:div>
    <w:div w:id="1628007068">
      <w:bodyDiv w:val="1"/>
      <w:marLeft w:val="0"/>
      <w:marRight w:val="0"/>
      <w:marTop w:val="0"/>
      <w:marBottom w:val="0"/>
      <w:divBdr>
        <w:top w:val="none" w:sz="0" w:space="0" w:color="auto"/>
        <w:left w:val="none" w:sz="0" w:space="0" w:color="auto"/>
        <w:bottom w:val="none" w:sz="0" w:space="0" w:color="auto"/>
        <w:right w:val="none" w:sz="0" w:space="0" w:color="auto"/>
      </w:divBdr>
    </w:div>
    <w:div w:id="1661346065">
      <w:bodyDiv w:val="1"/>
      <w:marLeft w:val="0"/>
      <w:marRight w:val="0"/>
      <w:marTop w:val="0"/>
      <w:marBottom w:val="0"/>
      <w:divBdr>
        <w:top w:val="none" w:sz="0" w:space="0" w:color="auto"/>
        <w:left w:val="none" w:sz="0" w:space="0" w:color="auto"/>
        <w:bottom w:val="none" w:sz="0" w:space="0" w:color="auto"/>
        <w:right w:val="none" w:sz="0" w:space="0" w:color="auto"/>
      </w:divBdr>
    </w:div>
    <w:div w:id="1670475243">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54126">
      <w:bodyDiv w:val="1"/>
      <w:marLeft w:val="0"/>
      <w:marRight w:val="0"/>
      <w:marTop w:val="0"/>
      <w:marBottom w:val="0"/>
      <w:divBdr>
        <w:top w:val="none" w:sz="0" w:space="0" w:color="auto"/>
        <w:left w:val="none" w:sz="0" w:space="0" w:color="auto"/>
        <w:bottom w:val="none" w:sz="0" w:space="0" w:color="auto"/>
        <w:right w:val="none" w:sz="0" w:space="0" w:color="auto"/>
      </w:divBdr>
    </w:div>
    <w:div w:id="1693803228">
      <w:bodyDiv w:val="1"/>
      <w:marLeft w:val="0"/>
      <w:marRight w:val="0"/>
      <w:marTop w:val="0"/>
      <w:marBottom w:val="0"/>
      <w:divBdr>
        <w:top w:val="none" w:sz="0" w:space="0" w:color="auto"/>
        <w:left w:val="none" w:sz="0" w:space="0" w:color="auto"/>
        <w:bottom w:val="none" w:sz="0" w:space="0" w:color="auto"/>
        <w:right w:val="none" w:sz="0" w:space="0" w:color="auto"/>
      </w:divBdr>
    </w:div>
    <w:div w:id="1698315214">
      <w:bodyDiv w:val="1"/>
      <w:marLeft w:val="0"/>
      <w:marRight w:val="0"/>
      <w:marTop w:val="0"/>
      <w:marBottom w:val="0"/>
      <w:divBdr>
        <w:top w:val="none" w:sz="0" w:space="0" w:color="auto"/>
        <w:left w:val="none" w:sz="0" w:space="0" w:color="auto"/>
        <w:bottom w:val="none" w:sz="0" w:space="0" w:color="auto"/>
        <w:right w:val="none" w:sz="0" w:space="0" w:color="auto"/>
      </w:divBdr>
    </w:div>
    <w:div w:id="1703356575">
      <w:bodyDiv w:val="1"/>
      <w:marLeft w:val="0"/>
      <w:marRight w:val="0"/>
      <w:marTop w:val="0"/>
      <w:marBottom w:val="0"/>
      <w:divBdr>
        <w:top w:val="none" w:sz="0" w:space="0" w:color="auto"/>
        <w:left w:val="none" w:sz="0" w:space="0" w:color="auto"/>
        <w:bottom w:val="none" w:sz="0" w:space="0" w:color="auto"/>
        <w:right w:val="none" w:sz="0" w:space="0" w:color="auto"/>
      </w:divBdr>
    </w:div>
    <w:div w:id="1721133214">
      <w:bodyDiv w:val="1"/>
      <w:marLeft w:val="0"/>
      <w:marRight w:val="0"/>
      <w:marTop w:val="0"/>
      <w:marBottom w:val="0"/>
      <w:divBdr>
        <w:top w:val="none" w:sz="0" w:space="0" w:color="auto"/>
        <w:left w:val="none" w:sz="0" w:space="0" w:color="auto"/>
        <w:bottom w:val="none" w:sz="0" w:space="0" w:color="auto"/>
        <w:right w:val="none" w:sz="0" w:space="0" w:color="auto"/>
      </w:divBdr>
    </w:div>
    <w:div w:id="1901793635">
      <w:bodyDiv w:val="1"/>
      <w:marLeft w:val="0"/>
      <w:marRight w:val="0"/>
      <w:marTop w:val="0"/>
      <w:marBottom w:val="0"/>
      <w:divBdr>
        <w:top w:val="none" w:sz="0" w:space="0" w:color="auto"/>
        <w:left w:val="none" w:sz="0" w:space="0" w:color="auto"/>
        <w:bottom w:val="none" w:sz="0" w:space="0" w:color="auto"/>
        <w:right w:val="none" w:sz="0" w:space="0" w:color="auto"/>
      </w:divBdr>
    </w:div>
    <w:div w:id="1943371265">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1175437">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92581672">
      <w:bodyDiv w:val="1"/>
      <w:marLeft w:val="0"/>
      <w:marRight w:val="0"/>
      <w:marTop w:val="0"/>
      <w:marBottom w:val="0"/>
      <w:divBdr>
        <w:top w:val="none" w:sz="0" w:space="0" w:color="auto"/>
        <w:left w:val="none" w:sz="0" w:space="0" w:color="auto"/>
        <w:bottom w:val="none" w:sz="0" w:space="0" w:color="auto"/>
        <w:right w:val="none" w:sz="0" w:space="0" w:color="auto"/>
      </w:divBdr>
    </w:div>
    <w:div w:id="211120056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21bis-e/Docs/R2-2302439.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9EA49-063D-4E03-9203-2635497FA89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80</TotalTime>
  <Pages>6</Pages>
  <Words>1764</Words>
  <Characters>10059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QC(MK)</cp:lastModifiedBy>
  <cp:revision>49</cp:revision>
  <cp:lastPrinted>2009-04-22T00:01:00Z</cp:lastPrinted>
  <dcterms:created xsi:type="dcterms:W3CDTF">2023-05-10T03:41:00Z</dcterms:created>
  <dcterms:modified xsi:type="dcterms:W3CDTF">2023-05-12T06:02:00Z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NewReviewCycle">
    <vt:lpwstr/>
  </property>
</Properties>
</file>