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9441A" w14:textId="08CC8AEA" w:rsidR="004175B7" w:rsidRPr="001E4713" w:rsidRDefault="004175B7" w:rsidP="004175B7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1E4713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1E4713">
        <w:rPr>
          <w:rFonts w:ascii="Arial" w:eastAsia="MS Gothic" w:hAnsi="Arial"/>
          <w:b/>
          <w:noProof/>
          <w:sz w:val="24"/>
          <w:szCs w:val="24"/>
        </w:rPr>
        <w:tab/>
        <w:t>R2-23024</w:t>
      </w:r>
      <w:r>
        <w:rPr>
          <w:rFonts w:ascii="Arial" w:eastAsia="MS Gothic" w:hAnsi="Arial"/>
          <w:b/>
          <w:noProof/>
          <w:sz w:val="24"/>
          <w:szCs w:val="24"/>
        </w:rPr>
        <w:t>5</w:t>
      </w:r>
      <w:r>
        <w:rPr>
          <w:rFonts w:ascii="Arial" w:eastAsia="MS Gothic" w:hAnsi="Arial"/>
          <w:b/>
          <w:noProof/>
          <w:sz w:val="24"/>
          <w:szCs w:val="24"/>
        </w:rPr>
        <w:t>4</w:t>
      </w:r>
    </w:p>
    <w:p w14:paraId="0DE66427" w14:textId="77777777" w:rsidR="004175B7" w:rsidRPr="001E4713" w:rsidRDefault="004175B7" w:rsidP="004175B7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1E4713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1E4713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1E4713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1E4713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1E4713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5A9CE350" w14:textId="77777777" w:rsidR="004175B7" w:rsidRPr="001E4713" w:rsidRDefault="004175B7" w:rsidP="004175B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Gothic" w:hAnsi="Arial"/>
          <w:noProof/>
        </w:rPr>
      </w:pPr>
    </w:p>
    <w:p w14:paraId="4FC96847" w14:textId="77777777" w:rsidR="004175B7" w:rsidRPr="001E4713" w:rsidRDefault="004175B7" w:rsidP="004175B7">
      <w:pPr>
        <w:tabs>
          <w:tab w:val="left" w:pos="7655"/>
        </w:tabs>
        <w:outlineLvl w:val="0"/>
        <w:rPr>
          <w:rFonts w:ascii="Arial" w:eastAsia="MS Gothic" w:hAnsi="Arial"/>
          <w:noProof/>
          <w:lang w:eastAsia="ko-KR"/>
        </w:rPr>
      </w:pPr>
    </w:p>
    <w:p w14:paraId="65C5E59B" w14:textId="20FF4C38" w:rsidR="002C0122" w:rsidRPr="0001244D" w:rsidRDefault="002C0122" w:rsidP="00B56A33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</w:t>
      </w:r>
      <w:r w:rsidR="00E30E5D">
        <w:rPr>
          <w:rFonts w:ascii="Arial" w:eastAsia="MS Mincho" w:hAnsi="Arial"/>
          <w:b/>
          <w:noProof/>
          <w:lang w:val="en-US" w:eastAsia="x-none"/>
        </w:rPr>
        <w:t>2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</w:t>
      </w:r>
      <w:r w:rsidR="00E30E5D">
        <w:rPr>
          <w:rFonts w:ascii="Arial" w:eastAsia="MS Mincho" w:hAnsi="Arial"/>
          <w:b/>
          <w:noProof/>
          <w:lang w:val="en-US" w:eastAsia="x-none"/>
        </w:rPr>
        <w:t>3</w:t>
      </w:r>
      <w:r w:rsidR="00FC57CB">
        <w:rPr>
          <w:rFonts w:ascii="Arial" w:eastAsia="MS Mincho" w:hAnsi="Arial"/>
          <w:b/>
          <w:noProof/>
          <w:lang w:val="en-US" w:eastAsia="x-none"/>
        </w:rPr>
        <w:t>0202</w:t>
      </w:r>
      <w:r w:rsidR="00EB6D8D">
        <w:rPr>
          <w:rFonts w:ascii="Arial" w:eastAsia="MS Mincho" w:hAnsi="Arial"/>
          <w:b/>
          <w:noProof/>
          <w:lang w:val="en-US" w:eastAsia="x-none"/>
        </w:rPr>
        <w:t>6</w:t>
      </w:r>
    </w:p>
    <w:bookmarkEnd w:id="0"/>
    <w:p w14:paraId="007FCD77" w14:textId="77777777" w:rsidR="00E30E5D" w:rsidRPr="00E30E5D" w:rsidRDefault="00E30E5D" w:rsidP="00E30E5D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bCs/>
          <w:noProof/>
          <w:lang w:eastAsia="x-none"/>
        </w:rPr>
      </w:pPr>
      <w:r w:rsidRPr="00E30E5D">
        <w:rPr>
          <w:rFonts w:ascii="Arial" w:eastAsia="MS Mincho" w:hAnsi="Arial"/>
          <w:b/>
          <w:bCs/>
          <w:noProof/>
          <w:lang w:eastAsia="x-none"/>
        </w:rPr>
        <w:t>Athens, Greece, February 27th – March 3rd, 2023</w:t>
      </w:r>
    </w:p>
    <w:p w14:paraId="7F1024AF" w14:textId="77777777" w:rsidR="00740EA3" w:rsidRPr="00E30E5D" w:rsidRDefault="00740EA3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0ECCE1B4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MS Mincho" w:hAnsi="Arial" w:cs="Arial"/>
          <w:bCs/>
          <w:lang w:eastAsia="ja-JP"/>
        </w:rPr>
        <w:t>LS on updated Rel-17 RAN1 UE features lists for NR after RAN1#11</w:t>
      </w:r>
      <w:r w:rsidR="00E30E5D">
        <w:rPr>
          <w:rFonts w:ascii="Arial" w:eastAsia="MS Mincho" w:hAnsi="Arial" w:cs="Arial"/>
          <w:bCs/>
          <w:lang w:eastAsia="ja-JP"/>
        </w:rPr>
        <w:t>2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4307D5" w:rsidRPr="0001244D">
        <w:rPr>
          <w:rFonts w:ascii="Arial" w:hAnsi="Arial" w:cs="Arial"/>
          <w:bCs/>
        </w:rPr>
        <w:t>NR_FeMIMO, NR_ext_to_71GHz, NR_IIOT_URLLC_enh, NR_NTN_solutions, NR_pos_enh, NR_redcap, NR_UE_pow_sav_enh, NR_cov_enh, NR_IAB_enh, NR_SL_enh, NR_MBS, NR_DSS, LTE_NR_DC_enh2, NR_DL1024QAM_FR1, NR_RF_FR1_enh, NR_SmallData_INACTIVE</w:t>
      </w:r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>TEI17, NR_newRAT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8475E9C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E17B41">
        <w:rPr>
          <w:rFonts w:ascii="Arial" w:eastAsia="MS Mincho" w:hAnsi="Arial" w:cs="Arial"/>
          <w:bCs/>
          <w:lang w:eastAsia="ja-JP"/>
        </w:rPr>
        <w:t>RAN WG</w:t>
      </w:r>
      <w:r w:rsidR="00290771" w:rsidRPr="00E17B41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173AAEEE" w:rsidR="006F2AF5" w:rsidRDefault="006F2AF5" w:rsidP="002A5ECF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</w:r>
      <w:r w:rsidR="00C90C43" w:rsidRPr="00C90C43">
        <w:rPr>
          <w:rFonts w:ascii="Arial" w:hAnsi="Arial" w:cs="Arial"/>
          <w:lang w:val="pt-BR"/>
        </w:rPr>
        <w:t>R1-2</w:t>
      </w:r>
      <w:r w:rsidR="00E30E5D">
        <w:rPr>
          <w:rFonts w:ascii="Arial" w:hAnsi="Arial" w:cs="Arial"/>
          <w:lang w:val="pt-BR"/>
        </w:rPr>
        <w:t>3</w:t>
      </w:r>
      <w:r w:rsidR="00FC57CB">
        <w:rPr>
          <w:rFonts w:ascii="Arial" w:hAnsi="Arial" w:cs="Arial"/>
          <w:lang w:val="pt-BR"/>
        </w:rPr>
        <w:t>02024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</w:t>
      </w:r>
      <w:r w:rsidR="00E30E5D">
        <w:rPr>
          <w:rFonts w:ascii="Arial" w:hAnsi="Arial" w:cs="Arial"/>
          <w:lang w:val="pt-BR"/>
        </w:rPr>
        <w:t>2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3F141BDF" w14:textId="56D4755C" w:rsidR="00E30E5D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Yu Mincho" w:hAnsi="Arial" w:cs="Arial"/>
          <w:bCs/>
          <w:iCs/>
          <w:lang w:val="en-US" w:eastAsia="ja-JP"/>
        </w:rPr>
        <w:t>R1-2</w:t>
      </w:r>
      <w:r w:rsidR="00E30E5D">
        <w:rPr>
          <w:rFonts w:ascii="Arial" w:eastAsia="Yu Mincho" w:hAnsi="Arial" w:cs="Arial"/>
          <w:bCs/>
          <w:iCs/>
          <w:lang w:val="en-US" w:eastAsia="ja-JP"/>
        </w:rPr>
        <w:t>3</w:t>
      </w:r>
      <w:r w:rsidR="00FC57CB">
        <w:rPr>
          <w:rFonts w:ascii="Arial" w:eastAsia="Yu Mincho" w:hAnsi="Arial" w:cs="Arial"/>
          <w:bCs/>
          <w:iCs/>
          <w:lang w:val="en-US" w:eastAsia="ja-JP"/>
        </w:rPr>
        <w:t>02024</w:t>
      </w:r>
      <w:r w:rsidR="00E30E5D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4332382F" w14:textId="795D3E86" w:rsidR="00E30E5D" w:rsidRDefault="00E30E5D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In addition, RAN1 would like to inform RAN2 that RAN1 made following agreement regarding positioning capabilities.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0E5D" w14:paraId="1A8EFEC6" w14:textId="77777777" w:rsidTr="00E30E5D">
        <w:tc>
          <w:tcPr>
            <w:tcW w:w="9855" w:type="dxa"/>
          </w:tcPr>
          <w:p w14:paraId="37D7317A" w14:textId="77777777" w:rsidR="00E30E5D" w:rsidRDefault="00E30E5D" w:rsidP="00E30E5D">
            <w:pPr>
              <w:pStyle w:val="maintext"/>
              <w:ind w:firstLineChars="90" w:firstLine="180"/>
              <w:rPr>
                <w:rFonts w:ascii="Calibri" w:hAnsi="Calibri" w:cs="Arial"/>
                <w:b/>
                <w:lang w:val="en-GB"/>
              </w:rPr>
            </w:pPr>
            <w:bookmarkStart w:id="4" w:name="OLE_LINK5"/>
            <w:bookmarkStart w:id="5" w:name="OLE_LINK29"/>
            <w:r>
              <w:rPr>
                <w:rFonts w:ascii="Calibri" w:hAnsi="Calibri" w:cs="Arial"/>
                <w:b/>
                <w:highlight w:val="green"/>
              </w:rPr>
              <w:t>Agreement:</w:t>
            </w:r>
            <w:bookmarkEnd w:id="4"/>
          </w:p>
          <w:bookmarkEnd w:id="5"/>
          <w:p w14:paraId="5591D635" w14:textId="77777777" w:rsidR="00E30E5D" w:rsidRDefault="00E30E5D" w:rsidP="00E30E5D">
            <w:pPr>
              <w:pStyle w:val="maintext"/>
              <w:numPr>
                <w:ilvl w:val="0"/>
                <w:numId w:val="22"/>
              </w:num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Send an LS to RAN2 that UEs supporting Rel-16 FG 16-1 and Rel-17 FGs 27-13a/14a should support RSRPP reporting for K=1 or 2 additional paths.</w:t>
            </w:r>
          </w:p>
          <w:p w14:paraId="7F2A731C" w14:textId="0ABF80B6" w:rsidR="00E30E5D" w:rsidRPr="00E30E5D" w:rsidRDefault="00E30E5D" w:rsidP="00E30E5D">
            <w:pPr>
              <w:pStyle w:val="maintext"/>
              <w:numPr>
                <w:ilvl w:val="0"/>
                <w:numId w:val="22"/>
              </w:num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From RAN1 perspective, no ASN.1 impact is foreseen.</w:t>
            </w:r>
          </w:p>
        </w:tc>
      </w:tr>
    </w:tbl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Yu Mincho" w:hAnsi="Arial" w:cs="Arial"/>
          <w:iCs/>
          <w:lang w:eastAsia="ja-JP"/>
        </w:rPr>
        <w:t>NR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4949FF1E" w:rsidR="00CA1591" w:rsidRDefault="00CA1591" w:rsidP="00CA1591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</w:t>
      </w:r>
      <w:r w:rsidR="002B1B51">
        <w:rPr>
          <w:rFonts w:ascii="Arial" w:eastAsia="MS Mincho" w:hAnsi="Arial" w:cs="Arial"/>
          <w:bCs/>
          <w:lang w:eastAsia="ja-JP"/>
        </w:rPr>
        <w:t>2</w:t>
      </w:r>
      <w:r w:rsidR="00E30E5D">
        <w:rPr>
          <w:rFonts w:ascii="Arial" w:eastAsia="MS Mincho" w:hAnsi="Arial" w:cs="Arial"/>
          <w:bCs/>
          <w:lang w:eastAsia="ja-JP"/>
        </w:rPr>
        <w:t>bis-e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E30E5D">
        <w:rPr>
          <w:rFonts w:ascii="Arial" w:eastAsia="MS Mincho" w:hAnsi="Arial" w:cs="Arial"/>
          <w:bCs/>
          <w:lang w:eastAsia="ja-JP"/>
        </w:rPr>
        <w:t>Apr</w:t>
      </w:r>
      <w:r>
        <w:rPr>
          <w:rFonts w:ascii="Arial" w:eastAsia="MS Mincho" w:hAnsi="Arial" w:cs="Arial"/>
          <w:bCs/>
          <w:lang w:eastAsia="ja-JP"/>
        </w:rPr>
        <w:t>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 w:rsidR="00E30E5D">
        <w:rPr>
          <w:rFonts w:ascii="Arial" w:eastAsia="MS Mincho" w:hAnsi="Arial" w:cs="Arial"/>
          <w:bCs/>
          <w:lang w:eastAsia="ja-JP"/>
        </w:rPr>
        <w:t>1</w:t>
      </w:r>
      <w:r w:rsidR="002B1B51">
        <w:rPr>
          <w:rFonts w:ascii="Arial" w:eastAsia="MS Mincho" w:hAnsi="Arial" w:cs="Arial"/>
          <w:bCs/>
          <w:lang w:eastAsia="ja-JP"/>
        </w:rPr>
        <w:t>7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E30E5D">
        <w:rPr>
          <w:rFonts w:ascii="Arial" w:eastAsia="MS Mincho" w:hAnsi="Arial" w:cs="Arial"/>
          <w:bCs/>
          <w:lang w:eastAsia="ja-JP"/>
        </w:rPr>
        <w:t>26</w:t>
      </w:r>
      <w:r w:rsidRPr="0001244D">
        <w:rPr>
          <w:rFonts w:ascii="Arial" w:eastAsia="MS Mincho" w:hAnsi="Arial" w:cs="Arial"/>
          <w:bCs/>
          <w:lang w:eastAsia="ja-JP"/>
        </w:rPr>
        <w:t>, 202</w:t>
      </w:r>
      <w:r w:rsidR="002B1B51">
        <w:rPr>
          <w:rFonts w:ascii="Arial" w:eastAsia="MS Mincho" w:hAnsi="Arial" w:cs="Arial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E30E5D"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90E19" w14:textId="77777777" w:rsidR="003C0623" w:rsidRDefault="003C0623">
      <w:r>
        <w:separator/>
      </w:r>
    </w:p>
  </w:endnote>
  <w:endnote w:type="continuationSeparator" w:id="0">
    <w:p w14:paraId="4432A281" w14:textId="77777777" w:rsidR="003C0623" w:rsidRDefault="003C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9646A" w14:textId="77777777" w:rsidR="003C0623" w:rsidRDefault="003C0623">
      <w:r>
        <w:separator/>
      </w:r>
    </w:p>
  </w:footnote>
  <w:footnote w:type="continuationSeparator" w:id="0">
    <w:p w14:paraId="76AF0FBE" w14:textId="77777777" w:rsidR="003C0623" w:rsidRDefault="003C0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7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5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6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0"/>
  </w:num>
  <w:num w:numId="16" w16cid:durableId="277838456">
    <w:abstractNumId w:val="20"/>
  </w:num>
  <w:num w:numId="17" w16cid:durableId="918904515">
    <w:abstractNumId w:val="3"/>
  </w:num>
  <w:num w:numId="18" w16cid:durableId="1770351775">
    <w:abstractNumId w:val="18"/>
  </w:num>
  <w:num w:numId="19" w16cid:durableId="1911118176">
    <w:abstractNumId w:val="19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5ECF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0623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175B7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2C5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6A3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DF737E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6D8D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2023-04-03T21:53:00Z</dcterms:created>
  <dcterms:modified xsi:type="dcterms:W3CDTF">2023-04-03T21:54:00Z</dcterms:modified>
</cp:coreProperties>
</file>