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3117" w14:textId="77777777" w:rsidR="00A82863" w:rsidRPr="000C6B8C" w:rsidRDefault="00A82863" w:rsidP="0055460A">
      <w:pPr>
        <w:pStyle w:val="Header"/>
        <w:jc w:val="both"/>
        <w:rPr>
          <w:rFonts w:ascii="Garamond" w:eastAsia="SimSun" w:hAnsi="Garamond" w:cs="Arial"/>
          <w:bCs/>
          <w:sz w:val="22"/>
          <w:szCs w:val="22"/>
          <w:lang w:eastAsia="zh-CN"/>
        </w:rPr>
      </w:pPr>
      <w:bookmarkStart w:id="0" w:name="OLE_LINK24"/>
      <w:bookmarkStart w:id="1" w:name="OLE_LINK25"/>
    </w:p>
    <w:p w14:paraId="1C7AF02C" w14:textId="7D4383DA" w:rsidR="0055460A" w:rsidRPr="000C6B8C" w:rsidRDefault="0055460A" w:rsidP="0055460A">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35C7A0A" w14:textId="77777777" w:rsidR="0055460A" w:rsidRPr="000C6B8C" w:rsidRDefault="0055460A" w:rsidP="0055460A">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7DC291FE" w14:textId="77777777" w:rsidR="0055460A" w:rsidRPr="000C6B8C" w:rsidRDefault="0055460A" w:rsidP="0055460A">
      <w:pPr>
        <w:pStyle w:val="Header"/>
        <w:jc w:val="both"/>
        <w:rPr>
          <w:rFonts w:ascii="Garamond" w:eastAsia="SimSun" w:hAnsi="Garamond" w:cs="Arial"/>
          <w:bCs/>
          <w:sz w:val="22"/>
          <w:szCs w:val="22"/>
          <w:lang w:val="en-GB" w:eastAsia="zh-CN"/>
        </w:rPr>
      </w:pPr>
    </w:p>
    <w:p w14:paraId="2C67BE9A" w14:textId="77777777" w:rsidR="0055460A" w:rsidRPr="000C6B8C" w:rsidRDefault="0055460A" w:rsidP="0055460A">
      <w:pPr>
        <w:pStyle w:val="Header"/>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2307E134" w14:textId="0B5E8B97" w:rsidR="0055460A" w:rsidRPr="000C6B8C" w:rsidRDefault="0055460A" w:rsidP="0055460A">
      <w:pPr>
        <w:pStyle w:val="Header"/>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005757C5" w14:textId="5CC89F11" w:rsidR="0055460A" w:rsidRPr="000C6B8C" w:rsidRDefault="0055460A" w:rsidP="0055460A">
      <w:pPr>
        <w:pStyle w:val="Header"/>
        <w:tabs>
          <w:tab w:val="clear" w:pos="4536"/>
          <w:tab w:val="left" w:pos="1800"/>
        </w:tabs>
        <w:ind w:left="1798" w:hangingChars="814" w:hanging="1798"/>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31CEC5CF" w14:textId="77777777" w:rsidR="0055460A" w:rsidRPr="000C6B8C" w:rsidRDefault="0055460A" w:rsidP="0055460A">
      <w:pPr>
        <w:pStyle w:val="Header"/>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6487543D" w14:textId="77777777" w:rsidR="0055460A" w:rsidRPr="000C6B8C" w:rsidRDefault="0055460A" w:rsidP="0055460A">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36B79FAC" w14:textId="59054539" w:rsidR="0055460A" w:rsidRDefault="0055460A" w:rsidP="0055460A">
      <w:pPr>
        <w:pStyle w:val="BodyText"/>
        <w:rPr>
          <w:rFonts w:ascii="Garamond" w:hAnsi="Garamond"/>
          <w:sz w:val="20"/>
          <w:szCs w:val="28"/>
          <w:lang w:eastAsia="en-GB"/>
        </w:rPr>
      </w:pPr>
      <w:r w:rsidRPr="000C6B8C">
        <w:rPr>
          <w:rFonts w:ascii="Garamond" w:hAnsi="Garamond"/>
          <w:sz w:val="20"/>
          <w:szCs w:val="28"/>
          <w:lang w:eastAsia="en-GB"/>
        </w:rPr>
        <w:t xml:space="preserve">This contribution is to </w:t>
      </w:r>
      <w:r w:rsidR="009F6F8D" w:rsidRPr="000C6B8C">
        <w:rPr>
          <w:rFonts w:ascii="Garamond" w:hAnsi="Garamond"/>
          <w:sz w:val="20"/>
          <w:szCs w:val="28"/>
          <w:lang w:eastAsia="en-GB"/>
        </w:rPr>
        <w:t xml:space="preserve">check </w:t>
      </w:r>
      <w:r w:rsidR="00BF61B1" w:rsidRPr="000C6B8C">
        <w:rPr>
          <w:rFonts w:ascii="Garamond" w:hAnsi="Garamond"/>
          <w:sz w:val="20"/>
          <w:szCs w:val="28"/>
          <w:lang w:eastAsia="en-GB"/>
        </w:rPr>
        <w:t xml:space="preserve">company views on different aspects </w:t>
      </w:r>
      <w:r w:rsidRPr="000C6B8C">
        <w:rPr>
          <w:rFonts w:ascii="Garamond" w:hAnsi="Garamond"/>
          <w:sz w:val="20"/>
          <w:szCs w:val="28"/>
          <w:lang w:eastAsia="en-GB"/>
        </w:rPr>
        <w:t>o</w:t>
      </w:r>
      <w:r w:rsidR="009A3D0F" w:rsidRPr="000C6B8C">
        <w:rPr>
          <w:rFonts w:ascii="Garamond" w:hAnsi="Garamond"/>
          <w:sz w:val="20"/>
          <w:szCs w:val="28"/>
          <w:lang w:eastAsia="en-GB"/>
        </w:rPr>
        <w:t>f</w:t>
      </w:r>
      <w:r w:rsidRPr="000C6B8C">
        <w:rPr>
          <w:rFonts w:ascii="Garamond" w:hAnsi="Garamond"/>
          <w:sz w:val="20"/>
          <w:szCs w:val="28"/>
          <w:lang w:eastAsia="en-GB"/>
        </w:rPr>
        <w:t xml:space="preserve"> </w:t>
      </w:r>
      <w:r w:rsidR="009F6F8D" w:rsidRPr="000C6B8C">
        <w:rPr>
          <w:rFonts w:ascii="Garamond" w:hAnsi="Garamond"/>
          <w:sz w:val="20"/>
          <w:szCs w:val="28"/>
          <w:lang w:eastAsia="en-GB"/>
        </w:rPr>
        <w:t>NES Connected Mode Mobility</w:t>
      </w:r>
      <w:r w:rsidR="00BF61B1" w:rsidRPr="000C6B8C">
        <w:rPr>
          <w:rFonts w:ascii="Garamond" w:hAnsi="Garamond"/>
          <w:sz w:val="20"/>
          <w:szCs w:val="28"/>
          <w:lang w:eastAsia="en-GB"/>
        </w:rPr>
        <w:t xml:space="preserve">, </w:t>
      </w:r>
      <w:r w:rsidR="009A3D0F" w:rsidRPr="000C6B8C">
        <w:rPr>
          <w:rFonts w:ascii="Garamond" w:hAnsi="Garamond"/>
          <w:sz w:val="20"/>
          <w:szCs w:val="28"/>
          <w:lang w:eastAsia="en-GB"/>
        </w:rPr>
        <w:t xml:space="preserve">and accordingly formulate agreeable proposals </w:t>
      </w:r>
      <w:r w:rsidR="00BF61B1" w:rsidRPr="000C6B8C">
        <w:rPr>
          <w:rFonts w:ascii="Garamond" w:hAnsi="Garamond"/>
          <w:sz w:val="20"/>
          <w:szCs w:val="28"/>
          <w:lang w:eastAsia="en-GB"/>
        </w:rPr>
        <w:t>based on submitted contributions from agenda item 7.3.5.</w:t>
      </w:r>
    </w:p>
    <w:p w14:paraId="3A3D7074" w14:textId="620FD653" w:rsidR="002D6B77" w:rsidRDefault="002D6B77" w:rsidP="0055460A">
      <w:pPr>
        <w:pStyle w:val="BodyText"/>
        <w:rPr>
          <w:rFonts w:ascii="Garamond" w:hAnsi="Garamond"/>
          <w:sz w:val="20"/>
          <w:szCs w:val="28"/>
          <w:lang w:eastAsia="en-GB"/>
        </w:rPr>
      </w:pPr>
    </w:p>
    <w:p w14:paraId="149E133C" w14:textId="102C501F" w:rsidR="002D6B77" w:rsidRDefault="002D6B77" w:rsidP="0055460A">
      <w:pPr>
        <w:pStyle w:val="BodyText"/>
        <w:rPr>
          <w:rFonts w:ascii="Garamond" w:hAnsi="Garamond"/>
          <w:sz w:val="20"/>
          <w:szCs w:val="28"/>
          <w:lang w:eastAsia="en-GB"/>
        </w:rPr>
      </w:pPr>
      <w:r>
        <w:rPr>
          <w:rFonts w:ascii="Garamond" w:hAnsi="Garamond"/>
          <w:sz w:val="20"/>
          <w:szCs w:val="28"/>
          <w:lang w:eastAsia="en-GB"/>
        </w:rPr>
        <w:t>First, kindly fill in the contact information:</w:t>
      </w:r>
    </w:p>
    <w:p w14:paraId="0F0A75C7" w14:textId="77777777" w:rsidR="005D0472" w:rsidRDefault="005D0472" w:rsidP="0055460A">
      <w:pPr>
        <w:pStyle w:val="BodyText"/>
        <w:rPr>
          <w:rFonts w:ascii="Garamond" w:hAnsi="Garamond"/>
          <w:sz w:val="20"/>
          <w:szCs w:val="28"/>
          <w:lang w:eastAsia="en-GB"/>
        </w:rPr>
      </w:pPr>
    </w:p>
    <w:tbl>
      <w:tblPr>
        <w:tblStyle w:val="TableGrid"/>
        <w:tblW w:w="0" w:type="auto"/>
        <w:tblLook w:val="04A0" w:firstRow="1" w:lastRow="0" w:firstColumn="1" w:lastColumn="0" w:noHBand="0" w:noVBand="1"/>
      </w:tblPr>
      <w:tblGrid>
        <w:gridCol w:w="3116"/>
        <w:gridCol w:w="3117"/>
        <w:gridCol w:w="3117"/>
      </w:tblGrid>
      <w:tr w:rsidR="005D0472" w14:paraId="7CD7D8C6" w14:textId="77777777" w:rsidTr="005D0472">
        <w:tc>
          <w:tcPr>
            <w:tcW w:w="3116" w:type="dxa"/>
          </w:tcPr>
          <w:p w14:paraId="69951E9B" w14:textId="197298DE"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18C40670" w14:textId="48CB04DD"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3337C045" w14:textId="15F1DFBB"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Email-Id</w:t>
            </w:r>
          </w:p>
        </w:tc>
      </w:tr>
      <w:tr w:rsidR="005D0472" w14:paraId="69414F28" w14:textId="77777777" w:rsidTr="005D0472">
        <w:tc>
          <w:tcPr>
            <w:tcW w:w="3116" w:type="dxa"/>
          </w:tcPr>
          <w:p w14:paraId="7FA42F98" w14:textId="77777777" w:rsidR="005D0472" w:rsidRDefault="005D0472" w:rsidP="0055460A">
            <w:pPr>
              <w:pStyle w:val="BodyText"/>
              <w:rPr>
                <w:rFonts w:ascii="Garamond" w:hAnsi="Garamond"/>
                <w:sz w:val="20"/>
                <w:szCs w:val="28"/>
                <w:lang w:eastAsia="en-GB"/>
              </w:rPr>
            </w:pPr>
          </w:p>
        </w:tc>
        <w:tc>
          <w:tcPr>
            <w:tcW w:w="3117" w:type="dxa"/>
          </w:tcPr>
          <w:p w14:paraId="58C2CA3C" w14:textId="77777777" w:rsidR="005D0472" w:rsidRDefault="005D0472" w:rsidP="0055460A">
            <w:pPr>
              <w:pStyle w:val="BodyText"/>
              <w:rPr>
                <w:rFonts w:ascii="Garamond" w:hAnsi="Garamond"/>
                <w:sz w:val="20"/>
                <w:szCs w:val="28"/>
                <w:lang w:eastAsia="en-GB"/>
              </w:rPr>
            </w:pPr>
          </w:p>
        </w:tc>
        <w:tc>
          <w:tcPr>
            <w:tcW w:w="3117" w:type="dxa"/>
          </w:tcPr>
          <w:p w14:paraId="43D54EEA" w14:textId="77777777" w:rsidR="005D0472" w:rsidRDefault="005D0472" w:rsidP="0055460A">
            <w:pPr>
              <w:pStyle w:val="BodyText"/>
              <w:rPr>
                <w:rFonts w:ascii="Garamond" w:hAnsi="Garamond"/>
                <w:sz w:val="20"/>
                <w:szCs w:val="28"/>
                <w:lang w:eastAsia="en-GB"/>
              </w:rPr>
            </w:pPr>
          </w:p>
        </w:tc>
      </w:tr>
      <w:tr w:rsidR="005D0472" w14:paraId="21523E57" w14:textId="77777777" w:rsidTr="005D0472">
        <w:tc>
          <w:tcPr>
            <w:tcW w:w="3116" w:type="dxa"/>
          </w:tcPr>
          <w:p w14:paraId="09869DCE" w14:textId="77777777" w:rsidR="005D0472" w:rsidRDefault="005D0472" w:rsidP="0055460A">
            <w:pPr>
              <w:pStyle w:val="BodyText"/>
              <w:rPr>
                <w:rFonts w:ascii="Garamond" w:hAnsi="Garamond"/>
                <w:sz w:val="20"/>
                <w:szCs w:val="28"/>
                <w:lang w:eastAsia="en-GB"/>
              </w:rPr>
            </w:pPr>
          </w:p>
        </w:tc>
        <w:tc>
          <w:tcPr>
            <w:tcW w:w="3117" w:type="dxa"/>
          </w:tcPr>
          <w:p w14:paraId="0C60AD5F" w14:textId="77777777" w:rsidR="005D0472" w:rsidRDefault="005D0472" w:rsidP="0055460A">
            <w:pPr>
              <w:pStyle w:val="BodyText"/>
              <w:rPr>
                <w:rFonts w:ascii="Garamond" w:hAnsi="Garamond"/>
                <w:sz w:val="20"/>
                <w:szCs w:val="28"/>
                <w:lang w:eastAsia="en-GB"/>
              </w:rPr>
            </w:pPr>
          </w:p>
        </w:tc>
        <w:tc>
          <w:tcPr>
            <w:tcW w:w="3117" w:type="dxa"/>
          </w:tcPr>
          <w:p w14:paraId="73E7DE90" w14:textId="77777777" w:rsidR="005D0472" w:rsidRDefault="005D0472" w:rsidP="0055460A">
            <w:pPr>
              <w:pStyle w:val="BodyText"/>
              <w:rPr>
                <w:rFonts w:ascii="Garamond" w:hAnsi="Garamond"/>
                <w:sz w:val="20"/>
                <w:szCs w:val="28"/>
                <w:lang w:eastAsia="en-GB"/>
              </w:rPr>
            </w:pPr>
          </w:p>
        </w:tc>
      </w:tr>
      <w:tr w:rsidR="005D0472" w14:paraId="352A786E" w14:textId="77777777" w:rsidTr="005D0472">
        <w:tc>
          <w:tcPr>
            <w:tcW w:w="3116" w:type="dxa"/>
          </w:tcPr>
          <w:p w14:paraId="6B2E452D" w14:textId="77777777" w:rsidR="005D0472" w:rsidRDefault="005D0472" w:rsidP="0055460A">
            <w:pPr>
              <w:pStyle w:val="BodyText"/>
              <w:rPr>
                <w:rFonts w:ascii="Garamond" w:hAnsi="Garamond"/>
                <w:sz w:val="20"/>
                <w:szCs w:val="28"/>
                <w:lang w:eastAsia="en-GB"/>
              </w:rPr>
            </w:pPr>
          </w:p>
        </w:tc>
        <w:tc>
          <w:tcPr>
            <w:tcW w:w="3117" w:type="dxa"/>
          </w:tcPr>
          <w:p w14:paraId="6920CAAD" w14:textId="77777777" w:rsidR="005D0472" w:rsidRDefault="005D0472" w:rsidP="0055460A">
            <w:pPr>
              <w:pStyle w:val="BodyText"/>
              <w:rPr>
                <w:rFonts w:ascii="Garamond" w:hAnsi="Garamond"/>
                <w:sz w:val="20"/>
                <w:szCs w:val="28"/>
                <w:lang w:eastAsia="en-GB"/>
              </w:rPr>
            </w:pPr>
          </w:p>
        </w:tc>
        <w:tc>
          <w:tcPr>
            <w:tcW w:w="3117" w:type="dxa"/>
          </w:tcPr>
          <w:p w14:paraId="2A0C4E74" w14:textId="77777777" w:rsidR="005D0472" w:rsidRDefault="005D0472" w:rsidP="0055460A">
            <w:pPr>
              <w:pStyle w:val="BodyText"/>
              <w:rPr>
                <w:rFonts w:ascii="Garamond" w:hAnsi="Garamond"/>
                <w:sz w:val="20"/>
                <w:szCs w:val="28"/>
                <w:lang w:eastAsia="en-GB"/>
              </w:rPr>
            </w:pPr>
          </w:p>
        </w:tc>
      </w:tr>
    </w:tbl>
    <w:p w14:paraId="7E30305E" w14:textId="77777777" w:rsidR="002D6B77" w:rsidRPr="000C6B8C" w:rsidRDefault="002D6B77" w:rsidP="0055460A">
      <w:pPr>
        <w:pStyle w:val="BodyText"/>
        <w:rPr>
          <w:rFonts w:ascii="Garamond" w:hAnsi="Garamond"/>
          <w:sz w:val="20"/>
          <w:szCs w:val="28"/>
          <w:lang w:eastAsia="en-GB"/>
        </w:rPr>
      </w:pPr>
    </w:p>
    <w:p w14:paraId="4B7F770F" w14:textId="6052EEF7" w:rsidR="00AF1DE8" w:rsidRPr="000C6B8C" w:rsidRDefault="00BB3818" w:rsidP="00AF1DE8">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12C0E527" w14:textId="77777777" w:rsidR="006052CD" w:rsidRDefault="006052CD" w:rsidP="00F56679">
      <w:pPr>
        <w:pStyle w:val="BodyText"/>
        <w:rPr>
          <w:rFonts w:ascii="Garamond" w:hAnsi="Garamond"/>
          <w:sz w:val="20"/>
          <w:szCs w:val="28"/>
          <w:lang w:eastAsia="en-GB"/>
        </w:rPr>
      </w:pPr>
    </w:p>
    <w:p w14:paraId="42003E9C" w14:textId="483E2291" w:rsidR="00F15E23" w:rsidRPr="00F56679" w:rsidRDefault="00F56679" w:rsidP="00F56679">
      <w:pPr>
        <w:pStyle w:val="BodyText"/>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1F4FCB24" w14:textId="77777777" w:rsidR="00F56679" w:rsidRPr="00F56679" w:rsidRDefault="00F56679" w:rsidP="00F56679"/>
    <w:p w14:paraId="7910A074" w14:textId="2330A15A" w:rsidR="005E50DB" w:rsidRDefault="005E50DB" w:rsidP="00C60F6C">
      <w:pPr>
        <w:pStyle w:val="Heading2"/>
        <w:numPr>
          <w:ilvl w:val="1"/>
          <w:numId w:val="17"/>
        </w:numPr>
      </w:pPr>
      <w:r>
        <w:t>NES Techniques for RRC Connected UEs</w:t>
      </w:r>
      <w:r w:rsidR="007104BF">
        <w:t xml:space="preserve"> </w:t>
      </w:r>
      <w:r w:rsidR="00D17B23">
        <w:t xml:space="preserve">for </w:t>
      </w:r>
      <w:r w:rsidR="007104BF">
        <w:t>this email discussion</w:t>
      </w:r>
    </w:p>
    <w:p w14:paraId="65E8D688" w14:textId="77777777" w:rsidR="00242C61" w:rsidRDefault="00242C61" w:rsidP="00E8206E">
      <w:pPr>
        <w:pStyle w:val="BodyText"/>
        <w:rPr>
          <w:rFonts w:ascii="Garamond" w:hAnsi="Garamond"/>
          <w:sz w:val="20"/>
          <w:szCs w:val="28"/>
          <w:lang w:eastAsia="en-GB"/>
        </w:rPr>
      </w:pPr>
    </w:p>
    <w:p w14:paraId="56690680" w14:textId="3EBD6F1C" w:rsidR="00A830C5" w:rsidRDefault="00E8206E" w:rsidP="00E8206E">
      <w:pPr>
        <w:pStyle w:val="BodyText"/>
        <w:rPr>
          <w:rFonts w:ascii="Garamond" w:hAnsi="Garamond"/>
          <w:sz w:val="20"/>
          <w:szCs w:val="28"/>
          <w:lang w:eastAsia="en-GB"/>
        </w:rPr>
      </w:pPr>
      <w:r w:rsidRPr="00E8206E">
        <w:rPr>
          <w:rFonts w:ascii="Garamond" w:hAnsi="Garamond"/>
          <w:sz w:val="20"/>
          <w:szCs w:val="28"/>
          <w:lang w:eastAsia="en-GB"/>
        </w:rPr>
        <w:t xml:space="preserve">Following techniques are mentioned </w:t>
      </w:r>
      <w:r w:rsidR="003D658C">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CA49D23" w14:textId="77777777" w:rsidR="00530FA2" w:rsidRPr="00E8206E" w:rsidRDefault="00530FA2" w:rsidP="00E8206E">
      <w:pPr>
        <w:pStyle w:val="BodyText"/>
        <w:rPr>
          <w:rFonts w:ascii="Garamond" w:hAnsi="Garamond"/>
          <w:sz w:val="20"/>
          <w:szCs w:val="28"/>
          <w:lang w:eastAsia="en-GB"/>
        </w:rPr>
      </w:pPr>
    </w:p>
    <w:p w14:paraId="7C4E1900" w14:textId="19D44993" w:rsidR="007B4CF7" w:rsidRPr="00DC2E51" w:rsidRDefault="00030012" w:rsidP="00DC2E51">
      <w:pPr>
        <w:pStyle w:val="BodyText"/>
        <w:numPr>
          <w:ilvl w:val="0"/>
          <w:numId w:val="16"/>
        </w:numPr>
        <w:rPr>
          <w:rFonts w:ascii="Garamond" w:hAnsi="Garamond"/>
          <w:sz w:val="20"/>
          <w:szCs w:val="28"/>
          <w:lang w:eastAsia="en-GB"/>
        </w:rPr>
      </w:pPr>
      <w:r>
        <w:rPr>
          <w:rFonts w:ascii="Garamond" w:hAnsi="Garamond"/>
          <w:sz w:val="20"/>
          <w:szCs w:val="28"/>
          <w:lang w:eastAsia="en-GB"/>
        </w:rPr>
        <w:t>C</w:t>
      </w:r>
      <w:r w:rsidR="007B4CF7" w:rsidRPr="00DC2E51">
        <w:rPr>
          <w:rFonts w:ascii="Garamond" w:hAnsi="Garamond"/>
          <w:sz w:val="20"/>
          <w:szCs w:val="28"/>
          <w:lang w:eastAsia="en-GB"/>
        </w:rPr>
        <w:t xml:space="preserve">ell DTX/DRX </w:t>
      </w:r>
      <w:r w:rsidR="00117A83" w:rsidRPr="00DC2E51">
        <w:rPr>
          <w:rFonts w:ascii="Garamond" w:hAnsi="Garamond"/>
          <w:sz w:val="20"/>
          <w:szCs w:val="28"/>
          <w:lang w:eastAsia="en-GB"/>
        </w:rPr>
        <w:t>mechanism</w:t>
      </w:r>
    </w:p>
    <w:p w14:paraId="5F436B09" w14:textId="1722AA9A" w:rsidR="00770EB9" w:rsidRPr="00DC2E51" w:rsidRDefault="00770EB9" w:rsidP="00DC2E51">
      <w:pPr>
        <w:pStyle w:val="BodyText"/>
        <w:numPr>
          <w:ilvl w:val="0"/>
          <w:numId w:val="16"/>
        </w:numPr>
        <w:rPr>
          <w:rFonts w:ascii="Garamond" w:hAnsi="Garamond"/>
          <w:sz w:val="20"/>
          <w:szCs w:val="28"/>
          <w:lang w:eastAsia="en-GB"/>
        </w:rPr>
      </w:pPr>
      <w:r w:rsidRPr="00DC2E51">
        <w:rPr>
          <w:rFonts w:ascii="Garamond" w:hAnsi="Garamond"/>
          <w:sz w:val="20"/>
          <w:szCs w:val="28"/>
          <w:lang w:eastAsia="en-GB"/>
        </w:rPr>
        <w:t>Cell switch</w:t>
      </w:r>
      <w:r w:rsidR="00030012">
        <w:rPr>
          <w:rFonts w:ascii="Garamond" w:hAnsi="Garamond"/>
          <w:sz w:val="20"/>
          <w:szCs w:val="28"/>
          <w:lang w:eastAsia="en-GB"/>
        </w:rPr>
        <w:t>-</w:t>
      </w:r>
      <w:r w:rsidRPr="00DC2E51">
        <w:rPr>
          <w:rFonts w:ascii="Garamond" w:hAnsi="Garamond"/>
          <w:sz w:val="20"/>
          <w:szCs w:val="28"/>
          <w:lang w:eastAsia="en-GB"/>
        </w:rPr>
        <w:t>off</w:t>
      </w:r>
    </w:p>
    <w:p w14:paraId="25BBBE6C" w14:textId="27551348" w:rsidR="00770EB9" w:rsidRPr="00C2462C" w:rsidRDefault="00770EB9" w:rsidP="00DC2E51">
      <w:pPr>
        <w:pStyle w:val="BodyText"/>
        <w:numPr>
          <w:ilvl w:val="0"/>
          <w:numId w:val="16"/>
        </w:numPr>
        <w:rPr>
          <w:rFonts w:ascii="Garamond" w:hAnsi="Garamond"/>
          <w:sz w:val="20"/>
          <w:szCs w:val="20"/>
        </w:rPr>
      </w:pPr>
      <w:r w:rsidRPr="00C2462C">
        <w:rPr>
          <w:rFonts w:ascii="Garamond" w:hAnsi="Garamond"/>
          <w:sz w:val="20"/>
          <w:szCs w:val="20"/>
          <w:lang w:eastAsia="en-GB"/>
        </w:rPr>
        <w:t>Spatial</w:t>
      </w:r>
      <w:r w:rsidR="00DC2E51" w:rsidRPr="00C2462C">
        <w:rPr>
          <w:rFonts w:ascii="Garamond" w:hAnsi="Garamond"/>
          <w:sz w:val="20"/>
          <w:szCs w:val="20"/>
          <w:lang w:eastAsia="en-GB"/>
        </w:rPr>
        <w:t xml:space="preserve"> and</w:t>
      </w:r>
      <w:r w:rsidR="00DC2E51" w:rsidRPr="00C2462C">
        <w:rPr>
          <w:rFonts w:ascii="Garamond" w:hAnsi="Garamond"/>
          <w:sz w:val="20"/>
          <w:szCs w:val="20"/>
        </w:rPr>
        <w:t xml:space="preserve"> power domain techniques</w:t>
      </w:r>
    </w:p>
    <w:p w14:paraId="7AC99FC2" w14:textId="70DD1CEF" w:rsidR="00242C61" w:rsidRPr="000978C8" w:rsidRDefault="00242C61" w:rsidP="00242C61">
      <w:pPr>
        <w:pStyle w:val="BodyText"/>
        <w:rPr>
          <w:rFonts w:ascii="Garamond" w:hAnsi="Garamond"/>
          <w:sz w:val="20"/>
          <w:szCs w:val="28"/>
          <w:lang w:eastAsia="en-GB"/>
        </w:rPr>
      </w:pPr>
    </w:p>
    <w:p w14:paraId="6DABE5A5" w14:textId="3B73EFD6" w:rsidR="000978C8" w:rsidRPr="000978C8" w:rsidRDefault="000978C8" w:rsidP="00242C61">
      <w:pPr>
        <w:pStyle w:val="BodyText"/>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sidR="00461A36">
        <w:rPr>
          <w:rFonts w:ascii="Garamond" w:hAnsi="Garamond"/>
          <w:sz w:val="20"/>
          <w:szCs w:val="28"/>
          <w:lang w:eastAsia="en-GB"/>
        </w:rPr>
        <w:t>(as shown below from an excerpt of RP-230566)</w:t>
      </w:r>
      <w:r w:rsidR="003D658C">
        <w:rPr>
          <w:rFonts w:ascii="Garamond" w:hAnsi="Garamond"/>
          <w:sz w:val="20"/>
          <w:szCs w:val="28"/>
          <w:lang w:eastAsia="en-GB"/>
        </w:rPr>
        <w:t>:</w:t>
      </w:r>
    </w:p>
    <w:p w14:paraId="3B2A3675" w14:textId="77777777" w:rsidR="000978C8" w:rsidRDefault="000978C8" w:rsidP="00242C61">
      <w:pPr>
        <w:pStyle w:val="BodyText"/>
      </w:pPr>
    </w:p>
    <w:tbl>
      <w:tblPr>
        <w:tblStyle w:val="TableGrid"/>
        <w:tblW w:w="0" w:type="auto"/>
        <w:tblLook w:val="04A0" w:firstRow="1" w:lastRow="0" w:firstColumn="1" w:lastColumn="0" w:noHBand="0" w:noVBand="1"/>
      </w:tblPr>
      <w:tblGrid>
        <w:gridCol w:w="9350"/>
      </w:tblGrid>
      <w:tr w:rsidR="00A830C5" w:rsidRPr="00F91D9A" w14:paraId="067DCB0D" w14:textId="77777777" w:rsidTr="00A830C5">
        <w:tc>
          <w:tcPr>
            <w:tcW w:w="9350" w:type="dxa"/>
          </w:tcPr>
          <w:p w14:paraId="22E3766F" w14:textId="77777777" w:rsidR="00A830C5" w:rsidRPr="00F91D9A" w:rsidRDefault="00A830C5" w:rsidP="00F5667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B43497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F65CBC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6F471C3B"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1270A530" w14:textId="45B39482"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2775D4A" w14:textId="2A143174" w:rsidR="00A830C5" w:rsidRDefault="00A830C5" w:rsidP="00A830C5"/>
    <w:p w14:paraId="63B9FA84" w14:textId="1FE16083" w:rsidR="000D16E3" w:rsidRPr="000D16E3" w:rsidRDefault="000D16E3" w:rsidP="00A830C5">
      <w:pPr>
        <w:rPr>
          <w:rFonts w:ascii="Garamond" w:hAnsi="Garamond"/>
          <w:sz w:val="20"/>
          <w:szCs w:val="20"/>
        </w:rPr>
      </w:pPr>
      <w:r w:rsidRPr="000D16E3">
        <w:rPr>
          <w:rFonts w:ascii="Garamond" w:hAnsi="Garamond"/>
          <w:sz w:val="20"/>
          <w:szCs w:val="20"/>
        </w:rPr>
        <w:t>Some companies have made proposals in this sub-area as follows:</w:t>
      </w:r>
    </w:p>
    <w:tbl>
      <w:tblPr>
        <w:tblStyle w:val="TableGrid"/>
        <w:tblW w:w="0" w:type="auto"/>
        <w:tblLook w:val="04A0" w:firstRow="1" w:lastRow="0" w:firstColumn="1" w:lastColumn="0" w:noHBand="0" w:noVBand="1"/>
      </w:tblPr>
      <w:tblGrid>
        <w:gridCol w:w="9350"/>
      </w:tblGrid>
      <w:tr w:rsidR="00227438" w:rsidRPr="005E129E" w14:paraId="30752FC9" w14:textId="77777777" w:rsidTr="00227438">
        <w:tc>
          <w:tcPr>
            <w:tcW w:w="9350" w:type="dxa"/>
          </w:tcPr>
          <w:p w14:paraId="408FEEDF" w14:textId="77777777" w:rsidR="009C6CFB" w:rsidRPr="005E129E" w:rsidRDefault="009C6CFB" w:rsidP="00A830C5">
            <w:pPr>
              <w:rPr>
                <w:rFonts w:ascii="Garamond" w:hAnsi="Garamond"/>
                <w:i/>
                <w:iCs/>
                <w:sz w:val="20"/>
                <w:szCs w:val="20"/>
              </w:rPr>
            </w:pPr>
            <w:r w:rsidRPr="005E129E">
              <w:rPr>
                <w:rFonts w:ascii="Garamond" w:hAnsi="Garamond"/>
                <w:b/>
                <w:bCs/>
                <w:i/>
                <w:iCs/>
                <w:sz w:val="20"/>
                <w:szCs w:val="20"/>
              </w:rPr>
              <w:t>LG</w:t>
            </w:r>
          </w:p>
          <w:p w14:paraId="2357E8BF" w14:textId="77777777" w:rsidR="00227438" w:rsidRPr="005E129E" w:rsidRDefault="00227438" w:rsidP="00A830C5">
            <w:pPr>
              <w:rPr>
                <w:rFonts w:ascii="Garamond" w:hAnsi="Garamond"/>
                <w:i/>
                <w:iCs/>
                <w:sz w:val="20"/>
                <w:szCs w:val="20"/>
              </w:rPr>
            </w:pPr>
            <w:r w:rsidRPr="005E129E">
              <w:rPr>
                <w:rFonts w:ascii="Garamond" w:hAnsi="Garamond"/>
                <w:i/>
                <w:iCs/>
                <w:sz w:val="20"/>
                <w:szCs w:val="20"/>
              </w:rPr>
              <w:t>Proposal 1:</w:t>
            </w:r>
            <w:r w:rsidR="009C6CFB" w:rsidRPr="005E129E">
              <w:rPr>
                <w:rFonts w:ascii="Garamond" w:hAnsi="Garamond"/>
                <w:i/>
                <w:iCs/>
                <w:sz w:val="20"/>
                <w:szCs w:val="20"/>
              </w:rPr>
              <w:t xml:space="preserve"> </w:t>
            </w:r>
            <w:r w:rsidRPr="005E129E">
              <w:rPr>
                <w:rFonts w:ascii="Garamond" w:hAnsi="Garamond"/>
                <w:i/>
                <w:iCs/>
                <w:sz w:val="20"/>
                <w:szCs w:val="20"/>
              </w:rPr>
              <w:t>Do not pursue CHO enhancement (NW-triggered mobility to a preconfigured target) for spatial/power-domain NES technique and Cell DTX/DRX NES technique.</w:t>
            </w:r>
          </w:p>
          <w:p w14:paraId="5AB2560F" w14:textId="77777777" w:rsidR="00292A60" w:rsidRPr="005E129E" w:rsidRDefault="00292A60" w:rsidP="00A830C5">
            <w:pPr>
              <w:rPr>
                <w:rFonts w:ascii="Garamond" w:hAnsi="Garamond"/>
                <w:i/>
                <w:iCs/>
                <w:sz w:val="20"/>
                <w:szCs w:val="20"/>
              </w:rPr>
            </w:pPr>
          </w:p>
          <w:p w14:paraId="723CB479" w14:textId="77777777" w:rsidR="00292A60" w:rsidRPr="005E129E" w:rsidRDefault="00292A60" w:rsidP="00A830C5">
            <w:pPr>
              <w:rPr>
                <w:rFonts w:ascii="Garamond" w:hAnsi="Garamond"/>
                <w:b/>
                <w:bCs/>
                <w:i/>
                <w:iCs/>
                <w:sz w:val="20"/>
                <w:szCs w:val="20"/>
              </w:rPr>
            </w:pPr>
            <w:r w:rsidRPr="005E129E">
              <w:rPr>
                <w:rFonts w:ascii="Garamond" w:hAnsi="Garamond"/>
                <w:b/>
                <w:bCs/>
                <w:i/>
                <w:iCs/>
                <w:sz w:val="20"/>
                <w:szCs w:val="20"/>
              </w:rPr>
              <w:t>CATT, Turkcell</w:t>
            </w:r>
          </w:p>
          <w:p w14:paraId="363F2B84" w14:textId="278368B8" w:rsidR="00292A60" w:rsidRPr="005E129E" w:rsidRDefault="00292A60" w:rsidP="00292A60">
            <w:pPr>
              <w:rPr>
                <w:rFonts w:ascii="Garamond" w:hAnsi="Garamond"/>
                <w:i/>
                <w:iCs/>
                <w:sz w:val="20"/>
                <w:szCs w:val="20"/>
              </w:rPr>
            </w:pPr>
            <w:r w:rsidRPr="005E129E">
              <w:rPr>
                <w:rFonts w:ascii="Garamond" w:hAnsi="Garamond"/>
                <w:i/>
                <w:iCs/>
                <w:sz w:val="20"/>
                <w:szCs w:val="20"/>
              </w:rPr>
              <w:t>Proposal 4: CHO with CondEvent A4 can also be used to offload UEs for spatial NES technique and no other enhancement for CHO is needed.</w:t>
            </w:r>
          </w:p>
        </w:tc>
      </w:tr>
    </w:tbl>
    <w:p w14:paraId="3A557AB4" w14:textId="69C4AA93" w:rsidR="00227438" w:rsidRDefault="00227438" w:rsidP="00A830C5"/>
    <w:p w14:paraId="38D0AE55" w14:textId="1DA9578C" w:rsidR="003D658C" w:rsidRDefault="003D658C" w:rsidP="00A830C5">
      <w:pPr>
        <w:rPr>
          <w:rFonts w:ascii="Garamond" w:hAnsi="Garamond"/>
          <w:sz w:val="20"/>
          <w:szCs w:val="28"/>
          <w:lang w:eastAsia="en-GB"/>
        </w:rPr>
      </w:pPr>
      <w:r>
        <w:rPr>
          <w:rFonts w:ascii="Garamond" w:hAnsi="Garamond"/>
          <w:sz w:val="20"/>
          <w:szCs w:val="28"/>
          <w:lang w:eastAsia="en-GB"/>
        </w:rPr>
        <w:lastRenderedPageBreak/>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049057A6" w14:textId="54F3B248" w:rsidR="005424A2" w:rsidRDefault="000120A3" w:rsidP="00A830C5">
      <w:pPr>
        <w:rPr>
          <w:rFonts w:ascii="Garamond" w:hAnsi="Garamond"/>
          <w:sz w:val="20"/>
          <w:szCs w:val="28"/>
          <w:lang w:eastAsia="en-GB"/>
        </w:rPr>
      </w:pPr>
      <w:r>
        <w:rPr>
          <w:rFonts w:ascii="Garamond" w:hAnsi="Garamond"/>
          <w:sz w:val="20"/>
          <w:szCs w:val="28"/>
          <w:lang w:eastAsia="en-GB"/>
        </w:rPr>
        <w:t>Further, Rapporteur would further like to check company opinion to see if it is acceptable to consider cell switch-off as a special case of Cell DTX/ DRX mechanism.</w:t>
      </w:r>
      <w:r w:rsidR="00E1624D">
        <w:rPr>
          <w:rFonts w:ascii="Garamond" w:hAnsi="Garamond"/>
          <w:sz w:val="20"/>
          <w:szCs w:val="28"/>
          <w:lang w:eastAsia="en-GB"/>
        </w:rPr>
        <w:t xml:space="preserve"> This simplification is used here to </w:t>
      </w:r>
    </w:p>
    <w:p w14:paraId="5876E20C" w14:textId="6B645CAA" w:rsidR="00E1624D" w:rsidRDefault="00E1624D" w:rsidP="00A830C5">
      <w:pPr>
        <w:rPr>
          <w:rFonts w:ascii="Garamond" w:hAnsi="Garamond"/>
          <w:sz w:val="20"/>
          <w:szCs w:val="28"/>
          <w:lang w:eastAsia="en-GB"/>
        </w:rPr>
      </w:pPr>
      <w:r>
        <w:rPr>
          <w:rFonts w:ascii="Garamond" w:hAnsi="Garamond"/>
          <w:sz w:val="20"/>
          <w:szCs w:val="28"/>
          <w:lang w:eastAsia="en-GB"/>
        </w:rPr>
        <w:t xml:space="preserve">- if the DTX/ DRX </w:t>
      </w:r>
      <w:r w:rsidR="00D6667B">
        <w:rPr>
          <w:rFonts w:ascii="Garamond" w:hAnsi="Garamond"/>
          <w:sz w:val="20"/>
          <w:szCs w:val="28"/>
          <w:lang w:eastAsia="en-GB"/>
        </w:rPr>
        <w:t xml:space="preserve">periodic </w:t>
      </w:r>
      <w:r>
        <w:rPr>
          <w:rFonts w:ascii="Garamond" w:hAnsi="Garamond"/>
          <w:sz w:val="20"/>
          <w:szCs w:val="28"/>
          <w:lang w:eastAsia="en-GB"/>
        </w:rPr>
        <w:t xml:space="preserve">sleep time is rather small </w:t>
      </w:r>
      <w:r w:rsidR="00D6667B">
        <w:rPr>
          <w:rFonts w:ascii="Garamond" w:hAnsi="Garamond"/>
          <w:sz w:val="20"/>
          <w:szCs w:val="28"/>
          <w:lang w:eastAsia="en-GB"/>
        </w:rPr>
        <w:t>(</w:t>
      </w:r>
      <w:r w:rsidR="006C4D79">
        <w:rPr>
          <w:rFonts w:ascii="Garamond" w:hAnsi="Garamond"/>
          <w:sz w:val="20"/>
          <w:szCs w:val="28"/>
          <w:lang w:eastAsia="en-GB"/>
        </w:rPr>
        <w:t xml:space="preserve">for </w:t>
      </w:r>
      <w:r w:rsidR="00D6667B">
        <w:rPr>
          <w:rFonts w:ascii="Garamond" w:hAnsi="Garamond"/>
          <w:sz w:val="20"/>
          <w:szCs w:val="28"/>
          <w:lang w:eastAsia="en-GB"/>
        </w:rPr>
        <w:t xml:space="preserve">smaller duty cycles) </w:t>
      </w:r>
      <w:r>
        <w:rPr>
          <w:rFonts w:ascii="Garamond" w:hAnsi="Garamond"/>
          <w:sz w:val="20"/>
          <w:szCs w:val="28"/>
          <w:lang w:eastAsia="en-GB"/>
        </w:rPr>
        <w:t>and UE would not be needed to be handed over to another cell to fulfill the QoS of the already running bearer, can be managed by network implementation using legacy principles</w:t>
      </w:r>
    </w:p>
    <w:p w14:paraId="326C508B" w14:textId="3C37F658" w:rsidR="00E1624D" w:rsidRDefault="00E1624D" w:rsidP="00A830C5">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w:t>
      </w:r>
      <w:r w:rsidR="00D6667B">
        <w:rPr>
          <w:rFonts w:ascii="Garamond" w:hAnsi="Garamond"/>
          <w:sz w:val="20"/>
          <w:szCs w:val="28"/>
          <w:lang w:eastAsia="en-GB"/>
        </w:rPr>
        <w:t xml:space="preserve"> – for not only cell switch off case but also for Cell DTX/ DRX mechanism.</w:t>
      </w:r>
    </w:p>
    <w:p w14:paraId="49F26E07" w14:textId="2CF172E2" w:rsidR="00A035B2" w:rsidRDefault="00A035B2" w:rsidP="00A830C5">
      <w:pPr>
        <w:rPr>
          <w:rFonts w:ascii="Garamond" w:hAnsi="Garamond"/>
          <w:b/>
          <w:bCs/>
          <w:sz w:val="20"/>
          <w:szCs w:val="28"/>
          <w:lang w:eastAsia="en-GB"/>
        </w:rPr>
      </w:pPr>
      <w:r w:rsidRPr="00A035B2">
        <w:rPr>
          <w:rFonts w:ascii="Garamond" w:hAnsi="Garamond"/>
          <w:b/>
          <w:bCs/>
          <w:sz w:val="20"/>
          <w:szCs w:val="28"/>
          <w:lang w:eastAsia="en-GB"/>
        </w:rPr>
        <w:t>Question</w:t>
      </w:r>
      <w:r w:rsidR="0094259C">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sidR="0042406F">
        <w:rPr>
          <w:rFonts w:ascii="Garamond" w:hAnsi="Garamond"/>
          <w:b/>
          <w:bCs/>
          <w:sz w:val="20"/>
          <w:szCs w:val="28"/>
          <w:lang w:eastAsia="en-GB"/>
        </w:rPr>
        <w:t>(</w:t>
      </w:r>
      <w:r w:rsidR="006C4D79">
        <w:rPr>
          <w:rFonts w:ascii="Garamond" w:hAnsi="Garamond"/>
          <w:b/>
          <w:bCs/>
          <w:sz w:val="20"/>
          <w:szCs w:val="28"/>
          <w:lang w:eastAsia="en-GB"/>
        </w:rPr>
        <w:t>at least</w:t>
      </w:r>
      <w:r w:rsidR="0042406F">
        <w:rPr>
          <w:rFonts w:ascii="Garamond" w:hAnsi="Garamond"/>
          <w:b/>
          <w:bCs/>
          <w:sz w:val="20"/>
          <w:szCs w:val="28"/>
          <w:lang w:eastAsia="en-GB"/>
        </w:rPr>
        <w:t xml:space="preserve">) </w:t>
      </w:r>
      <w:r w:rsidRPr="00A035B2">
        <w:rPr>
          <w:rFonts w:ascii="Garamond" w:hAnsi="Garamond"/>
          <w:b/>
          <w:bCs/>
          <w:sz w:val="20"/>
          <w:szCs w:val="28"/>
          <w:lang w:eastAsia="en-GB"/>
        </w:rPr>
        <w:t xml:space="preserve">for this email discussion to consider Cell DTX/ DRX as also </w:t>
      </w:r>
      <w:r w:rsidR="008B4C3A">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GridTable1Light"/>
        <w:tblW w:w="0" w:type="auto"/>
        <w:tblLook w:val="04A0" w:firstRow="1" w:lastRow="0" w:firstColumn="1" w:lastColumn="0" w:noHBand="0" w:noVBand="1"/>
      </w:tblPr>
      <w:tblGrid>
        <w:gridCol w:w="1615"/>
        <w:gridCol w:w="1080"/>
        <w:gridCol w:w="6655"/>
      </w:tblGrid>
      <w:tr w:rsidR="000E51C3" w14:paraId="346FB8BF"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2BAF36F" w14:textId="77777777" w:rsidR="000E51C3" w:rsidRDefault="000E51C3" w:rsidP="00655613">
            <w:pPr>
              <w:rPr>
                <w:rFonts w:ascii="Garamond" w:hAnsi="Garamond"/>
              </w:rPr>
            </w:pPr>
            <w:r>
              <w:rPr>
                <w:rFonts w:ascii="Garamond" w:hAnsi="Garamond"/>
              </w:rPr>
              <w:t>Company Name</w:t>
            </w:r>
          </w:p>
        </w:tc>
        <w:tc>
          <w:tcPr>
            <w:tcW w:w="1080" w:type="dxa"/>
          </w:tcPr>
          <w:p w14:paraId="4919AD83" w14:textId="33C42AC5" w:rsidR="000E51C3" w:rsidRDefault="00E96D8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7922504E" w14:textId="77777777" w:rsidR="000E51C3" w:rsidRDefault="000E51C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E51C3" w14:paraId="7E3CD730"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D0F4D54" w14:textId="77777777" w:rsidR="000E51C3" w:rsidRDefault="000E51C3" w:rsidP="00655613">
            <w:pPr>
              <w:rPr>
                <w:rFonts w:ascii="Garamond" w:hAnsi="Garamond"/>
              </w:rPr>
            </w:pPr>
          </w:p>
        </w:tc>
        <w:tc>
          <w:tcPr>
            <w:tcW w:w="1080" w:type="dxa"/>
          </w:tcPr>
          <w:p w14:paraId="0F167678"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6BCBA319"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E51C3" w14:paraId="2C5CE6ED"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7F1835DC" w14:textId="77777777" w:rsidR="000E51C3" w:rsidRDefault="000E51C3" w:rsidP="00655613">
            <w:pPr>
              <w:rPr>
                <w:rFonts w:ascii="Garamond" w:hAnsi="Garamond"/>
              </w:rPr>
            </w:pPr>
          </w:p>
        </w:tc>
        <w:tc>
          <w:tcPr>
            <w:tcW w:w="1080" w:type="dxa"/>
          </w:tcPr>
          <w:p w14:paraId="5ED728A3"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7F3EEED2"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E51C3" w14:paraId="040B74B5"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313D6A9" w14:textId="77777777" w:rsidR="000E51C3" w:rsidRDefault="000E51C3" w:rsidP="00655613">
            <w:pPr>
              <w:rPr>
                <w:rFonts w:ascii="Garamond" w:hAnsi="Garamond"/>
              </w:rPr>
            </w:pPr>
          </w:p>
        </w:tc>
        <w:tc>
          <w:tcPr>
            <w:tcW w:w="1080" w:type="dxa"/>
          </w:tcPr>
          <w:p w14:paraId="2B1ECC97"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579B835D"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E51C3" w14:paraId="55E0083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46890923" w14:textId="77777777" w:rsidR="000E51C3" w:rsidRDefault="000E51C3" w:rsidP="00655613">
            <w:pPr>
              <w:rPr>
                <w:rFonts w:ascii="Garamond" w:hAnsi="Garamond"/>
              </w:rPr>
            </w:pPr>
          </w:p>
        </w:tc>
        <w:tc>
          <w:tcPr>
            <w:tcW w:w="1080" w:type="dxa"/>
          </w:tcPr>
          <w:p w14:paraId="12306533"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65A71511"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378F759A" w14:textId="77777777" w:rsidR="008B4C3A" w:rsidRPr="00A035B2" w:rsidRDefault="008B4C3A" w:rsidP="00A830C5">
      <w:pPr>
        <w:rPr>
          <w:b/>
          <w:bCs/>
        </w:rPr>
      </w:pPr>
    </w:p>
    <w:p w14:paraId="76800C8C" w14:textId="197854E4" w:rsidR="00AF1DE8" w:rsidRDefault="00E0171F" w:rsidP="00F15E23">
      <w:pPr>
        <w:pStyle w:val="Heading2"/>
      </w:pPr>
      <w:r>
        <w:t>2.</w:t>
      </w:r>
      <w:r w:rsidR="00936339">
        <w:t xml:space="preserve">2 </w:t>
      </w:r>
      <w:r w:rsidR="000703CE" w:rsidRPr="00D747B7">
        <w:t>Definition of NES mode</w:t>
      </w:r>
    </w:p>
    <w:p w14:paraId="6412E784" w14:textId="77777777" w:rsidR="00CA29C4" w:rsidRDefault="00CA29C4" w:rsidP="00115817">
      <w:pPr>
        <w:pStyle w:val="BodyText"/>
        <w:rPr>
          <w:lang w:eastAsia="zh-CN"/>
        </w:rPr>
      </w:pPr>
    </w:p>
    <w:p w14:paraId="2513D8C3" w14:textId="01D06F9F" w:rsidR="00115817" w:rsidRPr="001715EE" w:rsidRDefault="00115817" w:rsidP="00115817">
      <w:pPr>
        <w:pStyle w:val="BodyText"/>
        <w:rPr>
          <w:rFonts w:ascii="Garamond" w:hAnsi="Garamond"/>
          <w:lang w:eastAsia="zh-CN"/>
        </w:rPr>
      </w:pPr>
      <w:r w:rsidRPr="001715EE">
        <w:rPr>
          <w:rFonts w:ascii="Garamond" w:hAnsi="Garamond"/>
          <w:lang w:eastAsia="zh-CN"/>
        </w:rPr>
        <w:t xml:space="preserve">Many companies expressed views </w:t>
      </w:r>
      <w:r w:rsidR="00134412">
        <w:rPr>
          <w:rFonts w:ascii="Garamond" w:hAnsi="Garamond"/>
          <w:lang w:eastAsia="zh-CN"/>
        </w:rPr>
        <w:t xml:space="preserve">on how </w:t>
      </w:r>
      <w:r w:rsidRPr="001715EE">
        <w:rPr>
          <w:rFonts w:ascii="Garamond" w:hAnsi="Garamond"/>
          <w:lang w:eastAsia="zh-CN"/>
        </w:rPr>
        <w:t>to define “NES mode”:</w:t>
      </w:r>
    </w:p>
    <w:p w14:paraId="07F6775C" w14:textId="77777777" w:rsidR="00CA29C4" w:rsidRDefault="00CA29C4" w:rsidP="00115817">
      <w:pPr>
        <w:pStyle w:val="BodyText"/>
        <w:rPr>
          <w:lang w:eastAsia="zh-CN"/>
        </w:rPr>
      </w:pPr>
    </w:p>
    <w:tbl>
      <w:tblPr>
        <w:tblStyle w:val="TableGrid"/>
        <w:tblW w:w="0" w:type="auto"/>
        <w:tblLook w:val="04A0" w:firstRow="1" w:lastRow="0" w:firstColumn="1" w:lastColumn="0" w:noHBand="0" w:noVBand="1"/>
      </w:tblPr>
      <w:tblGrid>
        <w:gridCol w:w="9350"/>
      </w:tblGrid>
      <w:tr w:rsidR="00CA29C4" w:rsidRPr="00CA29C4" w14:paraId="308B66C8" w14:textId="77777777" w:rsidTr="00CA29C4">
        <w:tc>
          <w:tcPr>
            <w:tcW w:w="9350" w:type="dxa"/>
          </w:tcPr>
          <w:p w14:paraId="6EF2CAD7" w14:textId="77777777" w:rsidR="00CA29C4" w:rsidRPr="00CA29C4" w:rsidRDefault="00CA29C4" w:rsidP="00CA29C4">
            <w:pPr>
              <w:pStyle w:val="BodyText"/>
              <w:rPr>
                <w:i/>
                <w:iCs/>
                <w:lang w:eastAsia="zh-CN"/>
              </w:rPr>
            </w:pPr>
            <w:r w:rsidRPr="00CA29C4">
              <w:rPr>
                <w:i/>
                <w:iCs/>
                <w:lang w:eastAsia="zh-CN"/>
              </w:rPr>
              <w:t>[Qualcomm] Proposal 1: Source cell NES mode means a cell that is observing low load and intends to offload all connected UEs and physically switch-off.</w:t>
            </w:r>
          </w:p>
          <w:p w14:paraId="2F1D101C" w14:textId="77777777" w:rsidR="00CA29C4" w:rsidRDefault="00CA29C4" w:rsidP="00CA29C4">
            <w:pPr>
              <w:pStyle w:val="BodyText"/>
              <w:rPr>
                <w:i/>
                <w:iCs/>
                <w:lang w:eastAsia="zh-CN"/>
              </w:rPr>
            </w:pPr>
          </w:p>
          <w:p w14:paraId="735C7F2E" w14:textId="44489230" w:rsidR="00CA29C4" w:rsidRPr="00CA29C4" w:rsidRDefault="00CA29C4" w:rsidP="00CA29C4">
            <w:pPr>
              <w:pStyle w:val="BodyText"/>
              <w:rPr>
                <w:i/>
                <w:iCs/>
                <w:lang w:eastAsia="zh-CN"/>
              </w:rPr>
            </w:pPr>
            <w:r w:rsidRPr="00CA29C4">
              <w:rPr>
                <w:i/>
                <w:iCs/>
                <w:lang w:eastAsia="zh-CN"/>
              </w:rPr>
              <w:t>[Huawei] Proposal 1: “NES mode” means the cell is enabling an NES technique or turning off.</w:t>
            </w:r>
          </w:p>
          <w:p w14:paraId="565E222A" w14:textId="77777777" w:rsidR="00CA29C4" w:rsidRDefault="00CA29C4" w:rsidP="00CA29C4">
            <w:pPr>
              <w:pStyle w:val="BodyText"/>
              <w:rPr>
                <w:i/>
                <w:iCs/>
                <w:lang w:eastAsia="zh-CN"/>
              </w:rPr>
            </w:pPr>
          </w:p>
          <w:p w14:paraId="3E880943" w14:textId="08FFBF64" w:rsidR="00CA29C4" w:rsidRPr="00CA29C4" w:rsidRDefault="00CA29C4" w:rsidP="00CA29C4">
            <w:pPr>
              <w:pStyle w:val="BodyText"/>
              <w:rPr>
                <w:i/>
                <w:iCs/>
                <w:lang w:eastAsia="zh-CN"/>
              </w:rPr>
            </w:pPr>
            <w:r w:rsidRPr="00CA29C4">
              <w:rPr>
                <w:i/>
                <w:iCs/>
                <w:lang w:eastAsia="zh-CN"/>
              </w:rPr>
              <w:t xml:space="preserve">[Samsung] Proposal 2. RAN2 needs to discuss and determine the adequate NES modes for the CHO: </w:t>
            </w:r>
          </w:p>
          <w:p w14:paraId="03D82B6E" w14:textId="77777777" w:rsidR="00CA29C4" w:rsidRPr="00CA29C4" w:rsidRDefault="00CA29C4" w:rsidP="00CA29C4">
            <w:pPr>
              <w:pStyle w:val="BodyText"/>
              <w:ind w:left="1440"/>
              <w:rPr>
                <w:i/>
                <w:iCs/>
                <w:lang w:eastAsia="zh-CN"/>
              </w:rPr>
            </w:pPr>
            <w:r w:rsidRPr="00CA29C4">
              <w:rPr>
                <w:i/>
                <w:iCs/>
                <w:lang w:eastAsia="zh-CN"/>
              </w:rPr>
              <w:t>A.  cell DTX/ DRX</w:t>
            </w:r>
          </w:p>
          <w:p w14:paraId="1706D781" w14:textId="77777777" w:rsidR="00CA29C4" w:rsidRPr="00CA29C4" w:rsidRDefault="00CA29C4" w:rsidP="00CA29C4">
            <w:pPr>
              <w:pStyle w:val="BodyText"/>
              <w:ind w:left="1440"/>
              <w:rPr>
                <w:i/>
                <w:iCs/>
                <w:lang w:eastAsia="zh-CN"/>
              </w:rPr>
            </w:pPr>
            <w:r w:rsidRPr="00CA29C4">
              <w:rPr>
                <w:i/>
                <w:iCs/>
                <w:lang w:eastAsia="zh-CN"/>
              </w:rPr>
              <w:t>B.  spatial domain  (e.g., adjustment of antenna ports, active transceiver chains)</w:t>
            </w:r>
          </w:p>
          <w:p w14:paraId="7C8640B5" w14:textId="77777777" w:rsidR="00CA29C4" w:rsidRPr="00CA29C4" w:rsidRDefault="00CA29C4" w:rsidP="00CA29C4">
            <w:pPr>
              <w:pStyle w:val="BodyText"/>
              <w:ind w:left="1440"/>
              <w:rPr>
                <w:i/>
                <w:iCs/>
                <w:lang w:eastAsia="zh-CN"/>
              </w:rPr>
            </w:pPr>
            <w:r w:rsidRPr="00CA29C4">
              <w:rPr>
                <w:i/>
                <w:iCs/>
                <w:lang w:eastAsia="zh-CN"/>
              </w:rPr>
              <w:t>C.  power domain  (e.g., adjustment of power offset values)</w:t>
            </w:r>
          </w:p>
          <w:p w14:paraId="456D5F95" w14:textId="77777777" w:rsidR="00CA29C4" w:rsidRPr="00CA29C4" w:rsidRDefault="00CA29C4" w:rsidP="00CA29C4">
            <w:pPr>
              <w:pStyle w:val="BodyText"/>
              <w:ind w:left="1440"/>
              <w:rPr>
                <w:i/>
                <w:iCs/>
                <w:lang w:eastAsia="zh-CN"/>
              </w:rPr>
            </w:pPr>
            <w:r w:rsidRPr="00CA29C4">
              <w:rPr>
                <w:i/>
                <w:iCs/>
                <w:lang w:eastAsia="zh-CN"/>
              </w:rPr>
              <w:t>D.  bandwidth domain (e.g., adjustment of bw, or BWP)</w:t>
            </w:r>
          </w:p>
          <w:p w14:paraId="75A83233" w14:textId="77777777" w:rsidR="00CA29C4" w:rsidRDefault="00CA29C4" w:rsidP="00CA29C4">
            <w:pPr>
              <w:pStyle w:val="BodyText"/>
              <w:rPr>
                <w:i/>
                <w:iCs/>
                <w:lang w:eastAsia="zh-CN"/>
              </w:rPr>
            </w:pPr>
          </w:p>
          <w:p w14:paraId="0FF8AC7A" w14:textId="74517FFE" w:rsidR="00CA29C4" w:rsidRPr="00CA29C4" w:rsidRDefault="00CA29C4" w:rsidP="00CA29C4">
            <w:pPr>
              <w:pStyle w:val="BodyText"/>
              <w:rPr>
                <w:i/>
                <w:iCs/>
                <w:lang w:eastAsia="zh-CN"/>
              </w:rPr>
            </w:pPr>
            <w:r w:rsidRPr="00CA29C4">
              <w:rPr>
                <w:i/>
                <w:iCs/>
                <w:lang w:eastAsia="zh-CN"/>
              </w:rPr>
              <w:t>[Lenovo] Proposal 1: RAN2 discuss if one or more of the following terms are useful and should be defined in specification:</w:t>
            </w:r>
          </w:p>
          <w:p w14:paraId="51FD7386" w14:textId="77777777" w:rsidR="00CA29C4" w:rsidRPr="00CA29C4" w:rsidRDefault="00CA29C4" w:rsidP="00CA29C4">
            <w:pPr>
              <w:pStyle w:val="BodyText"/>
              <w:ind w:left="1440"/>
              <w:rPr>
                <w:i/>
                <w:iCs/>
                <w:lang w:eastAsia="zh-CN"/>
              </w:rPr>
            </w:pPr>
            <w:r w:rsidRPr="00CA29C4">
              <w:rPr>
                <w:i/>
                <w:iCs/>
                <w:lang w:eastAsia="zh-CN"/>
              </w:rPr>
              <w:t>A cell in NES state</w:t>
            </w:r>
          </w:p>
          <w:p w14:paraId="0345C628" w14:textId="77777777" w:rsidR="00CA29C4" w:rsidRPr="00CA29C4" w:rsidRDefault="00CA29C4" w:rsidP="00CA29C4">
            <w:pPr>
              <w:pStyle w:val="BodyText"/>
              <w:ind w:left="1440"/>
              <w:rPr>
                <w:i/>
                <w:iCs/>
                <w:lang w:eastAsia="zh-CN"/>
              </w:rPr>
            </w:pPr>
            <w:r w:rsidRPr="00CA29C4">
              <w:rPr>
                <w:i/>
                <w:iCs/>
                <w:lang w:eastAsia="zh-CN"/>
              </w:rPr>
              <w:t>A cell not in NES state</w:t>
            </w:r>
          </w:p>
          <w:p w14:paraId="26CFA448" w14:textId="77777777" w:rsidR="00CA29C4" w:rsidRPr="00CA29C4" w:rsidRDefault="00CA29C4" w:rsidP="00CA29C4">
            <w:pPr>
              <w:pStyle w:val="BodyText"/>
              <w:ind w:left="1440"/>
              <w:rPr>
                <w:i/>
                <w:iCs/>
                <w:lang w:eastAsia="zh-CN"/>
              </w:rPr>
            </w:pPr>
            <w:r w:rsidRPr="00CA29C4">
              <w:rPr>
                <w:i/>
                <w:iCs/>
                <w:lang w:eastAsia="zh-CN"/>
              </w:rPr>
              <w:t>A perfect target</w:t>
            </w:r>
          </w:p>
          <w:p w14:paraId="06DE1708" w14:textId="77777777" w:rsidR="00CA29C4" w:rsidRPr="00CA29C4" w:rsidRDefault="00CA29C4" w:rsidP="00CA29C4">
            <w:pPr>
              <w:pStyle w:val="BodyText"/>
              <w:ind w:left="1440"/>
              <w:rPr>
                <w:i/>
                <w:iCs/>
                <w:lang w:eastAsia="zh-CN"/>
              </w:rPr>
            </w:pPr>
            <w:r w:rsidRPr="00CA29C4">
              <w:rPr>
                <w:i/>
                <w:iCs/>
                <w:lang w:eastAsia="zh-CN"/>
              </w:rPr>
              <w:t>An acceptable target</w:t>
            </w:r>
          </w:p>
          <w:p w14:paraId="5997BCDC" w14:textId="77777777" w:rsidR="00CA29C4" w:rsidRDefault="00CA29C4" w:rsidP="00CA29C4">
            <w:pPr>
              <w:pStyle w:val="BodyText"/>
              <w:ind w:left="1440"/>
              <w:rPr>
                <w:i/>
                <w:iCs/>
                <w:lang w:eastAsia="zh-CN"/>
              </w:rPr>
            </w:pPr>
            <w:r w:rsidRPr="00CA29C4">
              <w:rPr>
                <w:i/>
                <w:iCs/>
                <w:lang w:eastAsia="zh-CN"/>
              </w:rPr>
              <w:t>A sleeping target.</w:t>
            </w:r>
          </w:p>
          <w:p w14:paraId="1B1C879E" w14:textId="38A629A0" w:rsidR="00CA29C4" w:rsidRPr="00CA29C4" w:rsidRDefault="00CA29C4" w:rsidP="00CA29C4">
            <w:pPr>
              <w:pStyle w:val="BodyText"/>
              <w:ind w:left="1440"/>
              <w:rPr>
                <w:i/>
                <w:iCs/>
                <w:lang w:eastAsia="zh-CN"/>
              </w:rPr>
            </w:pPr>
          </w:p>
        </w:tc>
      </w:tr>
    </w:tbl>
    <w:p w14:paraId="05B77FBF" w14:textId="07FC13E3" w:rsidR="008C43B8" w:rsidRDefault="008C43B8" w:rsidP="00115817">
      <w:pPr>
        <w:pStyle w:val="BodyText"/>
        <w:rPr>
          <w:lang w:eastAsia="zh-CN"/>
        </w:rPr>
      </w:pPr>
    </w:p>
    <w:p w14:paraId="6C939A38" w14:textId="46591B76" w:rsidR="001F2C41" w:rsidRPr="001715EE" w:rsidRDefault="001F2C41" w:rsidP="00115817">
      <w:pPr>
        <w:pStyle w:val="BodyText"/>
        <w:rPr>
          <w:rFonts w:ascii="Garamond" w:hAnsi="Garamond"/>
          <w:lang w:eastAsia="zh-CN"/>
        </w:rPr>
      </w:pPr>
      <w:r w:rsidRPr="001715EE">
        <w:rPr>
          <w:rFonts w:ascii="Garamond" w:hAnsi="Garamond"/>
          <w:lang w:eastAsia="zh-CN"/>
        </w:rPr>
        <w:t>In the scope of this email discussion</w:t>
      </w:r>
      <w:r w:rsidR="00CF112B" w:rsidRPr="001715EE">
        <w:rPr>
          <w:rFonts w:ascii="Garamond" w:hAnsi="Garamond"/>
          <w:lang w:eastAsia="zh-CN"/>
        </w:rPr>
        <w:t>,</w:t>
      </w:r>
      <w:r w:rsidRPr="001715EE">
        <w:rPr>
          <w:rFonts w:ascii="Garamond" w:hAnsi="Garamond"/>
          <w:lang w:eastAsia="zh-CN"/>
        </w:rPr>
        <w:t xml:space="preserve"> we can limit the scope of “NES mode” to RRC Connected mobility. Later to include also the RRC Idle/ Inactive UEs</w:t>
      </w:r>
      <w:r w:rsidR="00524C60" w:rsidRPr="001715EE">
        <w:rPr>
          <w:rFonts w:ascii="Garamond" w:hAnsi="Garamond"/>
          <w:lang w:eastAsia="zh-CN"/>
        </w:rPr>
        <w:t>, a more general definition can be agreed.</w:t>
      </w:r>
    </w:p>
    <w:p w14:paraId="183F420F" w14:textId="77777777" w:rsidR="001715EE" w:rsidRDefault="001715EE" w:rsidP="001715EE">
      <w:pPr>
        <w:pStyle w:val="BodyText"/>
        <w:rPr>
          <w:rFonts w:ascii="Garamond" w:hAnsi="Garamond"/>
          <w:lang w:eastAsia="zh-CN"/>
        </w:rPr>
      </w:pPr>
    </w:p>
    <w:p w14:paraId="17891F1B" w14:textId="4400312B" w:rsidR="00524C60" w:rsidRPr="001715EE" w:rsidRDefault="001715EE" w:rsidP="001715EE">
      <w:pPr>
        <w:pStyle w:val="BodyText"/>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sidR="00255B5F">
        <w:rPr>
          <w:rFonts w:ascii="Garamond" w:hAnsi="Garamond"/>
          <w:lang w:eastAsia="zh-CN"/>
        </w:rPr>
        <w:t xml:space="preserve">mode </w:t>
      </w:r>
      <w:r w:rsidR="00560097">
        <w:rPr>
          <w:rFonts w:ascii="Garamond" w:hAnsi="Garamond"/>
          <w:lang w:eastAsia="zh-CN"/>
        </w:rPr>
        <w:t xml:space="preserve">but in active time currently from </w:t>
      </w:r>
      <w:r w:rsidRPr="001715EE">
        <w:rPr>
          <w:rFonts w:ascii="Garamond" w:hAnsi="Garamond"/>
          <w:lang w:eastAsia="zh-CN"/>
        </w:rPr>
        <w:t>cell not in NES mode</w:t>
      </w:r>
      <w:r w:rsidR="00560097">
        <w:rPr>
          <w:rFonts w:ascii="Garamond" w:hAnsi="Garamond"/>
          <w:lang w:eastAsia="zh-CN"/>
        </w:rPr>
        <w:t xml:space="preserve"> or from a cell </w:t>
      </w:r>
      <w:r w:rsidR="00560097" w:rsidRPr="001715EE">
        <w:rPr>
          <w:rFonts w:ascii="Garamond" w:hAnsi="Garamond"/>
          <w:lang w:eastAsia="zh-CN"/>
        </w:rPr>
        <w:t xml:space="preserve">in NES </w:t>
      </w:r>
      <w:r w:rsidR="00560097">
        <w:rPr>
          <w:rFonts w:ascii="Garamond" w:hAnsi="Garamond"/>
          <w:lang w:eastAsia="zh-CN"/>
        </w:rPr>
        <w:t>mode and sleeping currently</w:t>
      </w:r>
      <w:r w:rsidRPr="001715EE">
        <w:rPr>
          <w:rFonts w:ascii="Garamond" w:hAnsi="Garamond"/>
          <w:lang w:eastAsia="zh-CN"/>
        </w:rPr>
        <w:t>:</w:t>
      </w:r>
    </w:p>
    <w:p w14:paraId="11A1B1C8" w14:textId="77777777" w:rsidR="001715EE" w:rsidRPr="001715EE" w:rsidRDefault="001715EE" w:rsidP="001715EE">
      <w:pPr>
        <w:pStyle w:val="BodyText"/>
        <w:rPr>
          <w:lang w:eastAsia="zh-CN"/>
        </w:rPr>
      </w:pPr>
    </w:p>
    <w:p w14:paraId="51F312F5" w14:textId="0F317509"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in </w:t>
      </w:r>
      <w:r w:rsidR="00681FE5">
        <w:rPr>
          <w:rFonts w:ascii="Garamond" w:hAnsi="Garamond"/>
          <w:b/>
          <w:bCs/>
          <w:i/>
          <w:iCs/>
          <w:sz w:val="20"/>
          <w:szCs w:val="20"/>
        </w:rPr>
        <w:t xml:space="preserve">(or will enter) </w:t>
      </w:r>
      <w:r w:rsidRPr="00CA29C4">
        <w:rPr>
          <w:rFonts w:ascii="Garamond" w:hAnsi="Garamond"/>
          <w:b/>
          <w:bCs/>
          <w:i/>
          <w:iCs/>
          <w:sz w:val="20"/>
          <w:szCs w:val="20"/>
        </w:rPr>
        <w:t xml:space="preserve">NES </w:t>
      </w:r>
      <w:r w:rsidR="0030070B">
        <w:rPr>
          <w:rFonts w:ascii="Garamond" w:hAnsi="Garamond"/>
          <w:b/>
          <w:bCs/>
          <w:i/>
          <w:iCs/>
          <w:sz w:val="20"/>
          <w:szCs w:val="20"/>
        </w:rPr>
        <w:t>mode</w:t>
      </w:r>
      <w:r w:rsidRPr="00CA29C4">
        <w:rPr>
          <w:rFonts w:ascii="Garamond" w:hAnsi="Garamond"/>
          <w:i/>
          <w:iCs/>
          <w:sz w:val="20"/>
          <w:szCs w:val="20"/>
        </w:rPr>
        <w:t xml:space="preserve"> means a NES cell is </w:t>
      </w:r>
      <w:r w:rsidR="004C65D6">
        <w:rPr>
          <w:rFonts w:ascii="Garamond" w:hAnsi="Garamond"/>
          <w:i/>
          <w:iCs/>
          <w:sz w:val="20"/>
          <w:szCs w:val="20"/>
        </w:rPr>
        <w:t>(</w:t>
      </w:r>
      <w:r w:rsidR="0030070B">
        <w:rPr>
          <w:rFonts w:ascii="Garamond" w:hAnsi="Garamond"/>
          <w:i/>
          <w:iCs/>
          <w:sz w:val="20"/>
          <w:szCs w:val="20"/>
        </w:rPr>
        <w:t>or</w:t>
      </w:r>
      <w:r w:rsidR="004C65D6">
        <w:rPr>
          <w:rFonts w:ascii="Garamond" w:hAnsi="Garamond"/>
          <w:i/>
          <w:iCs/>
          <w:sz w:val="20"/>
          <w:szCs w:val="20"/>
        </w:rPr>
        <w:t xml:space="preserve"> subsequently will</w:t>
      </w:r>
      <w:r w:rsidR="0033533A">
        <w:rPr>
          <w:rFonts w:ascii="Garamond" w:hAnsi="Garamond"/>
          <w:i/>
          <w:iCs/>
          <w:sz w:val="20"/>
          <w:szCs w:val="20"/>
        </w:rPr>
        <w:t xml:space="preserve"> be</w:t>
      </w:r>
      <w:r w:rsidR="004C65D6">
        <w:rPr>
          <w:rFonts w:ascii="Garamond" w:hAnsi="Garamond"/>
          <w:i/>
          <w:iCs/>
          <w:sz w:val="20"/>
          <w:szCs w:val="20"/>
        </w:rPr>
        <w:t xml:space="preserve">) </w:t>
      </w:r>
      <w:r w:rsidRPr="00CA29C4">
        <w:rPr>
          <w:rFonts w:ascii="Garamond" w:hAnsi="Garamond"/>
          <w:i/>
          <w:iCs/>
          <w:sz w:val="20"/>
          <w:szCs w:val="20"/>
        </w:rPr>
        <w:t>saving energy but may or may not be in sleep (DTX/ DRX) “now”.</w:t>
      </w:r>
      <w:r w:rsidR="000F3CA3">
        <w:rPr>
          <w:rFonts w:ascii="Garamond" w:hAnsi="Garamond"/>
          <w:i/>
          <w:iCs/>
          <w:sz w:val="20"/>
          <w:szCs w:val="20"/>
        </w:rPr>
        <w:t xml:space="preserve"> </w:t>
      </w:r>
    </w:p>
    <w:p w14:paraId="752B336B" w14:textId="0ED6DE11"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w:t>
      </w:r>
      <w:r w:rsidR="000F3CA3">
        <w:rPr>
          <w:rFonts w:ascii="Garamond" w:hAnsi="Garamond"/>
          <w:b/>
          <w:bCs/>
          <w:i/>
          <w:iCs/>
          <w:sz w:val="20"/>
          <w:szCs w:val="20"/>
        </w:rPr>
        <w:t xml:space="preserve">sleeping </w:t>
      </w:r>
      <w:r w:rsidR="000F3CA3" w:rsidRPr="00B92B54">
        <w:rPr>
          <w:rFonts w:ascii="Garamond" w:hAnsi="Garamond"/>
          <w:i/>
          <w:iCs/>
          <w:sz w:val="20"/>
          <w:szCs w:val="20"/>
        </w:rPr>
        <w:t xml:space="preserve">if it is </w:t>
      </w:r>
      <w:r w:rsidRPr="00B92B54">
        <w:rPr>
          <w:rFonts w:ascii="Garamond" w:hAnsi="Garamond"/>
          <w:i/>
          <w:iCs/>
          <w:sz w:val="20"/>
          <w:szCs w:val="20"/>
        </w:rPr>
        <w:t xml:space="preserve">in NES </w:t>
      </w:r>
      <w:r w:rsidR="0030070B">
        <w:rPr>
          <w:rFonts w:ascii="Garamond" w:hAnsi="Garamond"/>
          <w:i/>
          <w:iCs/>
          <w:sz w:val="20"/>
          <w:szCs w:val="20"/>
        </w:rPr>
        <w:t>mode</w:t>
      </w:r>
      <w:r w:rsidRPr="00B92B54">
        <w:rPr>
          <w:rFonts w:ascii="Garamond" w:hAnsi="Garamond"/>
          <w:i/>
          <w:iCs/>
          <w:sz w:val="20"/>
          <w:szCs w:val="20"/>
        </w:rPr>
        <w:t xml:space="preserve"> </w:t>
      </w:r>
      <w:r w:rsidR="00255B5F" w:rsidRPr="00B92B54">
        <w:rPr>
          <w:rFonts w:ascii="Garamond" w:hAnsi="Garamond"/>
          <w:i/>
          <w:iCs/>
          <w:sz w:val="20"/>
          <w:szCs w:val="20"/>
        </w:rPr>
        <w:t>and</w:t>
      </w:r>
      <w:r w:rsidR="00255B5F">
        <w:rPr>
          <w:rFonts w:ascii="Garamond" w:hAnsi="Garamond"/>
          <w:i/>
          <w:iCs/>
          <w:sz w:val="20"/>
          <w:szCs w:val="20"/>
        </w:rPr>
        <w:t xml:space="preserve"> in DTX/ DRX </w:t>
      </w:r>
      <w:r w:rsidR="009A1326">
        <w:rPr>
          <w:rFonts w:ascii="Garamond" w:hAnsi="Garamond"/>
          <w:i/>
          <w:iCs/>
          <w:sz w:val="20"/>
          <w:szCs w:val="20"/>
        </w:rPr>
        <w:t xml:space="preserve">idle/ sleep period </w:t>
      </w:r>
      <w:r w:rsidR="00255B5F">
        <w:rPr>
          <w:rFonts w:ascii="Garamond" w:hAnsi="Garamond"/>
          <w:i/>
          <w:iCs/>
          <w:sz w:val="20"/>
          <w:szCs w:val="20"/>
        </w:rPr>
        <w:t>“now”.</w:t>
      </w:r>
    </w:p>
    <w:p w14:paraId="42BCB0D2" w14:textId="2BB573CC" w:rsidR="00F15E23" w:rsidRDefault="00D13B7A" w:rsidP="0033533A">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w:t>
      </w:r>
      <w:r w:rsidR="007131E4">
        <w:rPr>
          <w:rFonts w:ascii="Garamond" w:eastAsia="SimSun" w:hAnsi="Garamond"/>
        </w:rPr>
        <w:t>bove definitions are only used as a basis for driving this email discussion and companies may choose to use this for further work/ specification:</w:t>
      </w:r>
    </w:p>
    <w:p w14:paraId="5C4E420E" w14:textId="1D3EEC1A" w:rsidR="007131E4" w:rsidRPr="007B3490" w:rsidRDefault="004F6C29" w:rsidP="0033533A">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sidR="0094259C">
        <w:rPr>
          <w:rFonts w:ascii="Garamond" w:eastAsia="SimSun" w:hAnsi="Garamond"/>
          <w:b/>
          <w:bCs/>
        </w:rPr>
        <w:t xml:space="preserve"> 2</w:t>
      </w:r>
      <w:r w:rsidRPr="007B3490">
        <w:rPr>
          <w:rFonts w:ascii="Garamond" w:eastAsia="SimSun" w:hAnsi="Garamond"/>
          <w:b/>
          <w:bCs/>
        </w:rPr>
        <w:t>: Are the following definitions acceptable to you</w:t>
      </w:r>
      <w:r w:rsidR="00C31D75" w:rsidRPr="007B3490">
        <w:rPr>
          <w:rFonts w:ascii="Garamond" w:eastAsia="SimSun" w:hAnsi="Garamond"/>
          <w:b/>
          <w:bCs/>
        </w:rPr>
        <w:t>r company</w:t>
      </w:r>
      <w:r w:rsidR="007B3490" w:rsidRPr="007B3490">
        <w:rPr>
          <w:rFonts w:ascii="Garamond" w:eastAsia="SimSun" w:hAnsi="Garamond"/>
          <w:b/>
          <w:bCs/>
        </w:rPr>
        <w:t xml:space="preserve"> as way forward</w:t>
      </w:r>
      <w:r w:rsidRPr="007B3490">
        <w:rPr>
          <w:rFonts w:ascii="Garamond" w:eastAsia="SimSun" w:hAnsi="Garamond"/>
          <w:b/>
          <w:bCs/>
        </w:rPr>
        <w:t>?</w:t>
      </w:r>
    </w:p>
    <w:p w14:paraId="7098E7D6"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lastRenderedPageBreak/>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3502E6B1"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GridTable1Light"/>
        <w:tblW w:w="0" w:type="auto"/>
        <w:tblLook w:val="04A0" w:firstRow="1" w:lastRow="0" w:firstColumn="1" w:lastColumn="0" w:noHBand="0" w:noVBand="1"/>
      </w:tblPr>
      <w:tblGrid>
        <w:gridCol w:w="1615"/>
        <w:gridCol w:w="1080"/>
        <w:gridCol w:w="6655"/>
      </w:tblGrid>
      <w:tr w:rsidR="007B3490" w14:paraId="3D2D1B01"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6391DDA" w14:textId="77777777" w:rsidR="007B3490" w:rsidRDefault="007B3490" w:rsidP="00655613">
            <w:pPr>
              <w:rPr>
                <w:rFonts w:ascii="Garamond" w:hAnsi="Garamond"/>
              </w:rPr>
            </w:pPr>
            <w:r>
              <w:rPr>
                <w:rFonts w:ascii="Garamond" w:hAnsi="Garamond"/>
              </w:rPr>
              <w:t>Company Name</w:t>
            </w:r>
          </w:p>
        </w:tc>
        <w:tc>
          <w:tcPr>
            <w:tcW w:w="1080" w:type="dxa"/>
          </w:tcPr>
          <w:p w14:paraId="383B10BC" w14:textId="6FDAF774" w:rsidR="007B3490" w:rsidRDefault="00000159"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4CFDBC49" w14:textId="77777777" w:rsidR="007B3490" w:rsidRDefault="007B3490"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7B3490" w14:paraId="6A96BCAF"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671D114" w14:textId="77777777" w:rsidR="007B3490" w:rsidRDefault="007B3490" w:rsidP="00655613">
            <w:pPr>
              <w:rPr>
                <w:rFonts w:ascii="Garamond" w:hAnsi="Garamond"/>
              </w:rPr>
            </w:pPr>
          </w:p>
        </w:tc>
        <w:tc>
          <w:tcPr>
            <w:tcW w:w="1080" w:type="dxa"/>
          </w:tcPr>
          <w:p w14:paraId="576EAC54"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4BD5F7F8"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B3490" w14:paraId="42BF1BC0"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3D16C60" w14:textId="77777777" w:rsidR="007B3490" w:rsidRDefault="007B3490" w:rsidP="00655613">
            <w:pPr>
              <w:rPr>
                <w:rFonts w:ascii="Garamond" w:hAnsi="Garamond"/>
              </w:rPr>
            </w:pPr>
          </w:p>
        </w:tc>
        <w:tc>
          <w:tcPr>
            <w:tcW w:w="1080" w:type="dxa"/>
          </w:tcPr>
          <w:p w14:paraId="043780CF"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6055482F"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B3490" w14:paraId="1F2692CD"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8986513" w14:textId="77777777" w:rsidR="007B3490" w:rsidRDefault="007B3490" w:rsidP="00655613">
            <w:pPr>
              <w:rPr>
                <w:rFonts w:ascii="Garamond" w:hAnsi="Garamond"/>
              </w:rPr>
            </w:pPr>
          </w:p>
        </w:tc>
        <w:tc>
          <w:tcPr>
            <w:tcW w:w="1080" w:type="dxa"/>
          </w:tcPr>
          <w:p w14:paraId="496A58F4"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0FE35452"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B3490" w14:paraId="464B0F8F"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5DA811D" w14:textId="77777777" w:rsidR="007B3490" w:rsidRDefault="007B3490" w:rsidP="00655613">
            <w:pPr>
              <w:rPr>
                <w:rFonts w:ascii="Garamond" w:hAnsi="Garamond"/>
              </w:rPr>
            </w:pPr>
          </w:p>
        </w:tc>
        <w:tc>
          <w:tcPr>
            <w:tcW w:w="1080" w:type="dxa"/>
          </w:tcPr>
          <w:p w14:paraId="4A9809AE"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45B83160"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42527680" w14:textId="77777777" w:rsidR="00C31D75" w:rsidRPr="0033533A" w:rsidRDefault="00C31D75" w:rsidP="0033533A">
      <w:pPr>
        <w:overflowPunct w:val="0"/>
        <w:autoSpaceDE w:val="0"/>
        <w:autoSpaceDN w:val="0"/>
        <w:adjustRightInd w:val="0"/>
        <w:spacing w:before="60" w:after="120"/>
        <w:textAlignment w:val="baseline"/>
        <w:rPr>
          <w:rFonts w:ascii="Garamond" w:eastAsia="SimSun" w:hAnsi="Garamond"/>
        </w:rPr>
      </w:pPr>
    </w:p>
    <w:p w14:paraId="1BCB81D1" w14:textId="7F4D2811" w:rsidR="000703CE" w:rsidRPr="00F15E23" w:rsidRDefault="00F15E23" w:rsidP="00F15E23">
      <w:pPr>
        <w:pStyle w:val="Heading2"/>
        <w:rPr>
          <w:rFonts w:eastAsia="SimSun"/>
        </w:rPr>
      </w:pPr>
      <w:r>
        <w:t>2.</w:t>
      </w:r>
      <w:r w:rsidR="005657D8">
        <w:t xml:space="preserve">3 </w:t>
      </w:r>
      <w:r w:rsidR="000703CE" w:rsidRPr="00F15E23">
        <w:t>How often is a NES Mode changing (ON &lt;-&gt; OFF)?</w:t>
      </w:r>
    </w:p>
    <w:p w14:paraId="03C576F7" w14:textId="5BDFCC68" w:rsidR="00354ADD" w:rsidRDefault="000B6C6B">
      <w:pPr>
        <w:rPr>
          <w:rFonts w:ascii="Garamond" w:hAnsi="Garamond"/>
        </w:rPr>
      </w:pPr>
      <w:r>
        <w:rPr>
          <w:rFonts w:ascii="Garamond" w:hAnsi="Garamond"/>
        </w:rPr>
        <w:t xml:space="preserve">Here </w:t>
      </w:r>
      <w:r w:rsidR="002F779E">
        <w:rPr>
          <w:rFonts w:ascii="Garamond" w:hAnsi="Garamond"/>
        </w:rPr>
        <w:t xml:space="preserve">are excerpts of what </w:t>
      </w:r>
      <w:r>
        <w:rPr>
          <w:rFonts w:ascii="Garamond" w:hAnsi="Garamond"/>
        </w:rPr>
        <w:t xml:space="preserve">some companies think </w:t>
      </w:r>
      <w:r w:rsidR="002F779E">
        <w:rPr>
          <w:rFonts w:ascii="Garamond" w:hAnsi="Garamond"/>
        </w:rPr>
        <w:t xml:space="preserve">about </w:t>
      </w:r>
      <w:r>
        <w:rPr>
          <w:rFonts w:ascii="Garamond" w:hAnsi="Garamond"/>
        </w:rPr>
        <w:t>NES mode</w:t>
      </w:r>
      <w:r w:rsidR="002F779E">
        <w:rPr>
          <w:rFonts w:ascii="Garamond" w:hAnsi="Garamond"/>
        </w:rPr>
        <w:t>/ status change</w:t>
      </w:r>
      <w:r>
        <w:rPr>
          <w:rFonts w:ascii="Garamond" w:hAnsi="Garamond"/>
        </w:rPr>
        <w:t xml:space="preserve"> </w:t>
      </w:r>
      <w:r w:rsidR="002F779E">
        <w:rPr>
          <w:rFonts w:ascii="Garamond" w:hAnsi="Garamond"/>
        </w:rPr>
        <w:t>(</w:t>
      </w:r>
      <w:r>
        <w:rPr>
          <w:rFonts w:ascii="Garamond" w:hAnsi="Garamond"/>
        </w:rPr>
        <w:t>changing quickly</w:t>
      </w:r>
      <w:r w:rsidR="009F4A00">
        <w:rPr>
          <w:rFonts w:ascii="Garamond" w:hAnsi="Garamond"/>
        </w:rPr>
        <w:t xml:space="preserve"> </w:t>
      </w:r>
      <w:r w:rsidR="002F779E">
        <w:rPr>
          <w:rFonts w:ascii="Garamond" w:hAnsi="Garamond"/>
        </w:rPr>
        <w:t xml:space="preserve">or rather </w:t>
      </w:r>
      <w:r w:rsidR="009F4A00">
        <w:rPr>
          <w:rFonts w:ascii="Garamond" w:hAnsi="Garamond"/>
        </w:rPr>
        <w:t>stable</w:t>
      </w:r>
      <w:r w:rsidR="002F779E">
        <w:rPr>
          <w:rFonts w:ascii="Garamond" w:hAnsi="Garamond"/>
        </w:rPr>
        <w:t>)</w:t>
      </w:r>
      <w:r w:rsidR="00641B14">
        <w:rPr>
          <w:rFonts w:ascii="Garamond" w:hAnsi="Garamond"/>
        </w:rPr>
        <w:t>:</w:t>
      </w:r>
    </w:p>
    <w:tbl>
      <w:tblPr>
        <w:tblStyle w:val="TableGrid"/>
        <w:tblW w:w="0" w:type="auto"/>
        <w:tblLook w:val="04A0" w:firstRow="1" w:lastRow="0" w:firstColumn="1" w:lastColumn="0" w:noHBand="0" w:noVBand="1"/>
      </w:tblPr>
      <w:tblGrid>
        <w:gridCol w:w="9350"/>
      </w:tblGrid>
      <w:tr w:rsidR="00354ADD" w14:paraId="785CD736" w14:textId="77777777" w:rsidTr="00354ADD">
        <w:tc>
          <w:tcPr>
            <w:tcW w:w="9350" w:type="dxa"/>
          </w:tcPr>
          <w:p w14:paraId="44FF45F7" w14:textId="77777777" w:rsidR="00354ADD" w:rsidRDefault="00D562A1">
            <w:pPr>
              <w:rPr>
                <w:rFonts w:ascii="Garamond" w:hAnsi="Garamond"/>
              </w:rPr>
            </w:pPr>
            <w:r w:rsidRPr="00F65AAD">
              <w:rPr>
                <w:rFonts w:ascii="Garamond" w:hAnsi="Garamond"/>
                <w:b/>
                <w:bCs/>
              </w:rPr>
              <w:t>Nokia</w:t>
            </w:r>
          </w:p>
          <w:p w14:paraId="1F0877DC" w14:textId="77777777" w:rsidR="00E724FA" w:rsidRDefault="00E724FA">
            <w:pPr>
              <w:rPr>
                <w:rFonts w:ascii="Garamond" w:hAnsi="Garamond"/>
              </w:rPr>
            </w:pPr>
            <w:r w:rsidRPr="00E724FA">
              <w:rPr>
                <w:rFonts w:ascii="Garamond" w:hAnsi="Garamond"/>
              </w:rPr>
              <w:t>Observation 1: NES mode changes can be frequent and relying on regular HO is not practical</w:t>
            </w:r>
          </w:p>
          <w:p w14:paraId="5A1484AF" w14:textId="4F4ED9DB" w:rsidR="007E5B32" w:rsidRDefault="00D562A1">
            <w:pPr>
              <w:rPr>
                <w:rFonts w:ascii="Garamond" w:hAnsi="Garamond"/>
              </w:rPr>
            </w:pPr>
            <w:r w:rsidRPr="00D562A1">
              <w:rPr>
                <w:rFonts w:ascii="Garamond" w:hAnsi="Garamond"/>
              </w:rPr>
              <w:t>Observation 4: In case NES mode of target cell is not frequently changing then NW can updates CHO configuration to UE based on neighbour cell information exchanged via gNBs.</w:t>
            </w:r>
          </w:p>
          <w:p w14:paraId="2566158E" w14:textId="696EC8A6" w:rsidR="00D562A1" w:rsidRDefault="00D562A1">
            <w:pPr>
              <w:rPr>
                <w:rFonts w:ascii="Garamond" w:hAnsi="Garamond"/>
              </w:rPr>
            </w:pPr>
            <w:r w:rsidRPr="00D562A1">
              <w:rPr>
                <w:rFonts w:ascii="Garamond" w:hAnsi="Garamond"/>
              </w:rPr>
              <w:t>Observation 5: If NES modes are very frequently changing exchanging this information between gNBs is not feasible</w:t>
            </w:r>
            <w:r>
              <w:rPr>
                <w:rFonts w:ascii="Garamond" w:hAnsi="Garamond"/>
              </w:rPr>
              <w:t>.</w:t>
            </w:r>
          </w:p>
          <w:p w14:paraId="2B9025C4" w14:textId="77777777" w:rsidR="00F65AAD" w:rsidRDefault="00F65AAD">
            <w:pPr>
              <w:rPr>
                <w:rFonts w:ascii="Garamond" w:hAnsi="Garamond"/>
              </w:rPr>
            </w:pPr>
          </w:p>
          <w:p w14:paraId="79304B9B" w14:textId="2D6234CB" w:rsidR="00D562A1" w:rsidRDefault="00F65AAD">
            <w:pPr>
              <w:rPr>
                <w:rFonts w:ascii="Garamond" w:hAnsi="Garamond"/>
              </w:rPr>
            </w:pPr>
            <w:r w:rsidRPr="00F65AAD">
              <w:rPr>
                <w:rFonts w:ascii="Garamond" w:hAnsi="Garamond"/>
                <w:b/>
                <w:bCs/>
              </w:rPr>
              <w:t>Intel</w:t>
            </w:r>
          </w:p>
          <w:p w14:paraId="2B6DF152" w14:textId="77777777" w:rsidR="00F65AAD" w:rsidRDefault="00F65AAD">
            <w:pPr>
              <w:rPr>
                <w:rFonts w:ascii="Garamond" w:hAnsi="Garamond"/>
              </w:rPr>
            </w:pPr>
            <w:r w:rsidRPr="00F65AAD">
              <w:rPr>
                <w:rFonts w:ascii="Garamond" w:hAnsi="Garamond"/>
              </w:rPr>
              <w:t>Observation#8: The candidate PCells may apply the NES techniques at any time and this may change quite frequently (e.g. Cell DTX/DRX may be turned on and off dynamically).  Hence Option 1 (target NES is indicated in CHO configuration) is not suitable.</w:t>
            </w:r>
          </w:p>
          <w:p w14:paraId="3E034CD7" w14:textId="77777777" w:rsidR="00244E6F" w:rsidRDefault="00244E6F">
            <w:pPr>
              <w:rPr>
                <w:rFonts w:ascii="Garamond" w:hAnsi="Garamond"/>
              </w:rPr>
            </w:pPr>
          </w:p>
          <w:p w14:paraId="02363E54" w14:textId="77777777" w:rsidR="00244E6F" w:rsidRDefault="00244E6F">
            <w:pPr>
              <w:rPr>
                <w:rFonts w:ascii="Garamond" w:hAnsi="Garamond"/>
              </w:rPr>
            </w:pPr>
            <w:r w:rsidRPr="00244E6F">
              <w:rPr>
                <w:rFonts w:ascii="Garamond" w:hAnsi="Garamond"/>
                <w:b/>
                <w:bCs/>
              </w:rPr>
              <w:t>Sony</w:t>
            </w:r>
          </w:p>
          <w:p w14:paraId="4C9CCB9E" w14:textId="77777777" w:rsidR="00244E6F" w:rsidRDefault="00244E6F">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41510FF1" w14:textId="77777777" w:rsidR="00D61A1D" w:rsidRDefault="00D61A1D">
            <w:pPr>
              <w:rPr>
                <w:rFonts w:ascii="Garamond" w:hAnsi="Garamond"/>
              </w:rPr>
            </w:pPr>
          </w:p>
          <w:p w14:paraId="682EB01D" w14:textId="77777777" w:rsidR="00D61A1D" w:rsidRDefault="00D61A1D">
            <w:pPr>
              <w:rPr>
                <w:rFonts w:ascii="Garamond" w:hAnsi="Garamond"/>
              </w:rPr>
            </w:pPr>
            <w:r w:rsidRPr="00B16D45">
              <w:rPr>
                <w:rFonts w:ascii="Garamond" w:hAnsi="Garamond"/>
                <w:b/>
                <w:bCs/>
              </w:rPr>
              <w:t>NEC</w:t>
            </w:r>
          </w:p>
          <w:p w14:paraId="4FEBA00C" w14:textId="77777777" w:rsidR="00D61A1D" w:rsidRDefault="00D61A1D">
            <w:pPr>
              <w:rPr>
                <w:rFonts w:ascii="Garamond" w:hAnsi="Garamond"/>
              </w:rPr>
            </w:pPr>
            <w:r w:rsidRPr="00D61A1D">
              <w:rPr>
                <w:rFonts w:ascii="Garamond" w:hAnsi="Garamond"/>
              </w:rPr>
              <w:t>Proposal-5: Legacy CHO configuration update procedure is used to notify the UE the change of NES mode of the CHO candidate cell.</w:t>
            </w:r>
          </w:p>
          <w:p w14:paraId="2FB2D524" w14:textId="77777777" w:rsidR="00546A61" w:rsidRDefault="00546A61">
            <w:pPr>
              <w:rPr>
                <w:rFonts w:ascii="Garamond" w:hAnsi="Garamond"/>
              </w:rPr>
            </w:pPr>
          </w:p>
          <w:p w14:paraId="42B95E90" w14:textId="77777777" w:rsidR="00546A61" w:rsidRDefault="00546A61">
            <w:pPr>
              <w:rPr>
                <w:rFonts w:ascii="Garamond" w:hAnsi="Garamond"/>
              </w:rPr>
            </w:pPr>
            <w:r w:rsidRPr="00546A61">
              <w:rPr>
                <w:rFonts w:ascii="Garamond" w:hAnsi="Garamond"/>
                <w:b/>
                <w:bCs/>
              </w:rPr>
              <w:t>Apple</w:t>
            </w:r>
          </w:p>
          <w:p w14:paraId="163E9756" w14:textId="77777777" w:rsidR="00546A61" w:rsidRPr="00546A61" w:rsidRDefault="00546A61" w:rsidP="00546A61">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742EF32B" w14:textId="77777777" w:rsidR="00546A61" w:rsidRDefault="00546A61" w:rsidP="00546A61">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403FFDE" w14:textId="77777777" w:rsidR="00531C4D" w:rsidRDefault="00531C4D" w:rsidP="00546A61">
            <w:pPr>
              <w:rPr>
                <w:rFonts w:ascii="Garamond" w:hAnsi="Garamond"/>
              </w:rPr>
            </w:pPr>
          </w:p>
          <w:p w14:paraId="6EDF148E" w14:textId="77777777" w:rsidR="00531C4D" w:rsidRDefault="00531C4D" w:rsidP="00546A61">
            <w:pPr>
              <w:rPr>
                <w:rFonts w:ascii="Garamond" w:hAnsi="Garamond"/>
              </w:rPr>
            </w:pPr>
            <w:r w:rsidRPr="00531C4D">
              <w:rPr>
                <w:rFonts w:ascii="Garamond" w:hAnsi="Garamond"/>
                <w:b/>
                <w:bCs/>
              </w:rPr>
              <w:t>Interdigital</w:t>
            </w:r>
          </w:p>
          <w:p w14:paraId="00E8A70A" w14:textId="27E03F1E" w:rsidR="00531C4D" w:rsidRDefault="00531C4D" w:rsidP="00546A61">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The change of the serving cell’s NES mode can be used as a new CHO trigger. FFS whether L1/L2 signalling indicating an upcoming NES mode change is needed for the trigger.</w:t>
            </w:r>
          </w:p>
        </w:tc>
      </w:tr>
    </w:tbl>
    <w:p w14:paraId="46426022" w14:textId="77777777" w:rsidR="00297931" w:rsidRDefault="00297931">
      <w:pPr>
        <w:rPr>
          <w:rFonts w:ascii="Garamond" w:hAnsi="Garamond"/>
        </w:rPr>
      </w:pPr>
    </w:p>
    <w:p w14:paraId="3E79FDED" w14:textId="3BDC7BD3" w:rsidR="00D91A66" w:rsidRDefault="00641B14">
      <w:pPr>
        <w:rPr>
          <w:rFonts w:ascii="Garamond" w:hAnsi="Garamond"/>
        </w:rPr>
      </w:pPr>
      <w:r>
        <w:rPr>
          <w:rFonts w:ascii="Garamond" w:hAnsi="Garamond"/>
        </w:rPr>
        <w:t xml:space="preserve">The rate of change of NES mode (e.g., DRX/ DTX ON &lt;-&gt; DRX/ DTX OFF) </w:t>
      </w:r>
      <w:r w:rsidR="00D83313">
        <w:rPr>
          <w:rFonts w:ascii="Garamond" w:hAnsi="Garamond"/>
        </w:rPr>
        <w:t>may</w:t>
      </w:r>
      <w:r>
        <w:rPr>
          <w:rFonts w:ascii="Garamond" w:hAnsi="Garamond"/>
        </w:rPr>
        <w:t xml:space="preserve"> affect </w:t>
      </w:r>
      <w:r w:rsidR="00B84DDA">
        <w:rPr>
          <w:rFonts w:ascii="Garamond" w:hAnsi="Garamond"/>
        </w:rPr>
        <w:t xml:space="preserve">RAN2 </w:t>
      </w:r>
      <w:r>
        <w:rPr>
          <w:rFonts w:ascii="Garamond" w:hAnsi="Garamond"/>
        </w:rPr>
        <w:t xml:space="preserve">solution design. </w:t>
      </w:r>
      <w:r w:rsidR="009F4A00">
        <w:rPr>
          <w:rFonts w:ascii="Garamond" w:hAnsi="Garamond"/>
        </w:rPr>
        <w:t xml:space="preserve">If cell NES mode changes very often e.g., changes in milliseconds level or </w:t>
      </w:r>
      <w:r w:rsidR="003C2923">
        <w:rPr>
          <w:rFonts w:ascii="Garamond" w:hAnsi="Garamond"/>
        </w:rPr>
        <w:t xml:space="preserve">even </w:t>
      </w:r>
      <w:r w:rsidR="009F4A00">
        <w:rPr>
          <w:rFonts w:ascii="Garamond" w:hAnsi="Garamond"/>
        </w:rPr>
        <w:t xml:space="preserve">10s of milliseconds level is possible then RAN2 would look for a more dynamic signalling to inform UEs about the same but if a cell’s determination for power saving is based on more stable long term statistics then it is likely that once </w:t>
      </w:r>
      <w:r w:rsidR="009F4A00">
        <w:rPr>
          <w:rFonts w:ascii="Garamond" w:hAnsi="Garamond"/>
        </w:rPr>
        <w:lastRenderedPageBreak/>
        <w:t>deciding to turn NES mode to ON/ OFF, the same will continue for longer time e.g., seconds</w:t>
      </w:r>
      <w:r w:rsidR="003C2923">
        <w:rPr>
          <w:rFonts w:ascii="Garamond" w:hAnsi="Garamond"/>
        </w:rPr>
        <w:t xml:space="preserve"> or even minutes</w:t>
      </w:r>
      <w:r w:rsidR="009F4A00">
        <w:rPr>
          <w:rFonts w:ascii="Garamond" w:hAnsi="Garamond"/>
        </w:rPr>
        <w:t>.</w:t>
      </w:r>
      <w:r w:rsidR="00354ADD">
        <w:rPr>
          <w:rFonts w:ascii="Garamond" w:hAnsi="Garamond"/>
        </w:rPr>
        <w:t xml:space="preserve"> Companies with former view may assume that energy saving can be done throughout the day/ night whereas companies with latter view may assume that energy saving mainly come from non-peak hour traffic when number of RRC Connected UEs is limited.</w:t>
      </w:r>
      <w:r w:rsidR="00511E8B">
        <w:rPr>
          <w:rFonts w:ascii="Garamond" w:hAnsi="Garamond"/>
        </w:rPr>
        <w:t xml:space="preserve"> In the below question, Rapporteur knowingly avoided a “middle-ground” option e.g., “every 100ms”, which may not help then which way to go for later discussions.</w:t>
      </w:r>
    </w:p>
    <w:p w14:paraId="29E92A5B" w14:textId="694786EA" w:rsidR="00481886" w:rsidRPr="00044FD4" w:rsidRDefault="00481886">
      <w:pPr>
        <w:rPr>
          <w:rFonts w:ascii="Garamond" w:hAnsi="Garamond"/>
          <w:b/>
          <w:bCs/>
        </w:rPr>
      </w:pPr>
      <w:r w:rsidRPr="00044FD4">
        <w:rPr>
          <w:rFonts w:ascii="Garamond" w:hAnsi="Garamond"/>
          <w:b/>
          <w:bCs/>
        </w:rPr>
        <w:t>Question</w:t>
      </w:r>
      <w:r w:rsidR="0094259C">
        <w:rPr>
          <w:rFonts w:ascii="Garamond" w:hAnsi="Garamond"/>
          <w:b/>
          <w:bCs/>
        </w:rPr>
        <w:t xml:space="preserve"> 3</w:t>
      </w:r>
      <w:r w:rsidRPr="00044FD4">
        <w:rPr>
          <w:rFonts w:ascii="Garamond" w:hAnsi="Garamond"/>
          <w:b/>
          <w:bCs/>
        </w:rPr>
        <w:t xml:space="preserve">: How dynamic is an NES mode change </w:t>
      </w:r>
      <w:r w:rsidR="00511E8B" w:rsidRPr="00044FD4">
        <w:rPr>
          <w:rFonts w:ascii="Garamond" w:hAnsi="Garamond"/>
          <w:b/>
          <w:bCs/>
        </w:rPr>
        <w:t xml:space="preserve">of a NES capable cell </w:t>
      </w:r>
      <w:r w:rsidRPr="00044FD4">
        <w:rPr>
          <w:rFonts w:ascii="Garamond" w:hAnsi="Garamond"/>
          <w:b/>
          <w:bCs/>
        </w:rPr>
        <w:t>in your view?</w:t>
      </w:r>
    </w:p>
    <w:p w14:paraId="0948196E" w14:textId="63F94870" w:rsidR="00481886" w:rsidRPr="00481886" w:rsidRDefault="00481886" w:rsidP="00481886">
      <w:pPr>
        <w:pStyle w:val="ListParagraph"/>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5AE6DDC6" w14:textId="66AF2F71" w:rsidR="00481886" w:rsidRPr="00481886" w:rsidRDefault="00481886" w:rsidP="00481886">
      <w:pPr>
        <w:pStyle w:val="ListParagraph"/>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p>
    <w:p w14:paraId="57303C82" w14:textId="509CC973" w:rsidR="00354ADD" w:rsidRDefault="00354ADD">
      <w:pPr>
        <w:rPr>
          <w:rFonts w:ascii="Garamond" w:hAnsi="Garamond"/>
        </w:rPr>
      </w:pPr>
      <w:r>
        <w:rPr>
          <w:rFonts w:ascii="Garamond" w:hAnsi="Garamond"/>
        </w:rPr>
        <w:t xml:space="preserve"> </w:t>
      </w:r>
    </w:p>
    <w:tbl>
      <w:tblPr>
        <w:tblStyle w:val="GridTable1Light"/>
        <w:tblW w:w="0" w:type="auto"/>
        <w:tblLook w:val="04A0" w:firstRow="1" w:lastRow="0" w:firstColumn="1" w:lastColumn="0" w:noHBand="0" w:noVBand="1"/>
      </w:tblPr>
      <w:tblGrid>
        <w:gridCol w:w="1615"/>
        <w:gridCol w:w="1080"/>
        <w:gridCol w:w="6655"/>
      </w:tblGrid>
      <w:tr w:rsidR="00044FD4" w14:paraId="35A1BCD2" w14:textId="77777777" w:rsidTr="00044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09B6A7C" w14:textId="5EDE8B61" w:rsidR="00044FD4" w:rsidRDefault="00044FD4">
            <w:pPr>
              <w:rPr>
                <w:rFonts w:ascii="Garamond" w:hAnsi="Garamond"/>
              </w:rPr>
            </w:pPr>
            <w:r>
              <w:rPr>
                <w:rFonts w:ascii="Garamond" w:hAnsi="Garamond"/>
              </w:rPr>
              <w:t>Company Name</w:t>
            </w:r>
          </w:p>
        </w:tc>
        <w:tc>
          <w:tcPr>
            <w:tcW w:w="1080" w:type="dxa"/>
          </w:tcPr>
          <w:p w14:paraId="0550E98C" w14:textId="16B6E1E2"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55" w:type="dxa"/>
          </w:tcPr>
          <w:p w14:paraId="0C1C52D0" w14:textId="0A7B300B"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44FD4" w14:paraId="60706F46" w14:textId="77777777" w:rsidTr="00044FD4">
        <w:tc>
          <w:tcPr>
            <w:cnfStyle w:val="001000000000" w:firstRow="0" w:lastRow="0" w:firstColumn="1" w:lastColumn="0" w:oddVBand="0" w:evenVBand="0" w:oddHBand="0" w:evenHBand="0" w:firstRowFirstColumn="0" w:firstRowLastColumn="0" w:lastRowFirstColumn="0" w:lastRowLastColumn="0"/>
            <w:tcW w:w="1615" w:type="dxa"/>
          </w:tcPr>
          <w:p w14:paraId="18D5942A" w14:textId="77777777" w:rsidR="00044FD4" w:rsidRDefault="00044FD4">
            <w:pPr>
              <w:rPr>
                <w:rFonts w:ascii="Garamond" w:hAnsi="Garamond"/>
              </w:rPr>
            </w:pPr>
          </w:p>
        </w:tc>
        <w:tc>
          <w:tcPr>
            <w:tcW w:w="1080" w:type="dxa"/>
          </w:tcPr>
          <w:p w14:paraId="54A1DADC"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60560E53"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44FD4" w14:paraId="299D7E58" w14:textId="77777777" w:rsidTr="00044FD4">
        <w:tc>
          <w:tcPr>
            <w:cnfStyle w:val="001000000000" w:firstRow="0" w:lastRow="0" w:firstColumn="1" w:lastColumn="0" w:oddVBand="0" w:evenVBand="0" w:oddHBand="0" w:evenHBand="0" w:firstRowFirstColumn="0" w:firstRowLastColumn="0" w:lastRowFirstColumn="0" w:lastRowLastColumn="0"/>
            <w:tcW w:w="1615" w:type="dxa"/>
          </w:tcPr>
          <w:p w14:paraId="5469CA90" w14:textId="77777777" w:rsidR="00044FD4" w:rsidRDefault="00044FD4">
            <w:pPr>
              <w:rPr>
                <w:rFonts w:ascii="Garamond" w:hAnsi="Garamond"/>
              </w:rPr>
            </w:pPr>
          </w:p>
        </w:tc>
        <w:tc>
          <w:tcPr>
            <w:tcW w:w="1080" w:type="dxa"/>
          </w:tcPr>
          <w:p w14:paraId="798CD2FF"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A8774ED"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44FD4" w14:paraId="710A91EC" w14:textId="77777777" w:rsidTr="00044FD4">
        <w:tc>
          <w:tcPr>
            <w:cnfStyle w:val="001000000000" w:firstRow="0" w:lastRow="0" w:firstColumn="1" w:lastColumn="0" w:oddVBand="0" w:evenVBand="0" w:oddHBand="0" w:evenHBand="0" w:firstRowFirstColumn="0" w:firstRowLastColumn="0" w:lastRowFirstColumn="0" w:lastRowLastColumn="0"/>
            <w:tcW w:w="1615" w:type="dxa"/>
          </w:tcPr>
          <w:p w14:paraId="1A04AC12" w14:textId="77777777" w:rsidR="00044FD4" w:rsidRDefault="00044FD4">
            <w:pPr>
              <w:rPr>
                <w:rFonts w:ascii="Garamond" w:hAnsi="Garamond"/>
              </w:rPr>
            </w:pPr>
          </w:p>
        </w:tc>
        <w:tc>
          <w:tcPr>
            <w:tcW w:w="1080" w:type="dxa"/>
          </w:tcPr>
          <w:p w14:paraId="4049E78F"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6E453B8D"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44FD4" w14:paraId="1C53A029" w14:textId="77777777" w:rsidTr="00044FD4">
        <w:tc>
          <w:tcPr>
            <w:cnfStyle w:val="001000000000" w:firstRow="0" w:lastRow="0" w:firstColumn="1" w:lastColumn="0" w:oddVBand="0" w:evenVBand="0" w:oddHBand="0" w:evenHBand="0" w:firstRowFirstColumn="0" w:firstRowLastColumn="0" w:lastRowFirstColumn="0" w:lastRowLastColumn="0"/>
            <w:tcW w:w="1615" w:type="dxa"/>
          </w:tcPr>
          <w:p w14:paraId="3D8CF4C2" w14:textId="77777777" w:rsidR="00044FD4" w:rsidRDefault="00044FD4">
            <w:pPr>
              <w:rPr>
                <w:rFonts w:ascii="Garamond" w:hAnsi="Garamond"/>
              </w:rPr>
            </w:pPr>
          </w:p>
        </w:tc>
        <w:tc>
          <w:tcPr>
            <w:tcW w:w="1080" w:type="dxa"/>
          </w:tcPr>
          <w:p w14:paraId="63969136"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24DC38C"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0B20B868" w14:textId="77777777" w:rsidR="000B6C6B" w:rsidRPr="000C6B8C" w:rsidRDefault="000B6C6B">
      <w:pPr>
        <w:rPr>
          <w:rFonts w:ascii="Garamond" w:hAnsi="Garamond"/>
        </w:rPr>
      </w:pPr>
    </w:p>
    <w:p w14:paraId="380D8269" w14:textId="34F09254" w:rsidR="00A97767" w:rsidRDefault="00A97767" w:rsidP="002E5E80">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0C2A7005" w14:textId="53181894" w:rsidR="00466B25" w:rsidRDefault="00466B25" w:rsidP="00466B25">
      <w:pPr>
        <w:pStyle w:val="BodyText"/>
        <w:rPr>
          <w:lang w:eastAsia="zh-CN"/>
        </w:rPr>
      </w:pPr>
    </w:p>
    <w:p w14:paraId="5E73B869" w14:textId="47BCF713" w:rsidR="00466B25" w:rsidRPr="00466B25" w:rsidRDefault="00466B25" w:rsidP="00813E5F">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sidR="00F64270">
        <w:rPr>
          <w:rFonts w:ascii="Garamond" w:hAnsi="Garamond"/>
        </w:rPr>
        <w:t xml:space="preserve">if </w:t>
      </w:r>
      <w:r w:rsidR="00F64270" w:rsidRPr="00466B25">
        <w:rPr>
          <w:rFonts w:ascii="Garamond" w:hAnsi="Garamond"/>
        </w:rPr>
        <w:t>otherwise the service maintenance to the UE will not be possible anymore without impacting the required QoS</w:t>
      </w:r>
      <w:r w:rsidR="00F64270">
        <w:rPr>
          <w:rFonts w:ascii="Garamond" w:hAnsi="Garamond"/>
        </w:rPr>
        <w:t xml:space="preserve">, </w:t>
      </w:r>
      <w:r w:rsidRPr="00466B25">
        <w:rPr>
          <w:rFonts w:ascii="Garamond" w:hAnsi="Garamond"/>
        </w:rPr>
        <w:t xml:space="preserve">eventually transmits a conditional RRC Reconfiguration message to a RRC Connected UE.  </w:t>
      </w:r>
    </w:p>
    <w:p w14:paraId="5B48C726" w14:textId="36332A77" w:rsidR="0081346D" w:rsidRDefault="00325ED6" w:rsidP="000703CE">
      <w:pPr>
        <w:rPr>
          <w:rFonts w:ascii="Garamond" w:hAnsi="Garamond"/>
        </w:rPr>
      </w:pPr>
      <w:r>
        <w:rPr>
          <w:rFonts w:ascii="Garamond" w:hAnsi="Garamond"/>
        </w:rPr>
        <w:t>In this line, a</w:t>
      </w:r>
      <w:r w:rsidR="000703CE" w:rsidRPr="000C6B8C">
        <w:rPr>
          <w:rFonts w:ascii="Garamond" w:hAnsi="Garamond"/>
        </w:rPr>
        <w:t xml:space="preserve">ll companies agree to use CHO </w:t>
      </w:r>
      <w:r w:rsidR="00D72BB5">
        <w:rPr>
          <w:rFonts w:ascii="Garamond" w:hAnsi="Garamond"/>
        </w:rPr>
        <w:t xml:space="preserve">procedural framework </w:t>
      </w:r>
      <w:r w:rsidR="000703CE" w:rsidRPr="000C6B8C">
        <w:rPr>
          <w:rFonts w:ascii="Garamond" w:hAnsi="Garamond"/>
        </w:rPr>
        <w:t xml:space="preserve">for configuring one or more candidates, </w:t>
      </w:r>
      <w:r>
        <w:rPr>
          <w:rFonts w:ascii="Garamond" w:hAnsi="Garamond"/>
        </w:rPr>
        <w:t xml:space="preserve">a vast majority of </w:t>
      </w:r>
      <w:r w:rsidR="00E378EE">
        <w:rPr>
          <w:rFonts w:ascii="Garamond" w:hAnsi="Garamond"/>
        </w:rPr>
        <w:t>companies propose that some enhancement(s) for CHO procedure will be required, including likely new signalling</w:t>
      </w:r>
      <w:r>
        <w:rPr>
          <w:rFonts w:ascii="Garamond" w:hAnsi="Garamond"/>
        </w:rPr>
        <w:t xml:space="preserve"> – </w:t>
      </w:r>
      <w:r w:rsidR="00081F40" w:rsidRPr="00081F40">
        <w:rPr>
          <w:rFonts w:ascii="Garamond" w:hAnsi="Garamond"/>
        </w:rPr>
        <w:t xml:space="preserve">some companies </w:t>
      </w:r>
      <w:r w:rsidR="00BF0978">
        <w:rPr>
          <w:rFonts w:ascii="Garamond" w:hAnsi="Garamond"/>
        </w:rPr>
        <w:t>[</w:t>
      </w:r>
      <w:hyperlink w:anchor="_References" w:history="1">
        <w:r w:rsidR="00BF0978" w:rsidRPr="00BF0978">
          <w:rPr>
            <w:rStyle w:val="Hyperlink"/>
            <w:rFonts w:ascii="Garamond" w:hAnsi="Garamond"/>
          </w:rPr>
          <w:t>1, 12, 21 and 23</w:t>
        </w:r>
      </w:hyperlink>
      <w:r w:rsidR="00BF0978">
        <w:rPr>
          <w:rFonts w:ascii="Garamond" w:hAnsi="Garamond"/>
        </w:rPr>
        <w:t xml:space="preserve">] </w:t>
      </w:r>
      <w:r w:rsidR="00081F40" w:rsidRPr="00081F40">
        <w:rPr>
          <w:rFonts w:ascii="Garamond" w:hAnsi="Garamond"/>
        </w:rPr>
        <w:t>have concerns on pursuing enhancements</w:t>
      </w:r>
      <w:r w:rsidR="00BF0978">
        <w:rPr>
          <w:rFonts w:ascii="Garamond" w:hAnsi="Garamond"/>
        </w:rPr>
        <w:t>.</w:t>
      </w:r>
      <w:r w:rsidR="00163AFF">
        <w:rPr>
          <w:rFonts w:ascii="Garamond" w:hAnsi="Garamond"/>
        </w:rPr>
        <w:t xml:space="preserve"> </w:t>
      </w:r>
      <w:r w:rsidR="0081346D">
        <w:rPr>
          <w:rFonts w:ascii="Garamond" w:hAnsi="Garamond"/>
        </w:rPr>
        <w:t>So, just to ensure that we are on the same page with respect to the work we need to do to fulfill parts of the WID, following question is being raised:</w:t>
      </w:r>
    </w:p>
    <w:p w14:paraId="397FD857" w14:textId="0F5B09F7" w:rsidR="00DB4FED" w:rsidRPr="00A02876" w:rsidRDefault="00DB4FED" w:rsidP="000703CE">
      <w:pPr>
        <w:rPr>
          <w:rFonts w:ascii="Garamond" w:hAnsi="Garamond"/>
          <w:b/>
          <w:bCs/>
        </w:rPr>
      </w:pPr>
      <w:r w:rsidRPr="00A02876">
        <w:rPr>
          <w:rFonts w:ascii="Garamond" w:hAnsi="Garamond"/>
          <w:b/>
          <w:bCs/>
        </w:rPr>
        <w:t>Question</w:t>
      </w:r>
      <w:r w:rsidR="0094259C">
        <w:rPr>
          <w:rFonts w:ascii="Garamond" w:hAnsi="Garamond"/>
          <w:b/>
          <w:bCs/>
        </w:rPr>
        <w:t xml:space="preserve"> 4</w:t>
      </w:r>
      <w:r w:rsidRPr="00A02876">
        <w:rPr>
          <w:rFonts w:ascii="Garamond" w:hAnsi="Garamond"/>
          <w:b/>
          <w:bCs/>
        </w:rPr>
        <w:t>: Do companies agree that some kind of enhancement in CHO procedure</w:t>
      </w:r>
      <w:r w:rsidR="006360D6">
        <w:rPr>
          <w:rFonts w:ascii="Garamond" w:hAnsi="Garamond"/>
          <w:b/>
          <w:bCs/>
        </w:rPr>
        <w:t xml:space="preserve">, including likely new signalling in </w:t>
      </w:r>
      <w:r w:rsidR="006360D6" w:rsidRPr="006360D6">
        <w:rPr>
          <w:rFonts w:ascii="Garamond" w:hAnsi="Garamond"/>
          <w:b/>
          <w:bCs/>
        </w:rPr>
        <w:t>conditional RRC Reconfiguration message</w:t>
      </w:r>
      <w:r w:rsidRPr="00A02876">
        <w:rPr>
          <w:rFonts w:ascii="Garamond" w:hAnsi="Garamond"/>
          <w:b/>
          <w:bCs/>
        </w:rPr>
        <w:t xml:space="preserve"> would be required </w:t>
      </w:r>
      <w:r w:rsidR="006F1BC6" w:rsidRPr="00A02876">
        <w:rPr>
          <w:rFonts w:ascii="Garamond" w:hAnsi="Garamond"/>
          <w:b/>
          <w:bCs/>
        </w:rPr>
        <w:t xml:space="preserve">when either source </w:t>
      </w:r>
      <w:r w:rsidR="009F0202">
        <w:rPr>
          <w:rFonts w:ascii="Garamond" w:hAnsi="Garamond"/>
          <w:b/>
          <w:bCs/>
        </w:rPr>
        <w:t xml:space="preserve">cell </w:t>
      </w:r>
      <w:r w:rsidR="006F1BC6" w:rsidRPr="00A02876">
        <w:rPr>
          <w:rFonts w:ascii="Garamond" w:hAnsi="Garamond"/>
          <w:b/>
          <w:bCs/>
        </w:rPr>
        <w:t>or at least one of the candidate cell is in NES mode</w:t>
      </w:r>
      <w:r w:rsidRPr="00A02876">
        <w:rPr>
          <w:rFonts w:ascii="Garamond" w:hAnsi="Garamond"/>
          <w:b/>
          <w:bCs/>
        </w:rPr>
        <w:t>?</w:t>
      </w:r>
    </w:p>
    <w:tbl>
      <w:tblPr>
        <w:tblStyle w:val="GridTable1Light"/>
        <w:tblW w:w="0" w:type="auto"/>
        <w:tblLook w:val="04A0" w:firstRow="1" w:lastRow="0" w:firstColumn="1" w:lastColumn="0" w:noHBand="0" w:noVBand="1"/>
      </w:tblPr>
      <w:tblGrid>
        <w:gridCol w:w="1615"/>
        <w:gridCol w:w="1080"/>
        <w:gridCol w:w="6655"/>
      </w:tblGrid>
      <w:tr w:rsidR="006F1BC6" w14:paraId="23F1A7E2"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B3359BF" w14:textId="77777777" w:rsidR="006F1BC6" w:rsidRDefault="006F1BC6" w:rsidP="00655613">
            <w:pPr>
              <w:rPr>
                <w:rFonts w:ascii="Garamond" w:hAnsi="Garamond"/>
              </w:rPr>
            </w:pPr>
            <w:r>
              <w:rPr>
                <w:rFonts w:ascii="Garamond" w:hAnsi="Garamond"/>
              </w:rPr>
              <w:t>Company Name</w:t>
            </w:r>
          </w:p>
        </w:tc>
        <w:tc>
          <w:tcPr>
            <w:tcW w:w="1080" w:type="dxa"/>
          </w:tcPr>
          <w:p w14:paraId="7C06FBC7" w14:textId="147588A5"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2F60A30" w14:textId="77777777"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F1BC6" w14:paraId="4C7DC418"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8C257C8" w14:textId="77777777" w:rsidR="006F1BC6" w:rsidRDefault="006F1BC6" w:rsidP="00655613">
            <w:pPr>
              <w:rPr>
                <w:rFonts w:ascii="Garamond" w:hAnsi="Garamond"/>
              </w:rPr>
            </w:pPr>
          </w:p>
        </w:tc>
        <w:tc>
          <w:tcPr>
            <w:tcW w:w="1080" w:type="dxa"/>
          </w:tcPr>
          <w:p w14:paraId="22AE3C7F"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1153876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F1BC6" w14:paraId="6FCB04A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FD8B27A" w14:textId="77777777" w:rsidR="006F1BC6" w:rsidRDefault="006F1BC6" w:rsidP="00655613">
            <w:pPr>
              <w:rPr>
                <w:rFonts w:ascii="Garamond" w:hAnsi="Garamond"/>
              </w:rPr>
            </w:pPr>
          </w:p>
        </w:tc>
        <w:tc>
          <w:tcPr>
            <w:tcW w:w="1080" w:type="dxa"/>
          </w:tcPr>
          <w:p w14:paraId="07439910"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4753AAC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F1BC6" w14:paraId="2BE532B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7D961D" w14:textId="77777777" w:rsidR="006F1BC6" w:rsidRDefault="006F1BC6" w:rsidP="00655613">
            <w:pPr>
              <w:rPr>
                <w:rFonts w:ascii="Garamond" w:hAnsi="Garamond"/>
              </w:rPr>
            </w:pPr>
          </w:p>
        </w:tc>
        <w:tc>
          <w:tcPr>
            <w:tcW w:w="1080" w:type="dxa"/>
          </w:tcPr>
          <w:p w14:paraId="1EF4B9AB"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D839483"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F1BC6" w14:paraId="40F354C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12D6869F" w14:textId="77777777" w:rsidR="006F1BC6" w:rsidRDefault="006F1BC6" w:rsidP="00655613">
            <w:pPr>
              <w:rPr>
                <w:rFonts w:ascii="Garamond" w:hAnsi="Garamond"/>
              </w:rPr>
            </w:pPr>
          </w:p>
        </w:tc>
        <w:tc>
          <w:tcPr>
            <w:tcW w:w="1080" w:type="dxa"/>
          </w:tcPr>
          <w:p w14:paraId="4AF73ED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0A322648"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5F44EA5D" w14:textId="77777777" w:rsidR="00DB4FED" w:rsidRDefault="00DB4FED" w:rsidP="000703CE">
      <w:pPr>
        <w:rPr>
          <w:rFonts w:ascii="Garamond" w:hAnsi="Garamond"/>
        </w:rPr>
      </w:pPr>
    </w:p>
    <w:p w14:paraId="2F368997" w14:textId="581F9173" w:rsidR="00522598" w:rsidRDefault="00DE19E0" w:rsidP="003B4863">
      <w:pPr>
        <w:pStyle w:val="Heading2"/>
        <w:rPr>
          <w:rFonts w:ascii="Garamond" w:hAnsi="Garamond"/>
        </w:rPr>
      </w:pPr>
      <w:r>
        <w:rPr>
          <w:rFonts w:ascii="Garamond" w:hAnsi="Garamond"/>
        </w:rPr>
        <w:t xml:space="preserve">3.1 </w:t>
      </w:r>
      <w:r w:rsidR="00522598">
        <w:rPr>
          <w:rFonts w:ascii="Garamond" w:hAnsi="Garamond"/>
        </w:rPr>
        <w:t xml:space="preserve">When to start CHO condition evaluation </w:t>
      </w:r>
    </w:p>
    <w:p w14:paraId="762C58CF" w14:textId="7E9E6FC1" w:rsidR="00F254A7" w:rsidRPr="00C42323" w:rsidRDefault="00522598" w:rsidP="00F254A7">
      <w:pPr>
        <w:rPr>
          <w:rFonts w:ascii="Garamond" w:hAnsi="Garamond"/>
        </w:rPr>
      </w:pPr>
      <w:r w:rsidRPr="00522598">
        <w:rPr>
          <w:rFonts w:ascii="Garamond" w:hAnsi="Garamond"/>
        </w:rPr>
        <w:t xml:space="preserve">Going to the next logical part </w:t>
      </w:r>
      <w:r w:rsidR="00FB3930">
        <w:rPr>
          <w:rFonts w:ascii="Garamond" w:hAnsi="Garamond"/>
        </w:rPr>
        <w:t xml:space="preserve">of the discussion, </w:t>
      </w:r>
      <w:r w:rsidRPr="00522598">
        <w:rPr>
          <w:rFonts w:ascii="Garamond" w:hAnsi="Garamond"/>
        </w:rPr>
        <w:t xml:space="preserve">we </w:t>
      </w:r>
      <w:r w:rsidR="00420344">
        <w:rPr>
          <w:rFonts w:ascii="Garamond" w:hAnsi="Garamond"/>
        </w:rPr>
        <w:t xml:space="preserve">will </w:t>
      </w:r>
      <w:r w:rsidR="00FB3930">
        <w:rPr>
          <w:rFonts w:ascii="Garamond" w:hAnsi="Garamond"/>
        </w:rPr>
        <w:t xml:space="preserve">touch upon </w:t>
      </w:r>
      <w:r w:rsidRPr="00522598">
        <w:rPr>
          <w:rFonts w:ascii="Garamond" w:hAnsi="Garamond"/>
        </w:rPr>
        <w:t>w</w:t>
      </w:r>
      <w:r w:rsidR="003B4863" w:rsidRPr="00522598">
        <w:rPr>
          <w:rFonts w:ascii="Garamond" w:hAnsi="Garamond"/>
        </w:rPr>
        <w:t>hen to start CHO condition evaluation</w:t>
      </w:r>
      <w:r w:rsidR="006F1BC6" w:rsidRPr="00522598">
        <w:rPr>
          <w:rFonts w:ascii="Garamond" w:hAnsi="Garamond"/>
        </w:rPr>
        <w:t xml:space="preserve"> </w:t>
      </w:r>
      <w:r w:rsidR="008D2576">
        <w:rPr>
          <w:rFonts w:ascii="Garamond" w:hAnsi="Garamond"/>
        </w:rPr>
        <w:t xml:space="preserve">at the UE side </w:t>
      </w:r>
      <w:r w:rsidR="006F1BC6" w:rsidRPr="00522598">
        <w:rPr>
          <w:rFonts w:ascii="Garamond" w:hAnsi="Garamond"/>
        </w:rPr>
        <w:t xml:space="preserve">when either source </w:t>
      </w:r>
      <w:r w:rsidR="009F0202" w:rsidRPr="00522598">
        <w:rPr>
          <w:rFonts w:ascii="Garamond" w:hAnsi="Garamond"/>
        </w:rPr>
        <w:t xml:space="preserve">cell </w:t>
      </w:r>
      <w:r w:rsidR="006F1BC6" w:rsidRPr="00522598">
        <w:rPr>
          <w:rFonts w:ascii="Garamond" w:hAnsi="Garamond"/>
        </w:rPr>
        <w:t>or at least one of the candidate cell is in NES mode</w:t>
      </w:r>
      <w:r w:rsidR="00173F84">
        <w:rPr>
          <w:rFonts w:ascii="Garamond" w:hAnsi="Garamond"/>
        </w:rPr>
        <w:t>.</w:t>
      </w:r>
      <w:r w:rsidR="005308BF">
        <w:rPr>
          <w:rFonts w:ascii="Garamond" w:hAnsi="Garamond"/>
        </w:rPr>
        <w:t xml:space="preserve"> Some proposals have been made in this regard:</w:t>
      </w:r>
    </w:p>
    <w:tbl>
      <w:tblPr>
        <w:tblStyle w:val="TableGrid"/>
        <w:tblW w:w="0" w:type="auto"/>
        <w:tblLook w:val="04A0" w:firstRow="1" w:lastRow="0" w:firstColumn="1" w:lastColumn="0" w:noHBand="0" w:noVBand="1"/>
      </w:tblPr>
      <w:tblGrid>
        <w:gridCol w:w="9350"/>
      </w:tblGrid>
      <w:tr w:rsidR="00A02876" w:rsidRPr="00362A4A" w14:paraId="3FE11104" w14:textId="77777777" w:rsidTr="00655613">
        <w:tc>
          <w:tcPr>
            <w:tcW w:w="9350" w:type="dxa"/>
          </w:tcPr>
          <w:p w14:paraId="44EF28DA" w14:textId="77777777" w:rsidR="00A02876" w:rsidRPr="00362A4A" w:rsidRDefault="00190F35" w:rsidP="00655613">
            <w:pPr>
              <w:rPr>
                <w:rFonts w:ascii="Garamond" w:hAnsi="Garamond"/>
                <w:i/>
                <w:iCs/>
              </w:rPr>
            </w:pPr>
            <w:r w:rsidRPr="00362A4A">
              <w:rPr>
                <w:rFonts w:ascii="Garamond" w:hAnsi="Garamond"/>
                <w:b/>
                <w:bCs/>
                <w:i/>
                <w:iCs/>
              </w:rPr>
              <w:t>Apple</w:t>
            </w:r>
          </w:p>
          <w:p w14:paraId="4369F1B1" w14:textId="77777777" w:rsidR="00BA5D71" w:rsidRDefault="00F12B18" w:rsidP="00190F35">
            <w:pPr>
              <w:rPr>
                <w:rFonts w:ascii="Garamond" w:hAnsi="Garamond"/>
                <w:i/>
                <w:iCs/>
              </w:rPr>
            </w:pPr>
            <w:r w:rsidRPr="00F12B18">
              <w:rPr>
                <w:rFonts w:ascii="Garamond" w:hAnsi="Garamond"/>
                <w:i/>
                <w:iCs/>
              </w:rPr>
              <w:lastRenderedPageBreak/>
              <w:t xml:space="preserve">Observation 2: If UE group common L1/L2 signaling is introduced, RAN1 needs to design a new UE group common DCI, but RAN1 is not involved in the WID objective of CHO enhancement.  </w:t>
            </w:r>
          </w:p>
          <w:p w14:paraId="341F2123" w14:textId="77B705E4" w:rsidR="00190F35" w:rsidRPr="00362A4A" w:rsidRDefault="00190F35" w:rsidP="00190F35">
            <w:pPr>
              <w:rPr>
                <w:rFonts w:ascii="Garamond" w:hAnsi="Garamond"/>
                <w:i/>
                <w:iCs/>
              </w:rPr>
            </w:pPr>
            <w:r w:rsidRPr="00362A4A">
              <w:rPr>
                <w:rFonts w:ascii="Garamond" w:hAnsi="Garamond"/>
                <w:i/>
                <w:iCs/>
              </w:rPr>
              <w:t>Proposal 5: The basic procedure of CHO enhancement based on source cell NES mode is described as below:</w:t>
            </w:r>
          </w:p>
          <w:p w14:paraId="294719D4" w14:textId="77777777" w:rsidR="00190F35" w:rsidRPr="00362A4A" w:rsidRDefault="00190F35" w:rsidP="00190F35">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D8E470F" w14:textId="17CA4755" w:rsidR="00190F35" w:rsidRDefault="00190F35" w:rsidP="00190F35">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695227F6" w14:textId="77777777" w:rsidR="004E32E4" w:rsidRPr="004E32E4" w:rsidRDefault="004E32E4" w:rsidP="004E32E4">
            <w:pPr>
              <w:rPr>
                <w:rFonts w:ascii="Garamond" w:hAnsi="Garamond"/>
                <w:i/>
                <w:iCs/>
              </w:rPr>
            </w:pPr>
            <w:r w:rsidRPr="004E32E4">
              <w:rPr>
                <w:rFonts w:ascii="Garamond" w:hAnsi="Garamond"/>
                <w:i/>
                <w:iCs/>
              </w:rPr>
              <w:t>Proposal 6: RAN2 discuss the following 2 alternatives on how the UE detects the source cell enters NES mode:</w:t>
            </w:r>
          </w:p>
          <w:p w14:paraId="0FD3FDB5" w14:textId="77777777" w:rsidR="004E32E4" w:rsidRPr="004E32E4" w:rsidRDefault="004E32E4" w:rsidP="004E32E4">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461F434C" w14:textId="52B8CD76" w:rsidR="004E32E4" w:rsidRPr="00362A4A" w:rsidRDefault="004E32E4" w:rsidP="004E32E4">
            <w:pPr>
              <w:rPr>
                <w:rFonts w:ascii="Garamond" w:hAnsi="Garamond"/>
                <w:i/>
                <w:iCs/>
              </w:rPr>
            </w:pPr>
            <w:r w:rsidRPr="004E32E4">
              <w:rPr>
                <w:rFonts w:ascii="Garamond" w:hAnsi="Garamond"/>
                <w:i/>
                <w:iCs/>
              </w:rPr>
              <w:t>Alt-2: via reception of a UE group common L1/L2 signaling from gNB</w:t>
            </w:r>
          </w:p>
          <w:p w14:paraId="56D464C4" w14:textId="77777777" w:rsidR="00A83B77" w:rsidRPr="00362A4A" w:rsidRDefault="00A83B77" w:rsidP="00190F35">
            <w:pPr>
              <w:rPr>
                <w:rFonts w:ascii="Garamond" w:hAnsi="Garamond"/>
                <w:b/>
                <w:bCs/>
                <w:i/>
                <w:iCs/>
              </w:rPr>
            </w:pPr>
          </w:p>
          <w:p w14:paraId="5D861515" w14:textId="1F7140EC" w:rsidR="00190F35" w:rsidRPr="00362A4A" w:rsidRDefault="00A83B77" w:rsidP="00190F35">
            <w:pPr>
              <w:rPr>
                <w:rFonts w:ascii="Garamond" w:hAnsi="Garamond"/>
                <w:i/>
                <w:iCs/>
              </w:rPr>
            </w:pPr>
            <w:r w:rsidRPr="00362A4A">
              <w:rPr>
                <w:rFonts w:ascii="Garamond" w:hAnsi="Garamond"/>
                <w:b/>
                <w:bCs/>
                <w:i/>
                <w:iCs/>
              </w:rPr>
              <w:t>CMCC</w:t>
            </w:r>
          </w:p>
          <w:p w14:paraId="7F3E572F" w14:textId="77777777" w:rsidR="000E1F9B" w:rsidRPr="00362A4A" w:rsidRDefault="000E1F9B" w:rsidP="00190F35">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1FA7071" w14:textId="4937DDA1" w:rsidR="00A83B77" w:rsidRPr="00362A4A" w:rsidRDefault="00A83B77" w:rsidP="00190F35">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0061F2C4" w14:textId="77777777" w:rsidR="009438B3" w:rsidRPr="00362A4A" w:rsidRDefault="009438B3" w:rsidP="00190F35">
            <w:pPr>
              <w:rPr>
                <w:rFonts w:ascii="Garamond" w:hAnsi="Garamond"/>
                <w:i/>
                <w:iCs/>
              </w:rPr>
            </w:pPr>
          </w:p>
          <w:p w14:paraId="598E02CB" w14:textId="77777777" w:rsidR="009438B3" w:rsidRPr="00362A4A" w:rsidRDefault="009438B3" w:rsidP="00190F35">
            <w:pPr>
              <w:rPr>
                <w:rFonts w:ascii="Garamond" w:hAnsi="Garamond"/>
                <w:i/>
                <w:iCs/>
              </w:rPr>
            </w:pPr>
            <w:r w:rsidRPr="00362A4A">
              <w:rPr>
                <w:rFonts w:ascii="Garamond" w:hAnsi="Garamond"/>
                <w:b/>
                <w:bCs/>
                <w:i/>
                <w:iCs/>
              </w:rPr>
              <w:t>Lenovo</w:t>
            </w:r>
          </w:p>
          <w:p w14:paraId="7EAFAD6F" w14:textId="77777777" w:rsidR="009438B3" w:rsidRPr="00362A4A" w:rsidRDefault="009438B3" w:rsidP="00190F35">
            <w:pPr>
              <w:rPr>
                <w:rFonts w:ascii="Garamond" w:hAnsi="Garamond"/>
                <w:i/>
                <w:iCs/>
              </w:rPr>
            </w:pPr>
            <w:r w:rsidRPr="00362A4A">
              <w:rPr>
                <w:rFonts w:ascii="Garamond" w:hAnsi="Garamond"/>
                <w:i/>
                <w:iCs/>
              </w:rPr>
              <w:t>Proposal 5: UE should start the evaluation of the candidate cell upon reception of CHO.</w:t>
            </w:r>
          </w:p>
          <w:p w14:paraId="1A142AB9" w14:textId="77777777" w:rsidR="009C67D1" w:rsidRPr="00362A4A" w:rsidRDefault="009C67D1" w:rsidP="00190F35">
            <w:pPr>
              <w:rPr>
                <w:rFonts w:ascii="Garamond" w:hAnsi="Garamond"/>
                <w:i/>
                <w:iCs/>
              </w:rPr>
            </w:pPr>
          </w:p>
          <w:p w14:paraId="43CE1FB9" w14:textId="77777777" w:rsidR="009C67D1" w:rsidRPr="00362A4A" w:rsidRDefault="009C67D1" w:rsidP="00190F35">
            <w:pPr>
              <w:rPr>
                <w:rFonts w:ascii="Garamond" w:hAnsi="Garamond"/>
                <w:i/>
                <w:iCs/>
              </w:rPr>
            </w:pPr>
            <w:r w:rsidRPr="00362A4A">
              <w:rPr>
                <w:rFonts w:ascii="Garamond" w:hAnsi="Garamond"/>
                <w:b/>
                <w:bCs/>
                <w:i/>
                <w:iCs/>
              </w:rPr>
              <w:t>NEC</w:t>
            </w:r>
          </w:p>
          <w:p w14:paraId="43637154" w14:textId="77777777" w:rsidR="009C67D1" w:rsidRPr="00362A4A" w:rsidRDefault="009C67D1" w:rsidP="00190F35">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5B7BE91C" w14:textId="77777777" w:rsidR="00CA44FA" w:rsidRPr="00362A4A" w:rsidRDefault="00CA44FA" w:rsidP="00190F35">
            <w:pPr>
              <w:rPr>
                <w:rFonts w:ascii="Garamond" w:hAnsi="Garamond"/>
                <w:i/>
                <w:iCs/>
              </w:rPr>
            </w:pPr>
          </w:p>
          <w:p w14:paraId="045FDD28" w14:textId="77777777" w:rsidR="00CA44FA" w:rsidRPr="00362A4A" w:rsidRDefault="006B0755" w:rsidP="00190F35">
            <w:pPr>
              <w:rPr>
                <w:rFonts w:ascii="Garamond" w:hAnsi="Garamond"/>
                <w:i/>
                <w:iCs/>
              </w:rPr>
            </w:pPr>
            <w:r w:rsidRPr="00362A4A">
              <w:rPr>
                <w:rFonts w:ascii="Garamond" w:hAnsi="Garamond"/>
                <w:b/>
                <w:bCs/>
                <w:i/>
                <w:iCs/>
              </w:rPr>
              <w:t>Intel</w:t>
            </w:r>
          </w:p>
          <w:p w14:paraId="2D304F5A" w14:textId="77777777" w:rsidR="006B0755" w:rsidRPr="00362A4A" w:rsidRDefault="006B0755" w:rsidP="00190F35">
            <w:pPr>
              <w:rPr>
                <w:rFonts w:ascii="Garamond" w:hAnsi="Garamond"/>
                <w:i/>
                <w:iCs/>
              </w:rPr>
            </w:pPr>
            <w:r w:rsidRPr="00362A4A">
              <w:rPr>
                <w:rFonts w:ascii="Garamond" w:hAnsi="Garamond"/>
                <w:i/>
                <w:iCs/>
              </w:rPr>
              <w:t>Observation#7: Using dedicated/group common L1 signalling (e.g. DCI) provides a fast and in timely manner for the indication to indicate NES technique(s) is to be applied or the source PCell is to be turned off.</w:t>
            </w:r>
          </w:p>
          <w:p w14:paraId="6F9E4222" w14:textId="77777777" w:rsidR="001745B1" w:rsidRPr="00362A4A" w:rsidRDefault="001745B1" w:rsidP="00190F35">
            <w:pPr>
              <w:rPr>
                <w:rFonts w:ascii="Garamond" w:hAnsi="Garamond"/>
                <w:i/>
                <w:iCs/>
              </w:rPr>
            </w:pPr>
          </w:p>
          <w:p w14:paraId="2775754B" w14:textId="77777777" w:rsidR="001745B1" w:rsidRPr="00362A4A" w:rsidRDefault="001745B1" w:rsidP="00190F35">
            <w:pPr>
              <w:rPr>
                <w:rFonts w:ascii="Garamond" w:hAnsi="Garamond"/>
                <w:i/>
                <w:iCs/>
              </w:rPr>
            </w:pPr>
            <w:r w:rsidRPr="00362A4A">
              <w:rPr>
                <w:rFonts w:ascii="Garamond" w:hAnsi="Garamond"/>
                <w:b/>
                <w:bCs/>
                <w:i/>
                <w:iCs/>
              </w:rPr>
              <w:t>Vivo</w:t>
            </w:r>
          </w:p>
          <w:p w14:paraId="37FA2E52" w14:textId="77777777" w:rsidR="001745B1" w:rsidRPr="00362A4A" w:rsidRDefault="001745B1" w:rsidP="00190F35">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246D2EBC" w14:textId="77777777" w:rsidR="009579EB" w:rsidRPr="00362A4A" w:rsidRDefault="009579EB" w:rsidP="00190F35">
            <w:pPr>
              <w:rPr>
                <w:rFonts w:ascii="Garamond" w:hAnsi="Garamond"/>
                <w:i/>
                <w:iCs/>
              </w:rPr>
            </w:pPr>
          </w:p>
          <w:p w14:paraId="7F468079" w14:textId="77777777" w:rsidR="009579EB" w:rsidRPr="00362A4A" w:rsidRDefault="009579EB" w:rsidP="00190F35">
            <w:pPr>
              <w:rPr>
                <w:rFonts w:ascii="Garamond" w:hAnsi="Garamond"/>
                <w:b/>
                <w:bCs/>
                <w:i/>
                <w:iCs/>
              </w:rPr>
            </w:pPr>
            <w:r w:rsidRPr="00362A4A">
              <w:rPr>
                <w:rFonts w:ascii="Garamond" w:hAnsi="Garamond"/>
                <w:b/>
                <w:bCs/>
                <w:i/>
                <w:iCs/>
              </w:rPr>
              <w:t>ZTE Corporation, Sanechips</w:t>
            </w:r>
          </w:p>
          <w:p w14:paraId="09303433" w14:textId="77777777" w:rsidR="009579EB" w:rsidRPr="00362A4A" w:rsidRDefault="009579EB" w:rsidP="00190F35">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0D53BFD8" w14:textId="77777777" w:rsidR="00AF66F5" w:rsidRPr="00362A4A" w:rsidRDefault="00AF66F5" w:rsidP="00190F35">
            <w:pPr>
              <w:rPr>
                <w:rFonts w:ascii="Garamond" w:hAnsi="Garamond"/>
                <w:i/>
                <w:iCs/>
              </w:rPr>
            </w:pPr>
          </w:p>
          <w:p w14:paraId="38675E74" w14:textId="77777777" w:rsidR="00AF66F5" w:rsidRPr="00362A4A" w:rsidRDefault="00AF66F5" w:rsidP="00190F35">
            <w:pPr>
              <w:rPr>
                <w:rFonts w:ascii="Garamond" w:hAnsi="Garamond"/>
                <w:i/>
                <w:iCs/>
              </w:rPr>
            </w:pPr>
            <w:r w:rsidRPr="00362A4A">
              <w:rPr>
                <w:rFonts w:ascii="Garamond" w:hAnsi="Garamond"/>
                <w:b/>
                <w:bCs/>
                <w:i/>
                <w:iCs/>
              </w:rPr>
              <w:t>Qualcomm</w:t>
            </w:r>
          </w:p>
          <w:p w14:paraId="3E1E28CF" w14:textId="77777777" w:rsidR="00AF66F5" w:rsidRPr="00362A4A" w:rsidRDefault="00AF66F5" w:rsidP="00AF66F5">
            <w:pPr>
              <w:rPr>
                <w:rFonts w:ascii="Garamond" w:hAnsi="Garamond"/>
                <w:i/>
                <w:iCs/>
              </w:rPr>
            </w:pPr>
            <w:r w:rsidRPr="00362A4A">
              <w:rPr>
                <w:rFonts w:ascii="Garamond" w:hAnsi="Garamond"/>
                <w:i/>
                <w:iCs/>
              </w:rPr>
              <w:t>Proposal 2: To realize this source cell CHO, two aspects need to be enhanced over legacy CHO:</w:t>
            </w:r>
          </w:p>
          <w:p w14:paraId="26106A56" w14:textId="672447D5"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RRC configuration of CHO is extended to include the required behaviour, i.e., allowing for CHO that is explicitly triggered by signalling.</w:t>
            </w:r>
          </w:p>
          <w:p w14:paraId="5ECC369D" w14:textId="232625A0"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559BA664" w14:textId="77777777"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5A53E3F6" w14:textId="77777777" w:rsidR="00AF66F5" w:rsidRPr="00362A4A" w:rsidRDefault="00AF66F5" w:rsidP="00B526D2">
            <w:pPr>
              <w:pStyle w:val="ListParagraph"/>
              <w:numPr>
                <w:ilvl w:val="3"/>
                <w:numId w:val="19"/>
              </w:numPr>
              <w:rPr>
                <w:rFonts w:ascii="Garamond" w:hAnsi="Garamond"/>
                <w:i/>
                <w:iCs/>
              </w:rPr>
            </w:pPr>
            <w:r w:rsidRPr="00362A4A">
              <w:rPr>
                <w:rFonts w:ascii="Garamond" w:hAnsi="Garamond"/>
                <w:i/>
                <w:iCs/>
              </w:rPr>
              <w:t>Start evaluating CHO conditions after a time delay T.</w:t>
            </w:r>
          </w:p>
          <w:p w14:paraId="47127819" w14:textId="00446142" w:rsidR="00AF66F5" w:rsidRPr="00362A4A" w:rsidRDefault="00AF66F5" w:rsidP="00B526D2">
            <w:pPr>
              <w:pStyle w:val="ListParagraph"/>
              <w:numPr>
                <w:ilvl w:val="3"/>
                <w:numId w:val="19"/>
              </w:numPr>
              <w:rPr>
                <w:rFonts w:ascii="Garamond" w:hAnsi="Garamond"/>
                <w:i/>
                <w:iCs/>
              </w:rPr>
            </w:pPr>
            <w:r w:rsidRPr="00362A4A">
              <w:rPr>
                <w:rFonts w:ascii="Garamond" w:hAnsi="Garamond"/>
                <w:i/>
                <w:iCs/>
              </w:rPr>
              <w:t>Perform CHO to the best target cell after a time delay T.</w:t>
            </w:r>
          </w:p>
          <w:p w14:paraId="15DFF20F" w14:textId="77777777" w:rsidR="00AF66F5" w:rsidRDefault="00AF66F5" w:rsidP="00AF66F5">
            <w:pPr>
              <w:rPr>
                <w:rFonts w:ascii="Garamond" w:hAnsi="Garamond"/>
                <w:i/>
                <w:iCs/>
              </w:rPr>
            </w:pPr>
            <w:r w:rsidRPr="00362A4A">
              <w:rPr>
                <w:rFonts w:ascii="Garamond" w:hAnsi="Garamond"/>
                <w:i/>
                <w:iCs/>
              </w:rPr>
              <w:t>Proposal 3: RRC CHO configuration is enhanced to include a new NES-CHO configuration that can be performed upon receiving an L1/L2 trigger from gNB and optionally after a time T</w:t>
            </w:r>
          </w:p>
          <w:p w14:paraId="39BE2E1D" w14:textId="77777777" w:rsidR="007D5DF0" w:rsidRDefault="007D5DF0" w:rsidP="00AF66F5">
            <w:pPr>
              <w:rPr>
                <w:rFonts w:ascii="Garamond" w:hAnsi="Garamond"/>
                <w:i/>
                <w:iCs/>
              </w:rPr>
            </w:pPr>
          </w:p>
          <w:p w14:paraId="1BBCC327" w14:textId="77777777" w:rsidR="007D5DF0" w:rsidRPr="007D5DF0" w:rsidRDefault="007D5DF0" w:rsidP="00AF66F5">
            <w:pPr>
              <w:rPr>
                <w:rFonts w:ascii="Garamond" w:hAnsi="Garamond"/>
                <w:b/>
                <w:bCs/>
                <w:i/>
                <w:iCs/>
              </w:rPr>
            </w:pPr>
            <w:r w:rsidRPr="007D5DF0">
              <w:rPr>
                <w:rFonts w:ascii="Garamond" w:hAnsi="Garamond"/>
                <w:b/>
                <w:bCs/>
                <w:i/>
                <w:iCs/>
              </w:rPr>
              <w:t>Huawei, HiSilicon</w:t>
            </w:r>
          </w:p>
          <w:p w14:paraId="33971A9D" w14:textId="77777777" w:rsidR="007D5DF0" w:rsidRDefault="007D5DF0" w:rsidP="00AF66F5">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45DC2D4" w14:textId="77777777" w:rsidR="00A446CF" w:rsidRDefault="00A446CF" w:rsidP="00AF66F5">
            <w:pPr>
              <w:rPr>
                <w:rFonts w:ascii="Garamond" w:hAnsi="Garamond"/>
                <w:i/>
                <w:iCs/>
              </w:rPr>
            </w:pPr>
          </w:p>
          <w:p w14:paraId="419EF6B5" w14:textId="77777777" w:rsidR="00A446CF" w:rsidRDefault="00A446CF" w:rsidP="00AF66F5">
            <w:pPr>
              <w:rPr>
                <w:rFonts w:ascii="Garamond" w:hAnsi="Garamond"/>
                <w:i/>
                <w:iCs/>
              </w:rPr>
            </w:pPr>
            <w:r w:rsidRPr="00A446CF">
              <w:rPr>
                <w:rFonts w:ascii="Garamond" w:hAnsi="Garamond"/>
                <w:b/>
                <w:bCs/>
                <w:i/>
                <w:iCs/>
              </w:rPr>
              <w:lastRenderedPageBreak/>
              <w:t>Oppo</w:t>
            </w:r>
          </w:p>
          <w:p w14:paraId="371C2A03" w14:textId="7853B0CF" w:rsidR="00A446CF" w:rsidRPr="00A446CF" w:rsidRDefault="00A446CF" w:rsidP="00A446CF">
            <w:pPr>
              <w:rPr>
                <w:rFonts w:ascii="Garamond" w:hAnsi="Garamond"/>
                <w:i/>
                <w:iCs/>
              </w:rPr>
            </w:pPr>
            <w:r w:rsidRPr="00A446CF">
              <w:rPr>
                <w:rFonts w:ascii="Garamond" w:hAnsi="Garamond"/>
                <w:i/>
                <w:iCs/>
              </w:rPr>
              <w:t>Proposal 1</w:t>
            </w:r>
            <w:r w:rsidR="00E23F99">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4E847F0B" w14:textId="77777777" w:rsidR="00A446CF" w:rsidRPr="00A446CF" w:rsidRDefault="00A446CF" w:rsidP="00A446CF">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2A169865" w14:textId="4C0AAD8D" w:rsidR="00A446CF" w:rsidRPr="00362A4A" w:rsidRDefault="00A446CF" w:rsidP="00A446CF">
            <w:pPr>
              <w:rPr>
                <w:rFonts w:ascii="Garamond" w:hAnsi="Garamond"/>
                <w:i/>
                <w:iCs/>
              </w:rPr>
            </w:pPr>
            <w:r w:rsidRPr="00A446CF">
              <w:rPr>
                <w:rFonts w:ascii="Garamond" w:hAnsi="Garamond"/>
                <w:i/>
                <w:iCs/>
              </w:rPr>
              <w:t>•</w:t>
            </w:r>
            <w:r w:rsidRPr="00A446CF">
              <w:rPr>
                <w:rFonts w:ascii="Garamond" w:hAnsi="Garamond"/>
                <w:i/>
                <w:iCs/>
              </w:rPr>
              <w:tab/>
              <w:t>Alt2: A UE executes the CHO once it receives a specific L1/L2 UE group common signalling.</w:t>
            </w:r>
          </w:p>
        </w:tc>
      </w:tr>
    </w:tbl>
    <w:p w14:paraId="026E31E7" w14:textId="0483AF84" w:rsidR="009F0202" w:rsidRDefault="009F0202" w:rsidP="00F254A7"/>
    <w:p w14:paraId="44B99A26" w14:textId="094BB86E" w:rsidR="00B6249E" w:rsidRDefault="00B6249E" w:rsidP="00A76845">
      <w:pPr>
        <w:rPr>
          <w:rFonts w:ascii="Garamond" w:hAnsi="Garamond"/>
        </w:rPr>
      </w:pPr>
      <w:r>
        <w:rPr>
          <w:rFonts w:ascii="Garamond" w:hAnsi="Garamond"/>
        </w:rPr>
        <w:t xml:space="preserve">We </w:t>
      </w:r>
      <w:r w:rsidR="00485BD6">
        <w:rPr>
          <w:rFonts w:ascii="Garamond" w:hAnsi="Garamond"/>
        </w:rPr>
        <w:t xml:space="preserve">can </w:t>
      </w:r>
      <w:r>
        <w:rPr>
          <w:rFonts w:ascii="Garamond" w:hAnsi="Garamond"/>
        </w:rPr>
        <w:t>carry this discussion in two parts:</w:t>
      </w:r>
    </w:p>
    <w:p w14:paraId="46F4F2C2" w14:textId="1B9C1A14" w:rsidR="00A76845" w:rsidRDefault="00B6249E" w:rsidP="00A76845">
      <w:pPr>
        <w:rPr>
          <w:rFonts w:ascii="Garamond" w:hAnsi="Garamond" w:cs="Calibri"/>
        </w:rPr>
      </w:pPr>
      <w:r>
        <w:rPr>
          <w:rFonts w:ascii="Garamond" w:hAnsi="Garamond"/>
        </w:rPr>
        <w:t>First, a</w:t>
      </w:r>
      <w:r w:rsidR="00E901AD" w:rsidRPr="00E71215">
        <w:rPr>
          <w:rFonts w:ascii="Garamond" w:hAnsi="Garamond" w:cs="Calibri"/>
        </w:rPr>
        <w:t xml:space="preserve"> UE may need time to evaluate</w:t>
      </w:r>
      <w:r w:rsidR="00AB5EE8">
        <w:rPr>
          <w:rFonts w:ascii="Garamond" w:hAnsi="Garamond" w:cs="Calibri"/>
        </w:rPr>
        <w:t xml:space="preserve"> HO condition(s) for included candidates</w:t>
      </w:r>
      <w:r w:rsidR="00E901AD" w:rsidRPr="00E71215">
        <w:rPr>
          <w:rFonts w:ascii="Garamond" w:hAnsi="Garamond" w:cs="Calibri"/>
        </w:rPr>
        <w:t xml:space="preserve">, </w:t>
      </w:r>
      <w:r w:rsidR="00AB5EE8">
        <w:rPr>
          <w:rFonts w:ascii="Garamond" w:hAnsi="Garamond" w:cs="Calibri"/>
        </w:rPr>
        <w:t xml:space="preserve">attempt to </w:t>
      </w:r>
      <w:r w:rsidR="00E901AD" w:rsidRPr="00E71215">
        <w:rPr>
          <w:rFonts w:ascii="Garamond" w:hAnsi="Garamond" w:cs="Calibri"/>
        </w:rPr>
        <w:t xml:space="preserve">execute </w:t>
      </w:r>
      <w:r w:rsidR="00AB5EE8">
        <w:rPr>
          <w:rFonts w:ascii="Garamond" w:hAnsi="Garamond" w:cs="Calibri"/>
        </w:rPr>
        <w:t xml:space="preserve">handover </w:t>
      </w:r>
      <w:r w:rsidR="00E901AD" w:rsidRPr="00E71215">
        <w:rPr>
          <w:rFonts w:ascii="Garamond" w:hAnsi="Garamond" w:cs="Calibri"/>
        </w:rPr>
        <w:t xml:space="preserve">and </w:t>
      </w:r>
      <w:r w:rsidR="00AB5EE8">
        <w:rPr>
          <w:rFonts w:ascii="Garamond" w:hAnsi="Garamond" w:cs="Calibri"/>
        </w:rPr>
        <w:t xml:space="preserve">even to </w:t>
      </w:r>
      <w:r w:rsidR="00E901AD" w:rsidRPr="00E71215">
        <w:rPr>
          <w:rFonts w:ascii="Garamond" w:hAnsi="Garamond" w:cs="Calibri"/>
        </w:rPr>
        <w:t>possibly fallback (to source or reestablish</w:t>
      </w:r>
      <w:r w:rsidR="00D938C0">
        <w:rPr>
          <w:rFonts w:ascii="Garamond" w:hAnsi="Garamond" w:cs="Calibri"/>
        </w:rPr>
        <w:t xml:space="preserve"> connection</w:t>
      </w:r>
      <w:r w:rsidR="00E901AD" w:rsidRPr="00E71215">
        <w:rPr>
          <w:rFonts w:ascii="Garamond" w:hAnsi="Garamond" w:cs="Calibri"/>
        </w:rPr>
        <w:t>) before the source cell would</w:t>
      </w:r>
      <w:r w:rsidR="00AB5EE8">
        <w:rPr>
          <w:rFonts w:ascii="Garamond" w:hAnsi="Garamond" w:cs="Calibri"/>
        </w:rPr>
        <w:t>/ should</w:t>
      </w:r>
      <w:r w:rsidR="00E901AD" w:rsidRPr="00E71215">
        <w:rPr>
          <w:rFonts w:ascii="Garamond" w:hAnsi="Garamond" w:cs="Calibri"/>
        </w:rPr>
        <w:t xml:space="preserve"> actually start to sleep. So, CHO evaluation should start at Point A </w:t>
      </w:r>
      <w:r w:rsidR="00E71215" w:rsidRPr="00E71215">
        <w:rPr>
          <w:rFonts w:ascii="Garamond" w:hAnsi="Garamond" w:cs="Calibri"/>
        </w:rPr>
        <w:t xml:space="preserve">(somewhat before point B) </w:t>
      </w:r>
      <w:r w:rsidR="00E901AD" w:rsidRPr="00E71215">
        <w:rPr>
          <w:rFonts w:ascii="Garamond" w:hAnsi="Garamond" w:cs="Calibri"/>
        </w:rPr>
        <w:t>in the below figure</w:t>
      </w:r>
      <w:r w:rsidR="00E71215" w:rsidRPr="00E71215">
        <w:rPr>
          <w:rFonts w:ascii="Garamond" w:hAnsi="Garamond" w:cs="Calibri"/>
        </w:rPr>
        <w:t xml:space="preserve">. </w:t>
      </w:r>
      <w:r w:rsidR="00A76845">
        <w:rPr>
          <w:rFonts w:ascii="Garamond" w:hAnsi="Garamond" w:cs="Calibri"/>
        </w:rPr>
        <w:t xml:space="preserve">In </w:t>
      </w:r>
      <w:r w:rsidR="003B33BE">
        <w:rPr>
          <w:rFonts w:ascii="Garamond" w:hAnsi="Garamond" w:cs="Calibri"/>
        </w:rPr>
        <w:t>a first</w:t>
      </w:r>
      <w:r w:rsidR="00A76845">
        <w:rPr>
          <w:rFonts w:ascii="Garamond" w:hAnsi="Garamond" w:cs="Calibri"/>
        </w:rPr>
        <w:t xml:space="preserve"> option, </w:t>
      </w:r>
      <w:r w:rsidR="00E71215" w:rsidRPr="00E71215">
        <w:rPr>
          <w:rFonts w:ascii="Garamond" w:hAnsi="Garamond" w:cs="Calibri"/>
        </w:rPr>
        <w:t>Point A</w:t>
      </w:r>
      <w:r w:rsidR="00E901AD" w:rsidRPr="00E71215">
        <w:rPr>
          <w:rFonts w:ascii="Garamond" w:hAnsi="Garamond" w:cs="Calibri"/>
        </w:rPr>
        <w:t xml:space="preserve"> </w:t>
      </w:r>
      <w:r w:rsidR="00E71215" w:rsidRPr="00E71215">
        <w:rPr>
          <w:rFonts w:ascii="Garamond" w:hAnsi="Garamond" w:cs="Calibri"/>
        </w:rPr>
        <w:t xml:space="preserve">can </w:t>
      </w:r>
      <w:r w:rsidR="00E901AD" w:rsidRPr="00E71215">
        <w:rPr>
          <w:rFonts w:ascii="Garamond" w:hAnsi="Garamond" w:cs="Calibri"/>
        </w:rPr>
        <w:t xml:space="preserve">be chosen by the network and coincides with reception of CHO </w:t>
      </w:r>
      <w:r w:rsidR="00E71215" w:rsidRPr="00E71215">
        <w:rPr>
          <w:rFonts w:ascii="Garamond" w:hAnsi="Garamond" w:cs="Calibri"/>
        </w:rPr>
        <w:t>reconfiguration at</w:t>
      </w:r>
      <w:r w:rsidR="00E901AD" w:rsidRPr="00E71215">
        <w:rPr>
          <w:rFonts w:ascii="Garamond" w:hAnsi="Garamond" w:cs="Calibri"/>
        </w:rPr>
        <w:t xml:space="preserve"> the UE. </w:t>
      </w:r>
      <w:r w:rsidR="00A76845">
        <w:rPr>
          <w:rFonts w:ascii="Garamond" w:hAnsi="Garamond" w:cs="Calibri"/>
        </w:rPr>
        <w:t xml:space="preserve">On the other hand, if </w:t>
      </w:r>
      <w:r w:rsidR="00A76845" w:rsidRPr="00E71215">
        <w:rPr>
          <w:rFonts w:ascii="Garamond" w:hAnsi="Garamond" w:cs="Calibri"/>
        </w:rPr>
        <w:t xml:space="preserve">CHO evaluation is triggered at point B </w:t>
      </w:r>
      <w:r w:rsidR="00533B24">
        <w:rPr>
          <w:rFonts w:ascii="Garamond" w:hAnsi="Garamond" w:cs="Calibri"/>
        </w:rPr>
        <w:t xml:space="preserve">when the source cell is about to enter sleep </w:t>
      </w:r>
      <w:r w:rsidR="00A76845">
        <w:rPr>
          <w:rFonts w:ascii="Garamond" w:hAnsi="Garamond" w:cs="Calibri"/>
        </w:rPr>
        <w:t xml:space="preserve">then there will be time period until </w:t>
      </w:r>
      <w:r w:rsidR="00533B24">
        <w:rPr>
          <w:rFonts w:ascii="Garamond" w:hAnsi="Garamond" w:cs="Calibri"/>
        </w:rPr>
        <w:t xml:space="preserve">which </w:t>
      </w:r>
      <w:r w:rsidR="00A76845">
        <w:rPr>
          <w:rFonts w:ascii="Garamond" w:hAnsi="Garamond" w:cs="Calibri"/>
        </w:rPr>
        <w:t xml:space="preserve">the UE </w:t>
      </w:r>
      <w:r w:rsidR="00533B24">
        <w:rPr>
          <w:rFonts w:ascii="Garamond" w:hAnsi="Garamond" w:cs="Calibri"/>
        </w:rPr>
        <w:t xml:space="preserve">will not have </w:t>
      </w:r>
      <w:r w:rsidR="00A76845">
        <w:rPr>
          <w:rFonts w:ascii="Garamond" w:hAnsi="Garamond" w:cs="Calibri"/>
        </w:rPr>
        <w:t>service due to impending condition evaluation, handover execution etc.</w:t>
      </w:r>
    </w:p>
    <w:p w14:paraId="06F4BF47" w14:textId="25E4E711" w:rsidR="008A19B3" w:rsidRPr="008A19B3" w:rsidRDefault="008A19B3" w:rsidP="00A76845">
      <w:pPr>
        <w:rPr>
          <w:rFonts w:ascii="Garamond" w:hAnsi="Garamond" w:cs="Calibri"/>
          <w:b/>
          <w:bCs/>
        </w:rPr>
      </w:pPr>
      <w:r w:rsidRPr="008A19B3">
        <w:rPr>
          <w:rFonts w:ascii="Garamond" w:hAnsi="Garamond" w:cs="Calibri"/>
          <w:b/>
          <w:bCs/>
        </w:rPr>
        <w:t>Question</w:t>
      </w:r>
      <w:r w:rsidR="0094259C">
        <w:rPr>
          <w:rFonts w:ascii="Garamond" w:hAnsi="Garamond" w:cs="Calibri"/>
          <w:b/>
          <w:bCs/>
        </w:rPr>
        <w:t xml:space="preserve"> 5</w:t>
      </w:r>
      <w:r w:rsidRPr="008A19B3">
        <w:rPr>
          <w:rFonts w:ascii="Garamond" w:hAnsi="Garamond" w:cs="Calibri"/>
          <w:b/>
          <w:bCs/>
        </w:rPr>
        <w:t>: Do you think that handover condition evaluation for any candidate cell starts</w:t>
      </w:r>
      <w:r w:rsidR="00D97797">
        <w:rPr>
          <w:rFonts w:ascii="Garamond" w:hAnsi="Garamond" w:cs="Calibri"/>
          <w:b/>
          <w:bCs/>
        </w:rPr>
        <w:t xml:space="preserve"> </w:t>
      </w:r>
      <w:r w:rsidR="00D97797" w:rsidRPr="00D97797">
        <w:rPr>
          <w:rFonts w:ascii="Garamond" w:hAnsi="Garamond" w:cs="Calibri"/>
          <w:b/>
          <w:bCs/>
          <w:i/>
          <w:iCs/>
        </w:rPr>
        <w:t>sometime</w:t>
      </w:r>
      <w:r w:rsidRPr="008A19B3">
        <w:rPr>
          <w:rFonts w:ascii="Garamond" w:hAnsi="Garamond" w:cs="Calibri"/>
          <w:b/>
          <w:bCs/>
        </w:rPr>
        <w:t xml:space="preserve"> </w:t>
      </w:r>
      <w:r w:rsidR="00FF7AD1">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GridTable1Light"/>
        <w:tblW w:w="0" w:type="auto"/>
        <w:tblLook w:val="04A0" w:firstRow="1" w:lastRow="0" w:firstColumn="1" w:lastColumn="0" w:noHBand="0" w:noVBand="1"/>
      </w:tblPr>
      <w:tblGrid>
        <w:gridCol w:w="1615"/>
        <w:gridCol w:w="1260"/>
        <w:gridCol w:w="6475"/>
      </w:tblGrid>
      <w:tr w:rsidR="008A19B3" w14:paraId="340119D8" w14:textId="77777777" w:rsidTr="00FF7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97C897F" w14:textId="77777777" w:rsidR="008A19B3" w:rsidRDefault="008A19B3" w:rsidP="00655613">
            <w:pPr>
              <w:rPr>
                <w:rFonts w:ascii="Garamond" w:hAnsi="Garamond"/>
              </w:rPr>
            </w:pPr>
            <w:r>
              <w:rPr>
                <w:rFonts w:ascii="Garamond" w:hAnsi="Garamond"/>
              </w:rPr>
              <w:t>Company Name</w:t>
            </w:r>
          </w:p>
        </w:tc>
        <w:tc>
          <w:tcPr>
            <w:tcW w:w="1260" w:type="dxa"/>
          </w:tcPr>
          <w:p w14:paraId="79B39FB4" w14:textId="12DA5DFC" w:rsidR="008A19B3" w:rsidRPr="00FF7AD1"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w:t>
            </w:r>
            <w:r w:rsidR="00FF7AD1" w:rsidRPr="00FF7AD1">
              <w:rPr>
                <w:rFonts w:ascii="Garamond" w:hAnsi="Garamond"/>
                <w:sz w:val="14"/>
                <w:szCs w:val="14"/>
              </w:rPr>
              <w:t xml:space="preserve"> (= Point A</w:t>
            </w:r>
            <w:r w:rsidR="00C34142">
              <w:rPr>
                <w:rStyle w:val="FootnoteReference"/>
                <w:rFonts w:ascii="Garamond" w:hAnsi="Garamond"/>
                <w:sz w:val="14"/>
                <w:szCs w:val="14"/>
              </w:rPr>
              <w:footnoteReference w:id="1"/>
            </w:r>
            <w:r w:rsidR="00FF7AD1" w:rsidRPr="00FF7AD1">
              <w:rPr>
                <w:rFonts w:ascii="Garamond" w:hAnsi="Garamond"/>
                <w:sz w:val="14"/>
                <w:szCs w:val="14"/>
              </w:rPr>
              <w:t>)</w:t>
            </w:r>
            <w:r w:rsidRPr="00FF7AD1">
              <w:rPr>
                <w:rFonts w:ascii="Garamond" w:hAnsi="Garamond"/>
                <w:sz w:val="14"/>
                <w:szCs w:val="14"/>
              </w:rPr>
              <w:t>/ No</w:t>
            </w:r>
            <w:r w:rsidR="00FF7AD1" w:rsidRPr="00FF7AD1">
              <w:rPr>
                <w:rFonts w:ascii="Garamond" w:hAnsi="Garamond"/>
                <w:sz w:val="14"/>
                <w:szCs w:val="14"/>
              </w:rPr>
              <w:t xml:space="preserve"> (= Point B)</w:t>
            </w:r>
          </w:p>
        </w:tc>
        <w:tc>
          <w:tcPr>
            <w:tcW w:w="6475" w:type="dxa"/>
          </w:tcPr>
          <w:p w14:paraId="7B02C309" w14:textId="77777777" w:rsidR="008A19B3"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8A19B3" w14:paraId="64FBCF52"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9494AC3" w14:textId="77777777" w:rsidR="008A19B3" w:rsidRDefault="008A19B3" w:rsidP="00655613">
            <w:pPr>
              <w:rPr>
                <w:rFonts w:ascii="Garamond" w:hAnsi="Garamond"/>
              </w:rPr>
            </w:pPr>
          </w:p>
        </w:tc>
        <w:tc>
          <w:tcPr>
            <w:tcW w:w="1260" w:type="dxa"/>
          </w:tcPr>
          <w:p w14:paraId="7BC5E5C4"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475" w:type="dxa"/>
          </w:tcPr>
          <w:p w14:paraId="720C829E"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8A19B3" w14:paraId="3C271613"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B4D7A98" w14:textId="77777777" w:rsidR="008A19B3" w:rsidRDefault="008A19B3" w:rsidP="00655613">
            <w:pPr>
              <w:rPr>
                <w:rFonts w:ascii="Garamond" w:hAnsi="Garamond"/>
              </w:rPr>
            </w:pPr>
          </w:p>
        </w:tc>
        <w:tc>
          <w:tcPr>
            <w:tcW w:w="1260" w:type="dxa"/>
          </w:tcPr>
          <w:p w14:paraId="5664F215"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475" w:type="dxa"/>
          </w:tcPr>
          <w:p w14:paraId="79A7F9CD"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8A19B3" w14:paraId="1BE832B4"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86A042" w14:textId="77777777" w:rsidR="008A19B3" w:rsidRDefault="008A19B3" w:rsidP="00655613">
            <w:pPr>
              <w:rPr>
                <w:rFonts w:ascii="Garamond" w:hAnsi="Garamond"/>
              </w:rPr>
            </w:pPr>
          </w:p>
        </w:tc>
        <w:tc>
          <w:tcPr>
            <w:tcW w:w="1260" w:type="dxa"/>
          </w:tcPr>
          <w:p w14:paraId="41BED726"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475" w:type="dxa"/>
          </w:tcPr>
          <w:p w14:paraId="5150981B"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8A19B3" w14:paraId="2B0EB3E9"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35EDF6A3" w14:textId="77777777" w:rsidR="008A19B3" w:rsidRDefault="008A19B3" w:rsidP="00655613">
            <w:pPr>
              <w:rPr>
                <w:rFonts w:ascii="Garamond" w:hAnsi="Garamond"/>
              </w:rPr>
            </w:pPr>
          </w:p>
        </w:tc>
        <w:tc>
          <w:tcPr>
            <w:tcW w:w="1260" w:type="dxa"/>
          </w:tcPr>
          <w:p w14:paraId="051B9D7D"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475" w:type="dxa"/>
          </w:tcPr>
          <w:p w14:paraId="0F7588D3"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1255A591" w14:textId="77777777" w:rsidR="008A19B3" w:rsidRDefault="008A19B3" w:rsidP="00E901AD">
      <w:pPr>
        <w:rPr>
          <w:rFonts w:ascii="Calibri" w:hAnsi="Calibri" w:cs="Calibri"/>
        </w:rPr>
      </w:pPr>
    </w:p>
    <w:p w14:paraId="29793D42" w14:textId="29D14509" w:rsidR="00E901AD" w:rsidRDefault="00FE477C" w:rsidP="00E901AD">
      <w:pPr>
        <w:keepNext/>
        <w:jc w:val="center"/>
      </w:pPr>
      <w:r>
        <w:object w:dxaOrig="12781" w:dyaOrig="3151" w14:anchorId="24C2E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15.2pt" o:ole="">
            <v:imagedata r:id="rId8" o:title=""/>
          </v:shape>
          <o:OLEObject Type="Embed" ProgID="Visio.Drawing.15" ShapeID="_x0000_i1025" DrawAspect="Content" ObjectID="_1743196037" r:id="rId9"/>
        </w:object>
      </w:r>
    </w:p>
    <w:p w14:paraId="6EF71DBD" w14:textId="1FBE750E" w:rsidR="00E901AD" w:rsidRPr="008D4054" w:rsidRDefault="00E901AD" w:rsidP="00E901AD">
      <w:pPr>
        <w:pStyle w:val="Caption"/>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sidR="00521288">
        <w:rPr>
          <w:i w:val="0"/>
          <w:iCs w:val="0"/>
        </w:rPr>
        <w:t>: Point A appears sometime before cell starts to sleep (Point B)</w:t>
      </w:r>
    </w:p>
    <w:p w14:paraId="1C1549E1" w14:textId="645226C4" w:rsidR="006146FA" w:rsidRDefault="005C7D49" w:rsidP="009F0202">
      <w:pPr>
        <w:rPr>
          <w:rFonts w:ascii="Garamond" w:hAnsi="Garamond"/>
        </w:rPr>
      </w:pPr>
      <w:r>
        <w:rPr>
          <w:rFonts w:ascii="Garamond" w:hAnsi="Garamond" w:cs="Calibri"/>
        </w:rPr>
        <w:t>Second, i</w:t>
      </w:r>
      <w:r w:rsidR="00547A4B">
        <w:rPr>
          <w:rFonts w:ascii="Garamond" w:hAnsi="Garamond" w:cs="Calibri"/>
        </w:rPr>
        <w:t xml:space="preserve">f you chose point A for the above question, </w:t>
      </w:r>
      <w:r w:rsidR="003B33BE">
        <w:rPr>
          <w:rFonts w:ascii="Garamond" w:hAnsi="Garamond" w:cs="Calibri"/>
        </w:rPr>
        <w:t>a second</w:t>
      </w:r>
      <w:r w:rsidR="008A19B3">
        <w:rPr>
          <w:rFonts w:ascii="Garamond" w:hAnsi="Garamond" w:cs="Calibri"/>
        </w:rPr>
        <w:t xml:space="preserve"> option</w:t>
      </w:r>
      <w:r w:rsidR="00547A4B">
        <w:rPr>
          <w:rFonts w:ascii="Garamond" w:hAnsi="Garamond" w:cs="Calibri"/>
        </w:rPr>
        <w:t xml:space="preserve"> to define</w:t>
      </w:r>
      <w:r w:rsidR="008A19B3">
        <w:rPr>
          <w:rFonts w:ascii="Garamond" w:hAnsi="Garamond" w:cs="Calibri"/>
        </w:rPr>
        <w:t xml:space="preserve"> Point A </w:t>
      </w:r>
      <w:r w:rsidR="008A19B3">
        <w:rPr>
          <w:rFonts w:ascii="Garamond" w:hAnsi="Garamond"/>
        </w:rPr>
        <w:t xml:space="preserve">is by </w:t>
      </w:r>
      <w:r w:rsidR="00547A4B">
        <w:rPr>
          <w:rFonts w:ascii="Garamond" w:hAnsi="Garamond"/>
        </w:rPr>
        <w:t xml:space="preserve">using </w:t>
      </w:r>
      <w:r w:rsidR="008A19B3">
        <w:rPr>
          <w:rFonts w:ascii="Garamond" w:hAnsi="Garamond"/>
        </w:rPr>
        <w:t xml:space="preserve">a </w:t>
      </w:r>
      <w:r w:rsidR="008A19B3" w:rsidRPr="000C6B8C">
        <w:rPr>
          <w:rFonts w:ascii="Garamond" w:hAnsi="Garamond"/>
        </w:rPr>
        <w:t xml:space="preserve">later trigger </w:t>
      </w:r>
      <w:r w:rsidR="00407B71">
        <w:rPr>
          <w:rFonts w:ascii="Garamond" w:hAnsi="Garamond"/>
        </w:rPr>
        <w:t xml:space="preserve">after the reception of the </w:t>
      </w:r>
      <w:r w:rsidR="00407B71">
        <w:rPr>
          <w:rFonts w:ascii="Garamond" w:hAnsi="Garamond"/>
        </w:rPr>
        <w:t>conditional RRC Reconfiguration message</w:t>
      </w:r>
      <w:r w:rsidR="00407B71" w:rsidRPr="000C6B8C">
        <w:rPr>
          <w:rFonts w:ascii="Garamond" w:hAnsi="Garamond"/>
        </w:rPr>
        <w:t xml:space="preserve"> </w:t>
      </w:r>
      <w:r w:rsidR="008A19B3" w:rsidRPr="000C6B8C">
        <w:rPr>
          <w:rFonts w:ascii="Garamond" w:hAnsi="Garamond"/>
        </w:rPr>
        <w:t xml:space="preserve">e.g., timer based </w:t>
      </w:r>
      <w:r w:rsidR="008A19B3">
        <w:rPr>
          <w:rFonts w:ascii="Garamond" w:hAnsi="Garamond"/>
        </w:rPr>
        <w:t>(where timer value is signalled in CHO</w:t>
      </w:r>
      <w:r w:rsidR="00673902">
        <w:rPr>
          <w:rFonts w:ascii="Garamond" w:hAnsi="Garamond"/>
        </w:rPr>
        <w:t xml:space="preserve"> i.e., in conditional RRC Reconfiguration message</w:t>
      </w:r>
      <w:r w:rsidR="008A19B3">
        <w:rPr>
          <w:rFonts w:ascii="Garamond" w:hAnsi="Garamond"/>
        </w:rPr>
        <w:t xml:space="preserve">) </w:t>
      </w:r>
      <w:r w:rsidR="008A19B3" w:rsidRPr="000C6B8C">
        <w:rPr>
          <w:rFonts w:ascii="Garamond" w:hAnsi="Garamond"/>
        </w:rPr>
        <w:t xml:space="preserve">or L1 L2 signalling or broadcast </w:t>
      </w:r>
      <w:r w:rsidR="008A19B3">
        <w:rPr>
          <w:rFonts w:ascii="Garamond" w:hAnsi="Garamond"/>
        </w:rPr>
        <w:t>signalling</w:t>
      </w:r>
      <w:r w:rsidR="00A878D8">
        <w:rPr>
          <w:rFonts w:ascii="Garamond" w:hAnsi="Garamond"/>
        </w:rPr>
        <w:t>.</w:t>
      </w:r>
      <w:r w:rsidR="007D3EB3">
        <w:rPr>
          <w:rFonts w:ascii="Garamond" w:hAnsi="Garamond"/>
        </w:rPr>
        <w:t xml:space="preserve"> </w:t>
      </w:r>
      <w:r w:rsidR="006475DA">
        <w:rPr>
          <w:rFonts w:ascii="Garamond" w:hAnsi="Garamond"/>
        </w:rPr>
        <w:t>In this option, the conditional RRC Reconfiguration has been sent to the UE sometime before point A.</w:t>
      </w:r>
      <w:r w:rsidR="00D6167E">
        <w:rPr>
          <w:rFonts w:ascii="Garamond" w:hAnsi="Garamond"/>
        </w:rPr>
        <w:t xml:space="preserve"> While generally network can choose a “right time” to transmit conditional RRC Reconfiguration to the UE, a separate point A would mean that there’s value in triggering CHO evaluation (i.e., point A) more dynamically – this may depend on your views on Question </w:t>
      </w:r>
      <w:r w:rsidR="00407B71">
        <w:rPr>
          <w:rFonts w:ascii="Garamond" w:hAnsi="Garamond"/>
        </w:rPr>
        <w:t>3</w:t>
      </w:r>
      <w:r w:rsidR="00D6167E">
        <w:rPr>
          <w:rFonts w:ascii="Garamond" w:hAnsi="Garamond"/>
        </w:rPr>
        <w:t>, discussed previously.</w:t>
      </w:r>
      <w:r w:rsidR="000E3283">
        <w:rPr>
          <w:rFonts w:ascii="Garamond" w:hAnsi="Garamond"/>
        </w:rPr>
        <w:t xml:space="preserve"> </w:t>
      </w:r>
    </w:p>
    <w:p w14:paraId="1C3AFF74" w14:textId="701F56D4" w:rsidR="006146FA" w:rsidRDefault="006146FA" w:rsidP="009F0202">
      <w:pPr>
        <w:rPr>
          <w:rFonts w:ascii="Garamond" w:hAnsi="Garamond"/>
        </w:rPr>
      </w:pPr>
      <w:r>
        <w:rPr>
          <w:rFonts w:ascii="Garamond" w:hAnsi="Garamond"/>
        </w:rPr>
        <w:lastRenderedPageBreak/>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253A106C" w14:textId="09CB99FB" w:rsidR="009F0202" w:rsidRPr="000C6B8C" w:rsidRDefault="000E3283" w:rsidP="009F0202">
      <w:pPr>
        <w:rPr>
          <w:rFonts w:ascii="Garamond" w:hAnsi="Garamond"/>
        </w:rPr>
      </w:pPr>
      <w:r>
        <w:rPr>
          <w:rFonts w:ascii="Garamond" w:hAnsi="Garamond"/>
        </w:rPr>
        <w:t>Accordingly, f</w:t>
      </w:r>
      <w:r w:rsidR="009F0202">
        <w:rPr>
          <w:rFonts w:ascii="Garamond" w:hAnsi="Garamond"/>
        </w:rPr>
        <w:t>ollowing broad options on “w</w:t>
      </w:r>
      <w:r w:rsidR="009F0202" w:rsidRPr="000C6B8C">
        <w:rPr>
          <w:rFonts w:ascii="Garamond" w:hAnsi="Garamond"/>
        </w:rPr>
        <w:t>hen to start CHO condition evaluation</w:t>
      </w:r>
      <w:r w:rsidR="002E730D" w:rsidRPr="002E730D">
        <w:rPr>
          <w:rFonts w:ascii="Garamond" w:hAnsi="Garamond"/>
        </w:rPr>
        <w:t xml:space="preserve"> </w:t>
      </w:r>
      <w:r w:rsidR="002E730D">
        <w:rPr>
          <w:rFonts w:ascii="Garamond" w:hAnsi="Garamond"/>
        </w:rPr>
        <w:t>for NES triggering</w:t>
      </w:r>
      <w:r w:rsidR="009F0202">
        <w:rPr>
          <w:rFonts w:ascii="Garamond" w:hAnsi="Garamond"/>
        </w:rPr>
        <w:t>” can be seen:</w:t>
      </w:r>
    </w:p>
    <w:p w14:paraId="3F94B901" w14:textId="664E08D9" w:rsidR="009F0202" w:rsidRPr="000C6B8C" w:rsidRDefault="009F0202" w:rsidP="009F0202">
      <w:pPr>
        <w:pStyle w:val="ListParagraph"/>
        <w:numPr>
          <w:ilvl w:val="1"/>
          <w:numId w:val="2"/>
        </w:numPr>
        <w:rPr>
          <w:rFonts w:ascii="Garamond" w:hAnsi="Garamond"/>
        </w:rPr>
      </w:pPr>
      <w:r w:rsidRPr="000C6B8C">
        <w:rPr>
          <w:rFonts w:ascii="Garamond" w:hAnsi="Garamond"/>
        </w:rPr>
        <w:t>Immediately upon receiving CHO configuration</w:t>
      </w:r>
      <w:r w:rsidR="00525B0F">
        <w:rPr>
          <w:rFonts w:ascii="Garamond" w:hAnsi="Garamond"/>
        </w:rPr>
        <w:t xml:space="preserve"> like in legacy</w:t>
      </w:r>
    </w:p>
    <w:p w14:paraId="266262FF" w14:textId="5AEC7BB8" w:rsidR="006146FA" w:rsidRDefault="006146FA" w:rsidP="00A02876">
      <w:pPr>
        <w:pStyle w:val="ListParagraph"/>
        <w:numPr>
          <w:ilvl w:val="1"/>
          <w:numId w:val="2"/>
        </w:numPr>
        <w:rPr>
          <w:rFonts w:ascii="Garamond" w:hAnsi="Garamond"/>
        </w:rPr>
      </w:pPr>
      <w:r>
        <w:rPr>
          <w:rFonts w:ascii="Garamond" w:hAnsi="Garamond"/>
        </w:rPr>
        <w:t xml:space="preserve">A </w:t>
      </w:r>
      <w:r w:rsidR="009F0202"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sidR="007750AD">
        <w:rPr>
          <w:rFonts w:ascii="Garamond" w:hAnsi="Garamond"/>
          <w:sz w:val="18"/>
          <w:szCs w:val="18"/>
        </w:rPr>
        <w:t>how</w:t>
      </w:r>
      <w:r w:rsidRPr="00A60C79">
        <w:rPr>
          <w:rFonts w:ascii="Garamond" w:hAnsi="Garamond"/>
          <w:sz w:val="18"/>
          <w:szCs w:val="18"/>
        </w:rPr>
        <w:t xml:space="preserve"> </w:t>
      </w:r>
      <w:r w:rsidR="00A60C79" w:rsidRPr="00A60C79">
        <w:rPr>
          <w:rFonts w:ascii="Garamond" w:hAnsi="Garamond"/>
          <w:sz w:val="18"/>
          <w:szCs w:val="18"/>
        </w:rPr>
        <w:t>the timer value is</w:t>
      </w:r>
      <w:r w:rsidRPr="00A60C79">
        <w:rPr>
          <w:rFonts w:ascii="Garamond" w:hAnsi="Garamond"/>
          <w:sz w:val="18"/>
          <w:szCs w:val="18"/>
        </w:rPr>
        <w:t xml:space="preserve"> signalled to the UE</w:t>
      </w:r>
      <w:r>
        <w:rPr>
          <w:rFonts w:ascii="Garamond" w:hAnsi="Garamond"/>
        </w:rPr>
        <w:t>)</w:t>
      </w:r>
    </w:p>
    <w:p w14:paraId="32F31531" w14:textId="77777777" w:rsidR="006146FA" w:rsidRDefault="009F0202" w:rsidP="00A02876">
      <w:pPr>
        <w:pStyle w:val="ListParagraph"/>
        <w:numPr>
          <w:ilvl w:val="1"/>
          <w:numId w:val="2"/>
        </w:numPr>
        <w:rPr>
          <w:rFonts w:ascii="Garamond" w:hAnsi="Garamond"/>
        </w:rPr>
      </w:pPr>
      <w:r w:rsidRPr="000C6B8C">
        <w:rPr>
          <w:rFonts w:ascii="Garamond" w:hAnsi="Garamond"/>
        </w:rPr>
        <w:t xml:space="preserve">L1 L2 signalling </w:t>
      </w:r>
    </w:p>
    <w:p w14:paraId="38569461" w14:textId="6A00BB81" w:rsidR="00A02876" w:rsidRDefault="006146FA" w:rsidP="00A02876">
      <w:pPr>
        <w:pStyle w:val="ListParagraph"/>
        <w:numPr>
          <w:ilvl w:val="1"/>
          <w:numId w:val="2"/>
        </w:numPr>
        <w:rPr>
          <w:rFonts w:ascii="Garamond" w:hAnsi="Garamond"/>
        </w:rPr>
      </w:pPr>
      <w:r>
        <w:rPr>
          <w:rFonts w:ascii="Garamond" w:hAnsi="Garamond"/>
        </w:rPr>
        <w:t>B</w:t>
      </w:r>
      <w:r w:rsidR="009F0202" w:rsidRPr="000C6B8C">
        <w:rPr>
          <w:rFonts w:ascii="Garamond" w:hAnsi="Garamond"/>
        </w:rPr>
        <w:t xml:space="preserve">roadcast </w:t>
      </w:r>
      <w:r w:rsidR="000F3CA3">
        <w:rPr>
          <w:rFonts w:ascii="Garamond" w:hAnsi="Garamond"/>
        </w:rPr>
        <w:t xml:space="preserve">signalling </w:t>
      </w:r>
      <w:r>
        <w:rPr>
          <w:rFonts w:ascii="Garamond" w:hAnsi="Garamond"/>
        </w:rPr>
        <w:t>approach</w:t>
      </w:r>
    </w:p>
    <w:p w14:paraId="532AD5CA" w14:textId="2AD57B07" w:rsidR="000938DE" w:rsidRPr="000F3CA3" w:rsidRDefault="000938DE" w:rsidP="00A02876">
      <w:pPr>
        <w:pStyle w:val="ListParagraph"/>
        <w:numPr>
          <w:ilvl w:val="1"/>
          <w:numId w:val="2"/>
        </w:numPr>
        <w:rPr>
          <w:rFonts w:ascii="Garamond" w:hAnsi="Garamond"/>
        </w:rPr>
      </w:pPr>
      <w:r>
        <w:rPr>
          <w:rFonts w:ascii="Garamond" w:hAnsi="Garamond"/>
        </w:rPr>
        <w:t>Others (please clarify)</w:t>
      </w:r>
    </w:p>
    <w:p w14:paraId="6C87237A" w14:textId="6770C2F3" w:rsidR="00A02876" w:rsidRPr="00454498" w:rsidRDefault="00A02876" w:rsidP="00A02876">
      <w:pPr>
        <w:rPr>
          <w:rFonts w:ascii="Garamond" w:hAnsi="Garamond"/>
          <w:b/>
          <w:bCs/>
        </w:rPr>
      </w:pPr>
      <w:r w:rsidRPr="00454498">
        <w:rPr>
          <w:rFonts w:ascii="Garamond" w:hAnsi="Garamond"/>
          <w:b/>
          <w:bCs/>
        </w:rPr>
        <w:t>Question</w:t>
      </w:r>
      <w:r w:rsidR="0094259C">
        <w:rPr>
          <w:rFonts w:ascii="Garamond" w:hAnsi="Garamond"/>
          <w:b/>
          <w:bCs/>
        </w:rPr>
        <w:t xml:space="preserve"> 6</w:t>
      </w:r>
      <w:r w:rsidRPr="00454498">
        <w:rPr>
          <w:rFonts w:ascii="Garamond" w:hAnsi="Garamond"/>
          <w:b/>
          <w:bCs/>
        </w:rPr>
        <w:t xml:space="preserve">: </w:t>
      </w:r>
      <w:r w:rsidR="001160D4" w:rsidRPr="00454498">
        <w:rPr>
          <w:rFonts w:ascii="Garamond" w:hAnsi="Garamond"/>
          <w:b/>
          <w:bCs/>
        </w:rPr>
        <w:t>W</w:t>
      </w:r>
      <w:r w:rsidR="006146FA" w:rsidRPr="00454498">
        <w:rPr>
          <w:rFonts w:ascii="Garamond" w:hAnsi="Garamond"/>
          <w:b/>
          <w:bCs/>
        </w:rPr>
        <w:t xml:space="preserve">hich of the </w:t>
      </w:r>
      <w:r w:rsidR="001160D4" w:rsidRPr="00454498">
        <w:rPr>
          <w:rFonts w:ascii="Garamond" w:hAnsi="Garamond"/>
          <w:b/>
          <w:bCs/>
        </w:rPr>
        <w:t xml:space="preserve">above </w:t>
      </w:r>
      <w:r w:rsidR="006146FA" w:rsidRPr="00454498">
        <w:rPr>
          <w:rFonts w:ascii="Garamond" w:hAnsi="Garamond"/>
          <w:b/>
          <w:bCs/>
        </w:rPr>
        <w:t>option on “when to start CHO condition evaluation</w:t>
      </w:r>
      <w:r w:rsidR="002E730D" w:rsidRPr="002E730D">
        <w:t xml:space="preserve"> </w:t>
      </w:r>
      <w:r w:rsidR="002E730D" w:rsidRPr="002E730D">
        <w:rPr>
          <w:rFonts w:ascii="Garamond" w:hAnsi="Garamond"/>
          <w:b/>
          <w:bCs/>
        </w:rPr>
        <w:t>for NES triggering</w:t>
      </w:r>
      <w:r w:rsidR="006146FA" w:rsidRPr="00454498">
        <w:rPr>
          <w:rFonts w:ascii="Garamond" w:hAnsi="Garamond"/>
          <w:b/>
          <w:bCs/>
        </w:rPr>
        <w:t>”</w:t>
      </w:r>
      <w:r w:rsidR="00D75184" w:rsidRPr="00454498">
        <w:rPr>
          <w:rFonts w:ascii="Garamond" w:hAnsi="Garamond"/>
          <w:b/>
          <w:bCs/>
        </w:rPr>
        <w:t xml:space="preserve"> do you find as most sensible</w:t>
      </w:r>
      <w:r w:rsidRPr="00454498">
        <w:rPr>
          <w:rFonts w:ascii="Garamond" w:hAnsi="Garamond"/>
          <w:b/>
          <w:bCs/>
        </w:rPr>
        <w:t>?</w:t>
      </w:r>
    </w:p>
    <w:tbl>
      <w:tblPr>
        <w:tblStyle w:val="GridTable1Light"/>
        <w:tblW w:w="0" w:type="auto"/>
        <w:tblLook w:val="04A0" w:firstRow="1" w:lastRow="0" w:firstColumn="1" w:lastColumn="0" w:noHBand="0" w:noVBand="1"/>
      </w:tblPr>
      <w:tblGrid>
        <w:gridCol w:w="1615"/>
        <w:gridCol w:w="1080"/>
        <w:gridCol w:w="6655"/>
      </w:tblGrid>
      <w:tr w:rsidR="00A02876" w14:paraId="0648B419"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7690226" w14:textId="77777777" w:rsidR="00A02876" w:rsidRDefault="00A02876" w:rsidP="00655613">
            <w:pPr>
              <w:rPr>
                <w:rFonts w:ascii="Garamond" w:hAnsi="Garamond"/>
              </w:rPr>
            </w:pPr>
            <w:r>
              <w:rPr>
                <w:rFonts w:ascii="Garamond" w:hAnsi="Garamond"/>
              </w:rPr>
              <w:t>Company Name</w:t>
            </w:r>
          </w:p>
        </w:tc>
        <w:tc>
          <w:tcPr>
            <w:tcW w:w="1080" w:type="dxa"/>
          </w:tcPr>
          <w:p w14:paraId="328424FA" w14:textId="60716E0A" w:rsidR="00A02876" w:rsidRDefault="001160D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655" w:type="dxa"/>
          </w:tcPr>
          <w:p w14:paraId="128B5501" w14:textId="77777777" w:rsidR="00A02876" w:rsidRDefault="00A0287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A02876" w14:paraId="1EB5A205"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E31E76B" w14:textId="77777777" w:rsidR="00A02876" w:rsidRDefault="00A02876" w:rsidP="00655613">
            <w:pPr>
              <w:rPr>
                <w:rFonts w:ascii="Garamond" w:hAnsi="Garamond"/>
              </w:rPr>
            </w:pPr>
          </w:p>
        </w:tc>
        <w:tc>
          <w:tcPr>
            <w:tcW w:w="1080" w:type="dxa"/>
          </w:tcPr>
          <w:p w14:paraId="4B87C086"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31F1A78D"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02876" w14:paraId="2C83E3D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9154C78" w14:textId="77777777" w:rsidR="00A02876" w:rsidRDefault="00A02876" w:rsidP="00655613">
            <w:pPr>
              <w:rPr>
                <w:rFonts w:ascii="Garamond" w:hAnsi="Garamond"/>
              </w:rPr>
            </w:pPr>
          </w:p>
        </w:tc>
        <w:tc>
          <w:tcPr>
            <w:tcW w:w="1080" w:type="dxa"/>
          </w:tcPr>
          <w:p w14:paraId="01236958"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468D0EF7"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02876" w14:paraId="02F92A6E"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C86055" w14:textId="77777777" w:rsidR="00A02876" w:rsidRDefault="00A02876" w:rsidP="00655613">
            <w:pPr>
              <w:rPr>
                <w:rFonts w:ascii="Garamond" w:hAnsi="Garamond"/>
              </w:rPr>
            </w:pPr>
          </w:p>
        </w:tc>
        <w:tc>
          <w:tcPr>
            <w:tcW w:w="1080" w:type="dxa"/>
          </w:tcPr>
          <w:p w14:paraId="542483AE"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17DC8C25"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02876" w14:paraId="01E87363"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BDD8046" w14:textId="77777777" w:rsidR="00A02876" w:rsidRDefault="00A02876" w:rsidP="00655613">
            <w:pPr>
              <w:rPr>
                <w:rFonts w:ascii="Garamond" w:hAnsi="Garamond"/>
              </w:rPr>
            </w:pPr>
          </w:p>
        </w:tc>
        <w:tc>
          <w:tcPr>
            <w:tcW w:w="1080" w:type="dxa"/>
          </w:tcPr>
          <w:p w14:paraId="6B8ECDC1"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60784B2A"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4D9F4A5F" w14:textId="77777777" w:rsidR="00A02876" w:rsidRDefault="00A02876" w:rsidP="00A02876">
      <w:pPr>
        <w:rPr>
          <w:rFonts w:ascii="Garamond" w:hAnsi="Garamond"/>
        </w:rPr>
      </w:pPr>
    </w:p>
    <w:p w14:paraId="55C6A2AA" w14:textId="27E2041E" w:rsidR="00A02876" w:rsidRPr="00F316D0" w:rsidRDefault="00DE19E0" w:rsidP="00F316D0">
      <w:pPr>
        <w:pStyle w:val="Heading2"/>
        <w:rPr>
          <w:rFonts w:ascii="Garamond" w:hAnsi="Garamond"/>
        </w:rPr>
      </w:pPr>
      <w:r>
        <w:rPr>
          <w:rFonts w:ascii="Garamond" w:hAnsi="Garamond"/>
        </w:rPr>
        <w:t xml:space="preserve">3.2 </w:t>
      </w:r>
      <w:r w:rsidR="00F316D0" w:rsidRPr="00F316D0">
        <w:rPr>
          <w:rFonts w:ascii="Garamond" w:hAnsi="Garamond"/>
        </w:rPr>
        <w:t>Measurement Events</w:t>
      </w:r>
    </w:p>
    <w:p w14:paraId="5FBF0539" w14:textId="47CF572B" w:rsidR="005F7A34" w:rsidRPr="000B038D" w:rsidRDefault="005F7A34" w:rsidP="005F7A34">
      <w:pPr>
        <w:rPr>
          <w:rFonts w:ascii="Garamond" w:hAnsi="Garamond"/>
        </w:rPr>
      </w:pPr>
      <w:r w:rsidRPr="000B038D">
        <w:rPr>
          <w:rFonts w:ascii="Garamond" w:hAnsi="Garamond"/>
        </w:rPr>
        <w:t>Which events are used as conditions in a CHO configuration? Following events have been mentioned:</w:t>
      </w:r>
    </w:p>
    <w:p w14:paraId="2D5A40E9" w14:textId="7420E447" w:rsidR="005F7A34" w:rsidRPr="000B038D" w:rsidRDefault="005F7A34" w:rsidP="005F7A34">
      <w:pPr>
        <w:pStyle w:val="ListParagraph"/>
        <w:numPr>
          <w:ilvl w:val="0"/>
          <w:numId w:val="10"/>
        </w:numPr>
        <w:rPr>
          <w:rFonts w:ascii="Garamond" w:hAnsi="Garamond"/>
        </w:rPr>
      </w:pPr>
      <w:r w:rsidRPr="000B038D">
        <w:rPr>
          <w:rFonts w:ascii="Garamond" w:hAnsi="Garamond"/>
        </w:rPr>
        <w:t>A3 [</w:t>
      </w:r>
      <w:r w:rsidR="00E81BC5">
        <w:rPr>
          <w:rFonts w:ascii="Garamond" w:hAnsi="Garamond"/>
        </w:rPr>
        <w:t>7</w:t>
      </w:r>
      <w:r w:rsidRPr="000B038D">
        <w:rPr>
          <w:rFonts w:ascii="Garamond" w:hAnsi="Garamond"/>
        </w:rPr>
        <w:t xml:space="preserve">, </w:t>
      </w:r>
      <w:r w:rsidR="00E81BC5">
        <w:rPr>
          <w:rFonts w:ascii="Garamond" w:hAnsi="Garamond"/>
        </w:rPr>
        <w:t>11</w:t>
      </w:r>
      <w:r w:rsidRPr="000B038D">
        <w:rPr>
          <w:rFonts w:ascii="Garamond" w:hAnsi="Garamond"/>
        </w:rPr>
        <w:t xml:space="preserve">] </w:t>
      </w:r>
    </w:p>
    <w:p w14:paraId="7A78F8A4" w14:textId="635FBF0F" w:rsidR="005F7A34" w:rsidRPr="000B038D" w:rsidRDefault="005F7A34" w:rsidP="005F7A34">
      <w:pPr>
        <w:pStyle w:val="ListParagraph"/>
        <w:numPr>
          <w:ilvl w:val="0"/>
          <w:numId w:val="10"/>
        </w:numPr>
        <w:rPr>
          <w:rFonts w:ascii="Garamond" w:hAnsi="Garamond"/>
        </w:rPr>
      </w:pPr>
      <w:r w:rsidRPr="000B038D">
        <w:rPr>
          <w:rFonts w:ascii="Garamond" w:hAnsi="Garamond"/>
        </w:rPr>
        <w:t>A4 [</w:t>
      </w:r>
      <w:r w:rsidR="00E81BC5">
        <w:rPr>
          <w:rFonts w:ascii="Garamond" w:hAnsi="Garamond"/>
        </w:rPr>
        <w:t>1</w:t>
      </w:r>
      <w:r w:rsidRPr="000B038D">
        <w:rPr>
          <w:rFonts w:ascii="Garamond" w:hAnsi="Garamond"/>
        </w:rPr>
        <w:t xml:space="preserve">,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 xml:space="preserve">, </w:t>
      </w:r>
      <w:r w:rsidR="00E81BC5">
        <w:rPr>
          <w:rFonts w:ascii="Garamond" w:hAnsi="Garamond"/>
        </w:rPr>
        <w:t>20</w:t>
      </w:r>
      <w:r w:rsidRPr="000B038D">
        <w:rPr>
          <w:rFonts w:ascii="Garamond" w:hAnsi="Garamond"/>
        </w:rPr>
        <w:t>]</w:t>
      </w:r>
    </w:p>
    <w:p w14:paraId="0DE7AF28" w14:textId="6F08248E" w:rsidR="005F7A34" w:rsidRPr="000B038D" w:rsidRDefault="005F7A34" w:rsidP="005F7A34">
      <w:pPr>
        <w:pStyle w:val="ListParagraph"/>
        <w:numPr>
          <w:ilvl w:val="0"/>
          <w:numId w:val="10"/>
        </w:numPr>
        <w:rPr>
          <w:rFonts w:ascii="Garamond" w:hAnsi="Garamond"/>
        </w:rPr>
      </w:pPr>
      <w:r w:rsidRPr="000B038D">
        <w:rPr>
          <w:rFonts w:ascii="Garamond" w:hAnsi="Garamond"/>
        </w:rPr>
        <w:t>A5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w:t>
      </w:r>
    </w:p>
    <w:p w14:paraId="0C374383" w14:textId="1940C4C9" w:rsidR="005F7A34" w:rsidRPr="000B038D" w:rsidRDefault="005F7A34" w:rsidP="005F7A34">
      <w:pPr>
        <w:pStyle w:val="ListParagraph"/>
        <w:numPr>
          <w:ilvl w:val="0"/>
          <w:numId w:val="10"/>
        </w:numPr>
        <w:rPr>
          <w:rFonts w:ascii="Garamond" w:hAnsi="Garamond"/>
        </w:rPr>
      </w:pPr>
      <w:r w:rsidRPr="000B038D">
        <w:rPr>
          <w:rFonts w:ascii="Garamond" w:hAnsi="Garamond"/>
        </w:rPr>
        <w:t>A new condition “NES trigger” attached to these events [</w:t>
      </w:r>
      <w:r w:rsidR="00E81BC5">
        <w:rPr>
          <w:rFonts w:ascii="Garamond" w:hAnsi="Garamond"/>
        </w:rPr>
        <w:t>7</w:t>
      </w:r>
      <w:r w:rsidRPr="000B038D">
        <w:rPr>
          <w:rFonts w:ascii="Garamond" w:hAnsi="Garamond"/>
        </w:rPr>
        <w:t>]</w:t>
      </w:r>
    </w:p>
    <w:p w14:paraId="1FCD33E4" w14:textId="36621C8F" w:rsidR="005F7A34" w:rsidRPr="000B038D" w:rsidRDefault="005F7A34" w:rsidP="005F7A34">
      <w:pPr>
        <w:pStyle w:val="ListParagraph"/>
        <w:numPr>
          <w:ilvl w:val="0"/>
          <w:numId w:val="10"/>
        </w:numPr>
        <w:rPr>
          <w:rFonts w:ascii="Garamond" w:hAnsi="Garamond"/>
        </w:rPr>
      </w:pPr>
      <w:r w:rsidRPr="000B038D">
        <w:rPr>
          <w:rFonts w:ascii="Garamond" w:hAnsi="Garamond"/>
        </w:rPr>
        <w:t>A new trigger [</w:t>
      </w:r>
      <w:r w:rsidR="00E81BC5">
        <w:rPr>
          <w:rFonts w:ascii="Garamond" w:hAnsi="Garamond"/>
        </w:rPr>
        <w:t>2</w:t>
      </w:r>
      <w:r w:rsidRPr="000B038D">
        <w:rPr>
          <w:rFonts w:ascii="Garamond" w:hAnsi="Garamond"/>
        </w:rPr>
        <w:t>]: “</w:t>
      </w:r>
      <w:r w:rsidRPr="000B038D">
        <w:rPr>
          <w:rFonts w:ascii="Garamond" w:hAnsi="Garamond"/>
          <w:i/>
          <w:iCs/>
        </w:rPr>
        <w:t>off duration of DTX/DRX configuration in the NR PCell is higher than a threshold1 and off duration of DTX/DRX configuration in the neighbor Cell is lower than a threshold2</w:t>
      </w:r>
      <w:r w:rsidRPr="000B038D">
        <w:rPr>
          <w:rFonts w:ascii="Garamond" w:hAnsi="Garamond"/>
        </w:rPr>
        <w:t>”</w:t>
      </w:r>
    </w:p>
    <w:p w14:paraId="07DF51D4" w14:textId="1756AF74" w:rsidR="000703CE" w:rsidRPr="00930C7E" w:rsidRDefault="005F7A34" w:rsidP="009F0202">
      <w:pPr>
        <w:rPr>
          <w:rFonts w:ascii="Garamond" w:hAnsi="Garamond"/>
          <w:b/>
          <w:bCs/>
        </w:rPr>
      </w:pPr>
      <w:r w:rsidRPr="00930C7E">
        <w:rPr>
          <w:rFonts w:ascii="Garamond" w:hAnsi="Garamond"/>
          <w:b/>
          <w:bCs/>
        </w:rPr>
        <w:t>Question</w:t>
      </w:r>
      <w:r w:rsidR="0094259C">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GridTable1Light"/>
        <w:tblW w:w="0" w:type="auto"/>
        <w:tblLook w:val="04A0" w:firstRow="1" w:lastRow="0" w:firstColumn="1" w:lastColumn="0" w:noHBand="0" w:noVBand="1"/>
      </w:tblPr>
      <w:tblGrid>
        <w:gridCol w:w="1611"/>
        <w:gridCol w:w="1126"/>
        <w:gridCol w:w="6613"/>
      </w:tblGrid>
      <w:tr w:rsidR="00EA7E3F" w14:paraId="0250ED7E"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06C0448E" w14:textId="77777777" w:rsidR="00EA7E3F" w:rsidRDefault="00EA7E3F" w:rsidP="00655613">
            <w:pPr>
              <w:rPr>
                <w:rFonts w:ascii="Garamond" w:hAnsi="Garamond"/>
              </w:rPr>
            </w:pPr>
            <w:r>
              <w:rPr>
                <w:rFonts w:ascii="Garamond" w:hAnsi="Garamond"/>
              </w:rPr>
              <w:t>Company Name</w:t>
            </w:r>
          </w:p>
        </w:tc>
        <w:tc>
          <w:tcPr>
            <w:tcW w:w="1080" w:type="dxa"/>
          </w:tcPr>
          <w:p w14:paraId="1912BAAE" w14:textId="719E6F88"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r w:rsidR="00424EE0">
              <w:rPr>
                <w:rFonts w:ascii="Garamond" w:hAnsi="Garamond"/>
              </w:rPr>
              <w:t>(s)</w:t>
            </w:r>
          </w:p>
        </w:tc>
        <w:tc>
          <w:tcPr>
            <w:tcW w:w="6655" w:type="dxa"/>
          </w:tcPr>
          <w:p w14:paraId="7E90566F" w14:textId="77777777"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EA7E3F" w14:paraId="0938D0EC"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75B3B657" w14:textId="77777777" w:rsidR="00EA7E3F" w:rsidRDefault="00EA7E3F" w:rsidP="00655613">
            <w:pPr>
              <w:rPr>
                <w:rFonts w:ascii="Garamond" w:hAnsi="Garamond"/>
              </w:rPr>
            </w:pPr>
          </w:p>
        </w:tc>
        <w:tc>
          <w:tcPr>
            <w:tcW w:w="1080" w:type="dxa"/>
          </w:tcPr>
          <w:p w14:paraId="0A6710F6"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F026065"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EA7E3F" w14:paraId="1A18AB9D"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63B3931F" w14:textId="77777777" w:rsidR="00EA7E3F" w:rsidRDefault="00EA7E3F" w:rsidP="00655613">
            <w:pPr>
              <w:rPr>
                <w:rFonts w:ascii="Garamond" w:hAnsi="Garamond"/>
              </w:rPr>
            </w:pPr>
          </w:p>
        </w:tc>
        <w:tc>
          <w:tcPr>
            <w:tcW w:w="1080" w:type="dxa"/>
          </w:tcPr>
          <w:p w14:paraId="7B1FFE99"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15773AD5"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EA7E3F" w14:paraId="1E89EAAA"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F7C5C49" w14:textId="77777777" w:rsidR="00EA7E3F" w:rsidRDefault="00EA7E3F" w:rsidP="00655613">
            <w:pPr>
              <w:rPr>
                <w:rFonts w:ascii="Garamond" w:hAnsi="Garamond"/>
              </w:rPr>
            </w:pPr>
          </w:p>
        </w:tc>
        <w:tc>
          <w:tcPr>
            <w:tcW w:w="1080" w:type="dxa"/>
          </w:tcPr>
          <w:p w14:paraId="20ED237B"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4476D9AF"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EA7E3F" w14:paraId="0486F050"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BFC384D" w14:textId="77777777" w:rsidR="00EA7E3F" w:rsidRDefault="00EA7E3F" w:rsidP="00655613">
            <w:pPr>
              <w:rPr>
                <w:rFonts w:ascii="Garamond" w:hAnsi="Garamond"/>
              </w:rPr>
            </w:pPr>
          </w:p>
        </w:tc>
        <w:tc>
          <w:tcPr>
            <w:tcW w:w="1080" w:type="dxa"/>
          </w:tcPr>
          <w:p w14:paraId="0608B2D3"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16C0FBC2"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05859981" w14:textId="77777777" w:rsidR="003A3B74" w:rsidRPr="000C6B8C" w:rsidRDefault="003A3B74">
      <w:pPr>
        <w:rPr>
          <w:rFonts w:ascii="Garamond" w:hAnsi="Garamond"/>
        </w:rPr>
      </w:pPr>
    </w:p>
    <w:p w14:paraId="31A0AFED" w14:textId="3CAE208A" w:rsidR="00A97767" w:rsidRDefault="00A97767" w:rsidP="00D11526">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7F231131" w14:textId="7F577471" w:rsidR="00DF1DE6" w:rsidRDefault="00DF1DE6" w:rsidP="00DF1DE6">
      <w:pPr>
        <w:pStyle w:val="BodyText"/>
        <w:rPr>
          <w:lang w:eastAsia="zh-CN"/>
        </w:rPr>
      </w:pPr>
    </w:p>
    <w:p w14:paraId="624D1375" w14:textId="77E94C8C" w:rsidR="00DF1DE6" w:rsidRPr="00DF1DE6" w:rsidRDefault="00C73B77" w:rsidP="00C73B7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00DF1DE6" w:rsidRPr="00DF1DE6">
        <w:rPr>
          <w:rFonts w:ascii="Garamond" w:hAnsi="Garamond"/>
        </w:rPr>
        <w:t xml:space="preserve">ollowing </w:t>
      </w:r>
      <w:r>
        <w:rPr>
          <w:rFonts w:ascii="Garamond" w:hAnsi="Garamond"/>
        </w:rPr>
        <w:t xml:space="preserve">options </w:t>
      </w:r>
      <w:r w:rsidR="00DF1DE6" w:rsidRPr="00DF1DE6">
        <w:rPr>
          <w:rFonts w:ascii="Garamond" w:hAnsi="Garamond"/>
        </w:rPr>
        <w:t>are brought forward</w:t>
      </w:r>
      <w:r>
        <w:rPr>
          <w:rFonts w:ascii="Garamond" w:hAnsi="Garamond"/>
        </w:rPr>
        <w:t xml:space="preserve"> by companies</w:t>
      </w:r>
      <w:r w:rsidR="00DF1DE6" w:rsidRPr="00DF1DE6">
        <w:rPr>
          <w:rFonts w:ascii="Garamond" w:hAnsi="Garamond"/>
        </w:rPr>
        <w:t>:</w:t>
      </w:r>
    </w:p>
    <w:p w14:paraId="41F0696A" w14:textId="77777777" w:rsidR="00DF1DE6" w:rsidRPr="00DF1DE6" w:rsidRDefault="00DF1DE6" w:rsidP="00DF1DE6">
      <w:pPr>
        <w:pStyle w:val="ListParagraph"/>
        <w:numPr>
          <w:ilvl w:val="0"/>
          <w:numId w:val="9"/>
        </w:numPr>
        <w:rPr>
          <w:rFonts w:ascii="Garamond" w:hAnsi="Garamond"/>
        </w:rPr>
      </w:pPr>
      <w:r w:rsidRPr="00DF1DE6">
        <w:rPr>
          <w:rFonts w:ascii="Garamond" w:hAnsi="Garamond"/>
        </w:rPr>
        <w:lastRenderedPageBreak/>
        <w:t>UE implementation [Nokia]</w:t>
      </w:r>
    </w:p>
    <w:p w14:paraId="3F08CF4A" w14:textId="77777777" w:rsidR="00DF1DE6" w:rsidRPr="00DF1DE6" w:rsidRDefault="00DF1DE6" w:rsidP="00DF1DE6">
      <w:pPr>
        <w:pStyle w:val="ListParagraph"/>
        <w:numPr>
          <w:ilvl w:val="0"/>
          <w:numId w:val="9"/>
        </w:numPr>
        <w:rPr>
          <w:rFonts w:ascii="Garamond" w:hAnsi="Garamond"/>
        </w:rPr>
      </w:pPr>
      <w:r w:rsidRPr="00DF1DE6">
        <w:rPr>
          <w:rFonts w:ascii="Garamond" w:hAnsi="Garamond"/>
        </w:rPr>
        <w:t>Network provides additional prioritization for candidate cells [Fujitsu, Apple]</w:t>
      </w:r>
    </w:p>
    <w:p w14:paraId="5005242C" w14:textId="5E61F522" w:rsidR="00DF1DE6" w:rsidRPr="00DF1DE6" w:rsidRDefault="00DF1DE6" w:rsidP="00DF1DE6">
      <w:pPr>
        <w:pStyle w:val="ListParagraph"/>
        <w:numPr>
          <w:ilvl w:val="0"/>
          <w:numId w:val="9"/>
        </w:numPr>
        <w:rPr>
          <w:rFonts w:ascii="Garamond" w:hAnsi="Garamond"/>
        </w:rPr>
      </w:pPr>
      <w:r w:rsidRPr="00DF1DE6">
        <w:rPr>
          <w:rFonts w:ascii="Garamond" w:hAnsi="Garamond"/>
        </w:rPr>
        <w:t>Choose candidate(s) with same NES mode as source cell</w:t>
      </w:r>
      <w:r w:rsidR="00C73B77">
        <w:rPr>
          <w:rFonts w:ascii="Garamond" w:hAnsi="Garamond"/>
        </w:rPr>
        <w:t xml:space="preserve"> [</w:t>
      </w:r>
      <w:r w:rsidR="00850F0E">
        <w:rPr>
          <w:rFonts w:ascii="Garamond" w:hAnsi="Garamond"/>
        </w:rPr>
        <w:t>Fujitsu</w:t>
      </w:r>
      <w:r w:rsidR="00C73B77">
        <w:rPr>
          <w:rFonts w:ascii="Garamond" w:hAnsi="Garamond"/>
        </w:rPr>
        <w:t>]</w:t>
      </w:r>
    </w:p>
    <w:p w14:paraId="7049811A" w14:textId="77777777" w:rsidR="00DF1DE6" w:rsidRPr="00DF1DE6" w:rsidRDefault="00DF1DE6" w:rsidP="00DF1DE6">
      <w:pPr>
        <w:pStyle w:val="ListParagraph"/>
        <w:numPr>
          <w:ilvl w:val="0"/>
          <w:numId w:val="9"/>
        </w:numPr>
        <w:rPr>
          <w:rFonts w:ascii="Garamond" w:hAnsi="Garamond"/>
        </w:rPr>
      </w:pPr>
      <w:r w:rsidRPr="00DF1DE6">
        <w:rPr>
          <w:rFonts w:ascii="Garamond" w:hAnsi="Garamond"/>
        </w:rPr>
        <w:t>Source Network provides NES state flag/ information of candidate cells [QC, Ericsson P2, HW, Sharp, Fujitsu, NEC, IDT, Lenovo, CMCC]</w:t>
      </w:r>
    </w:p>
    <w:p w14:paraId="4EEAA979" w14:textId="77777777" w:rsidR="00DF1DE6" w:rsidRPr="00DF1DE6" w:rsidRDefault="00DF1DE6" w:rsidP="00DF1DE6">
      <w:pPr>
        <w:pStyle w:val="ListParagraph"/>
        <w:numPr>
          <w:ilvl w:val="1"/>
          <w:numId w:val="9"/>
        </w:numPr>
        <w:rPr>
          <w:rFonts w:ascii="Garamond" w:hAnsi="Garamond"/>
        </w:rPr>
      </w:pPr>
      <w:r w:rsidRPr="00DF1DE6">
        <w:rPr>
          <w:rFonts w:ascii="Garamond" w:hAnsi="Garamond"/>
        </w:rPr>
        <w:t>DRX/ DTX configuration for each candidate cell in CHO command [Lenovo]</w:t>
      </w:r>
    </w:p>
    <w:tbl>
      <w:tblPr>
        <w:tblStyle w:val="TableGrid"/>
        <w:tblW w:w="0" w:type="auto"/>
        <w:tblLook w:val="04A0" w:firstRow="1" w:lastRow="0" w:firstColumn="1" w:lastColumn="0" w:noHBand="0" w:noVBand="1"/>
      </w:tblPr>
      <w:tblGrid>
        <w:gridCol w:w="9350"/>
      </w:tblGrid>
      <w:tr w:rsidR="00DA3D60" w:rsidRPr="00DA3D60" w14:paraId="617D5F44" w14:textId="77777777" w:rsidTr="00DA3D60">
        <w:tc>
          <w:tcPr>
            <w:tcW w:w="9350" w:type="dxa"/>
          </w:tcPr>
          <w:p w14:paraId="790EE494" w14:textId="19A14D2F" w:rsidR="00DA3D60" w:rsidRDefault="00DA3D60" w:rsidP="00DA3D60">
            <w:pPr>
              <w:rPr>
                <w:rFonts w:ascii="Garamond" w:hAnsi="Garamond"/>
                <w:i/>
                <w:iCs/>
              </w:rPr>
            </w:pPr>
            <w:r w:rsidRPr="00584254">
              <w:rPr>
                <w:rFonts w:ascii="Garamond" w:hAnsi="Garamond"/>
                <w:b/>
                <w:bCs/>
                <w:i/>
                <w:iCs/>
              </w:rPr>
              <w:t>NOKIA</w:t>
            </w:r>
          </w:p>
          <w:p w14:paraId="43790FC9" w14:textId="36F1E5EF" w:rsidR="00DA3D60" w:rsidRPr="00DA3D60" w:rsidRDefault="00DA3D60" w:rsidP="00DA3D60">
            <w:pPr>
              <w:rPr>
                <w:rFonts w:ascii="Garamond" w:hAnsi="Garamond"/>
                <w:i/>
                <w:iCs/>
              </w:rPr>
            </w:pPr>
            <w:r w:rsidRPr="00DA3D60">
              <w:rPr>
                <w:rFonts w:ascii="Garamond" w:hAnsi="Garamond"/>
                <w:i/>
                <w:iCs/>
              </w:rPr>
              <w:t>Proposal 1: Add for events A3, A4 and A5 a additional parameter that indicates that event is triggered only if “NES trigger” is active for the source cell.</w:t>
            </w:r>
          </w:p>
          <w:p w14:paraId="165F6FC2" w14:textId="77777777" w:rsidR="00DA3D60" w:rsidRPr="00DA3D60" w:rsidRDefault="00DA3D60" w:rsidP="00DA3D60">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589CBBDB" w14:textId="77777777" w:rsidR="00DA3D60" w:rsidRPr="00221248" w:rsidRDefault="00DA3D60" w:rsidP="00DA3D60">
            <w:pPr>
              <w:rPr>
                <w:rFonts w:ascii="Garamond" w:hAnsi="Garamond"/>
                <w:i/>
                <w:iCs/>
              </w:rPr>
            </w:pPr>
            <w:r w:rsidRPr="00221248">
              <w:rPr>
                <w:rFonts w:ascii="Garamond" w:hAnsi="Garamond"/>
                <w:i/>
                <w:iCs/>
              </w:rPr>
              <w:t>Proposal 3: It can be left up to UE implementation to select target cell out of multiple candidate CHO cells</w:t>
            </w:r>
            <w:r w:rsidR="00534BEA" w:rsidRPr="00221248">
              <w:rPr>
                <w:rFonts w:ascii="Garamond" w:hAnsi="Garamond"/>
                <w:i/>
                <w:iCs/>
              </w:rPr>
              <w:t>.</w:t>
            </w:r>
          </w:p>
          <w:p w14:paraId="4C002C29" w14:textId="77777777" w:rsidR="00534BEA" w:rsidRDefault="00534BEA" w:rsidP="00DA3D60">
            <w:pPr>
              <w:rPr>
                <w:rFonts w:ascii="Garamond" w:hAnsi="Garamond"/>
                <w:b/>
                <w:bCs/>
                <w:i/>
                <w:iCs/>
              </w:rPr>
            </w:pPr>
          </w:p>
          <w:p w14:paraId="36B00EF2" w14:textId="77777777" w:rsidR="00534BEA" w:rsidRDefault="00534BEA" w:rsidP="00DA3D60">
            <w:pPr>
              <w:rPr>
                <w:rFonts w:ascii="Garamond" w:hAnsi="Garamond"/>
                <w:i/>
                <w:iCs/>
              </w:rPr>
            </w:pPr>
            <w:r w:rsidRPr="00584254">
              <w:rPr>
                <w:rFonts w:ascii="Garamond" w:hAnsi="Garamond"/>
                <w:b/>
                <w:bCs/>
                <w:i/>
                <w:iCs/>
              </w:rPr>
              <w:t>Fujitsu</w:t>
            </w:r>
          </w:p>
          <w:p w14:paraId="7015C60F" w14:textId="77777777" w:rsidR="00CD0B49" w:rsidRDefault="00CD0B49" w:rsidP="00DA3D60">
            <w:pPr>
              <w:rPr>
                <w:rFonts w:ascii="Garamond" w:hAnsi="Garamond"/>
                <w:i/>
                <w:iCs/>
              </w:rPr>
            </w:pPr>
            <w:r w:rsidRPr="00CD0B49">
              <w:rPr>
                <w:rFonts w:ascii="Garamond" w:hAnsi="Garamond"/>
                <w:i/>
                <w:iCs/>
              </w:rPr>
              <w:t>Observation 7: It is useful to select the target cell as the same cell mode as the source cell.</w:t>
            </w:r>
          </w:p>
          <w:p w14:paraId="02A6D469" w14:textId="0EDE502C" w:rsidR="00534BEA" w:rsidRPr="00C6238C" w:rsidRDefault="00B45986" w:rsidP="00DA3D60">
            <w:pPr>
              <w:rPr>
                <w:rFonts w:ascii="Garamond" w:hAnsi="Garamond"/>
                <w:i/>
                <w:iCs/>
              </w:rPr>
            </w:pPr>
            <w:r w:rsidRPr="00C6238C">
              <w:rPr>
                <w:rFonts w:ascii="Garamond" w:hAnsi="Garamond"/>
                <w:i/>
                <w:iCs/>
              </w:rPr>
              <w:t>Proposal 5: For target cell case, the priority information is additionally provided by the source cell.</w:t>
            </w:r>
          </w:p>
          <w:p w14:paraId="196AA151" w14:textId="77777777" w:rsidR="00B45986" w:rsidRDefault="00B45986" w:rsidP="00DA3D60">
            <w:pPr>
              <w:rPr>
                <w:rFonts w:ascii="Garamond" w:hAnsi="Garamond"/>
                <w:b/>
                <w:bCs/>
                <w:i/>
                <w:iCs/>
              </w:rPr>
            </w:pPr>
          </w:p>
          <w:p w14:paraId="46CF4574" w14:textId="77777777" w:rsidR="00B45986" w:rsidRDefault="00B45986" w:rsidP="00DA3D60">
            <w:pPr>
              <w:rPr>
                <w:rFonts w:ascii="Garamond" w:hAnsi="Garamond"/>
                <w:b/>
                <w:bCs/>
                <w:i/>
                <w:iCs/>
              </w:rPr>
            </w:pPr>
            <w:r>
              <w:rPr>
                <w:rFonts w:ascii="Garamond" w:hAnsi="Garamond"/>
                <w:b/>
                <w:bCs/>
                <w:i/>
                <w:iCs/>
              </w:rPr>
              <w:t>Apple</w:t>
            </w:r>
          </w:p>
          <w:p w14:paraId="0169CC35" w14:textId="77777777" w:rsidR="00B45986" w:rsidRDefault="00B65DE9" w:rsidP="00DA3D60">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3D5164AB" w14:textId="77777777" w:rsidR="00B65DE9" w:rsidRDefault="00B65DE9" w:rsidP="00DA3D60">
            <w:pPr>
              <w:rPr>
                <w:rFonts w:ascii="Garamond" w:hAnsi="Garamond"/>
                <w:i/>
                <w:iCs/>
              </w:rPr>
            </w:pPr>
          </w:p>
          <w:p w14:paraId="22E035F7" w14:textId="6915AC8A" w:rsidR="00154968" w:rsidRDefault="00154968" w:rsidP="00DA3D60">
            <w:pPr>
              <w:rPr>
                <w:rFonts w:ascii="Garamond" w:hAnsi="Garamond"/>
                <w:i/>
                <w:iCs/>
              </w:rPr>
            </w:pPr>
            <w:r w:rsidRPr="00154968">
              <w:rPr>
                <w:rFonts w:ascii="Garamond" w:hAnsi="Garamond"/>
                <w:b/>
                <w:bCs/>
                <w:i/>
                <w:iCs/>
              </w:rPr>
              <w:t>Ericsson</w:t>
            </w:r>
          </w:p>
          <w:p w14:paraId="685AD2F6" w14:textId="29146338" w:rsidR="00154968" w:rsidRDefault="00154968" w:rsidP="00154968">
            <w:pPr>
              <w:pStyle w:val="BodyText"/>
              <w:rPr>
                <w:rFonts w:ascii="Garamond" w:hAnsi="Garamond"/>
                <w:i/>
                <w:iCs/>
                <w:sz w:val="22"/>
                <w:szCs w:val="32"/>
                <w:lang w:eastAsia="zh-CN"/>
              </w:rPr>
            </w:pPr>
            <w:r w:rsidRPr="00154968">
              <w:rPr>
                <w:rFonts w:ascii="Garamond" w:hAnsi="Garamond"/>
                <w:i/>
                <w:iCs/>
                <w:sz w:val="22"/>
                <w:szCs w:val="32"/>
                <w:lang w:eastAsia="zh-CN"/>
              </w:rPr>
              <w:t>Proposal 2</w:t>
            </w:r>
            <w:r w:rsidR="00911557">
              <w:rPr>
                <w:rFonts w:ascii="Garamond" w:hAnsi="Garamond"/>
                <w:i/>
                <w:iCs/>
                <w:sz w:val="22"/>
                <w:szCs w:val="32"/>
                <w:lang w:eastAsia="zh-CN"/>
              </w:rPr>
              <w:t xml:space="preserve">: </w:t>
            </w:r>
            <w:r w:rsidRPr="00154968">
              <w:rPr>
                <w:rFonts w:ascii="Garamond" w:hAnsi="Garamond"/>
                <w:i/>
                <w:iCs/>
                <w:sz w:val="22"/>
                <w:szCs w:val="32"/>
                <w:lang w:eastAsia="zh-CN"/>
              </w:rPr>
              <w:t>Enhance CHO procedure to enable priorization of candidate target cells by the UE based on NES mode.</w:t>
            </w:r>
          </w:p>
          <w:p w14:paraId="394D31D4" w14:textId="61CF4A1B" w:rsidR="00F2015C" w:rsidRPr="00154968" w:rsidRDefault="00F2015C" w:rsidP="00154968">
            <w:pPr>
              <w:pStyle w:val="BodyText"/>
              <w:rPr>
                <w:rFonts w:ascii="Garamond" w:hAnsi="Garamond"/>
                <w:i/>
                <w:iCs/>
                <w:sz w:val="22"/>
                <w:szCs w:val="32"/>
                <w:lang w:eastAsia="zh-CN"/>
              </w:rPr>
            </w:pPr>
          </w:p>
        </w:tc>
      </w:tr>
    </w:tbl>
    <w:p w14:paraId="0B73E8E7" w14:textId="77777777" w:rsidR="00DA3D60" w:rsidRDefault="00DA3D60" w:rsidP="00DF1DE6">
      <w:pPr>
        <w:pStyle w:val="BodyText"/>
        <w:rPr>
          <w:lang w:eastAsia="zh-CN"/>
        </w:rPr>
      </w:pPr>
    </w:p>
    <w:p w14:paraId="05F75FF8" w14:textId="6C5D4BF1" w:rsidR="00CD0D9E" w:rsidRPr="00CD0D9E" w:rsidRDefault="00CD0D9E" w:rsidP="00CD0D9E">
      <w:pPr>
        <w:pStyle w:val="Heading2"/>
        <w:rPr>
          <w:rFonts w:ascii="Garamond" w:hAnsi="Garamond"/>
        </w:rPr>
      </w:pPr>
      <w:r>
        <w:rPr>
          <w:rFonts w:ascii="Garamond" w:hAnsi="Garamond"/>
        </w:rPr>
        <w:t xml:space="preserve">4.1 </w:t>
      </w:r>
      <w:r w:rsidRPr="00CD0D9E">
        <w:rPr>
          <w:rFonts w:ascii="Garamond" w:hAnsi="Garamond"/>
        </w:rPr>
        <w:t>Finding right target cell</w:t>
      </w:r>
    </w:p>
    <w:p w14:paraId="1214AD9D" w14:textId="77777777" w:rsidR="00CD0D9E" w:rsidRDefault="00CD0D9E" w:rsidP="00DF1DE6">
      <w:pPr>
        <w:pStyle w:val="BodyText"/>
        <w:rPr>
          <w:rFonts w:ascii="Garamond" w:hAnsi="Garamond"/>
          <w:sz w:val="22"/>
          <w:szCs w:val="32"/>
          <w:lang w:eastAsia="zh-CN"/>
        </w:rPr>
      </w:pPr>
    </w:p>
    <w:p w14:paraId="78E7BDDB" w14:textId="48DA4132" w:rsidR="00673D5F" w:rsidRDefault="000720D4" w:rsidP="00DF1DE6">
      <w:pPr>
        <w:pStyle w:val="BodyText"/>
        <w:rPr>
          <w:rFonts w:ascii="Garamond" w:hAnsi="Garamond"/>
          <w:sz w:val="22"/>
          <w:szCs w:val="32"/>
          <w:lang w:eastAsia="zh-CN"/>
        </w:rPr>
      </w:pPr>
      <w:r>
        <w:rPr>
          <w:rFonts w:ascii="Garamond" w:hAnsi="Garamond"/>
          <w:sz w:val="22"/>
          <w:szCs w:val="32"/>
          <w:lang w:eastAsia="zh-CN"/>
        </w:rPr>
        <w:t>There was some initial online discussion on this from the last [#121] meeting</w:t>
      </w:r>
      <w:r w:rsidR="00911557">
        <w:rPr>
          <w:rFonts w:ascii="Garamond" w:hAnsi="Garamond"/>
          <w:sz w:val="22"/>
          <w:szCs w:val="32"/>
          <w:lang w:eastAsia="zh-CN"/>
        </w:rPr>
        <w:t>.</w:t>
      </w:r>
      <w:r w:rsidR="00620C1E">
        <w:rPr>
          <w:rFonts w:ascii="Garamond" w:hAnsi="Garamond"/>
          <w:sz w:val="22"/>
          <w:szCs w:val="32"/>
          <w:lang w:eastAsia="zh-CN"/>
        </w:rPr>
        <w:t xml:space="preserve"> </w:t>
      </w:r>
      <w:r w:rsidR="00911557">
        <w:rPr>
          <w:rFonts w:ascii="Garamond" w:hAnsi="Garamond"/>
          <w:sz w:val="22"/>
          <w:szCs w:val="32"/>
          <w:lang w:eastAsia="zh-CN"/>
        </w:rPr>
        <w:t>F</w:t>
      </w:r>
      <w:r w:rsidR="00620C1E">
        <w:rPr>
          <w:rFonts w:ascii="Garamond" w:hAnsi="Garamond"/>
          <w:sz w:val="22"/>
          <w:szCs w:val="32"/>
          <w:lang w:eastAsia="zh-CN"/>
        </w:rPr>
        <w:t xml:space="preserve">rom </w:t>
      </w:r>
      <w:r w:rsidR="00911557">
        <w:rPr>
          <w:rFonts w:ascii="Garamond" w:hAnsi="Garamond"/>
          <w:sz w:val="22"/>
          <w:szCs w:val="32"/>
          <w:lang w:eastAsia="zh-CN"/>
        </w:rPr>
        <w:t xml:space="preserve">some of </w:t>
      </w:r>
      <w:r w:rsidR="00620C1E">
        <w:rPr>
          <w:rFonts w:ascii="Garamond" w:hAnsi="Garamond"/>
          <w:sz w:val="22"/>
          <w:szCs w:val="32"/>
          <w:lang w:eastAsia="zh-CN"/>
        </w:rPr>
        <w:t>the contributions i</w:t>
      </w:r>
      <w:r w:rsidR="00603040" w:rsidRPr="00137543">
        <w:rPr>
          <w:rFonts w:ascii="Garamond" w:hAnsi="Garamond"/>
          <w:sz w:val="22"/>
          <w:szCs w:val="32"/>
          <w:lang w:eastAsia="zh-CN"/>
        </w:rPr>
        <w:t xml:space="preserve">t is </w:t>
      </w:r>
      <w:r w:rsidR="00620C1E">
        <w:rPr>
          <w:rFonts w:ascii="Garamond" w:hAnsi="Garamond"/>
          <w:sz w:val="22"/>
          <w:szCs w:val="32"/>
          <w:lang w:eastAsia="zh-CN"/>
        </w:rPr>
        <w:t xml:space="preserve">not fully </w:t>
      </w:r>
      <w:r w:rsidR="00603040" w:rsidRPr="00137543">
        <w:rPr>
          <w:rFonts w:ascii="Garamond" w:hAnsi="Garamond"/>
          <w:sz w:val="22"/>
          <w:szCs w:val="32"/>
          <w:lang w:eastAsia="zh-CN"/>
        </w:rPr>
        <w:t xml:space="preserve">clear how a </w:t>
      </w:r>
      <w:r w:rsidR="0069017E" w:rsidRPr="00137543">
        <w:rPr>
          <w:rFonts w:ascii="Garamond" w:hAnsi="Garamond"/>
          <w:sz w:val="22"/>
          <w:szCs w:val="32"/>
          <w:lang w:eastAsia="zh-CN"/>
        </w:rPr>
        <w:t>sensible UE implementation make</w:t>
      </w:r>
      <w:r w:rsidR="00603040" w:rsidRPr="00137543">
        <w:rPr>
          <w:rFonts w:ascii="Garamond" w:hAnsi="Garamond"/>
          <w:sz w:val="22"/>
          <w:szCs w:val="32"/>
          <w:lang w:eastAsia="zh-CN"/>
        </w:rPr>
        <w:t>s</w:t>
      </w:r>
      <w:r w:rsidR="0069017E" w:rsidRPr="00137543">
        <w:rPr>
          <w:rFonts w:ascii="Garamond" w:hAnsi="Garamond"/>
          <w:sz w:val="22"/>
          <w:szCs w:val="32"/>
          <w:lang w:eastAsia="zh-CN"/>
        </w:rPr>
        <w:t xml:space="preserve"> </w:t>
      </w:r>
      <w:r w:rsidR="00603040" w:rsidRPr="00137543">
        <w:rPr>
          <w:rFonts w:ascii="Garamond" w:hAnsi="Garamond"/>
          <w:sz w:val="22"/>
          <w:szCs w:val="32"/>
          <w:lang w:eastAsia="zh-CN"/>
        </w:rPr>
        <w:t xml:space="preserve">consistent decision on mobility without any information provided by the source and/ or reading system information from the candidate cell – which is generally avoided for handover execution. </w:t>
      </w:r>
    </w:p>
    <w:p w14:paraId="357417DB" w14:textId="77777777" w:rsidR="00023611" w:rsidRDefault="00023611" w:rsidP="00DF1DE6">
      <w:pPr>
        <w:pStyle w:val="BodyText"/>
        <w:rPr>
          <w:rFonts w:ascii="Garamond" w:hAnsi="Garamond"/>
          <w:sz w:val="22"/>
          <w:szCs w:val="32"/>
          <w:lang w:eastAsia="zh-CN"/>
        </w:rPr>
      </w:pPr>
    </w:p>
    <w:p w14:paraId="1477389C" w14:textId="16FA16F5" w:rsidR="00603040" w:rsidRDefault="00581154" w:rsidP="00DF1DE6">
      <w:pPr>
        <w:pStyle w:val="BodyText"/>
        <w:rPr>
          <w:rFonts w:ascii="Garamond" w:hAnsi="Garamond"/>
          <w:sz w:val="22"/>
          <w:szCs w:val="32"/>
        </w:rPr>
      </w:pPr>
      <w:r>
        <w:rPr>
          <w:rFonts w:ascii="Garamond" w:hAnsi="Garamond"/>
          <w:sz w:val="22"/>
          <w:szCs w:val="32"/>
          <w:lang w:eastAsia="zh-CN"/>
        </w:rPr>
        <w:t xml:space="preserve">Further, </w:t>
      </w:r>
      <w:r w:rsidR="00023611">
        <w:rPr>
          <w:rFonts w:ascii="Garamond" w:hAnsi="Garamond"/>
          <w:sz w:val="22"/>
          <w:szCs w:val="32"/>
          <w:lang w:eastAsia="zh-CN"/>
        </w:rPr>
        <w:t>i</w:t>
      </w:r>
      <w:r w:rsidR="00603040"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00603040" w:rsidRPr="00137543">
        <w:rPr>
          <w:rFonts w:ascii="Garamond" w:hAnsi="Garamond"/>
          <w:sz w:val="22"/>
          <w:szCs w:val="32"/>
        </w:rPr>
        <w:t>conditional RRC Reconfiguration message.</w:t>
      </w:r>
    </w:p>
    <w:p w14:paraId="4A85F26B" w14:textId="134F60FD" w:rsidR="00023611" w:rsidRDefault="00023611" w:rsidP="00DF1DE6">
      <w:pPr>
        <w:pStyle w:val="BodyText"/>
        <w:rPr>
          <w:rFonts w:ascii="Garamond" w:hAnsi="Garamond"/>
          <w:sz w:val="22"/>
          <w:szCs w:val="32"/>
          <w:lang w:eastAsia="zh-CN"/>
        </w:rPr>
      </w:pPr>
    </w:p>
    <w:p w14:paraId="67489549" w14:textId="09B2FB0A" w:rsidR="00023611" w:rsidRDefault="00023611" w:rsidP="00DF1DE6">
      <w:pPr>
        <w:pStyle w:val="BodyText"/>
        <w:rPr>
          <w:rFonts w:ascii="Garamond" w:hAnsi="Garamond"/>
          <w:sz w:val="22"/>
          <w:szCs w:val="32"/>
        </w:rPr>
      </w:pPr>
      <w:r>
        <w:rPr>
          <w:rFonts w:ascii="Garamond" w:hAnsi="Garamond"/>
          <w:sz w:val="22"/>
          <w:szCs w:val="32"/>
          <w:lang w:eastAsia="zh-CN"/>
        </w:rPr>
        <w:t xml:space="preserve">While additional prioritization per candidate cell can be </w:t>
      </w:r>
      <w:r w:rsidR="00A94E73">
        <w:rPr>
          <w:rFonts w:ascii="Garamond" w:hAnsi="Garamond"/>
          <w:sz w:val="22"/>
          <w:szCs w:val="32"/>
          <w:lang w:eastAsia="zh-CN"/>
        </w:rPr>
        <w:t>easy from UE implementation perspective</w:t>
      </w:r>
      <w:r>
        <w:rPr>
          <w:rFonts w:ascii="Garamond" w:hAnsi="Garamond"/>
          <w:sz w:val="22"/>
          <w:szCs w:val="32"/>
          <w:lang w:eastAsia="zh-CN"/>
        </w:rPr>
        <w:t>, it is unclear how network would prioritize e.g., two cells on the same frequency that are in NES mode but have very different duty cycle and</w:t>
      </w:r>
      <w:r w:rsidR="00A7148E">
        <w:rPr>
          <w:rFonts w:ascii="Garamond" w:hAnsi="Garamond"/>
          <w:sz w:val="22"/>
          <w:szCs w:val="32"/>
          <w:lang w:eastAsia="zh-CN"/>
        </w:rPr>
        <w:t>/ or</w:t>
      </w:r>
      <w:r>
        <w:rPr>
          <w:rFonts w:ascii="Garamond" w:hAnsi="Garamond"/>
          <w:sz w:val="22"/>
          <w:szCs w:val="32"/>
          <w:lang w:eastAsia="zh-CN"/>
        </w:rPr>
        <w:t xml:space="preserve"> </w:t>
      </w:r>
      <w:r w:rsidR="00A7148E">
        <w:rPr>
          <w:rFonts w:ascii="Garamond" w:hAnsi="Garamond"/>
          <w:sz w:val="22"/>
          <w:szCs w:val="32"/>
          <w:lang w:eastAsia="zh-CN"/>
        </w:rPr>
        <w:t xml:space="preserve">how would network prioritize among cells where some of </w:t>
      </w:r>
      <w:r>
        <w:rPr>
          <w:rFonts w:ascii="Garamond" w:hAnsi="Garamond"/>
          <w:sz w:val="22"/>
          <w:szCs w:val="32"/>
          <w:lang w:eastAsia="zh-CN"/>
        </w:rPr>
        <w:t>the cell is</w:t>
      </w:r>
      <w:r w:rsidR="00A7148E">
        <w:rPr>
          <w:rFonts w:ascii="Garamond" w:hAnsi="Garamond"/>
          <w:sz w:val="22"/>
          <w:szCs w:val="32"/>
          <w:lang w:eastAsia="zh-CN"/>
        </w:rPr>
        <w:t>/ are</w:t>
      </w:r>
      <w:r>
        <w:rPr>
          <w:rFonts w:ascii="Garamond" w:hAnsi="Garamond"/>
          <w:sz w:val="22"/>
          <w:szCs w:val="32"/>
          <w:lang w:eastAsia="zh-CN"/>
        </w:rPr>
        <w:t xml:space="preserve"> in “active” time but the other</w:t>
      </w:r>
      <w:r w:rsidR="00A7148E">
        <w:rPr>
          <w:rFonts w:ascii="Garamond" w:hAnsi="Garamond"/>
          <w:sz w:val="22"/>
          <w:szCs w:val="32"/>
          <w:lang w:eastAsia="zh-CN"/>
        </w:rPr>
        <w:t>s</w:t>
      </w:r>
      <w:r>
        <w:rPr>
          <w:rFonts w:ascii="Garamond" w:hAnsi="Garamond"/>
          <w:sz w:val="22"/>
          <w:szCs w:val="32"/>
          <w:lang w:eastAsia="zh-CN"/>
        </w:rPr>
        <w:t xml:space="preserve"> </w:t>
      </w:r>
      <w:r w:rsidR="00A7148E">
        <w:rPr>
          <w:rFonts w:ascii="Garamond" w:hAnsi="Garamond"/>
          <w:sz w:val="22"/>
          <w:szCs w:val="32"/>
          <w:lang w:eastAsia="zh-CN"/>
        </w:rPr>
        <w:t>are sleeping</w:t>
      </w:r>
      <w:r>
        <w:rPr>
          <w:rFonts w:ascii="Garamond" w:hAnsi="Garamond"/>
          <w:sz w:val="22"/>
          <w:szCs w:val="32"/>
          <w:lang w:eastAsia="zh-CN"/>
        </w:rPr>
        <w:t xml:space="preserve">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730ED046" w14:textId="1A5902F5" w:rsidR="00023611" w:rsidRDefault="00023611" w:rsidP="00DF1DE6">
      <w:pPr>
        <w:pStyle w:val="BodyText"/>
        <w:rPr>
          <w:rFonts w:ascii="Garamond" w:hAnsi="Garamond"/>
          <w:sz w:val="22"/>
          <w:szCs w:val="32"/>
        </w:rPr>
      </w:pPr>
    </w:p>
    <w:p w14:paraId="63D33410" w14:textId="56B3076D" w:rsidR="00023611" w:rsidRDefault="00023611" w:rsidP="00DF1DE6">
      <w:pPr>
        <w:pStyle w:val="BodyText"/>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w:t>
      </w:r>
      <w:r w:rsidR="00A7148E">
        <w:rPr>
          <w:rFonts w:ascii="Garamond" w:hAnsi="Garamond"/>
          <w:sz w:val="22"/>
          <w:szCs w:val="32"/>
          <w:lang w:eastAsia="zh-CN"/>
        </w:rPr>
        <w:t xml:space="preserve"> cell but suffers from the same demerits as for the previous option.</w:t>
      </w:r>
      <w:r w:rsidR="008F1C42">
        <w:rPr>
          <w:rFonts w:ascii="Garamond" w:hAnsi="Garamond"/>
          <w:sz w:val="22"/>
          <w:szCs w:val="32"/>
          <w:lang w:eastAsia="zh-CN"/>
        </w:rPr>
        <w:t xml:space="preserve"> The same is perhaps also true of “NES state flag” like proposals.</w:t>
      </w:r>
    </w:p>
    <w:p w14:paraId="2D30BDBC" w14:textId="41EBA6AB" w:rsidR="008F1C42" w:rsidRDefault="008F1C42" w:rsidP="00DF1DE6">
      <w:pPr>
        <w:pStyle w:val="BodyText"/>
        <w:rPr>
          <w:rFonts w:ascii="Garamond" w:hAnsi="Garamond"/>
          <w:sz w:val="22"/>
          <w:szCs w:val="32"/>
          <w:lang w:eastAsia="zh-CN"/>
        </w:rPr>
      </w:pPr>
    </w:p>
    <w:p w14:paraId="11E3352B" w14:textId="30E67619" w:rsidR="008F1C42" w:rsidRDefault="008F1C42" w:rsidP="00DF1DE6">
      <w:pPr>
        <w:pStyle w:val="BodyText"/>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144D6F82" w14:textId="200556AD" w:rsidR="000760CC" w:rsidRDefault="000760CC" w:rsidP="00DF1DE6">
      <w:pPr>
        <w:pStyle w:val="BodyText"/>
        <w:rPr>
          <w:rFonts w:ascii="Garamond" w:hAnsi="Garamond"/>
          <w:sz w:val="22"/>
          <w:szCs w:val="32"/>
          <w:lang w:eastAsia="zh-CN"/>
        </w:rPr>
      </w:pPr>
    </w:p>
    <w:p w14:paraId="75AF03DE" w14:textId="529D2299" w:rsidR="000760CC" w:rsidRPr="00CD5B55" w:rsidRDefault="000760CC" w:rsidP="000760CC">
      <w:pPr>
        <w:rPr>
          <w:rFonts w:ascii="Garamond" w:hAnsi="Garamond"/>
          <w:b/>
          <w:bCs/>
        </w:rPr>
      </w:pPr>
      <w:r w:rsidRPr="00CD5B55">
        <w:rPr>
          <w:rFonts w:ascii="Garamond" w:hAnsi="Garamond"/>
          <w:b/>
          <w:bCs/>
        </w:rPr>
        <w:t>Question</w:t>
      </w:r>
      <w:r w:rsidR="0094259C">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563460A5" w14:textId="2524A25E" w:rsidR="000760CC" w:rsidRPr="00DF1DE6" w:rsidRDefault="000760CC" w:rsidP="00CD02C1">
      <w:pPr>
        <w:pStyle w:val="ListParagraph"/>
        <w:numPr>
          <w:ilvl w:val="0"/>
          <w:numId w:val="12"/>
        </w:numPr>
        <w:rPr>
          <w:rFonts w:ascii="Garamond" w:hAnsi="Garamond"/>
        </w:rPr>
      </w:pPr>
      <w:r w:rsidRPr="00DF1DE6">
        <w:rPr>
          <w:rFonts w:ascii="Garamond" w:hAnsi="Garamond"/>
        </w:rPr>
        <w:t>UE implementation</w:t>
      </w:r>
    </w:p>
    <w:p w14:paraId="326C83AB" w14:textId="053D72D2" w:rsidR="000760CC" w:rsidRPr="00DF1DE6" w:rsidRDefault="000760CC" w:rsidP="00CD02C1">
      <w:pPr>
        <w:pStyle w:val="ListParagraph"/>
        <w:numPr>
          <w:ilvl w:val="0"/>
          <w:numId w:val="12"/>
        </w:numPr>
        <w:rPr>
          <w:rFonts w:ascii="Garamond" w:hAnsi="Garamond"/>
        </w:rPr>
      </w:pPr>
      <w:r w:rsidRPr="00DF1DE6">
        <w:rPr>
          <w:rFonts w:ascii="Garamond" w:hAnsi="Garamond"/>
        </w:rPr>
        <w:t>Network provides additional prioritization for candidate cells</w:t>
      </w:r>
    </w:p>
    <w:p w14:paraId="4A6881C2" w14:textId="43B9E984" w:rsidR="000760CC" w:rsidRPr="00DF2C11" w:rsidRDefault="000760CC" w:rsidP="00905532">
      <w:pPr>
        <w:pStyle w:val="ListParagraph"/>
        <w:numPr>
          <w:ilvl w:val="0"/>
          <w:numId w:val="12"/>
        </w:numPr>
        <w:rPr>
          <w:rFonts w:ascii="Garamond" w:hAnsi="Garamond"/>
        </w:rPr>
      </w:pPr>
      <w:r w:rsidRPr="00DF2C11">
        <w:rPr>
          <w:rFonts w:ascii="Garamond" w:hAnsi="Garamond"/>
        </w:rPr>
        <w:lastRenderedPageBreak/>
        <w:t>Choose candidate(s) with same NES mode as source cell</w:t>
      </w:r>
      <w:r w:rsidR="00DF2C11" w:rsidRPr="00DF2C11">
        <w:rPr>
          <w:rFonts w:ascii="Garamond" w:hAnsi="Garamond"/>
        </w:rPr>
        <w:t xml:space="preserve"> / </w:t>
      </w:r>
      <w:r w:rsidRPr="00DF2C11">
        <w:rPr>
          <w:rFonts w:ascii="Garamond" w:hAnsi="Garamond"/>
        </w:rPr>
        <w:t>Source Network provides NES state flag</w:t>
      </w:r>
      <w:r w:rsidR="00DF2C11" w:rsidRPr="00DF2C11">
        <w:rPr>
          <w:rFonts w:ascii="Garamond" w:hAnsi="Garamond"/>
        </w:rPr>
        <w:t xml:space="preserve"> </w:t>
      </w:r>
      <w:r w:rsidRPr="00DF2C11">
        <w:rPr>
          <w:rFonts w:ascii="Garamond" w:hAnsi="Garamond"/>
        </w:rPr>
        <w:t>of candidate cells</w:t>
      </w:r>
    </w:p>
    <w:p w14:paraId="15CA297F" w14:textId="5AB64805" w:rsidR="000760CC" w:rsidRDefault="000760CC" w:rsidP="00CD02C1">
      <w:pPr>
        <w:pStyle w:val="ListParagraph"/>
        <w:numPr>
          <w:ilvl w:val="0"/>
          <w:numId w:val="12"/>
        </w:numPr>
        <w:rPr>
          <w:rFonts w:ascii="Garamond" w:hAnsi="Garamond"/>
        </w:rPr>
      </w:pPr>
      <w:r w:rsidRPr="000760CC">
        <w:rPr>
          <w:rFonts w:ascii="Garamond" w:hAnsi="Garamond"/>
        </w:rPr>
        <w:t>DRX/ DTX configuration for each candidate cell in CHO command</w:t>
      </w:r>
      <w:r w:rsidR="00DF2C11">
        <w:rPr>
          <w:rFonts w:ascii="Garamond" w:hAnsi="Garamond"/>
        </w:rPr>
        <w:t xml:space="preserve"> and implicitly/ explicitly </w:t>
      </w:r>
      <w:r w:rsidR="00DF2C11" w:rsidRPr="00DF2C11">
        <w:rPr>
          <w:rFonts w:ascii="Garamond" w:hAnsi="Garamond"/>
        </w:rPr>
        <w:t xml:space="preserve">NES mode </w:t>
      </w:r>
      <w:r w:rsidR="00DF2C11">
        <w:rPr>
          <w:rFonts w:ascii="Garamond" w:hAnsi="Garamond"/>
        </w:rPr>
        <w:t xml:space="preserve">of </w:t>
      </w:r>
      <w:r w:rsidR="00DF2C11" w:rsidRPr="00DF2C11">
        <w:rPr>
          <w:rFonts w:ascii="Garamond" w:hAnsi="Garamond"/>
        </w:rPr>
        <w:t xml:space="preserve">source </w:t>
      </w:r>
      <w:r w:rsidR="00DF2C11">
        <w:rPr>
          <w:rFonts w:ascii="Garamond" w:hAnsi="Garamond"/>
        </w:rPr>
        <w:t xml:space="preserve">as well as included candidate </w:t>
      </w:r>
      <w:r w:rsidR="00DF2C11" w:rsidRPr="00DF2C11">
        <w:rPr>
          <w:rFonts w:ascii="Garamond" w:hAnsi="Garamond"/>
        </w:rPr>
        <w:t>cell</w:t>
      </w:r>
      <w:r w:rsidR="00DF2C11">
        <w:rPr>
          <w:rFonts w:ascii="Garamond" w:hAnsi="Garamond"/>
        </w:rPr>
        <w:t>s</w:t>
      </w:r>
    </w:p>
    <w:p w14:paraId="1DF5C3D5" w14:textId="170E30F0" w:rsidR="00525B0F" w:rsidRPr="000760CC" w:rsidRDefault="00525B0F" w:rsidP="00CD02C1">
      <w:pPr>
        <w:pStyle w:val="ListParagraph"/>
        <w:numPr>
          <w:ilvl w:val="0"/>
          <w:numId w:val="12"/>
        </w:numPr>
        <w:rPr>
          <w:rFonts w:ascii="Garamond" w:hAnsi="Garamond"/>
        </w:rPr>
      </w:pPr>
      <w:r>
        <w:rPr>
          <w:rFonts w:ascii="Garamond" w:hAnsi="Garamond"/>
        </w:rPr>
        <w:t>N</w:t>
      </w:r>
      <w:r w:rsidRPr="00525B0F">
        <w:rPr>
          <w:rFonts w:ascii="Garamond" w:hAnsi="Garamond"/>
        </w:rPr>
        <w:t>etwork can provide a subset of CHO candidates as part of the CHO trigger</w:t>
      </w:r>
    </w:p>
    <w:tbl>
      <w:tblPr>
        <w:tblStyle w:val="GridTable1Light"/>
        <w:tblW w:w="0" w:type="auto"/>
        <w:tblLook w:val="04A0" w:firstRow="1" w:lastRow="0" w:firstColumn="1" w:lastColumn="0" w:noHBand="0" w:noVBand="1"/>
      </w:tblPr>
      <w:tblGrid>
        <w:gridCol w:w="1615"/>
        <w:gridCol w:w="1080"/>
        <w:gridCol w:w="6655"/>
      </w:tblGrid>
      <w:tr w:rsidR="00612F02" w14:paraId="0DB1D2EC"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6F8607C" w14:textId="77777777" w:rsidR="00612F02" w:rsidRDefault="00612F02" w:rsidP="00655613">
            <w:pPr>
              <w:rPr>
                <w:rFonts w:ascii="Garamond" w:hAnsi="Garamond"/>
              </w:rPr>
            </w:pPr>
            <w:r>
              <w:rPr>
                <w:rFonts w:ascii="Garamond" w:hAnsi="Garamond"/>
              </w:rPr>
              <w:t>Company Name</w:t>
            </w:r>
          </w:p>
        </w:tc>
        <w:tc>
          <w:tcPr>
            <w:tcW w:w="1080" w:type="dxa"/>
          </w:tcPr>
          <w:p w14:paraId="119A552F" w14:textId="2005AD9D"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655" w:type="dxa"/>
          </w:tcPr>
          <w:p w14:paraId="68C2A145" w14:textId="77777777"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12F02" w14:paraId="06BE1943"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79F56F10" w14:textId="77777777" w:rsidR="00612F02" w:rsidRDefault="00612F02" w:rsidP="00655613">
            <w:pPr>
              <w:rPr>
                <w:rFonts w:ascii="Garamond" w:hAnsi="Garamond"/>
              </w:rPr>
            </w:pPr>
          </w:p>
        </w:tc>
        <w:tc>
          <w:tcPr>
            <w:tcW w:w="1080" w:type="dxa"/>
          </w:tcPr>
          <w:p w14:paraId="57B2B604"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7DFDA55F"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12F02" w14:paraId="556F36C5"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45DBDA9C" w14:textId="77777777" w:rsidR="00612F02" w:rsidRDefault="00612F02" w:rsidP="00655613">
            <w:pPr>
              <w:rPr>
                <w:rFonts w:ascii="Garamond" w:hAnsi="Garamond"/>
              </w:rPr>
            </w:pPr>
          </w:p>
        </w:tc>
        <w:tc>
          <w:tcPr>
            <w:tcW w:w="1080" w:type="dxa"/>
          </w:tcPr>
          <w:p w14:paraId="1E5E6026"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59B649A"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12F02" w14:paraId="4AE5378E"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69500B4" w14:textId="77777777" w:rsidR="00612F02" w:rsidRDefault="00612F02" w:rsidP="00655613">
            <w:pPr>
              <w:rPr>
                <w:rFonts w:ascii="Garamond" w:hAnsi="Garamond"/>
              </w:rPr>
            </w:pPr>
          </w:p>
        </w:tc>
        <w:tc>
          <w:tcPr>
            <w:tcW w:w="1080" w:type="dxa"/>
          </w:tcPr>
          <w:p w14:paraId="3D48CAC3"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C977EB9"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12F02" w14:paraId="410DC78E"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6910CD7" w14:textId="77777777" w:rsidR="00612F02" w:rsidRDefault="00612F02" w:rsidP="00655613">
            <w:pPr>
              <w:rPr>
                <w:rFonts w:ascii="Garamond" w:hAnsi="Garamond"/>
              </w:rPr>
            </w:pPr>
          </w:p>
        </w:tc>
        <w:tc>
          <w:tcPr>
            <w:tcW w:w="1080" w:type="dxa"/>
          </w:tcPr>
          <w:p w14:paraId="15A66E2C"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CDD4E33"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07DAF328" w14:textId="5B5C95B0" w:rsidR="000760CC" w:rsidRDefault="000760CC" w:rsidP="00DF1DE6">
      <w:pPr>
        <w:pStyle w:val="BodyText"/>
        <w:rPr>
          <w:rFonts w:ascii="Garamond" w:hAnsi="Garamond"/>
          <w:sz w:val="22"/>
          <w:szCs w:val="32"/>
          <w:lang w:eastAsia="zh-CN"/>
        </w:rPr>
      </w:pPr>
    </w:p>
    <w:p w14:paraId="09E757EF" w14:textId="66CA9264" w:rsidR="000B16D3" w:rsidRDefault="000B16D3" w:rsidP="00DF1DE6">
      <w:pPr>
        <w:pStyle w:val="BodyText"/>
        <w:rPr>
          <w:rFonts w:ascii="Garamond" w:hAnsi="Garamond"/>
          <w:sz w:val="22"/>
          <w:szCs w:val="32"/>
          <w:lang w:eastAsia="zh-CN"/>
        </w:rPr>
      </w:pPr>
    </w:p>
    <w:p w14:paraId="74058F2E" w14:textId="2E7B860E" w:rsidR="001D3D25" w:rsidRPr="00A727BC" w:rsidRDefault="00DE19E0" w:rsidP="00A727BC">
      <w:pPr>
        <w:pStyle w:val="Heading2"/>
        <w:rPr>
          <w:rFonts w:ascii="Garamond" w:hAnsi="Garamond"/>
        </w:rPr>
      </w:pPr>
      <w:r>
        <w:rPr>
          <w:rFonts w:ascii="Garamond" w:hAnsi="Garamond"/>
        </w:rPr>
        <w:t>4.</w:t>
      </w:r>
      <w:r w:rsidR="00CD0D9E">
        <w:rPr>
          <w:rFonts w:ascii="Garamond" w:hAnsi="Garamond"/>
        </w:rPr>
        <w:t>2</w:t>
      </w:r>
      <w:r>
        <w:rPr>
          <w:rFonts w:ascii="Garamond" w:hAnsi="Garamond"/>
        </w:rPr>
        <w:t xml:space="preserve"> </w:t>
      </w:r>
      <w:r w:rsidR="001D3D25" w:rsidRPr="00A727BC">
        <w:rPr>
          <w:rFonts w:ascii="Garamond" w:hAnsi="Garamond"/>
        </w:rPr>
        <w:t>Failure case</w:t>
      </w:r>
    </w:p>
    <w:p w14:paraId="0398D167" w14:textId="77777777" w:rsidR="001D3D25" w:rsidRDefault="001D3D25" w:rsidP="00DF1DE6">
      <w:pPr>
        <w:pStyle w:val="BodyText"/>
        <w:rPr>
          <w:rFonts w:ascii="Garamond" w:hAnsi="Garamond"/>
          <w:sz w:val="22"/>
          <w:szCs w:val="32"/>
          <w:lang w:eastAsia="zh-CN"/>
        </w:rPr>
      </w:pPr>
    </w:p>
    <w:p w14:paraId="045F03B0" w14:textId="57661E94" w:rsidR="00604453" w:rsidRDefault="001D3D25" w:rsidP="00DF1DE6">
      <w:pPr>
        <w:pStyle w:val="BodyText"/>
        <w:rPr>
          <w:rFonts w:ascii="Garamond" w:hAnsi="Garamond"/>
          <w:sz w:val="22"/>
          <w:szCs w:val="32"/>
          <w:lang w:eastAsia="zh-CN"/>
        </w:rPr>
      </w:pPr>
      <w:r>
        <w:rPr>
          <w:rFonts w:ascii="Garamond" w:hAnsi="Garamond"/>
          <w:sz w:val="22"/>
          <w:szCs w:val="32"/>
          <w:lang w:eastAsia="zh-CN"/>
        </w:rPr>
        <w:t>S</w:t>
      </w:r>
      <w:r w:rsidR="00604453">
        <w:rPr>
          <w:rFonts w:ascii="Garamond" w:hAnsi="Garamond"/>
          <w:sz w:val="22"/>
          <w:szCs w:val="32"/>
          <w:lang w:eastAsia="zh-CN"/>
        </w:rPr>
        <w:t>ome companies mentioned</w:t>
      </w:r>
      <w:r w:rsidR="001C4D23">
        <w:rPr>
          <w:rFonts w:ascii="Garamond" w:hAnsi="Garamond"/>
          <w:sz w:val="22"/>
          <w:szCs w:val="32"/>
          <w:lang w:eastAsia="zh-CN"/>
        </w:rPr>
        <w:t xml:space="preserve"> that</w:t>
      </w:r>
      <w:r w:rsidR="00604453">
        <w:rPr>
          <w:rFonts w:ascii="Garamond" w:hAnsi="Garamond"/>
          <w:sz w:val="22"/>
          <w:szCs w:val="32"/>
          <w:lang w:eastAsia="zh-CN"/>
        </w:rPr>
        <w:t xml:space="preserve"> it may not always be possible to find perfect target cells, fulfilling not only handover condition(s) but also one that is in active time when the UE is about to execute handover</w:t>
      </w:r>
      <w:r w:rsidR="00572C99">
        <w:rPr>
          <w:rFonts w:ascii="Garamond" w:hAnsi="Garamond"/>
          <w:sz w:val="22"/>
          <w:szCs w:val="32"/>
          <w:lang w:eastAsia="zh-CN"/>
        </w:rPr>
        <w:t>.  What can be done in such situation? Some proposals were made as follows:</w:t>
      </w:r>
    </w:p>
    <w:p w14:paraId="04E29F6E" w14:textId="050AF12B" w:rsidR="005159BC" w:rsidRDefault="005159BC" w:rsidP="00DF1DE6">
      <w:pPr>
        <w:pStyle w:val="BodyText"/>
        <w:rPr>
          <w:rFonts w:ascii="Garamond" w:hAnsi="Garamond"/>
          <w:sz w:val="22"/>
          <w:szCs w:val="32"/>
          <w:lang w:eastAsia="zh-CN"/>
        </w:rPr>
      </w:pPr>
    </w:p>
    <w:tbl>
      <w:tblPr>
        <w:tblStyle w:val="TableGrid"/>
        <w:tblW w:w="0" w:type="auto"/>
        <w:tblLook w:val="04A0" w:firstRow="1" w:lastRow="0" w:firstColumn="1" w:lastColumn="0" w:noHBand="0" w:noVBand="1"/>
      </w:tblPr>
      <w:tblGrid>
        <w:gridCol w:w="9350"/>
      </w:tblGrid>
      <w:tr w:rsidR="005159BC" w14:paraId="64CEF396" w14:textId="77777777" w:rsidTr="005159BC">
        <w:tc>
          <w:tcPr>
            <w:tcW w:w="9350" w:type="dxa"/>
          </w:tcPr>
          <w:p w14:paraId="57996036" w14:textId="77777777" w:rsidR="00691AED" w:rsidRPr="00691AED" w:rsidRDefault="00691AED" w:rsidP="00154968">
            <w:pPr>
              <w:pStyle w:val="BodyText"/>
              <w:rPr>
                <w:rFonts w:ascii="Garamond" w:hAnsi="Garamond"/>
                <w:i/>
                <w:iCs/>
                <w:sz w:val="22"/>
                <w:szCs w:val="32"/>
                <w:lang w:eastAsia="zh-CN"/>
              </w:rPr>
            </w:pPr>
            <w:r w:rsidRPr="00691AED">
              <w:rPr>
                <w:rFonts w:ascii="Garamond" w:hAnsi="Garamond"/>
                <w:b/>
                <w:bCs/>
                <w:i/>
                <w:iCs/>
                <w:sz w:val="22"/>
                <w:szCs w:val="32"/>
                <w:lang w:eastAsia="zh-CN"/>
              </w:rPr>
              <w:t>Ericsson</w:t>
            </w:r>
          </w:p>
          <w:p w14:paraId="7E7B4CF6" w14:textId="2DA87252" w:rsidR="00154968" w:rsidRPr="00691AED" w:rsidRDefault="00154968" w:rsidP="00154968">
            <w:pPr>
              <w:pStyle w:val="BodyText"/>
              <w:rPr>
                <w:rFonts w:ascii="Garamond" w:hAnsi="Garamond"/>
                <w:i/>
                <w:iCs/>
                <w:sz w:val="22"/>
                <w:szCs w:val="32"/>
                <w:lang w:eastAsia="zh-CN"/>
              </w:rPr>
            </w:pPr>
            <w:r w:rsidRPr="00691AED">
              <w:rPr>
                <w:rFonts w:ascii="Garamond" w:hAnsi="Garamond"/>
                <w:i/>
                <w:iCs/>
                <w:sz w:val="22"/>
                <w:szCs w:val="32"/>
                <w:lang w:eastAsia="zh-CN"/>
              </w:rPr>
              <w:t>Proposal 1</w:t>
            </w:r>
            <w:r w:rsidR="00BE7D59">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30B54836" w14:textId="77777777" w:rsidR="005159BC" w:rsidRDefault="00154968" w:rsidP="00154968">
            <w:pPr>
              <w:pStyle w:val="BodyText"/>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591D3943" w14:textId="77777777" w:rsidR="00691AED" w:rsidRDefault="00691AED" w:rsidP="00154968">
            <w:pPr>
              <w:pStyle w:val="BodyText"/>
              <w:rPr>
                <w:rFonts w:ascii="Garamond" w:hAnsi="Garamond"/>
                <w:sz w:val="22"/>
                <w:szCs w:val="32"/>
                <w:lang w:eastAsia="zh-CN"/>
              </w:rPr>
            </w:pPr>
          </w:p>
          <w:p w14:paraId="1F2A33CD" w14:textId="77777777" w:rsidR="00691AED" w:rsidRPr="00671BE3" w:rsidRDefault="00671BE3" w:rsidP="00154968">
            <w:pPr>
              <w:pStyle w:val="BodyText"/>
              <w:rPr>
                <w:rFonts w:ascii="Garamond" w:hAnsi="Garamond"/>
                <w:i/>
                <w:iCs/>
                <w:sz w:val="22"/>
                <w:szCs w:val="32"/>
                <w:lang w:eastAsia="zh-CN"/>
              </w:rPr>
            </w:pPr>
            <w:r w:rsidRPr="00671BE3">
              <w:rPr>
                <w:rFonts w:ascii="Garamond" w:hAnsi="Garamond"/>
                <w:b/>
                <w:bCs/>
                <w:i/>
                <w:iCs/>
                <w:sz w:val="22"/>
                <w:szCs w:val="32"/>
                <w:lang w:eastAsia="zh-CN"/>
              </w:rPr>
              <w:t>Lenovo</w:t>
            </w:r>
          </w:p>
          <w:p w14:paraId="78693C90" w14:textId="78455DE4" w:rsidR="00671BE3" w:rsidRDefault="00671BE3" w:rsidP="00154968">
            <w:pPr>
              <w:pStyle w:val="BodyText"/>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182FDE27" w14:textId="7F6A4E6A" w:rsidR="00671BE3" w:rsidRDefault="00671BE3" w:rsidP="00154968">
            <w:pPr>
              <w:pStyle w:val="BodyText"/>
              <w:rPr>
                <w:rFonts w:ascii="Garamond" w:hAnsi="Garamond"/>
                <w:i/>
                <w:iCs/>
                <w:sz w:val="22"/>
                <w:szCs w:val="32"/>
                <w:lang w:eastAsia="zh-CN"/>
              </w:rPr>
            </w:pPr>
          </w:p>
          <w:p w14:paraId="4C14F9A2" w14:textId="77777777" w:rsidR="00F91466" w:rsidRDefault="00F91466" w:rsidP="00154968">
            <w:pPr>
              <w:pStyle w:val="BodyText"/>
              <w:rPr>
                <w:rFonts w:ascii="Garamond" w:hAnsi="Garamond"/>
                <w:i/>
                <w:iCs/>
                <w:sz w:val="22"/>
                <w:szCs w:val="32"/>
                <w:lang w:eastAsia="zh-CN"/>
              </w:rPr>
            </w:pPr>
            <w:r w:rsidRPr="00F91466">
              <w:rPr>
                <w:rFonts w:ascii="Garamond" w:hAnsi="Garamond"/>
                <w:b/>
                <w:bCs/>
                <w:i/>
                <w:iCs/>
                <w:sz w:val="22"/>
                <w:szCs w:val="32"/>
                <w:lang w:eastAsia="zh-CN"/>
              </w:rPr>
              <w:t>Vivo</w:t>
            </w:r>
          </w:p>
          <w:p w14:paraId="129EC609" w14:textId="77777777" w:rsidR="001D5787" w:rsidRDefault="00F91466" w:rsidP="00154968">
            <w:pPr>
              <w:pStyle w:val="BodyText"/>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sidR="001D5787">
              <w:rPr>
                <w:rFonts w:ascii="Garamond" w:hAnsi="Garamond"/>
                <w:i/>
                <w:iCs/>
                <w:sz w:val="22"/>
                <w:szCs w:val="32"/>
                <w:lang w:eastAsia="zh-CN"/>
              </w:rPr>
              <w:t xml:space="preserve"> </w:t>
            </w:r>
          </w:p>
          <w:p w14:paraId="16871BB1" w14:textId="77777777" w:rsidR="001D5787" w:rsidRDefault="001D5787" w:rsidP="00154968">
            <w:pPr>
              <w:pStyle w:val="BodyText"/>
              <w:rPr>
                <w:rFonts w:ascii="Garamond" w:hAnsi="Garamond"/>
                <w:i/>
                <w:iCs/>
                <w:sz w:val="22"/>
                <w:szCs w:val="32"/>
                <w:lang w:eastAsia="zh-CN"/>
              </w:rPr>
            </w:pPr>
          </w:p>
          <w:p w14:paraId="60547398" w14:textId="77777777" w:rsidR="001D5787" w:rsidRDefault="001D5787" w:rsidP="00154968">
            <w:pPr>
              <w:pStyle w:val="BodyText"/>
              <w:rPr>
                <w:rFonts w:ascii="Garamond" w:hAnsi="Garamond"/>
                <w:i/>
                <w:iCs/>
                <w:sz w:val="22"/>
                <w:szCs w:val="32"/>
                <w:lang w:eastAsia="zh-CN"/>
              </w:rPr>
            </w:pPr>
            <w:r w:rsidRPr="001D5787">
              <w:rPr>
                <w:rFonts w:ascii="Garamond" w:hAnsi="Garamond"/>
                <w:b/>
                <w:bCs/>
                <w:i/>
                <w:iCs/>
                <w:sz w:val="22"/>
                <w:szCs w:val="32"/>
                <w:lang w:eastAsia="zh-CN"/>
              </w:rPr>
              <w:t>Oppo</w:t>
            </w:r>
          </w:p>
          <w:p w14:paraId="2C4F26F4" w14:textId="347B016E" w:rsidR="00671BE3" w:rsidRPr="00671BE3" w:rsidRDefault="001D5787" w:rsidP="00154968">
            <w:pPr>
              <w:pStyle w:val="BodyText"/>
              <w:rPr>
                <w:rFonts w:ascii="Garamond" w:hAnsi="Garamond"/>
                <w:i/>
                <w:iCs/>
                <w:sz w:val="22"/>
                <w:szCs w:val="32"/>
                <w:lang w:eastAsia="zh-CN"/>
              </w:rPr>
            </w:pPr>
            <w:r w:rsidRPr="001D5787">
              <w:rPr>
                <w:rFonts w:ascii="Garamond" w:hAnsi="Garamond"/>
                <w:i/>
                <w:iCs/>
                <w:sz w:val="22"/>
                <w:szCs w:val="32"/>
                <w:lang w:eastAsia="zh-CN"/>
              </w:rPr>
              <w:t>Proposal 2</w:t>
            </w:r>
            <w:r w:rsidR="00BE7D59">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77D5EC16" w14:textId="583EB316" w:rsidR="00671BE3" w:rsidRDefault="00671BE3" w:rsidP="00154968">
            <w:pPr>
              <w:pStyle w:val="BodyText"/>
              <w:rPr>
                <w:rFonts w:ascii="Garamond" w:hAnsi="Garamond"/>
                <w:sz w:val="22"/>
                <w:szCs w:val="32"/>
                <w:lang w:eastAsia="zh-CN"/>
              </w:rPr>
            </w:pPr>
          </w:p>
        </w:tc>
      </w:tr>
    </w:tbl>
    <w:p w14:paraId="0FD2A690" w14:textId="77777777" w:rsidR="005159BC" w:rsidRDefault="005159BC" w:rsidP="00DF1DE6">
      <w:pPr>
        <w:pStyle w:val="BodyText"/>
        <w:rPr>
          <w:rFonts w:ascii="Garamond" w:hAnsi="Garamond"/>
          <w:sz w:val="22"/>
          <w:szCs w:val="32"/>
          <w:lang w:eastAsia="zh-CN"/>
        </w:rPr>
      </w:pPr>
    </w:p>
    <w:p w14:paraId="62B55263" w14:textId="3D89A589" w:rsidR="00572C99" w:rsidRDefault="000D0E5C" w:rsidP="00DF1DE6">
      <w:pPr>
        <w:pStyle w:val="BodyText"/>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64A03D2D" w14:textId="7257E154" w:rsidR="000D0E5C" w:rsidRDefault="000D0E5C" w:rsidP="00DF1DE6">
      <w:pPr>
        <w:pStyle w:val="BodyText"/>
        <w:rPr>
          <w:rFonts w:ascii="Garamond" w:hAnsi="Garamond"/>
          <w:sz w:val="22"/>
          <w:szCs w:val="32"/>
          <w:lang w:eastAsia="zh-CN"/>
        </w:rPr>
      </w:pPr>
    </w:p>
    <w:p w14:paraId="306C48A1" w14:textId="413493AC" w:rsidR="000D0E5C" w:rsidRDefault="000D0E5C" w:rsidP="000D0E5C">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w:t>
      </w:r>
      <w:r w:rsidR="00A42624">
        <w:rPr>
          <w:rFonts w:ascii="Garamond" w:hAnsi="Garamond"/>
          <w:sz w:val="22"/>
          <w:szCs w:val="32"/>
          <w:lang w:eastAsia="zh-CN"/>
        </w:rPr>
        <w:t xml:space="preserve">e.g., </w:t>
      </w:r>
      <w:r>
        <w:rPr>
          <w:rFonts w:ascii="Garamond" w:hAnsi="Garamond"/>
          <w:sz w:val="22"/>
          <w:szCs w:val="32"/>
          <w:lang w:eastAsia="zh-CN"/>
        </w:rPr>
        <w:t>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w:t>
      </w:r>
      <w:r w:rsidR="00B13FE5">
        <w:rPr>
          <w:rFonts w:ascii="Garamond" w:hAnsi="Garamond"/>
          <w:sz w:val="22"/>
          <w:szCs w:val="32"/>
          <w:lang w:eastAsia="zh-CN"/>
        </w:rPr>
        <w:t xml:space="preserve">e.g., if </w:t>
      </w:r>
      <w:r>
        <w:rPr>
          <w:rFonts w:ascii="Garamond" w:hAnsi="Garamond"/>
          <w:sz w:val="22"/>
          <w:szCs w:val="32"/>
          <w:lang w:eastAsia="zh-CN"/>
        </w:rPr>
        <w:t>user is surfing 6G videos)</w:t>
      </w:r>
      <w:r w:rsidRPr="000D0E5C">
        <w:rPr>
          <w:rFonts w:ascii="Garamond" w:hAnsi="Garamond"/>
          <w:sz w:val="22"/>
          <w:szCs w:val="32"/>
          <w:lang w:eastAsia="zh-CN"/>
        </w:rPr>
        <w:t>.</w:t>
      </w:r>
    </w:p>
    <w:p w14:paraId="6FAABDEC" w14:textId="18C10895" w:rsidR="000D0E5C" w:rsidRDefault="000D0E5C" w:rsidP="000D0E5C">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2DC80CA9" w14:textId="6E9A76F3" w:rsidR="000D0E5C" w:rsidRDefault="000D0E5C" w:rsidP="000D0E5C">
      <w:pPr>
        <w:pStyle w:val="BodyText"/>
        <w:rPr>
          <w:rFonts w:ascii="Garamond" w:hAnsi="Garamond"/>
          <w:sz w:val="22"/>
          <w:szCs w:val="32"/>
          <w:lang w:eastAsia="zh-CN"/>
        </w:rPr>
      </w:pPr>
    </w:p>
    <w:p w14:paraId="36D23406" w14:textId="081F4FDF" w:rsidR="000D0E5C" w:rsidRPr="00EA5EB7" w:rsidRDefault="000D0E5C" w:rsidP="000D0E5C">
      <w:pPr>
        <w:pStyle w:val="BodyText"/>
        <w:rPr>
          <w:rFonts w:ascii="Garamond" w:hAnsi="Garamond"/>
          <w:b/>
          <w:bCs/>
          <w:sz w:val="22"/>
          <w:szCs w:val="32"/>
          <w:lang w:eastAsia="zh-CN"/>
        </w:rPr>
      </w:pPr>
      <w:r w:rsidRPr="00EA5EB7">
        <w:rPr>
          <w:rFonts w:ascii="Garamond" w:hAnsi="Garamond"/>
          <w:b/>
          <w:bCs/>
          <w:sz w:val="22"/>
          <w:szCs w:val="32"/>
          <w:lang w:eastAsia="zh-CN"/>
        </w:rPr>
        <w:t>Question</w:t>
      </w:r>
      <w:r w:rsidR="0094259C">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259317E" w14:textId="11677908" w:rsidR="000D0E5C" w:rsidRPr="00EA5EB7" w:rsidRDefault="000D0E5C" w:rsidP="000D0E5C">
      <w:pPr>
        <w:pStyle w:val="BodyText"/>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499AE160" w14:textId="3CA0C3BB" w:rsidR="000D0E5C" w:rsidRPr="00EA5EB7" w:rsidRDefault="000D0E5C" w:rsidP="000D0E5C">
      <w:pPr>
        <w:pStyle w:val="BodyText"/>
        <w:numPr>
          <w:ilvl w:val="0"/>
          <w:numId w:val="14"/>
        </w:numPr>
        <w:rPr>
          <w:rFonts w:ascii="Garamond" w:hAnsi="Garamond"/>
          <w:b/>
          <w:bCs/>
          <w:sz w:val="22"/>
          <w:szCs w:val="32"/>
          <w:lang w:eastAsia="zh-CN"/>
        </w:rPr>
      </w:pPr>
      <w:r w:rsidRPr="00EA5EB7">
        <w:rPr>
          <w:rFonts w:ascii="Garamond" w:hAnsi="Garamond"/>
          <w:b/>
          <w:bCs/>
          <w:sz w:val="22"/>
          <w:szCs w:val="32"/>
          <w:lang w:eastAsia="zh-CN"/>
        </w:rPr>
        <w:t xml:space="preserve">Choose </w:t>
      </w:r>
      <w:r w:rsidR="00A744A0">
        <w:rPr>
          <w:rFonts w:ascii="Garamond" w:hAnsi="Garamond"/>
          <w:b/>
          <w:bCs/>
          <w:sz w:val="22"/>
          <w:szCs w:val="32"/>
          <w:lang w:eastAsia="zh-CN"/>
        </w:rPr>
        <w:t>the</w:t>
      </w:r>
      <w:r w:rsidRPr="00EA5EB7">
        <w:rPr>
          <w:rFonts w:ascii="Garamond" w:hAnsi="Garamond"/>
          <w:b/>
          <w:bCs/>
          <w:sz w:val="22"/>
          <w:szCs w:val="32"/>
          <w:lang w:eastAsia="zh-CN"/>
        </w:rPr>
        <w:t xml:space="preserve"> </w:t>
      </w:r>
      <w:r w:rsidR="00867280" w:rsidRPr="00EA5EB7">
        <w:rPr>
          <w:rFonts w:ascii="Garamond" w:hAnsi="Garamond"/>
          <w:b/>
          <w:bCs/>
          <w:sz w:val="22"/>
          <w:szCs w:val="32"/>
          <w:lang w:eastAsia="zh-CN"/>
        </w:rPr>
        <w:t xml:space="preserve">best among worst </w:t>
      </w:r>
      <w:r w:rsidRPr="00EA5EB7">
        <w:rPr>
          <w:rFonts w:ascii="Garamond" w:hAnsi="Garamond"/>
          <w:b/>
          <w:bCs/>
          <w:sz w:val="22"/>
          <w:szCs w:val="32"/>
          <w:lang w:eastAsia="zh-CN"/>
        </w:rPr>
        <w:t>candidate cell</w:t>
      </w:r>
      <w:r w:rsidR="00867280" w:rsidRPr="00EA5EB7">
        <w:rPr>
          <w:rFonts w:ascii="Garamond" w:hAnsi="Garamond"/>
          <w:b/>
          <w:bCs/>
          <w:sz w:val="22"/>
          <w:szCs w:val="32"/>
          <w:lang w:eastAsia="zh-CN"/>
        </w:rPr>
        <w:t>s</w:t>
      </w:r>
    </w:p>
    <w:tbl>
      <w:tblPr>
        <w:tblStyle w:val="GridTable1Light"/>
        <w:tblW w:w="0" w:type="auto"/>
        <w:tblLook w:val="04A0" w:firstRow="1" w:lastRow="0" w:firstColumn="1" w:lastColumn="0" w:noHBand="0" w:noVBand="1"/>
      </w:tblPr>
      <w:tblGrid>
        <w:gridCol w:w="1615"/>
        <w:gridCol w:w="1080"/>
        <w:gridCol w:w="6655"/>
      </w:tblGrid>
      <w:tr w:rsidR="002D5112" w14:paraId="4C643DF6"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A8C6580" w14:textId="77777777" w:rsidR="002D5112" w:rsidRDefault="002D5112" w:rsidP="00655613">
            <w:pPr>
              <w:rPr>
                <w:rFonts w:ascii="Garamond" w:hAnsi="Garamond"/>
              </w:rPr>
            </w:pPr>
            <w:r>
              <w:rPr>
                <w:rFonts w:ascii="Garamond" w:hAnsi="Garamond"/>
              </w:rPr>
              <w:t>Company Name</w:t>
            </w:r>
          </w:p>
        </w:tc>
        <w:tc>
          <w:tcPr>
            <w:tcW w:w="1080" w:type="dxa"/>
          </w:tcPr>
          <w:p w14:paraId="571ED596" w14:textId="60C2FE61"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55" w:type="dxa"/>
          </w:tcPr>
          <w:p w14:paraId="54F4BF85" w14:textId="77777777"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2D5112" w14:paraId="042BCBFA"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CA9EEBE" w14:textId="77777777" w:rsidR="002D5112" w:rsidRDefault="002D5112" w:rsidP="00655613">
            <w:pPr>
              <w:rPr>
                <w:rFonts w:ascii="Garamond" w:hAnsi="Garamond"/>
              </w:rPr>
            </w:pPr>
          </w:p>
        </w:tc>
        <w:tc>
          <w:tcPr>
            <w:tcW w:w="1080" w:type="dxa"/>
          </w:tcPr>
          <w:p w14:paraId="5E38C9D6"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43A3F647"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D5112" w14:paraId="3970F7E9"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1F3CE28E" w14:textId="77777777" w:rsidR="002D5112" w:rsidRDefault="002D5112" w:rsidP="00655613">
            <w:pPr>
              <w:rPr>
                <w:rFonts w:ascii="Garamond" w:hAnsi="Garamond"/>
              </w:rPr>
            </w:pPr>
          </w:p>
        </w:tc>
        <w:tc>
          <w:tcPr>
            <w:tcW w:w="1080" w:type="dxa"/>
          </w:tcPr>
          <w:p w14:paraId="7DCC25EB"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1BD79B63"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D5112" w14:paraId="2B0BD0EE"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DE38268" w14:textId="77777777" w:rsidR="002D5112" w:rsidRDefault="002D5112" w:rsidP="00655613">
            <w:pPr>
              <w:rPr>
                <w:rFonts w:ascii="Garamond" w:hAnsi="Garamond"/>
              </w:rPr>
            </w:pPr>
          </w:p>
        </w:tc>
        <w:tc>
          <w:tcPr>
            <w:tcW w:w="1080" w:type="dxa"/>
          </w:tcPr>
          <w:p w14:paraId="5C0EA4AC"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38D052F8"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D5112" w14:paraId="2B571E73"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7F5B1652" w14:textId="77777777" w:rsidR="002D5112" w:rsidRDefault="002D5112" w:rsidP="00655613">
            <w:pPr>
              <w:rPr>
                <w:rFonts w:ascii="Garamond" w:hAnsi="Garamond"/>
              </w:rPr>
            </w:pPr>
          </w:p>
        </w:tc>
        <w:tc>
          <w:tcPr>
            <w:tcW w:w="1080" w:type="dxa"/>
          </w:tcPr>
          <w:p w14:paraId="64743C27"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5A348174"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1CFC27D1" w14:textId="7BDC3531" w:rsidR="001F6240" w:rsidRDefault="001F6240" w:rsidP="001F6240">
      <w:pPr>
        <w:pStyle w:val="BodyText"/>
        <w:rPr>
          <w:rFonts w:ascii="Garamond" w:hAnsi="Garamond"/>
          <w:sz w:val="22"/>
          <w:szCs w:val="32"/>
          <w:lang w:eastAsia="zh-CN"/>
        </w:rPr>
      </w:pPr>
    </w:p>
    <w:p w14:paraId="49F1A2F8" w14:textId="39CF6F1E" w:rsidR="001C31F0" w:rsidRDefault="001C31F0" w:rsidP="001F6240">
      <w:pPr>
        <w:pStyle w:val="BodyText"/>
        <w:rPr>
          <w:rFonts w:ascii="Garamond" w:hAnsi="Garamond"/>
          <w:sz w:val="22"/>
          <w:szCs w:val="32"/>
          <w:lang w:eastAsia="zh-CN"/>
        </w:rPr>
      </w:pPr>
    </w:p>
    <w:p w14:paraId="5D518397" w14:textId="4F6BE313" w:rsidR="001C31F0" w:rsidRDefault="001C31F0" w:rsidP="001C31F0">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6" w:name="_References"/>
      <w:bookmarkEnd w:id="6"/>
      <w:r>
        <w:rPr>
          <w:rFonts w:ascii="Garamond" w:hAnsi="Garamond" w:cs="Times New Roman"/>
          <w:b w:val="0"/>
          <w:bCs w:val="0"/>
          <w:kern w:val="0"/>
          <w:sz w:val="36"/>
          <w:szCs w:val="20"/>
          <w:lang w:eastAsia="en-GB"/>
        </w:rPr>
        <w:t xml:space="preserve">References </w:t>
      </w:r>
    </w:p>
    <w:p w14:paraId="2D79479F"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20BD60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C25278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5869EB36"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27164E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033926E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429505F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A129D1C"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67223DD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27AB7F4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93EB1A3"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31BB2A"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0FE62B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C18ECBE"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33EE37B"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A9B0D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EF1E2B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4092C88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5A2341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593B0C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5DF1726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12BE7E1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30F6D8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8F326AB" w14:textId="231F5500" w:rsidR="0013782C" w:rsidRPr="00F4310C" w:rsidRDefault="0013782C" w:rsidP="0013782C">
      <w:pPr>
        <w:pStyle w:val="BodyText"/>
        <w:rPr>
          <w:lang w:val="en-GB" w:eastAsia="en-GB"/>
        </w:rPr>
      </w:pPr>
    </w:p>
    <w:p w14:paraId="73ED83DE" w14:textId="0A9FF65F" w:rsidR="0013782C" w:rsidRPr="000C6B8C" w:rsidRDefault="0013782C" w:rsidP="00BF0978">
      <w:pPr>
        <w:pStyle w:val="Heading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040CA39E" w14:textId="77777777" w:rsidR="0013782C" w:rsidRPr="0013782C" w:rsidRDefault="0013782C" w:rsidP="0013782C">
      <w:pPr>
        <w:pStyle w:val="BodyText"/>
        <w:rPr>
          <w:lang w:eastAsia="en-GB"/>
        </w:rPr>
      </w:pPr>
    </w:p>
    <w:p w14:paraId="65E6AB96" w14:textId="77777777" w:rsidR="001C31F0" w:rsidRPr="00137543" w:rsidRDefault="001C31F0" w:rsidP="001F6240">
      <w:pPr>
        <w:pStyle w:val="BodyText"/>
        <w:rPr>
          <w:rFonts w:ascii="Garamond" w:hAnsi="Garamond"/>
          <w:sz w:val="22"/>
          <w:szCs w:val="32"/>
          <w:lang w:eastAsia="zh-CN"/>
        </w:rPr>
      </w:pPr>
    </w:p>
    <w:sectPr w:rsidR="001C31F0" w:rsidRPr="001375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74B4" w14:textId="77777777" w:rsidR="00FF513C" w:rsidRDefault="00FF513C" w:rsidP="00C34142">
      <w:pPr>
        <w:spacing w:after="0" w:line="240" w:lineRule="auto"/>
      </w:pPr>
      <w:r>
        <w:separator/>
      </w:r>
    </w:p>
  </w:endnote>
  <w:endnote w:type="continuationSeparator" w:id="0">
    <w:p w14:paraId="0E328640" w14:textId="77777777" w:rsidR="00FF513C" w:rsidRDefault="00FF513C"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7942A" w14:textId="77777777" w:rsidR="00FF513C" w:rsidRDefault="00FF513C" w:rsidP="00C34142">
      <w:pPr>
        <w:spacing w:after="0" w:line="240" w:lineRule="auto"/>
      </w:pPr>
      <w:r>
        <w:separator/>
      </w:r>
    </w:p>
  </w:footnote>
  <w:footnote w:type="continuationSeparator" w:id="0">
    <w:p w14:paraId="63F7C7DC" w14:textId="77777777" w:rsidR="00FF513C" w:rsidRDefault="00FF513C" w:rsidP="00C34142">
      <w:pPr>
        <w:spacing w:after="0" w:line="240" w:lineRule="auto"/>
      </w:pPr>
      <w:r>
        <w:continuationSeparator/>
      </w:r>
    </w:p>
  </w:footnote>
  <w:footnote w:id="1">
    <w:p w14:paraId="5E5447E3" w14:textId="7C4767D1" w:rsidR="00C34142" w:rsidRPr="00C34142" w:rsidRDefault="00C34142">
      <w:pPr>
        <w:pStyle w:val="FootnoteText"/>
      </w:pPr>
      <w:r>
        <w:rPr>
          <w:rStyle w:val="FootnoteReference"/>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674014">
    <w:abstractNumId w:val="16"/>
  </w:num>
  <w:num w:numId="2" w16cid:durableId="2062485412">
    <w:abstractNumId w:val="3"/>
  </w:num>
  <w:num w:numId="3" w16cid:durableId="45225762">
    <w:abstractNumId w:val="5"/>
  </w:num>
  <w:num w:numId="4" w16cid:durableId="1823155636">
    <w:abstractNumId w:val="9"/>
  </w:num>
  <w:num w:numId="5" w16cid:durableId="488636876">
    <w:abstractNumId w:val="2"/>
  </w:num>
  <w:num w:numId="6" w16cid:durableId="697391541">
    <w:abstractNumId w:val="14"/>
  </w:num>
  <w:num w:numId="7" w16cid:durableId="718820491">
    <w:abstractNumId w:val="15"/>
  </w:num>
  <w:num w:numId="8" w16cid:durableId="1668048289">
    <w:abstractNumId w:val="10"/>
  </w:num>
  <w:num w:numId="9" w16cid:durableId="1673797281">
    <w:abstractNumId w:val="4"/>
  </w:num>
  <w:num w:numId="10" w16cid:durableId="1654479324">
    <w:abstractNumId w:val="1"/>
  </w:num>
  <w:num w:numId="11" w16cid:durableId="728381742">
    <w:abstractNumId w:val="19"/>
  </w:num>
  <w:num w:numId="12" w16cid:durableId="1465150539">
    <w:abstractNumId w:val="0"/>
  </w:num>
  <w:num w:numId="13" w16cid:durableId="545532515">
    <w:abstractNumId w:val="17"/>
  </w:num>
  <w:num w:numId="14" w16cid:durableId="1476755437">
    <w:abstractNumId w:val="18"/>
  </w:num>
  <w:num w:numId="15" w16cid:durableId="2113813665">
    <w:abstractNumId w:val="12"/>
  </w:num>
  <w:num w:numId="16" w16cid:durableId="1155411214">
    <w:abstractNumId w:val="7"/>
  </w:num>
  <w:num w:numId="17" w16cid:durableId="1127161784">
    <w:abstractNumId w:val="6"/>
  </w:num>
  <w:num w:numId="18" w16cid:durableId="291636286">
    <w:abstractNumId w:val="11"/>
  </w:num>
  <w:num w:numId="19" w16cid:durableId="811169343">
    <w:abstractNumId w:val="8"/>
  </w:num>
  <w:num w:numId="20" w16cid:durableId="17128491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0A"/>
    <w:rsid w:val="00000159"/>
    <w:rsid w:val="000120A3"/>
    <w:rsid w:val="00023611"/>
    <w:rsid w:val="00030012"/>
    <w:rsid w:val="00037463"/>
    <w:rsid w:val="000413C2"/>
    <w:rsid w:val="00044FD4"/>
    <w:rsid w:val="000703CE"/>
    <w:rsid w:val="000720D4"/>
    <w:rsid w:val="000760CC"/>
    <w:rsid w:val="00081F40"/>
    <w:rsid w:val="000938DE"/>
    <w:rsid w:val="000978C8"/>
    <w:rsid w:val="000B038D"/>
    <w:rsid w:val="000B16D3"/>
    <w:rsid w:val="000B4C4C"/>
    <w:rsid w:val="000B6C6B"/>
    <w:rsid w:val="000C6B8C"/>
    <w:rsid w:val="000D0E5C"/>
    <w:rsid w:val="000D16E3"/>
    <w:rsid w:val="000E1F9B"/>
    <w:rsid w:val="000E3283"/>
    <w:rsid w:val="000E51C3"/>
    <w:rsid w:val="000F3CA3"/>
    <w:rsid w:val="00100993"/>
    <w:rsid w:val="00115817"/>
    <w:rsid w:val="001160D4"/>
    <w:rsid w:val="00117A83"/>
    <w:rsid w:val="00133134"/>
    <w:rsid w:val="00134412"/>
    <w:rsid w:val="00137543"/>
    <w:rsid w:val="0013782C"/>
    <w:rsid w:val="00154968"/>
    <w:rsid w:val="00163AFF"/>
    <w:rsid w:val="001715EE"/>
    <w:rsid w:val="00173F84"/>
    <w:rsid w:val="001745B1"/>
    <w:rsid w:val="00190F35"/>
    <w:rsid w:val="001A5CE3"/>
    <w:rsid w:val="001C31F0"/>
    <w:rsid w:val="001C4D23"/>
    <w:rsid w:val="001D3D25"/>
    <w:rsid w:val="001D5787"/>
    <w:rsid w:val="001E486B"/>
    <w:rsid w:val="001F2C41"/>
    <w:rsid w:val="001F6240"/>
    <w:rsid w:val="002165F7"/>
    <w:rsid w:val="00221248"/>
    <w:rsid w:val="00222139"/>
    <w:rsid w:val="00227438"/>
    <w:rsid w:val="00242C61"/>
    <w:rsid w:val="00243248"/>
    <w:rsid w:val="00244E6F"/>
    <w:rsid w:val="00255B5F"/>
    <w:rsid w:val="00265317"/>
    <w:rsid w:val="00271111"/>
    <w:rsid w:val="00282D0F"/>
    <w:rsid w:val="00292A60"/>
    <w:rsid w:val="00295980"/>
    <w:rsid w:val="00297931"/>
    <w:rsid w:val="002D5112"/>
    <w:rsid w:val="002D6B77"/>
    <w:rsid w:val="002E5E80"/>
    <w:rsid w:val="002E730D"/>
    <w:rsid w:val="002F779E"/>
    <w:rsid w:val="0030070B"/>
    <w:rsid w:val="003134D7"/>
    <w:rsid w:val="00320673"/>
    <w:rsid w:val="00325ED6"/>
    <w:rsid w:val="0033533A"/>
    <w:rsid w:val="00354ADD"/>
    <w:rsid w:val="00362A4A"/>
    <w:rsid w:val="00383544"/>
    <w:rsid w:val="003908FD"/>
    <w:rsid w:val="003A3B74"/>
    <w:rsid w:val="003B33BE"/>
    <w:rsid w:val="003B4863"/>
    <w:rsid w:val="003C2923"/>
    <w:rsid w:val="003D658C"/>
    <w:rsid w:val="00407B71"/>
    <w:rsid w:val="004152D3"/>
    <w:rsid w:val="00420344"/>
    <w:rsid w:val="0042406F"/>
    <w:rsid w:val="00424EE0"/>
    <w:rsid w:val="00442CD5"/>
    <w:rsid w:val="00454498"/>
    <w:rsid w:val="004568EC"/>
    <w:rsid w:val="00461A36"/>
    <w:rsid w:val="00466B25"/>
    <w:rsid w:val="00473F41"/>
    <w:rsid w:val="00481886"/>
    <w:rsid w:val="00482913"/>
    <w:rsid w:val="00485BD6"/>
    <w:rsid w:val="004B2717"/>
    <w:rsid w:val="004C65D6"/>
    <w:rsid w:val="004D5301"/>
    <w:rsid w:val="004D7D37"/>
    <w:rsid w:val="004E32E4"/>
    <w:rsid w:val="004E73A3"/>
    <w:rsid w:val="004F6C29"/>
    <w:rsid w:val="00511E8B"/>
    <w:rsid w:val="005159BC"/>
    <w:rsid w:val="00515CB1"/>
    <w:rsid w:val="00521288"/>
    <w:rsid w:val="00522598"/>
    <w:rsid w:val="00524C60"/>
    <w:rsid w:val="00525B0F"/>
    <w:rsid w:val="005308BF"/>
    <w:rsid w:val="00530FA2"/>
    <w:rsid w:val="00531C4D"/>
    <w:rsid w:val="00533B24"/>
    <w:rsid w:val="00534BEA"/>
    <w:rsid w:val="005424A2"/>
    <w:rsid w:val="00546A61"/>
    <w:rsid w:val="00547A4B"/>
    <w:rsid w:val="0055460A"/>
    <w:rsid w:val="00560097"/>
    <w:rsid w:val="005657D8"/>
    <w:rsid w:val="00572C99"/>
    <w:rsid w:val="00581154"/>
    <w:rsid w:val="00584254"/>
    <w:rsid w:val="005C31D4"/>
    <w:rsid w:val="005C7D49"/>
    <w:rsid w:val="005D0472"/>
    <w:rsid w:val="005E129E"/>
    <w:rsid w:val="005E50DB"/>
    <w:rsid w:val="005F7A34"/>
    <w:rsid w:val="00603040"/>
    <w:rsid w:val="00604453"/>
    <w:rsid w:val="006052CD"/>
    <w:rsid w:val="006072EE"/>
    <w:rsid w:val="00612F02"/>
    <w:rsid w:val="006146FA"/>
    <w:rsid w:val="00620C1E"/>
    <w:rsid w:val="00623FD7"/>
    <w:rsid w:val="006360D6"/>
    <w:rsid w:val="00641B14"/>
    <w:rsid w:val="006475DA"/>
    <w:rsid w:val="00671BE3"/>
    <w:rsid w:val="00673902"/>
    <w:rsid w:val="00673D5F"/>
    <w:rsid w:val="00681FE5"/>
    <w:rsid w:val="0069017E"/>
    <w:rsid w:val="00691AED"/>
    <w:rsid w:val="006B0755"/>
    <w:rsid w:val="006C4D79"/>
    <w:rsid w:val="006F1BC6"/>
    <w:rsid w:val="007104BF"/>
    <w:rsid w:val="007131E4"/>
    <w:rsid w:val="00767899"/>
    <w:rsid w:val="00770EB9"/>
    <w:rsid w:val="007750AD"/>
    <w:rsid w:val="007B3490"/>
    <w:rsid w:val="007B4CF7"/>
    <w:rsid w:val="007D3EB3"/>
    <w:rsid w:val="007D5DF0"/>
    <w:rsid w:val="007E5B32"/>
    <w:rsid w:val="007F0D9D"/>
    <w:rsid w:val="008032F7"/>
    <w:rsid w:val="00810DED"/>
    <w:rsid w:val="0081346D"/>
    <w:rsid w:val="00813E5F"/>
    <w:rsid w:val="00827B28"/>
    <w:rsid w:val="00850F0E"/>
    <w:rsid w:val="00867280"/>
    <w:rsid w:val="008A19B3"/>
    <w:rsid w:val="008B4C3A"/>
    <w:rsid w:val="008C43B8"/>
    <w:rsid w:val="008C5AA0"/>
    <w:rsid w:val="008D2576"/>
    <w:rsid w:val="008D4054"/>
    <w:rsid w:val="008F1C42"/>
    <w:rsid w:val="008F52B0"/>
    <w:rsid w:val="008F7288"/>
    <w:rsid w:val="00911557"/>
    <w:rsid w:val="00915859"/>
    <w:rsid w:val="00930C7E"/>
    <w:rsid w:val="00936339"/>
    <w:rsid w:val="0094259C"/>
    <w:rsid w:val="009438B3"/>
    <w:rsid w:val="009579EB"/>
    <w:rsid w:val="00962E53"/>
    <w:rsid w:val="009A1326"/>
    <w:rsid w:val="009A3D0F"/>
    <w:rsid w:val="009C67D1"/>
    <w:rsid w:val="009C6CFB"/>
    <w:rsid w:val="009F0202"/>
    <w:rsid w:val="009F37C3"/>
    <w:rsid w:val="009F4A00"/>
    <w:rsid w:val="009F6F8D"/>
    <w:rsid w:val="00A02876"/>
    <w:rsid w:val="00A035B2"/>
    <w:rsid w:val="00A42624"/>
    <w:rsid w:val="00A446CF"/>
    <w:rsid w:val="00A60C79"/>
    <w:rsid w:val="00A7148E"/>
    <w:rsid w:val="00A727BC"/>
    <w:rsid w:val="00A744A0"/>
    <w:rsid w:val="00A76845"/>
    <w:rsid w:val="00A82863"/>
    <w:rsid w:val="00A830C5"/>
    <w:rsid w:val="00A83B77"/>
    <w:rsid w:val="00A878D8"/>
    <w:rsid w:val="00A94E73"/>
    <w:rsid w:val="00A97767"/>
    <w:rsid w:val="00AB591F"/>
    <w:rsid w:val="00AB5EE8"/>
    <w:rsid w:val="00AF1DE8"/>
    <w:rsid w:val="00AF66F5"/>
    <w:rsid w:val="00B13FE5"/>
    <w:rsid w:val="00B16D45"/>
    <w:rsid w:val="00B45986"/>
    <w:rsid w:val="00B46AFD"/>
    <w:rsid w:val="00B51FDC"/>
    <w:rsid w:val="00B526D2"/>
    <w:rsid w:val="00B6249E"/>
    <w:rsid w:val="00B65DE9"/>
    <w:rsid w:val="00B84DDA"/>
    <w:rsid w:val="00B92B54"/>
    <w:rsid w:val="00BA5D71"/>
    <w:rsid w:val="00BB3818"/>
    <w:rsid w:val="00BE7D59"/>
    <w:rsid w:val="00BF0978"/>
    <w:rsid w:val="00BF61B1"/>
    <w:rsid w:val="00C214A2"/>
    <w:rsid w:val="00C2462C"/>
    <w:rsid w:val="00C31D75"/>
    <w:rsid w:val="00C34142"/>
    <w:rsid w:val="00C42323"/>
    <w:rsid w:val="00C60F6C"/>
    <w:rsid w:val="00C6238C"/>
    <w:rsid w:val="00C73B77"/>
    <w:rsid w:val="00CA29C4"/>
    <w:rsid w:val="00CA44FA"/>
    <w:rsid w:val="00CD02C1"/>
    <w:rsid w:val="00CD0B49"/>
    <w:rsid w:val="00CD0D9E"/>
    <w:rsid w:val="00CD5B55"/>
    <w:rsid w:val="00CF112B"/>
    <w:rsid w:val="00D11526"/>
    <w:rsid w:val="00D13B7A"/>
    <w:rsid w:val="00D17B23"/>
    <w:rsid w:val="00D562A1"/>
    <w:rsid w:val="00D6167E"/>
    <w:rsid w:val="00D61A1D"/>
    <w:rsid w:val="00D6667B"/>
    <w:rsid w:val="00D72BB5"/>
    <w:rsid w:val="00D747B7"/>
    <w:rsid w:val="00D75184"/>
    <w:rsid w:val="00D83313"/>
    <w:rsid w:val="00D917A9"/>
    <w:rsid w:val="00D91A66"/>
    <w:rsid w:val="00D938C0"/>
    <w:rsid w:val="00D97797"/>
    <w:rsid w:val="00DA3D60"/>
    <w:rsid w:val="00DB4FED"/>
    <w:rsid w:val="00DC2E51"/>
    <w:rsid w:val="00DD2B77"/>
    <w:rsid w:val="00DE19E0"/>
    <w:rsid w:val="00DF1DE6"/>
    <w:rsid w:val="00DF2C11"/>
    <w:rsid w:val="00E0171F"/>
    <w:rsid w:val="00E1624D"/>
    <w:rsid w:val="00E23F99"/>
    <w:rsid w:val="00E378EE"/>
    <w:rsid w:val="00E4498A"/>
    <w:rsid w:val="00E71215"/>
    <w:rsid w:val="00E724FA"/>
    <w:rsid w:val="00E81BC5"/>
    <w:rsid w:val="00E8206E"/>
    <w:rsid w:val="00E901AD"/>
    <w:rsid w:val="00E96D84"/>
    <w:rsid w:val="00EA5EB7"/>
    <w:rsid w:val="00EA7E3F"/>
    <w:rsid w:val="00EB5F0E"/>
    <w:rsid w:val="00F12B18"/>
    <w:rsid w:val="00F15E23"/>
    <w:rsid w:val="00F2015C"/>
    <w:rsid w:val="00F254A7"/>
    <w:rsid w:val="00F316D0"/>
    <w:rsid w:val="00F4310C"/>
    <w:rsid w:val="00F56679"/>
    <w:rsid w:val="00F63E86"/>
    <w:rsid w:val="00F64270"/>
    <w:rsid w:val="00F65AAD"/>
    <w:rsid w:val="00F66432"/>
    <w:rsid w:val="00F84974"/>
    <w:rsid w:val="00F91466"/>
    <w:rsid w:val="00F91D9A"/>
    <w:rsid w:val="00FB2393"/>
    <w:rsid w:val="00FB30FC"/>
    <w:rsid w:val="00FB3930"/>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Heading2">
    <w:name w:val="heading 2"/>
    <w:basedOn w:val="Normal"/>
    <w:next w:val="Normal"/>
    <w:link w:val="Heading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60A"/>
    <w:rPr>
      <w:rFonts w:ascii="Arial" w:eastAsia="SimSun" w:hAnsi="Arial" w:cs="Arial"/>
      <w:b/>
      <w:bCs/>
      <w:kern w:val="32"/>
      <w:sz w:val="28"/>
      <w:szCs w:val="32"/>
      <w:lang w:eastAsia="zh-CN"/>
    </w:rPr>
  </w:style>
  <w:style w:type="paragraph" w:styleId="BodyText">
    <w:name w:val="Body Text"/>
    <w:basedOn w:val="Normal"/>
    <w:link w:val="BodyTextChar"/>
    <w:qFormat/>
    <w:rsid w:val="0055460A"/>
    <w:pPr>
      <w:spacing w:after="0" w:line="192" w:lineRule="auto"/>
      <w:jc w:val="both"/>
    </w:pPr>
    <w:rPr>
      <w:rFonts w:ascii="Times New Roman" w:eastAsia="MS Mincho" w:hAnsi="Times New Roman" w:cs="Times New Roman"/>
      <w:sz w:val="18"/>
      <w:szCs w:val="24"/>
    </w:rPr>
  </w:style>
  <w:style w:type="character" w:customStyle="1" w:styleId="BodyTextChar">
    <w:name w:val="Body Text Char"/>
    <w:basedOn w:val="DefaultParagraphFont"/>
    <w:link w:val="BodyText"/>
    <w:qFormat/>
    <w:rsid w:val="0055460A"/>
    <w:rPr>
      <w:rFonts w:ascii="Times New Roman" w:eastAsia="MS Mincho" w:hAnsi="Times New Roman" w:cs="Times New Roman"/>
      <w:sz w:val="18"/>
      <w:szCs w:val="24"/>
    </w:rPr>
  </w:style>
  <w:style w:type="paragraph" w:styleId="Header">
    <w:name w:val="header"/>
    <w:basedOn w:val="Normal"/>
    <w:link w:val="HeaderChar"/>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HeaderChar">
    <w:name w:val="Header Char"/>
    <w:basedOn w:val="DefaultParagraphFont"/>
    <w:link w:val="Header"/>
    <w:uiPriority w:val="99"/>
    <w:qFormat/>
    <w:rsid w:val="0055460A"/>
    <w:rPr>
      <w:rFonts w:ascii="Arial" w:eastAsia="MS Mincho" w:hAnsi="Arial" w:cs="Times New Roman"/>
      <w:b/>
      <w:sz w:val="18"/>
      <w:szCs w:val="24"/>
    </w:rPr>
  </w:style>
  <w:style w:type="character" w:customStyle="1" w:styleId="Heading2Char">
    <w:name w:val="Heading 2 Char"/>
    <w:basedOn w:val="DefaultParagraphFont"/>
    <w:link w:val="Heading2"/>
    <w:uiPriority w:val="9"/>
    <w:rsid w:val="000703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03CE"/>
    <w:rPr>
      <w:rFonts w:asciiTheme="majorHAnsi" w:eastAsiaTheme="majorEastAsia" w:hAnsiTheme="majorHAnsi" w:cstheme="majorBidi"/>
      <w:color w:val="1F3763" w:themeColor="accent1" w:themeShade="7F"/>
      <w:sz w:val="24"/>
      <w:szCs w:val="24"/>
    </w:rPr>
  </w:style>
  <w:style w:type="paragraph" w:styleId="ListParagraph">
    <w:name w:val="List Paragraph"/>
    <w:aliases w:val="- Bullets,リスト段落,?? ??,?????,????,Lista1,목록 단락,¥¡¡¡¡ì¬º¥¹¥È¶ÎÂä,ÁÐ³ö¶ÎÂä,列出段落,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0703CE"/>
    <w:pPr>
      <w:ind w:left="720"/>
      <w:contextualSpacing/>
    </w:pPr>
  </w:style>
  <w:style w:type="table" w:styleId="TableGrid">
    <w:name w:val="Table Grid"/>
    <w:basedOn w:val="TableNormal"/>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목록 단락 Char,¥¡¡¡¡ì¬º¥¹¥È¶ÎÂä Char,ÁÐ³ö¶ÎÂä Char,列出段落 Char,列出段落1 Char,中等深浅网格 1 - 着色 21 Char,列表段落1 Char,—ño’i—Ž Char,¥ê¥¹¥È¶ÎÂä Char,Lettre d'introduction Char"/>
    <w:link w:val="ListParagraph"/>
    <w:uiPriority w:val="34"/>
    <w:qFormat/>
    <w:locked/>
    <w:rsid w:val="00CA29C4"/>
  </w:style>
  <w:style w:type="table" w:styleId="GridTable1Light">
    <w:name w:val="Grid Table 1 Light"/>
    <w:basedOn w:val="TableNormal"/>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901A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6667B"/>
    <w:rPr>
      <w:sz w:val="16"/>
      <w:szCs w:val="16"/>
    </w:rPr>
  </w:style>
  <w:style w:type="paragraph" w:styleId="CommentText">
    <w:name w:val="annotation text"/>
    <w:basedOn w:val="Normal"/>
    <w:link w:val="CommentTextChar"/>
    <w:uiPriority w:val="99"/>
    <w:semiHidden/>
    <w:unhideWhenUsed/>
    <w:rsid w:val="00D6667B"/>
    <w:pPr>
      <w:spacing w:line="240" w:lineRule="auto"/>
    </w:pPr>
    <w:rPr>
      <w:sz w:val="20"/>
      <w:szCs w:val="20"/>
    </w:rPr>
  </w:style>
  <w:style w:type="character" w:customStyle="1" w:styleId="CommentTextChar">
    <w:name w:val="Comment Text Char"/>
    <w:basedOn w:val="DefaultParagraphFont"/>
    <w:link w:val="CommentText"/>
    <w:uiPriority w:val="99"/>
    <w:semiHidden/>
    <w:rsid w:val="00D6667B"/>
    <w:rPr>
      <w:sz w:val="20"/>
      <w:szCs w:val="20"/>
    </w:rPr>
  </w:style>
  <w:style w:type="paragraph" w:styleId="CommentSubject">
    <w:name w:val="annotation subject"/>
    <w:basedOn w:val="CommentText"/>
    <w:next w:val="CommentText"/>
    <w:link w:val="CommentSubjectChar"/>
    <w:uiPriority w:val="99"/>
    <w:semiHidden/>
    <w:unhideWhenUsed/>
    <w:rsid w:val="00D6667B"/>
    <w:rPr>
      <w:b/>
      <w:bCs/>
    </w:rPr>
  </w:style>
  <w:style w:type="character" w:customStyle="1" w:styleId="CommentSubjectChar">
    <w:name w:val="Comment Subject Char"/>
    <w:basedOn w:val="CommentTextChar"/>
    <w:link w:val="CommentSubject"/>
    <w:uiPriority w:val="99"/>
    <w:semiHidden/>
    <w:rsid w:val="00D6667B"/>
    <w:rPr>
      <w:b/>
      <w:bCs/>
      <w:sz w:val="20"/>
      <w:szCs w:val="20"/>
    </w:rPr>
  </w:style>
  <w:style w:type="paragraph" w:customStyle="1" w:styleId="Doc-title">
    <w:name w:val="Doc-title"/>
    <w:basedOn w:val="Normal"/>
    <w:next w:val="Normal"/>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Normal"/>
    <w:link w:val="CommentsChar"/>
    <w:qFormat/>
    <w:rsid w:val="00F4310C"/>
    <w:pPr>
      <w:spacing w:before="40" w:after="0" w:line="240" w:lineRule="auto"/>
    </w:pPr>
    <w:rPr>
      <w:rFonts w:ascii="Arial" w:eastAsia="MS Mincho" w:hAnsi="Arial" w:cs="Arial"/>
      <w:i/>
      <w:noProof/>
      <w:sz w:val="18"/>
      <w:szCs w:val="24"/>
    </w:rPr>
  </w:style>
  <w:style w:type="character" w:styleId="Hyperlink">
    <w:name w:val="Hyperlink"/>
    <w:basedOn w:val="DefaultParagraphFont"/>
    <w:uiPriority w:val="99"/>
    <w:unhideWhenUsed/>
    <w:rsid w:val="00BF0978"/>
    <w:rPr>
      <w:color w:val="0563C1" w:themeColor="hyperlink"/>
      <w:u w:val="single"/>
    </w:rPr>
  </w:style>
  <w:style w:type="character" w:styleId="UnresolvedMention">
    <w:name w:val="Unresolved Mention"/>
    <w:basedOn w:val="DefaultParagraphFont"/>
    <w:uiPriority w:val="99"/>
    <w:semiHidden/>
    <w:unhideWhenUsed/>
    <w:rsid w:val="00BF0978"/>
    <w:rPr>
      <w:color w:val="605E5C"/>
      <w:shd w:val="clear" w:color="auto" w:fill="E1DFDD"/>
    </w:rPr>
  </w:style>
  <w:style w:type="paragraph" w:styleId="FootnoteText">
    <w:name w:val="footnote text"/>
    <w:basedOn w:val="Normal"/>
    <w:link w:val="FootnoteTextChar"/>
    <w:uiPriority w:val="99"/>
    <w:semiHidden/>
    <w:unhideWhenUsed/>
    <w:rsid w:val="00C34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142"/>
    <w:rPr>
      <w:sz w:val="20"/>
      <w:szCs w:val="20"/>
    </w:rPr>
  </w:style>
  <w:style w:type="character" w:styleId="FootnoteReference">
    <w:name w:val="footnote reference"/>
    <w:basedOn w:val="DefaultParagraphFont"/>
    <w:uiPriority w:val="99"/>
    <w:semiHidden/>
    <w:unhideWhenUsed/>
    <w:rsid w:val="00C34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C1C1-9C68-40C5-80E3-7851D852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Lenovo Prateek</cp:lastModifiedBy>
  <cp:revision>13</cp:revision>
  <dcterms:created xsi:type="dcterms:W3CDTF">2023-04-16T21:37:00Z</dcterms:created>
  <dcterms:modified xsi:type="dcterms:W3CDTF">2023-04-16T22:21:00Z</dcterms:modified>
</cp:coreProperties>
</file>