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72CAA" w14:textId="3EC63696" w:rsidR="00100718" w:rsidRPr="007B519D" w:rsidRDefault="00100718" w:rsidP="00100718">
      <w:pPr>
        <w:spacing w:after="0"/>
        <w:rPr>
          <w:rFonts w:asciiTheme="minorBidi" w:hAnsiTheme="minorBidi"/>
          <w:b/>
          <w:bCs/>
          <w:snapToGrid w:val="0"/>
          <w:sz w:val="24"/>
          <w:szCs w:val="24"/>
          <w:lang w:val="en-US"/>
        </w:rPr>
      </w:pPr>
      <w:r w:rsidRPr="007B519D">
        <w:rPr>
          <w:rFonts w:asciiTheme="minorBidi" w:hAnsiTheme="minorBidi"/>
          <w:b/>
          <w:bCs/>
          <w:snapToGrid w:val="0"/>
          <w:sz w:val="24"/>
          <w:szCs w:val="24"/>
          <w:lang w:val="en-US"/>
        </w:rPr>
        <w:t>3GPP TSG RAN WG</w:t>
      </w:r>
      <w:r>
        <w:rPr>
          <w:rFonts w:asciiTheme="minorBidi" w:hAnsiTheme="minorBidi"/>
          <w:b/>
          <w:bCs/>
          <w:snapToGrid w:val="0"/>
          <w:sz w:val="24"/>
          <w:szCs w:val="24"/>
          <w:lang w:val="en-US"/>
        </w:rPr>
        <w:t>2</w:t>
      </w:r>
      <w:r w:rsidRPr="007B519D">
        <w:rPr>
          <w:rFonts w:asciiTheme="minorBidi" w:hAnsiTheme="minorBidi"/>
          <w:b/>
          <w:bCs/>
          <w:snapToGrid w:val="0"/>
          <w:sz w:val="24"/>
          <w:szCs w:val="24"/>
          <w:lang w:val="en-US"/>
        </w:rPr>
        <w:t xml:space="preserve"> Meeting #</w:t>
      </w:r>
      <w:r>
        <w:rPr>
          <w:rFonts w:asciiTheme="minorBidi" w:hAnsiTheme="minorBidi"/>
          <w:b/>
          <w:bCs/>
          <w:snapToGrid w:val="0"/>
          <w:sz w:val="24"/>
          <w:szCs w:val="24"/>
          <w:lang w:val="en-US"/>
        </w:rPr>
        <w:t xml:space="preserve">121-bis-e </w:t>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sidRPr="007B519D">
        <w:rPr>
          <w:rFonts w:asciiTheme="minorBidi" w:hAnsiTheme="minorBidi"/>
          <w:b/>
          <w:bCs/>
          <w:snapToGrid w:val="0"/>
          <w:sz w:val="24"/>
          <w:szCs w:val="24"/>
          <w:lang w:val="en-US"/>
        </w:rPr>
        <w:tab/>
      </w:r>
      <w:r>
        <w:rPr>
          <w:rFonts w:asciiTheme="minorBidi" w:hAnsiTheme="minorBidi"/>
          <w:b/>
          <w:bCs/>
          <w:snapToGrid w:val="0"/>
          <w:sz w:val="24"/>
          <w:szCs w:val="24"/>
          <w:lang w:val="en-US"/>
        </w:rPr>
        <w:t xml:space="preserve"> </w:t>
      </w:r>
      <w:r w:rsidRPr="000A7064">
        <w:rPr>
          <w:rFonts w:asciiTheme="minorBidi" w:hAnsiTheme="minorBidi"/>
          <w:b/>
          <w:bCs/>
          <w:snapToGrid w:val="0"/>
          <w:sz w:val="24"/>
          <w:szCs w:val="24"/>
          <w:lang w:val="en-US"/>
        </w:rPr>
        <w:t>R2-230</w:t>
      </w:r>
      <w:r w:rsidR="00B0358D">
        <w:rPr>
          <w:rFonts w:asciiTheme="minorBidi" w:hAnsiTheme="minorBidi"/>
          <w:b/>
          <w:bCs/>
          <w:snapToGrid w:val="0"/>
          <w:sz w:val="24"/>
          <w:szCs w:val="24"/>
          <w:lang w:val="en-US"/>
        </w:rPr>
        <w:t>3984</w:t>
      </w:r>
    </w:p>
    <w:p w14:paraId="0DA94A48" w14:textId="77777777" w:rsidR="00100718" w:rsidRDefault="00100718" w:rsidP="00100718">
      <w:pPr>
        <w:spacing w:after="0"/>
        <w:rPr>
          <w:rFonts w:asciiTheme="minorBidi" w:hAnsiTheme="minorBidi"/>
          <w:b/>
          <w:bCs/>
          <w:snapToGrid w:val="0"/>
          <w:sz w:val="24"/>
          <w:szCs w:val="24"/>
          <w:lang w:val="en-US"/>
        </w:rPr>
      </w:pPr>
      <w:r>
        <w:rPr>
          <w:rFonts w:asciiTheme="minorBidi" w:hAnsiTheme="minorBidi"/>
          <w:b/>
          <w:bCs/>
          <w:snapToGrid w:val="0"/>
          <w:sz w:val="24"/>
          <w:szCs w:val="24"/>
          <w:lang w:val="en-US"/>
        </w:rPr>
        <w:t>Online</w:t>
      </w:r>
      <w:r w:rsidRPr="00E627D2">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April 17</w:t>
      </w:r>
      <w:r w:rsidRPr="0050353E">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 April 26</w:t>
      </w:r>
      <w:r>
        <w:rPr>
          <w:rFonts w:asciiTheme="minorBidi" w:hAnsiTheme="minorBidi"/>
          <w:b/>
          <w:bCs/>
          <w:snapToGrid w:val="0"/>
          <w:sz w:val="24"/>
          <w:szCs w:val="24"/>
          <w:vertAlign w:val="superscript"/>
          <w:lang w:val="en-US"/>
        </w:rPr>
        <w:t>th</w:t>
      </w:r>
      <w:r>
        <w:rPr>
          <w:rFonts w:asciiTheme="minorBidi" w:hAnsiTheme="minorBidi"/>
          <w:b/>
          <w:bCs/>
          <w:snapToGrid w:val="0"/>
          <w:sz w:val="24"/>
          <w:szCs w:val="24"/>
          <w:lang w:val="en-US"/>
        </w:rPr>
        <w:t xml:space="preserve">, </w:t>
      </w:r>
      <w:r w:rsidRPr="00E627D2">
        <w:rPr>
          <w:rFonts w:asciiTheme="minorBidi" w:hAnsiTheme="minorBidi"/>
          <w:b/>
          <w:bCs/>
          <w:snapToGrid w:val="0"/>
          <w:sz w:val="24"/>
          <w:szCs w:val="24"/>
          <w:lang w:val="en-US"/>
        </w:rPr>
        <w:t>202</w:t>
      </w:r>
      <w:r>
        <w:rPr>
          <w:rFonts w:asciiTheme="minorBidi" w:hAnsiTheme="minorBidi"/>
          <w:b/>
          <w:bCs/>
          <w:snapToGrid w:val="0"/>
          <w:sz w:val="24"/>
          <w:szCs w:val="24"/>
          <w:lang w:val="en-US"/>
        </w:rPr>
        <w:t>3</w:t>
      </w:r>
    </w:p>
    <w:p w14:paraId="32935B70" w14:textId="77777777" w:rsidR="00100718" w:rsidRPr="009D7AA5" w:rsidRDefault="00100718" w:rsidP="00100718">
      <w:pPr>
        <w:spacing w:after="0"/>
        <w:rPr>
          <w:rFonts w:asciiTheme="minorBidi" w:hAnsiTheme="minorBidi"/>
          <w:b/>
          <w:bCs/>
          <w:snapToGrid w:val="0"/>
          <w:sz w:val="24"/>
          <w:szCs w:val="24"/>
          <w:lang w:val="en-US"/>
        </w:rPr>
      </w:pPr>
    </w:p>
    <w:p w14:paraId="5A27A2C4" w14:textId="264BE894" w:rsidR="00100718" w:rsidRPr="009D7AA5" w:rsidRDefault="00100718" w:rsidP="00100718">
      <w:pPr>
        <w:spacing w:after="0"/>
        <w:rPr>
          <w:rFonts w:asciiTheme="minorBidi" w:hAnsiTheme="minorBidi"/>
          <w:b/>
          <w:bCs/>
          <w:snapToGrid w:val="0"/>
          <w:sz w:val="24"/>
          <w:szCs w:val="24"/>
          <w:lang w:val="en-US"/>
        </w:rPr>
      </w:pPr>
      <w:r w:rsidRPr="009D7AA5">
        <w:rPr>
          <w:rFonts w:asciiTheme="minorBidi" w:hAnsiTheme="minorBidi"/>
          <w:b/>
          <w:bCs/>
          <w:snapToGrid w:val="0"/>
          <w:sz w:val="24"/>
          <w:szCs w:val="24"/>
          <w:lang w:val="en-US"/>
        </w:rPr>
        <w:t>Agenda item:</w:t>
      </w:r>
      <w:r>
        <w:rPr>
          <w:rFonts w:asciiTheme="minorBidi" w:hAnsiTheme="minorBidi"/>
          <w:b/>
          <w:bCs/>
          <w:snapToGrid w:val="0"/>
          <w:sz w:val="24"/>
          <w:szCs w:val="24"/>
          <w:lang w:val="en-US"/>
        </w:rPr>
        <w:t xml:space="preserve">   </w:t>
      </w:r>
      <w:r>
        <w:rPr>
          <w:rFonts w:asciiTheme="minorBidi" w:hAnsiTheme="minorBidi"/>
          <w:b/>
          <w:bCs/>
          <w:snapToGrid w:val="0"/>
          <w:sz w:val="24"/>
          <w:szCs w:val="24"/>
          <w:lang w:val="en-US"/>
        </w:rPr>
        <w:t xml:space="preserve">7.3.2 </w:t>
      </w:r>
      <w:r w:rsidRPr="00996041">
        <w:rPr>
          <w:rFonts w:asciiTheme="minorBidi" w:hAnsiTheme="minorBidi"/>
          <w:b/>
          <w:bCs/>
          <w:snapToGrid w:val="0"/>
          <w:sz w:val="24"/>
          <w:szCs w:val="24"/>
          <w:lang w:val="en-US"/>
        </w:rPr>
        <w:t>DTX/DRX mechanism</w:t>
      </w:r>
    </w:p>
    <w:p w14:paraId="1A89DF0A" w14:textId="7ED9A8CF" w:rsidR="00496EF5" w:rsidRPr="00496EF5" w:rsidRDefault="00496EF5" w:rsidP="00100718">
      <w:pPr>
        <w:spacing w:after="0"/>
        <w:rPr>
          <w:rFonts w:asciiTheme="minorBidi" w:eastAsia="Yu Mincho" w:hAnsiTheme="minorBidi" w:hint="eastAsia"/>
          <w:b/>
          <w:bCs/>
          <w:snapToGrid w:val="0"/>
          <w:sz w:val="24"/>
          <w:szCs w:val="24"/>
          <w:lang w:val="en-US"/>
        </w:rPr>
      </w:pPr>
      <w:proofErr w:type="gramStart"/>
      <w:r>
        <w:rPr>
          <w:rFonts w:asciiTheme="minorBidi" w:eastAsia="Yu Mincho" w:hAnsiTheme="minorBidi" w:hint="eastAsia"/>
          <w:b/>
          <w:bCs/>
          <w:snapToGrid w:val="0"/>
          <w:sz w:val="24"/>
          <w:szCs w:val="24"/>
          <w:lang w:val="en-US"/>
        </w:rPr>
        <w:t>S</w:t>
      </w:r>
      <w:r>
        <w:rPr>
          <w:rFonts w:asciiTheme="minorBidi" w:eastAsia="Yu Mincho" w:hAnsiTheme="minorBidi"/>
          <w:b/>
          <w:bCs/>
          <w:snapToGrid w:val="0"/>
          <w:sz w:val="24"/>
          <w:szCs w:val="24"/>
          <w:lang w:val="en-US"/>
        </w:rPr>
        <w:t>ource :</w:t>
      </w:r>
      <w:proofErr w:type="gramEnd"/>
      <w:r>
        <w:rPr>
          <w:rFonts w:asciiTheme="minorBidi" w:eastAsia="Yu Mincho" w:hAnsiTheme="minorBidi"/>
          <w:b/>
          <w:bCs/>
          <w:snapToGrid w:val="0"/>
          <w:sz w:val="24"/>
          <w:szCs w:val="24"/>
          <w:lang w:val="en-US"/>
        </w:rPr>
        <w:t xml:space="preserve">        </w:t>
      </w:r>
      <w:r w:rsidR="00B0358D">
        <w:rPr>
          <w:rFonts w:asciiTheme="minorBidi" w:eastAsia="Yu Mincho" w:hAnsiTheme="minorBidi"/>
          <w:b/>
          <w:bCs/>
          <w:snapToGrid w:val="0"/>
          <w:sz w:val="24"/>
          <w:szCs w:val="24"/>
          <w:lang w:val="en-US"/>
        </w:rPr>
        <w:t xml:space="preserve"> </w:t>
      </w:r>
      <w:r>
        <w:rPr>
          <w:rFonts w:asciiTheme="minorBidi" w:eastAsia="Yu Mincho" w:hAnsiTheme="minorBidi"/>
          <w:b/>
          <w:bCs/>
          <w:snapToGrid w:val="0"/>
          <w:sz w:val="24"/>
          <w:szCs w:val="24"/>
          <w:lang w:val="en-US"/>
        </w:rPr>
        <w:t>Rakuten Mobile</w:t>
      </w:r>
    </w:p>
    <w:p w14:paraId="26AD3EF0" w14:textId="7981AD13" w:rsidR="00496EF5" w:rsidRPr="00496EF5" w:rsidRDefault="00100718" w:rsidP="00100718">
      <w:pPr>
        <w:spacing w:after="0"/>
        <w:rPr>
          <w:rFonts w:asciiTheme="minorBidi" w:eastAsia="Yu Mincho" w:hAnsiTheme="minorBidi" w:hint="eastAsia"/>
          <w:b/>
          <w:bCs/>
          <w:snapToGrid w:val="0"/>
          <w:sz w:val="24"/>
          <w:szCs w:val="24"/>
          <w:lang w:val="en-US"/>
        </w:rPr>
      </w:pPr>
      <w:r w:rsidRPr="009D7AA5">
        <w:rPr>
          <w:rFonts w:asciiTheme="minorBidi" w:hAnsiTheme="minorBidi"/>
          <w:b/>
          <w:bCs/>
          <w:snapToGrid w:val="0"/>
          <w:sz w:val="24"/>
          <w:szCs w:val="24"/>
          <w:lang w:val="en-US"/>
        </w:rPr>
        <w:t>Title:</w:t>
      </w:r>
      <w:r w:rsidRPr="009D7AA5">
        <w:rPr>
          <w:rFonts w:asciiTheme="minorBidi" w:hAnsiTheme="minorBidi"/>
          <w:b/>
          <w:bCs/>
          <w:snapToGrid w:val="0"/>
          <w:sz w:val="24"/>
          <w:szCs w:val="24"/>
          <w:lang w:val="en-US"/>
        </w:rPr>
        <w:tab/>
      </w:r>
      <w:r>
        <w:rPr>
          <w:rFonts w:asciiTheme="minorBidi" w:hAnsiTheme="minorBidi"/>
          <w:b/>
          <w:bCs/>
          <w:snapToGrid w:val="0"/>
          <w:sz w:val="24"/>
          <w:szCs w:val="24"/>
          <w:lang w:val="en-US"/>
        </w:rPr>
        <w:t xml:space="preserve">      </w:t>
      </w:r>
      <w:r w:rsidR="00B0358D">
        <w:rPr>
          <w:rFonts w:asciiTheme="minorBidi" w:hAnsiTheme="minorBidi"/>
          <w:b/>
          <w:bCs/>
          <w:snapToGrid w:val="0"/>
          <w:sz w:val="24"/>
          <w:szCs w:val="24"/>
          <w:lang w:val="en-US"/>
        </w:rPr>
        <w:t xml:space="preserve"> Discussion on </w:t>
      </w:r>
      <w:r>
        <w:rPr>
          <w:rFonts w:asciiTheme="minorBidi" w:hAnsiTheme="minorBidi"/>
          <w:b/>
          <w:bCs/>
          <w:snapToGrid w:val="0"/>
          <w:sz w:val="24"/>
          <w:szCs w:val="24"/>
          <w:lang w:val="en-US"/>
        </w:rPr>
        <w:t>Cell DTX and DRX</w:t>
      </w:r>
    </w:p>
    <w:p w14:paraId="7D4C7E8D" w14:textId="42944D67" w:rsidR="00A34395" w:rsidRPr="00100718" w:rsidRDefault="00A34395" w:rsidP="00100718">
      <w:pPr>
        <w:pStyle w:val="3GPPHeader"/>
        <w:tabs>
          <w:tab w:val="clear" w:pos="1701"/>
        </w:tabs>
        <w:rPr>
          <w:rFonts w:asciiTheme="minorHAnsi" w:hAnsiTheme="minorHAnsi" w:cstheme="minorHAnsi"/>
          <w:sz w:val="28"/>
          <w:szCs w:val="28"/>
        </w:rPr>
      </w:pPr>
      <w:r w:rsidRPr="00100718">
        <w:rPr>
          <w:rFonts w:asciiTheme="minorHAnsi" w:hAnsiTheme="minorHAnsi" w:cstheme="minorHAnsi"/>
          <w:sz w:val="28"/>
          <w:szCs w:val="28"/>
        </w:rPr>
        <w:t>Document for:</w:t>
      </w:r>
      <w:r w:rsidR="00100718">
        <w:rPr>
          <w:rFonts w:asciiTheme="minorHAnsi" w:hAnsiTheme="minorHAnsi" w:cstheme="minorHAnsi"/>
          <w:sz w:val="28"/>
          <w:szCs w:val="28"/>
        </w:rPr>
        <w:t xml:space="preserve">  </w:t>
      </w:r>
      <w:r w:rsidRPr="00100718">
        <w:rPr>
          <w:rFonts w:asciiTheme="minorHAnsi" w:hAnsiTheme="minorHAnsi" w:cstheme="minorHAnsi"/>
          <w:sz w:val="28"/>
          <w:szCs w:val="28"/>
        </w:rPr>
        <w:t>Discussion, Decision</w:t>
      </w:r>
    </w:p>
    <w:p w14:paraId="6E9C66B8" w14:textId="1A7A1C3C" w:rsidR="00E90E49" w:rsidRPr="00CE0424" w:rsidRDefault="00230D18" w:rsidP="00CE0424">
      <w:pPr>
        <w:pStyle w:val="Heading1"/>
      </w:pPr>
      <w:r>
        <w:t>1</w:t>
      </w:r>
      <w:r>
        <w:tab/>
      </w:r>
      <w:r w:rsidR="00E90E49" w:rsidRPr="00CE0424">
        <w:t>Introduction</w:t>
      </w:r>
    </w:p>
    <w:p w14:paraId="3080853B" w14:textId="44D027DB" w:rsidR="00FC0CE5" w:rsidRDefault="0089187A" w:rsidP="00C801A7">
      <w:pPr>
        <w:pStyle w:val="BodyText"/>
      </w:pPr>
      <w:bookmarkStart w:id="0" w:name="_Ref178064866"/>
      <w:r w:rsidRPr="0089187A">
        <w:t xml:space="preserve">A new </w:t>
      </w:r>
      <w:r w:rsidR="00B532D7">
        <w:t>work item (WI)</w:t>
      </w:r>
      <w:r w:rsidRPr="0089187A">
        <w:t xml:space="preserve"> on Network energy savings for NR was approved at RAN#98</w:t>
      </w:r>
      <w:r w:rsidR="00734017">
        <w:t xml:space="preserve"> </w:t>
      </w:r>
      <w:r w:rsidR="00734017">
        <w:fldChar w:fldCharType="begin"/>
      </w:r>
      <w:r w:rsidR="00734017">
        <w:instrText xml:space="preserve"> REF _Hlk520901205 \r \h </w:instrText>
      </w:r>
      <w:r w:rsidR="00734017">
        <w:fldChar w:fldCharType="separate"/>
      </w:r>
      <w:r w:rsidR="008714AF">
        <w:t>[</w:t>
      </w:r>
      <w:r w:rsidR="00B0358D">
        <w:t>2</w:t>
      </w:r>
      <w:r w:rsidR="008714AF">
        <w:t>]</w:t>
      </w:r>
      <w:r w:rsidR="00734017">
        <w:fldChar w:fldCharType="end"/>
      </w:r>
      <w:r w:rsidR="00566A3E">
        <w:t xml:space="preserve">, and the following </w:t>
      </w:r>
      <w:r w:rsidR="00D6110D">
        <w:t>objectives</w:t>
      </w:r>
      <w:r w:rsidR="00566A3E">
        <w:t xml:space="preserve"> were specified:</w:t>
      </w:r>
    </w:p>
    <w:tbl>
      <w:tblPr>
        <w:tblStyle w:val="TableGrid"/>
        <w:tblW w:w="0" w:type="auto"/>
        <w:tblLook w:val="04A0" w:firstRow="1" w:lastRow="0" w:firstColumn="1" w:lastColumn="0" w:noHBand="0" w:noVBand="1"/>
      </w:tblPr>
      <w:tblGrid>
        <w:gridCol w:w="9629"/>
      </w:tblGrid>
      <w:tr w:rsidR="00153031" w14:paraId="66CAD1AA" w14:textId="77777777" w:rsidTr="00153031">
        <w:tc>
          <w:tcPr>
            <w:tcW w:w="9629" w:type="dxa"/>
          </w:tcPr>
          <w:p w14:paraId="3D44F75F" w14:textId="77777777" w:rsidR="00153031" w:rsidRPr="00913A82" w:rsidRDefault="00153031" w:rsidP="00153031">
            <w:pPr>
              <w:pStyle w:val="BodyText"/>
              <w:numPr>
                <w:ilvl w:val="0"/>
                <w:numId w:val="24"/>
              </w:numPr>
              <w:rPr>
                <w:sz w:val="20"/>
                <w:szCs w:val="20"/>
              </w:rPr>
            </w:pPr>
            <w:r w:rsidRPr="00913A82">
              <w:rPr>
                <w:sz w:val="20"/>
                <w:szCs w:val="20"/>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19D2D6F9" w14:textId="77777777" w:rsidR="00153031" w:rsidRPr="00496EF5" w:rsidRDefault="00153031" w:rsidP="00153031">
            <w:pPr>
              <w:pStyle w:val="BodyText"/>
              <w:numPr>
                <w:ilvl w:val="0"/>
                <w:numId w:val="24"/>
              </w:numPr>
              <w:rPr>
                <w:sz w:val="20"/>
                <w:szCs w:val="20"/>
              </w:rPr>
            </w:pPr>
            <w:r w:rsidRPr="00913A82">
              <w:rPr>
                <w:sz w:val="20"/>
                <w:szCs w:val="20"/>
                <w:highlight w:val="yellow"/>
              </w:rPr>
              <w:t xml:space="preserve">Specify enhancement on cell DTX/DRX mechanism including the alignment of cell DTX/DRX and UE DRX in RRC_CONNECTED mode, </w:t>
            </w:r>
            <w:r w:rsidRPr="00496EF5">
              <w:rPr>
                <w:sz w:val="20"/>
                <w:szCs w:val="20"/>
              </w:rPr>
              <w:t>and inter-node information exchange on cell DTX/DRX [RAN2, RAN1, RAN3].</w:t>
            </w:r>
          </w:p>
          <w:p w14:paraId="488DD1AB" w14:textId="0FC98B61" w:rsidR="00153031" w:rsidRPr="00496EF5" w:rsidRDefault="00153031" w:rsidP="00153031">
            <w:pPr>
              <w:pStyle w:val="BodyText"/>
              <w:numPr>
                <w:ilvl w:val="1"/>
                <w:numId w:val="24"/>
              </w:numPr>
              <w:rPr>
                <w:sz w:val="20"/>
                <w:szCs w:val="20"/>
              </w:rPr>
            </w:pPr>
            <w:bookmarkStart w:id="1" w:name="_Hlk126592052"/>
            <w:r w:rsidRPr="00496EF5">
              <w:rPr>
                <w:sz w:val="20"/>
                <w:szCs w:val="20"/>
              </w:rPr>
              <w:t>Note: No change for SSB transmission due to cell DTX/DRX.</w:t>
            </w:r>
          </w:p>
          <w:bookmarkEnd w:id="1"/>
          <w:p w14:paraId="03B16457" w14:textId="77777777" w:rsidR="00153031" w:rsidRPr="00496EF5" w:rsidRDefault="00153031" w:rsidP="00153031">
            <w:pPr>
              <w:pStyle w:val="BodyText"/>
              <w:numPr>
                <w:ilvl w:val="1"/>
                <w:numId w:val="24"/>
              </w:numPr>
              <w:rPr>
                <w:sz w:val="20"/>
                <w:szCs w:val="20"/>
              </w:rPr>
            </w:pPr>
            <w:r w:rsidRPr="00496EF5">
              <w:rPr>
                <w:sz w:val="20"/>
                <w:szCs w:val="20"/>
              </w:rPr>
              <w:t>Note: The impact to IDLE/INACTIVE UEs due to the above enhancement should be avoided.</w:t>
            </w:r>
          </w:p>
          <w:p w14:paraId="47632191" w14:textId="77777777" w:rsidR="00153031" w:rsidRPr="00913A82" w:rsidRDefault="00153031" w:rsidP="00153031">
            <w:pPr>
              <w:pStyle w:val="BodyText"/>
              <w:numPr>
                <w:ilvl w:val="0"/>
                <w:numId w:val="24"/>
              </w:numPr>
              <w:rPr>
                <w:sz w:val="20"/>
                <w:szCs w:val="20"/>
              </w:rPr>
            </w:pPr>
            <w:r w:rsidRPr="00913A82">
              <w:rPr>
                <w:sz w:val="20"/>
                <w:szCs w:val="20"/>
              </w:rPr>
              <w:t>Specify the following techniques in spatial and power domains:</w:t>
            </w:r>
          </w:p>
          <w:p w14:paraId="410B87D9"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and beam management related procedures including measurement and report, and signaling to enable efficient adaptation of spatial elements (e.g. antenna ports, active transceiver chains) [RAN1, RAN2].</w:t>
            </w:r>
          </w:p>
          <w:p w14:paraId="7267774E" w14:textId="77777777" w:rsidR="00153031" w:rsidRPr="00913A82" w:rsidRDefault="00153031" w:rsidP="00153031">
            <w:pPr>
              <w:pStyle w:val="BodyText"/>
              <w:numPr>
                <w:ilvl w:val="1"/>
                <w:numId w:val="24"/>
              </w:numPr>
              <w:rPr>
                <w:sz w:val="20"/>
                <w:szCs w:val="20"/>
              </w:rPr>
            </w:pPr>
            <w:r w:rsidRPr="00913A82">
              <w:rPr>
                <w:sz w:val="20"/>
                <w:szCs w:val="20"/>
              </w:rPr>
              <w:t>Specify necessary enhancements on CSI related procedures including measurement and report, and signaling to enable efficient adaptation of power offset values between PDSCH and CSI-RS [RAN1, RAN2]</w:t>
            </w:r>
          </w:p>
          <w:p w14:paraId="0658E59F" w14:textId="77777777" w:rsidR="00153031" w:rsidRPr="00913A82" w:rsidRDefault="00153031" w:rsidP="00153031">
            <w:pPr>
              <w:pStyle w:val="BodyText"/>
              <w:numPr>
                <w:ilvl w:val="1"/>
                <w:numId w:val="24"/>
              </w:numPr>
              <w:rPr>
                <w:sz w:val="20"/>
                <w:szCs w:val="20"/>
              </w:rPr>
            </w:pPr>
            <w:r w:rsidRPr="00913A82">
              <w:rPr>
                <w:sz w:val="20"/>
                <w:szCs w:val="20"/>
              </w:rPr>
              <w:t>Note: Above objectives are only for UE specific channels/signals.</w:t>
            </w:r>
          </w:p>
          <w:p w14:paraId="1B6DC906" w14:textId="77777777" w:rsidR="00153031" w:rsidRPr="00913A82" w:rsidRDefault="00153031" w:rsidP="00153031">
            <w:pPr>
              <w:pStyle w:val="BodyText"/>
              <w:numPr>
                <w:ilvl w:val="1"/>
                <w:numId w:val="24"/>
              </w:numPr>
              <w:rPr>
                <w:sz w:val="20"/>
                <w:szCs w:val="20"/>
              </w:rPr>
            </w:pPr>
            <w:r w:rsidRPr="00913A82">
              <w:rPr>
                <w:sz w:val="20"/>
                <w:szCs w:val="20"/>
              </w:rPr>
              <w:t>Note: Legacy UE CSI/CSI-RS capabilities applies when considering total number of CSI reports and requirements.</w:t>
            </w:r>
          </w:p>
          <w:p w14:paraId="5DC5B0DD" w14:textId="77777777" w:rsidR="00153031" w:rsidRPr="00913A82" w:rsidRDefault="00153031" w:rsidP="00153031">
            <w:pPr>
              <w:pStyle w:val="BodyText"/>
              <w:numPr>
                <w:ilvl w:val="0"/>
                <w:numId w:val="24"/>
              </w:numPr>
              <w:rPr>
                <w:sz w:val="20"/>
                <w:szCs w:val="20"/>
              </w:rPr>
            </w:pPr>
            <w:bookmarkStart w:id="2" w:name="_Hlk126592603"/>
            <w:r w:rsidRPr="00913A82">
              <w:rPr>
                <w:sz w:val="20"/>
                <w:szCs w:val="20"/>
              </w:rPr>
              <w:t>Specify mechanism(s) to prevent legacy UEs camping on cells adopting the Rel-18 NES techniques, if necessary [RAN2].</w:t>
            </w:r>
          </w:p>
          <w:bookmarkEnd w:id="2"/>
          <w:p w14:paraId="041EE548" w14:textId="77777777" w:rsidR="00153031" w:rsidRPr="00913A82" w:rsidRDefault="00153031" w:rsidP="00153031">
            <w:pPr>
              <w:pStyle w:val="BodyText"/>
              <w:numPr>
                <w:ilvl w:val="0"/>
                <w:numId w:val="24"/>
              </w:numPr>
              <w:rPr>
                <w:sz w:val="20"/>
                <w:szCs w:val="20"/>
              </w:rPr>
            </w:pPr>
            <w:r w:rsidRPr="00913A82">
              <w:rPr>
                <w:sz w:val="20"/>
                <w:szCs w:val="20"/>
              </w:rPr>
              <w:t>Specify CHO procedure enhancement(s) in case source/target cell is in NES mode [RAN2].</w:t>
            </w:r>
          </w:p>
          <w:p w14:paraId="304EAA36" w14:textId="77777777" w:rsidR="00153031" w:rsidRPr="00913A82" w:rsidRDefault="00153031" w:rsidP="00153031">
            <w:pPr>
              <w:pStyle w:val="BodyText"/>
              <w:numPr>
                <w:ilvl w:val="0"/>
                <w:numId w:val="24"/>
              </w:numPr>
              <w:rPr>
                <w:sz w:val="20"/>
                <w:szCs w:val="20"/>
              </w:rPr>
            </w:pPr>
            <w:r w:rsidRPr="00913A82">
              <w:rPr>
                <w:sz w:val="20"/>
                <w:szCs w:val="20"/>
              </w:rPr>
              <w:t>Specify inter-node beam activation and enhancements on restricting paging in a limited area [RAN3].</w:t>
            </w:r>
          </w:p>
          <w:p w14:paraId="1B6E0537" w14:textId="40CABE85" w:rsidR="00153031" w:rsidRPr="002210EF" w:rsidRDefault="00153031" w:rsidP="00153031">
            <w:pPr>
              <w:pStyle w:val="BodyText"/>
              <w:numPr>
                <w:ilvl w:val="0"/>
                <w:numId w:val="24"/>
              </w:numPr>
            </w:pPr>
            <w:r w:rsidRPr="00913A82">
              <w:rPr>
                <w:sz w:val="20"/>
                <w:szCs w:val="20"/>
              </w:rPr>
              <w:t>Specify the corresponding RRM/RF core requirements, if necessary, for the above features [RAN4].</w:t>
            </w:r>
          </w:p>
        </w:tc>
      </w:tr>
    </w:tbl>
    <w:p w14:paraId="5659647A" w14:textId="77777777" w:rsidR="00153031" w:rsidRDefault="00153031" w:rsidP="00C801A7">
      <w:pPr>
        <w:pStyle w:val="BodyText"/>
      </w:pPr>
    </w:p>
    <w:p w14:paraId="32BFEF56" w14:textId="77777777" w:rsidR="002210EF" w:rsidRDefault="002210EF" w:rsidP="002210EF">
      <w:pPr>
        <w:pStyle w:val="BodyText"/>
      </w:pPr>
    </w:p>
    <w:p w14:paraId="5DBEDE08" w14:textId="45D06371" w:rsidR="00DD5A14" w:rsidRDefault="001E6463" w:rsidP="00447256">
      <w:pPr>
        <w:pStyle w:val="Heading1"/>
      </w:pPr>
      <w:r>
        <w:lastRenderedPageBreak/>
        <w:t>2</w:t>
      </w:r>
      <w:r>
        <w:tab/>
      </w:r>
      <w:r w:rsidR="004A2491">
        <w:t>Discussion</w:t>
      </w:r>
    </w:p>
    <w:p w14:paraId="25719188" w14:textId="146EA4BA" w:rsidR="00E91103" w:rsidRDefault="007C3EF3" w:rsidP="00E91103">
      <w:pPr>
        <w:pStyle w:val="Heading2"/>
        <w:rPr>
          <w:sz w:val="28"/>
          <w:szCs w:val="28"/>
        </w:rPr>
      </w:pPr>
      <w:r>
        <w:t>2.1</w:t>
      </w:r>
      <w:r w:rsidRPr="00496EF5">
        <w:rPr>
          <w:rStyle w:val="B1Char"/>
        </w:rPr>
        <w:tab/>
        <w:t>Background</w:t>
      </w:r>
    </w:p>
    <w:p w14:paraId="59107C47" w14:textId="0DE788E5" w:rsidR="00843256" w:rsidRDefault="00843256" w:rsidP="00843256">
      <w:pPr>
        <w:spacing w:before="120"/>
        <w:jc w:val="both"/>
        <w:rPr>
          <w:rFonts w:eastAsia="MS Mincho"/>
          <w:sz w:val="24"/>
          <w:szCs w:val="24"/>
          <w:lang w:val="en-US"/>
        </w:rPr>
      </w:pPr>
      <w:bookmarkStart w:id="3" w:name="_Hlk118378814"/>
      <w:r w:rsidRPr="00DF0E2D">
        <w:rPr>
          <w:rFonts w:eastAsia="MS Mincho"/>
          <w:sz w:val="24"/>
          <w:szCs w:val="24"/>
          <w:lang w:val="en-US"/>
        </w:rPr>
        <w:t xml:space="preserve">During the study phase, </w:t>
      </w:r>
      <w:r>
        <w:rPr>
          <w:rFonts w:eastAsia="MS Mincho"/>
          <w:sz w:val="24"/>
          <w:szCs w:val="24"/>
          <w:lang w:val="en-US"/>
        </w:rPr>
        <w:t xml:space="preserve">the </w:t>
      </w:r>
      <w:r w:rsidRPr="00DF0E2D">
        <w:rPr>
          <w:rFonts w:eastAsia="MS Mincho"/>
          <w:sz w:val="24"/>
          <w:szCs w:val="24"/>
          <w:lang w:val="en-US"/>
        </w:rPr>
        <w:t>use of cell DTX</w:t>
      </w:r>
      <w:r>
        <w:rPr>
          <w:rFonts w:eastAsia="MS Mincho"/>
          <w:sz w:val="24"/>
          <w:szCs w:val="24"/>
          <w:lang w:val="en-US"/>
        </w:rPr>
        <w:t xml:space="preserve"> and cell </w:t>
      </w:r>
      <w:r w:rsidRPr="00DF0E2D">
        <w:rPr>
          <w:rFonts w:eastAsia="MS Mincho"/>
          <w:sz w:val="24"/>
          <w:szCs w:val="24"/>
          <w:lang w:val="en-US"/>
        </w:rPr>
        <w:t>DRX mechanisms</w:t>
      </w:r>
      <w:r>
        <w:rPr>
          <w:rFonts w:eastAsia="MS Mincho"/>
          <w:sz w:val="24"/>
          <w:szCs w:val="24"/>
          <w:lang w:val="en-US"/>
        </w:rPr>
        <w:t xml:space="preserve"> was discussed as an approach to reduce the energy consumption of 5G NR networks</w:t>
      </w:r>
      <w:r w:rsidRPr="00DF0E2D">
        <w:rPr>
          <w:rFonts w:eastAsia="MS Mincho"/>
          <w:sz w:val="24"/>
          <w:szCs w:val="24"/>
          <w:lang w:val="en-US"/>
        </w:rPr>
        <w:t>.</w:t>
      </w:r>
      <w:r>
        <w:rPr>
          <w:rFonts w:eastAsia="MS Mincho"/>
          <w:sz w:val="24"/>
          <w:szCs w:val="24"/>
          <w:lang w:val="en-US"/>
        </w:rPr>
        <w:t xml:space="preserve"> Some general aspects have been captured in </w:t>
      </w:r>
      <w:r>
        <w:rPr>
          <w:rFonts w:eastAsia="MS Mincho"/>
          <w:sz w:val="24"/>
          <w:szCs w:val="24"/>
          <w:lang w:val="en-US"/>
        </w:rPr>
        <w:fldChar w:fldCharType="begin"/>
      </w:r>
      <w:r>
        <w:rPr>
          <w:rFonts w:eastAsia="MS Mincho"/>
          <w:sz w:val="24"/>
          <w:szCs w:val="24"/>
          <w:lang w:val="en-US"/>
        </w:rPr>
        <w:instrText xml:space="preserve"> REF _Ref131174294 \n \h </w:instrText>
      </w:r>
      <w:r>
        <w:rPr>
          <w:rFonts w:eastAsia="MS Mincho"/>
          <w:sz w:val="24"/>
          <w:szCs w:val="24"/>
          <w:lang w:val="en-US"/>
        </w:rPr>
      </w:r>
      <w:r>
        <w:rPr>
          <w:rFonts w:eastAsia="MS Mincho"/>
          <w:sz w:val="24"/>
          <w:szCs w:val="24"/>
          <w:lang w:val="en-US"/>
        </w:rPr>
        <w:fldChar w:fldCharType="separate"/>
      </w:r>
      <w:r>
        <w:rPr>
          <w:rFonts w:eastAsia="MS Mincho"/>
          <w:sz w:val="24"/>
          <w:szCs w:val="24"/>
          <w:lang w:val="en-US"/>
        </w:rPr>
        <w:t>[</w:t>
      </w:r>
      <w:r w:rsidR="00B0358D">
        <w:rPr>
          <w:rFonts w:eastAsia="MS Mincho"/>
          <w:sz w:val="24"/>
          <w:szCs w:val="24"/>
          <w:lang w:val="en-US"/>
        </w:rPr>
        <w:t>3</w:t>
      </w:r>
      <w:r>
        <w:rPr>
          <w:rFonts w:eastAsia="MS Mincho"/>
          <w:sz w:val="24"/>
          <w:szCs w:val="24"/>
          <w:lang w:val="en-US"/>
        </w:rPr>
        <w:t>]</w:t>
      </w:r>
      <w:r>
        <w:rPr>
          <w:rFonts w:eastAsia="MS Mincho"/>
          <w:sz w:val="24"/>
          <w:szCs w:val="24"/>
          <w:lang w:val="en-US"/>
        </w:rPr>
        <w:fldChar w:fldCharType="end"/>
      </w:r>
      <w:r>
        <w:rPr>
          <w:rFonts w:eastAsia="MS Mincho"/>
          <w:sz w:val="24"/>
          <w:szCs w:val="24"/>
          <w:lang w:val="en-US"/>
        </w:rPr>
        <w:t>, but many details need to be discussed during the WI phase. The first agreements done in RAN2#121 were:</w:t>
      </w:r>
    </w:p>
    <w:tbl>
      <w:tblPr>
        <w:tblStyle w:val="TableGrid"/>
        <w:tblW w:w="0" w:type="auto"/>
        <w:tblLook w:val="04A0" w:firstRow="1" w:lastRow="0" w:firstColumn="1" w:lastColumn="0" w:noHBand="0" w:noVBand="1"/>
      </w:tblPr>
      <w:tblGrid>
        <w:gridCol w:w="9629"/>
      </w:tblGrid>
      <w:tr w:rsidR="00843256" w:rsidRPr="00496EF5" w14:paraId="4CA2DDCB" w14:textId="77777777" w:rsidTr="00521843">
        <w:tc>
          <w:tcPr>
            <w:tcW w:w="9629" w:type="dxa"/>
          </w:tcPr>
          <w:p w14:paraId="687C89C8" w14:textId="77777777" w:rsidR="00843256" w:rsidRPr="00496EF5" w:rsidRDefault="00843256" w:rsidP="00496EF5">
            <w:pPr>
              <w:spacing w:after="120"/>
              <w:rPr>
                <w:rFonts w:ascii="Arial" w:eastAsia="Times New Roman" w:hAnsi="Arial" w:cs="Arial"/>
                <w:b/>
                <w:bCs/>
                <w:sz w:val="20"/>
                <w:szCs w:val="20"/>
                <w:lang w:val="en-GB" w:eastAsia="en-GB"/>
              </w:rPr>
            </w:pPr>
            <w:r w:rsidRPr="00496EF5">
              <w:rPr>
                <w:rFonts w:ascii="Arial" w:eastAsia="Times New Roman" w:hAnsi="Arial" w:cs="Arial"/>
                <w:b/>
                <w:bCs/>
                <w:sz w:val="20"/>
                <w:szCs w:val="20"/>
                <w:lang w:val="en-GB" w:eastAsia="en-GB"/>
              </w:rPr>
              <w:t>Agreements</w:t>
            </w:r>
          </w:p>
          <w:p w14:paraId="0CBE9D45" w14:textId="77777777" w:rsidR="00843256" w:rsidRPr="00496EF5" w:rsidRDefault="00843256" w:rsidP="00496EF5">
            <w:pPr>
              <w:spacing w:after="120"/>
              <w:rPr>
                <w:rFonts w:ascii="Arial" w:eastAsia="Times New Roman" w:hAnsi="Arial" w:cs="Arial"/>
                <w:sz w:val="20"/>
                <w:szCs w:val="20"/>
                <w:lang w:val="en-GB" w:eastAsia="en-GB"/>
              </w:rPr>
            </w:pPr>
            <w:r w:rsidRPr="00496EF5">
              <w:rPr>
                <w:rFonts w:ascii="Arial" w:eastAsia="Times New Roman" w:hAnsi="Arial" w:cs="Arial"/>
                <w:sz w:val="20"/>
                <w:szCs w:val="20"/>
                <w:lang w:val="en-GB" w:eastAsia="en-GB"/>
              </w:rPr>
              <w:t xml:space="preserve">There will be no impact to RACH, paging, and SIBs in idle/inactive for both gNB and Rel-18 and legacy </w:t>
            </w:r>
            <w:proofErr w:type="gramStart"/>
            <w:r w:rsidRPr="00496EF5">
              <w:rPr>
                <w:rFonts w:ascii="Arial" w:eastAsia="Times New Roman" w:hAnsi="Arial" w:cs="Arial"/>
                <w:sz w:val="20"/>
                <w:szCs w:val="20"/>
                <w:lang w:val="en-GB" w:eastAsia="en-GB"/>
              </w:rPr>
              <w:t>UEs</w:t>
            </w:r>
            <w:proofErr w:type="gramEnd"/>
          </w:p>
          <w:p w14:paraId="07A40ADB" w14:textId="77777777" w:rsidR="00843256" w:rsidRPr="00496EF5" w:rsidRDefault="00843256" w:rsidP="00496EF5">
            <w:pPr>
              <w:spacing w:after="120"/>
              <w:rPr>
                <w:rFonts w:ascii="Arial" w:eastAsia="Times New Roman" w:hAnsi="Arial" w:cs="Arial"/>
                <w:sz w:val="20"/>
                <w:szCs w:val="20"/>
                <w:lang w:val="en-GB" w:eastAsia="en-GB"/>
              </w:rPr>
            </w:pPr>
            <w:r w:rsidRPr="00496EF5">
              <w:rPr>
                <w:rFonts w:ascii="Arial" w:eastAsia="Times New Roman" w:hAnsi="Arial" w:cs="Arial"/>
                <w:sz w:val="20"/>
                <w:szCs w:val="20"/>
                <w:lang w:val="en-GB" w:eastAsia="en-GB"/>
              </w:rPr>
              <w:t>Rel-18 NES capable CONNECTED UE(s) can perform RACH and receive SIBs in non-active duration of cell DTX and/or DRX (i.e., same behavior for cell DTX and cell DRX).  No further enhancements for CBRA and CFRA will be pursued.</w:t>
            </w:r>
          </w:p>
          <w:p w14:paraId="3B411C2C" w14:textId="77777777" w:rsidR="00843256" w:rsidRPr="00496EF5" w:rsidRDefault="00843256" w:rsidP="00496EF5">
            <w:pPr>
              <w:spacing w:after="120"/>
              <w:rPr>
                <w:rFonts w:ascii="Arial" w:eastAsia="Times New Roman" w:hAnsi="Arial" w:cs="Arial"/>
                <w:sz w:val="20"/>
                <w:szCs w:val="20"/>
                <w:lang w:val="en-GB" w:eastAsia="en-GB"/>
              </w:rPr>
            </w:pPr>
            <w:r w:rsidRPr="00496EF5">
              <w:rPr>
                <w:rFonts w:ascii="Arial" w:eastAsia="Times New Roman" w:hAnsi="Arial" w:cs="Arial"/>
                <w:sz w:val="20"/>
                <w:szCs w:val="20"/>
                <w:lang w:val="en-GB" w:eastAsia="en-GB"/>
              </w:rPr>
              <w:t>Pattern configuration for cell DRX/DTX is common for Rel-18 UEs in the cell. FFS whether we have DTX UE specific inactivity timer. FFS on configuration signaling and stage 3.</w:t>
            </w:r>
          </w:p>
          <w:p w14:paraId="7E12739A" w14:textId="77777777" w:rsidR="00843256" w:rsidRPr="00496EF5" w:rsidRDefault="00843256" w:rsidP="00496EF5">
            <w:pPr>
              <w:spacing w:after="120"/>
              <w:rPr>
                <w:rFonts w:ascii="Arial" w:eastAsia="Times New Roman" w:hAnsi="Arial" w:cs="Arial"/>
                <w:sz w:val="20"/>
                <w:szCs w:val="20"/>
                <w:lang w:val="en-GB" w:eastAsia="en-GB"/>
              </w:rPr>
            </w:pPr>
            <w:r w:rsidRPr="00496EF5">
              <w:rPr>
                <w:rFonts w:ascii="Arial" w:eastAsia="Times New Roman" w:hAnsi="Arial" w:cs="Arial"/>
                <w:sz w:val="20"/>
                <w:szCs w:val="20"/>
                <w:lang w:val="en-GB" w:eastAsia="en-GB"/>
              </w:rPr>
              <w:t xml:space="preserve">Confirm study item agreement that we can have separate DTX and DRX configuration.   We will focus on designing DTX/DRX for at least single configuration.  FFS whether multiple configuration of cell DTX or DRX will be supported.  </w:t>
            </w:r>
          </w:p>
          <w:p w14:paraId="4BE288B1" w14:textId="798F007B" w:rsidR="00843256" w:rsidRPr="00496EF5" w:rsidRDefault="00843256" w:rsidP="00496EF5">
            <w:pPr>
              <w:spacing w:after="120"/>
              <w:rPr>
                <w:rFonts w:ascii="Arial" w:eastAsia="Times New Roman" w:hAnsi="Arial" w:cs="Arial"/>
                <w:sz w:val="20"/>
                <w:szCs w:val="20"/>
                <w:lang w:val="en-GB" w:eastAsia="en-GB"/>
              </w:rPr>
            </w:pPr>
          </w:p>
        </w:tc>
      </w:tr>
    </w:tbl>
    <w:p w14:paraId="4A4ECE10" w14:textId="4A68FDBF" w:rsidR="00521843" w:rsidRPr="00496EF5" w:rsidRDefault="00521843" w:rsidP="00496EF5">
      <w:pPr>
        <w:spacing w:after="120"/>
        <w:rPr>
          <w:rFonts w:ascii="Arial" w:eastAsia="Times New Roman" w:hAnsi="Arial" w:cs="Arial"/>
          <w:lang w:eastAsia="en-GB"/>
        </w:rPr>
      </w:pPr>
      <w:r w:rsidRPr="00496EF5">
        <w:rPr>
          <w:rFonts w:ascii="Arial" w:eastAsia="Times New Roman" w:hAnsi="Arial" w:cs="Arial"/>
          <w:lang w:eastAsia="en-GB"/>
        </w:rPr>
        <w:t xml:space="preserve">Discussion about DTX/DRX - </w:t>
      </w:r>
      <w:proofErr w:type="spellStart"/>
      <w:r w:rsidRPr="00496EF5">
        <w:rPr>
          <w:rFonts w:ascii="Arial" w:eastAsia="Times New Roman" w:hAnsi="Arial" w:cs="Arial"/>
          <w:lang w:eastAsia="en-GB"/>
        </w:rPr>
        <w:t>gNB</w:t>
      </w:r>
      <w:proofErr w:type="spellEnd"/>
      <w:r w:rsidRPr="00496EF5">
        <w:rPr>
          <w:rFonts w:ascii="Arial" w:eastAsia="Times New Roman" w:hAnsi="Arial" w:cs="Arial"/>
          <w:lang w:eastAsia="en-GB"/>
        </w:rPr>
        <w:t xml:space="preserve"> and UE behaviours has been carried on [POST121][</w:t>
      </w:r>
      <w:proofErr w:type="gramStart"/>
      <w:r w:rsidRPr="00496EF5">
        <w:rPr>
          <w:rFonts w:ascii="Arial" w:eastAsia="Times New Roman" w:hAnsi="Arial" w:cs="Arial"/>
          <w:lang w:eastAsia="en-GB"/>
        </w:rPr>
        <w:t>311][</w:t>
      </w:r>
      <w:proofErr w:type="gramEnd"/>
      <w:r w:rsidRPr="00496EF5">
        <w:rPr>
          <w:rFonts w:ascii="Arial" w:eastAsia="Times New Roman" w:hAnsi="Arial" w:cs="Arial"/>
          <w:lang w:eastAsia="en-GB"/>
        </w:rPr>
        <w:t xml:space="preserve">NES] </w:t>
      </w:r>
      <w:r w:rsidRPr="00496EF5">
        <w:rPr>
          <w:rFonts w:ascii="Arial" w:eastAsia="Times New Roman" w:hAnsi="Arial" w:cs="Arial"/>
          <w:lang w:eastAsia="en-GB"/>
        </w:rPr>
        <w:fldChar w:fldCharType="begin"/>
      </w:r>
      <w:r w:rsidRPr="00496EF5">
        <w:rPr>
          <w:rFonts w:ascii="Arial" w:eastAsia="Times New Roman" w:hAnsi="Arial" w:cs="Arial"/>
          <w:lang w:eastAsia="en-GB"/>
        </w:rPr>
        <w:instrText xml:space="preserve"> REF _Ref131673061 \w \h </w:instrText>
      </w:r>
      <w:r w:rsidRPr="00496EF5">
        <w:rPr>
          <w:rFonts w:ascii="Arial" w:eastAsia="Times New Roman" w:hAnsi="Arial" w:cs="Arial"/>
          <w:lang w:eastAsia="en-GB"/>
        </w:rPr>
      </w:r>
      <w:r w:rsidR="00496EF5">
        <w:rPr>
          <w:rFonts w:ascii="Arial" w:eastAsia="Times New Roman" w:hAnsi="Arial" w:cs="Arial"/>
          <w:lang w:eastAsia="en-GB"/>
        </w:rPr>
        <w:instrText xml:space="preserve"> \* MERGEFORMAT </w:instrText>
      </w:r>
      <w:r w:rsidRPr="00496EF5">
        <w:rPr>
          <w:rFonts w:ascii="Arial" w:eastAsia="Times New Roman" w:hAnsi="Arial" w:cs="Arial"/>
          <w:lang w:eastAsia="en-GB"/>
        </w:rPr>
        <w:fldChar w:fldCharType="separate"/>
      </w:r>
      <w:r w:rsidRPr="00496EF5">
        <w:rPr>
          <w:rFonts w:ascii="Arial" w:eastAsia="Times New Roman" w:hAnsi="Arial" w:cs="Arial"/>
          <w:lang w:eastAsia="en-GB"/>
        </w:rPr>
        <w:t>[</w:t>
      </w:r>
      <w:r w:rsidR="00B0358D">
        <w:rPr>
          <w:rFonts w:ascii="Arial" w:eastAsia="Times New Roman" w:hAnsi="Arial" w:cs="Arial"/>
          <w:lang w:eastAsia="en-GB"/>
        </w:rPr>
        <w:t>4</w:t>
      </w:r>
      <w:r w:rsidRPr="00496EF5">
        <w:rPr>
          <w:rFonts w:ascii="Arial" w:eastAsia="Times New Roman" w:hAnsi="Arial" w:cs="Arial"/>
          <w:lang w:eastAsia="en-GB"/>
        </w:rPr>
        <w:t>]</w:t>
      </w:r>
      <w:r w:rsidRPr="00496EF5">
        <w:rPr>
          <w:rFonts w:ascii="Arial" w:eastAsia="Times New Roman" w:hAnsi="Arial" w:cs="Arial"/>
          <w:lang w:eastAsia="en-GB"/>
        </w:rPr>
        <w:fldChar w:fldCharType="end"/>
      </w:r>
      <w:r w:rsidRPr="00496EF5">
        <w:rPr>
          <w:rFonts w:ascii="Arial" w:eastAsia="Times New Roman" w:hAnsi="Arial" w:cs="Arial"/>
          <w:lang w:eastAsia="en-GB"/>
        </w:rPr>
        <w:t xml:space="preserve">. The proposals for agreement at the time to write this </w:t>
      </w:r>
      <w:proofErr w:type="spellStart"/>
      <w:r w:rsidRPr="00496EF5">
        <w:rPr>
          <w:rFonts w:ascii="Arial" w:eastAsia="Times New Roman" w:hAnsi="Arial" w:cs="Arial"/>
          <w:lang w:eastAsia="en-GB"/>
        </w:rPr>
        <w:t>TDoc</w:t>
      </w:r>
      <w:proofErr w:type="spellEnd"/>
      <w:r w:rsidRPr="00496EF5">
        <w:rPr>
          <w:rFonts w:ascii="Arial" w:eastAsia="Times New Roman" w:hAnsi="Arial" w:cs="Arial"/>
          <w:lang w:eastAsia="en-GB"/>
        </w:rPr>
        <w:t xml:space="preserve"> are captured below.</w:t>
      </w:r>
    </w:p>
    <w:p w14:paraId="4C4408D7" w14:textId="77777777" w:rsidR="00521843" w:rsidRDefault="00521843" w:rsidP="00521843"/>
    <w:tbl>
      <w:tblPr>
        <w:tblStyle w:val="TableGrid"/>
        <w:tblW w:w="0" w:type="auto"/>
        <w:tblLook w:val="04A0" w:firstRow="1" w:lastRow="0" w:firstColumn="1" w:lastColumn="0" w:noHBand="0" w:noVBand="1"/>
      </w:tblPr>
      <w:tblGrid>
        <w:gridCol w:w="9629"/>
      </w:tblGrid>
      <w:tr w:rsidR="00521843" w14:paraId="3328A480" w14:textId="77777777" w:rsidTr="00521843">
        <w:tc>
          <w:tcPr>
            <w:tcW w:w="9629" w:type="dxa"/>
            <w:tcBorders>
              <w:top w:val="single" w:sz="4" w:space="0" w:color="auto"/>
              <w:left w:val="single" w:sz="4" w:space="0" w:color="auto"/>
              <w:bottom w:val="single" w:sz="4" w:space="0" w:color="auto"/>
              <w:right w:val="single" w:sz="4" w:space="0" w:color="auto"/>
            </w:tcBorders>
            <w:hideMark/>
          </w:tcPr>
          <w:p w14:paraId="6913EF74" w14:textId="77777777" w:rsidR="00521843" w:rsidRDefault="00521843">
            <w:pPr>
              <w:spacing w:after="120"/>
              <w:rPr>
                <w:rFonts w:ascii="Arial" w:eastAsia="Times New Roman" w:hAnsi="Arial" w:cs="Arial"/>
                <w:lang w:eastAsia="en-GB"/>
              </w:rPr>
            </w:pPr>
            <w:r>
              <w:rPr>
                <w:rFonts w:ascii="Arial" w:eastAsia="Times New Roman" w:hAnsi="Arial" w:cs="Arial"/>
                <w:b/>
                <w:bCs/>
                <w:lang w:eastAsia="en-GB"/>
              </w:rPr>
              <w:t>Proposal 1:</w:t>
            </w:r>
            <w:r>
              <w:rPr>
                <w:rFonts w:ascii="Arial" w:eastAsia="Times New Roman" w:hAnsi="Arial" w:cs="Arial"/>
                <w:lang w:eastAsia="en-GB"/>
              </w:rPr>
              <w:t xml:space="preserve"> As baseline, UE drops monitoring SPS occasions during Cell DTX non-active period. </w:t>
            </w:r>
            <w:proofErr w:type="spellStart"/>
            <w:r>
              <w:rPr>
                <w:rFonts w:ascii="Arial" w:eastAsia="Times New Roman" w:hAnsi="Arial" w:cs="Arial"/>
                <w:lang w:eastAsia="en-GB"/>
              </w:rPr>
              <w:t>gNB</w:t>
            </w:r>
            <w:proofErr w:type="spellEnd"/>
            <w:r>
              <w:rPr>
                <w:rFonts w:ascii="Arial" w:eastAsia="Times New Roman" w:hAnsi="Arial" w:cs="Arial"/>
                <w:lang w:eastAsia="en-GB"/>
              </w:rPr>
              <w:t xml:space="preserve"> is assumed to be not transmitting PDSCH on such SPS occasions during the Cell DTX non-active period. (21/25)</w:t>
            </w:r>
          </w:p>
          <w:p w14:paraId="3CD61CB1"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sz w:val="20"/>
                <w:szCs w:val="20"/>
                <w:lang w:val="en-GB" w:eastAsia="en-GB"/>
              </w:rPr>
              <w:t>FFS: whether it is possible to configure an exception to this (</w:t>
            </w:r>
            <w:proofErr w:type="gramStart"/>
            <w:r>
              <w:rPr>
                <w:rFonts w:ascii="Arial" w:eastAsia="Times New Roman" w:hAnsi="Arial" w:cs="Arial"/>
                <w:sz w:val="20"/>
                <w:szCs w:val="20"/>
                <w:lang w:val="en-GB" w:eastAsia="en-GB"/>
              </w:rPr>
              <w:t>e.g.</w:t>
            </w:r>
            <w:proofErr w:type="gramEnd"/>
            <w:r>
              <w:rPr>
                <w:rFonts w:ascii="Arial" w:eastAsia="Times New Roman" w:hAnsi="Arial" w:cs="Arial"/>
                <w:sz w:val="20"/>
                <w:szCs w:val="20"/>
                <w:lang w:val="en-GB" w:eastAsia="en-GB"/>
              </w:rPr>
              <w:t xml:space="preserve"> per SPS or cell DTX configuration) such that the UE monitors SPS occasions during Cell DTX non-active period to support low latency traffic. (14/25)</w:t>
            </w:r>
          </w:p>
          <w:p w14:paraId="7D178D2F"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2:</w:t>
            </w:r>
            <w:r>
              <w:rPr>
                <w:rFonts w:ascii="Arial" w:eastAsia="Times New Roman" w:hAnsi="Arial" w:cs="Arial"/>
                <w:sz w:val="20"/>
                <w:szCs w:val="20"/>
                <w:lang w:val="en-GB" w:eastAsia="en-GB"/>
              </w:rPr>
              <w:t xml:space="preserve"> As </w:t>
            </w:r>
            <w:proofErr w:type="spellStart"/>
            <w:proofErr w:type="gramStart"/>
            <w:r>
              <w:rPr>
                <w:rFonts w:ascii="Arial" w:eastAsia="Times New Roman" w:hAnsi="Arial" w:cs="Arial"/>
                <w:sz w:val="20"/>
                <w:szCs w:val="20"/>
                <w:lang w:val="en-GB" w:eastAsia="en-GB"/>
              </w:rPr>
              <w:t>baseline,UE</w:t>
            </w:r>
            <w:proofErr w:type="spellEnd"/>
            <w:proofErr w:type="gramEnd"/>
            <w:r>
              <w:rPr>
                <w:rFonts w:ascii="Arial" w:eastAsia="Times New Roman" w:hAnsi="Arial" w:cs="Arial"/>
                <w:sz w:val="20"/>
                <w:szCs w:val="20"/>
                <w:lang w:val="en-GB" w:eastAsia="en-GB"/>
              </w:rPr>
              <w:t xml:space="preserve"> does not transmit on CG occasions overlapping with Cell DRX non-active periods. (21/25) FFS: whether it is possible to configure an exception to this (</w:t>
            </w:r>
            <w:proofErr w:type="gramStart"/>
            <w:r>
              <w:rPr>
                <w:rFonts w:ascii="Arial" w:eastAsia="Times New Roman" w:hAnsi="Arial" w:cs="Arial"/>
                <w:sz w:val="20"/>
                <w:szCs w:val="20"/>
                <w:lang w:val="en-GB" w:eastAsia="en-GB"/>
              </w:rPr>
              <w:t>e.g.</w:t>
            </w:r>
            <w:proofErr w:type="gramEnd"/>
            <w:r>
              <w:rPr>
                <w:rFonts w:ascii="Arial" w:eastAsia="Times New Roman" w:hAnsi="Arial" w:cs="Arial"/>
                <w:sz w:val="20"/>
                <w:szCs w:val="20"/>
                <w:lang w:val="en-GB" w:eastAsia="en-GB"/>
              </w:rPr>
              <w:t xml:space="preserve"> per CG or Cell DRX configuration) such that the UE can transmit on CG occasions overlapping with Cell DRX non-active periods to support low latency traffic. (13/25)</w:t>
            </w:r>
          </w:p>
          <w:p w14:paraId="0B9050F1"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3:</w:t>
            </w:r>
            <w:r>
              <w:rPr>
                <w:rFonts w:ascii="Arial" w:eastAsia="Times New Roman" w:hAnsi="Arial" w:cs="Arial"/>
                <w:sz w:val="20"/>
                <w:szCs w:val="20"/>
                <w:lang w:val="en-GB" w:eastAsia="en-GB"/>
              </w:rPr>
              <w:t xml:space="preserve"> As </w:t>
            </w:r>
            <w:proofErr w:type="spellStart"/>
            <w:proofErr w:type="gramStart"/>
            <w:r>
              <w:rPr>
                <w:rFonts w:ascii="Arial" w:eastAsia="Times New Roman" w:hAnsi="Arial" w:cs="Arial"/>
                <w:sz w:val="20"/>
                <w:szCs w:val="20"/>
                <w:lang w:val="en-GB" w:eastAsia="en-GB"/>
              </w:rPr>
              <w:t>baseline,UE</w:t>
            </w:r>
            <w:proofErr w:type="spellEnd"/>
            <w:proofErr w:type="gramEnd"/>
            <w:r>
              <w:rPr>
                <w:rFonts w:ascii="Arial" w:eastAsia="Times New Roman" w:hAnsi="Arial" w:cs="Arial"/>
                <w:sz w:val="20"/>
                <w:szCs w:val="20"/>
                <w:lang w:val="en-GB" w:eastAsia="en-GB"/>
              </w:rPr>
              <w:t xml:space="preserve"> does not transmit SR occasions overlapping with Cell DRX non-active periods, e.g. SR transmissions are dropped during the non-active period (18/25). FFS: whether it is possible to configure the UE per SR configuration with whether SR can be transmitted during Cell DRX non-active period to support low latency traffic. (11/25)</w:t>
            </w:r>
          </w:p>
          <w:p w14:paraId="3A7DF39C"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4:</w:t>
            </w:r>
            <w:r>
              <w:rPr>
                <w:rFonts w:ascii="Arial" w:eastAsia="Times New Roman" w:hAnsi="Arial" w:cs="Arial"/>
                <w:sz w:val="20"/>
                <w:szCs w:val="20"/>
                <w:lang w:val="en-GB" w:eastAsia="en-GB"/>
              </w:rPr>
              <w:t xml:space="preserve"> If SR is not to be transmitted on an PUCCH occasion during Cell DRX non-active time, the UE keep the SR pending, i.e., the UE delays the SR transmission till the Cell DRX active period without triggering RACH. (22/25)</w:t>
            </w:r>
          </w:p>
          <w:p w14:paraId="0CF77B25"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5a:</w:t>
            </w:r>
            <w:r>
              <w:rPr>
                <w:rFonts w:ascii="Arial" w:eastAsia="Times New Roman" w:hAnsi="Arial" w:cs="Arial"/>
                <w:sz w:val="20"/>
                <w:szCs w:val="20"/>
                <w:lang w:val="en-GB" w:eastAsia="en-GB"/>
              </w:rPr>
              <w:t xml:space="preserve"> UE doesn’t monitor PDCCH for dynamic grants/assignments for new transmissions during Cell DTX non-active period, even if the UE is in C-DRX Active time. (21/25)</w:t>
            </w:r>
          </w:p>
          <w:p w14:paraId="0D3BFB42"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5b:</w:t>
            </w:r>
            <w:r>
              <w:rPr>
                <w:rFonts w:ascii="Arial" w:eastAsia="Times New Roman" w:hAnsi="Arial" w:cs="Arial"/>
                <w:sz w:val="20"/>
                <w:szCs w:val="20"/>
                <w:lang w:val="en-GB" w:eastAsia="en-GB"/>
              </w:rPr>
              <w:t xml:space="preserve"> </w:t>
            </w:r>
            <w:r w:rsidRPr="00521843">
              <w:rPr>
                <w:rFonts w:ascii="Arial" w:eastAsia="Times New Roman" w:hAnsi="Arial" w:cs="Arial"/>
                <w:sz w:val="20"/>
                <w:szCs w:val="20"/>
                <w:lang w:val="en-GB" w:eastAsia="en-GB"/>
              </w:rPr>
              <w:t xml:space="preserve">The understanding for the </w:t>
            </w:r>
            <w:proofErr w:type="spellStart"/>
            <w:r w:rsidRPr="00521843">
              <w:rPr>
                <w:rFonts w:ascii="Arial" w:eastAsia="Times New Roman" w:hAnsi="Arial" w:cs="Arial"/>
                <w:sz w:val="20"/>
                <w:szCs w:val="20"/>
                <w:lang w:val="en-GB" w:eastAsia="en-GB"/>
              </w:rPr>
              <w:t>gNB</w:t>
            </w:r>
            <w:proofErr w:type="spellEnd"/>
            <w:r w:rsidRPr="00521843">
              <w:rPr>
                <w:rFonts w:ascii="Arial" w:eastAsia="Times New Roman" w:hAnsi="Arial" w:cs="Arial"/>
                <w:sz w:val="20"/>
                <w:szCs w:val="20"/>
                <w:lang w:val="en-GB" w:eastAsia="en-GB"/>
              </w:rPr>
              <w:t xml:space="preserve"> scheduling behaviour for new transmissions during Cell DTX non-active period is that the </w:t>
            </w:r>
            <w:proofErr w:type="spellStart"/>
            <w:r w:rsidRPr="00521843">
              <w:rPr>
                <w:rFonts w:ascii="Arial" w:eastAsia="Times New Roman" w:hAnsi="Arial" w:cs="Arial"/>
                <w:sz w:val="20"/>
                <w:szCs w:val="20"/>
                <w:lang w:val="en-GB" w:eastAsia="en-GB"/>
              </w:rPr>
              <w:t>gNB</w:t>
            </w:r>
            <w:proofErr w:type="spellEnd"/>
            <w:r w:rsidRPr="00521843">
              <w:rPr>
                <w:rFonts w:ascii="Arial" w:eastAsia="Times New Roman" w:hAnsi="Arial" w:cs="Arial"/>
                <w:sz w:val="20"/>
                <w:szCs w:val="20"/>
                <w:lang w:val="en-GB" w:eastAsia="en-GB"/>
              </w:rPr>
              <w:t xml:space="preserve"> does not schedule UE-specific dynamic grants/assignments, even if the UE is in C-DRX Active Time (22/25)</w:t>
            </w:r>
          </w:p>
          <w:p w14:paraId="5122CB06"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6a:</w:t>
            </w:r>
            <w:r>
              <w:rPr>
                <w:rFonts w:ascii="Arial" w:eastAsia="Times New Roman" w:hAnsi="Arial" w:cs="Arial"/>
                <w:sz w:val="20"/>
                <w:szCs w:val="20"/>
                <w:lang w:val="en-GB" w:eastAsia="en-GB"/>
              </w:rPr>
              <w:t xml:space="preserve"> RAN2 to discuss the following options for UE behaviour for PDCCH monitoring for dynamic retransmissions during cell DTX non-active period:</w:t>
            </w:r>
          </w:p>
          <w:p w14:paraId="3ED379ED" w14:textId="77777777" w:rsidR="00521843" w:rsidRDefault="00521843" w:rsidP="00521843">
            <w:pPr>
              <w:numPr>
                <w:ilvl w:val="0"/>
                <w:numId w:val="41"/>
              </w:numPr>
              <w:overflowPunct/>
              <w:autoSpaceDE/>
              <w:autoSpaceDN/>
              <w:adjustRightInd/>
              <w:spacing w:after="120"/>
              <w:textAlignment w:val="center"/>
              <w:rPr>
                <w:rFonts w:ascii="Arial" w:eastAsia="Times New Roman" w:hAnsi="Arial" w:cs="Arial"/>
                <w:sz w:val="20"/>
                <w:szCs w:val="20"/>
                <w:lang w:val="en-GB" w:eastAsia="en-GB"/>
              </w:rPr>
            </w:pPr>
            <w:bookmarkStart w:id="4" w:name="_Hlk131605595"/>
            <w:r>
              <w:rPr>
                <w:rFonts w:ascii="Arial" w:eastAsia="Times New Roman" w:hAnsi="Arial" w:cs="Arial"/>
                <w:sz w:val="20"/>
                <w:szCs w:val="20"/>
                <w:lang w:val="en-GB" w:eastAsia="en-GB"/>
              </w:rPr>
              <w:lastRenderedPageBreak/>
              <w:t>UE doesn’t monitor PDCCH for dynamic grants/assignments for dynamic retransmissions during Cell DTX non-active period, even if the UE is in C-DRX Active time</w:t>
            </w:r>
            <w:bookmarkEnd w:id="4"/>
            <w:r>
              <w:rPr>
                <w:rFonts w:ascii="Arial" w:eastAsia="Times New Roman" w:hAnsi="Arial" w:cs="Arial"/>
                <w:sz w:val="20"/>
                <w:szCs w:val="20"/>
                <w:lang w:val="en-GB" w:eastAsia="en-GB"/>
              </w:rPr>
              <w:t>. (14/24)</w:t>
            </w:r>
          </w:p>
          <w:p w14:paraId="51F93D48" w14:textId="77777777" w:rsidR="00521843" w:rsidRDefault="00521843" w:rsidP="00521843">
            <w:pPr>
              <w:numPr>
                <w:ilvl w:val="0"/>
                <w:numId w:val="41"/>
              </w:numPr>
              <w:overflowPunct/>
              <w:autoSpaceDE/>
              <w:autoSpaceDN/>
              <w:adjustRightInd/>
              <w:spacing w:after="120"/>
              <w:textAlignment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UE monitor PDCCH for dynamic grants/assignments for retransmissions during the UE’s C-DRX Active time per legacy behaviour, even during the Cell DTX non-active period. (7/24)</w:t>
            </w:r>
          </w:p>
          <w:p w14:paraId="61B0D83C" w14:textId="77777777" w:rsidR="00521843" w:rsidRDefault="00521843" w:rsidP="00521843">
            <w:pPr>
              <w:numPr>
                <w:ilvl w:val="0"/>
                <w:numId w:val="41"/>
              </w:numPr>
              <w:overflowPunct/>
              <w:autoSpaceDE/>
              <w:autoSpaceDN/>
              <w:adjustRightInd/>
              <w:spacing w:after="120"/>
              <w:textAlignment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Option 1 for retransmission of dynamically scheduled TBs, FFS for retransmission of CG or SPS (2/24)</w:t>
            </w:r>
          </w:p>
          <w:p w14:paraId="586450E9"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Proposal 6b:</w:t>
            </w:r>
            <w:r>
              <w:rPr>
                <w:rFonts w:ascii="Arial" w:eastAsia="Times New Roman" w:hAnsi="Arial" w:cs="Arial"/>
                <w:sz w:val="20"/>
                <w:szCs w:val="20"/>
                <w:lang w:val="en-GB" w:eastAsia="en-GB"/>
              </w:rPr>
              <w:t xml:space="preserve"> RAN2 to discuss the following options for the understanding for the </w:t>
            </w:r>
            <w:proofErr w:type="spellStart"/>
            <w:r>
              <w:rPr>
                <w:rFonts w:ascii="Arial" w:eastAsia="Times New Roman" w:hAnsi="Arial" w:cs="Arial"/>
                <w:sz w:val="20"/>
                <w:szCs w:val="20"/>
                <w:lang w:val="en-GB" w:eastAsia="en-GB"/>
              </w:rPr>
              <w:t>gNB</w:t>
            </w:r>
            <w:proofErr w:type="spellEnd"/>
            <w:r>
              <w:rPr>
                <w:rFonts w:ascii="Arial" w:eastAsia="Times New Roman" w:hAnsi="Arial" w:cs="Arial"/>
                <w:sz w:val="20"/>
                <w:szCs w:val="20"/>
                <w:lang w:val="en-GB" w:eastAsia="en-GB"/>
              </w:rPr>
              <w:t xml:space="preserve"> scheduling behaviour for dynamic retransmissions during Cell DTX non-active period:</w:t>
            </w:r>
          </w:p>
          <w:p w14:paraId="1B80CFB1" w14:textId="77777777" w:rsidR="00521843" w:rsidRDefault="00521843" w:rsidP="00521843">
            <w:pPr>
              <w:numPr>
                <w:ilvl w:val="0"/>
                <w:numId w:val="42"/>
              </w:numPr>
              <w:overflowPunct/>
              <w:autoSpaceDE/>
              <w:autoSpaceDN/>
              <w:adjustRightInd/>
              <w:spacing w:after="120"/>
              <w:textAlignment w:val="center"/>
              <w:rPr>
                <w:rFonts w:ascii="Arial" w:eastAsia="Times New Roman" w:hAnsi="Arial" w:cs="Arial"/>
                <w:sz w:val="20"/>
                <w:szCs w:val="20"/>
                <w:lang w:val="en-GB" w:eastAsia="en-GB"/>
              </w:rPr>
            </w:pPr>
            <w:proofErr w:type="spellStart"/>
            <w:r>
              <w:rPr>
                <w:rFonts w:ascii="Arial" w:eastAsia="Times New Roman" w:hAnsi="Arial" w:cs="Arial"/>
                <w:sz w:val="20"/>
                <w:szCs w:val="20"/>
                <w:lang w:val="en-GB" w:eastAsia="en-GB"/>
              </w:rPr>
              <w:t>gNB</w:t>
            </w:r>
            <w:proofErr w:type="spellEnd"/>
            <w:r>
              <w:rPr>
                <w:rFonts w:ascii="Arial" w:eastAsia="Times New Roman" w:hAnsi="Arial" w:cs="Arial"/>
                <w:sz w:val="20"/>
                <w:szCs w:val="20"/>
                <w:lang w:val="en-GB" w:eastAsia="en-GB"/>
              </w:rPr>
              <w:t xml:space="preserve"> does not schedule UE-specific dynamic grants/assignments for retransmissions during cell DTX non-active periods, even if the UE is in C-DRX Active Time (14/24)</w:t>
            </w:r>
          </w:p>
          <w:p w14:paraId="37AC72FF" w14:textId="77777777" w:rsidR="00521843" w:rsidRDefault="00521843" w:rsidP="00521843">
            <w:pPr>
              <w:numPr>
                <w:ilvl w:val="0"/>
                <w:numId w:val="42"/>
              </w:numPr>
              <w:overflowPunct/>
              <w:autoSpaceDE/>
              <w:autoSpaceDN/>
              <w:adjustRightInd/>
              <w:spacing w:after="120"/>
              <w:textAlignment w:val="center"/>
              <w:rPr>
                <w:rFonts w:ascii="Arial" w:eastAsia="Times New Roman" w:hAnsi="Arial" w:cs="Arial"/>
                <w:sz w:val="20"/>
                <w:szCs w:val="20"/>
                <w:lang w:val="en-GB" w:eastAsia="en-GB"/>
              </w:rPr>
            </w:pPr>
            <w:proofErr w:type="spellStart"/>
            <w:r>
              <w:rPr>
                <w:rFonts w:ascii="Arial" w:eastAsia="Times New Roman" w:hAnsi="Arial" w:cs="Arial"/>
                <w:sz w:val="20"/>
                <w:szCs w:val="20"/>
                <w:lang w:val="en-GB" w:eastAsia="en-GB"/>
              </w:rPr>
              <w:t>gNB</w:t>
            </w:r>
            <w:proofErr w:type="spellEnd"/>
            <w:r>
              <w:rPr>
                <w:rFonts w:ascii="Arial" w:eastAsia="Times New Roman" w:hAnsi="Arial" w:cs="Arial"/>
                <w:sz w:val="20"/>
                <w:szCs w:val="20"/>
                <w:lang w:val="en-GB" w:eastAsia="en-GB"/>
              </w:rPr>
              <w:t xml:space="preserve"> can schedule UE-specific dynamic grants/assignments for retransmissions during cell DTX non-active periods, but not outside of the UE’s C-DRX Active time. (7/24)</w:t>
            </w:r>
          </w:p>
          <w:p w14:paraId="6DC4753A" w14:textId="77777777" w:rsidR="00521843" w:rsidRDefault="00521843" w:rsidP="00521843">
            <w:pPr>
              <w:numPr>
                <w:ilvl w:val="0"/>
                <w:numId w:val="42"/>
              </w:numPr>
              <w:overflowPunct/>
              <w:autoSpaceDE/>
              <w:autoSpaceDN/>
              <w:adjustRightInd/>
              <w:spacing w:after="120"/>
              <w:textAlignment w:val="center"/>
              <w:rPr>
                <w:rFonts w:ascii="Arial" w:eastAsia="Times New Roman" w:hAnsi="Arial" w:cs="Arial"/>
                <w:sz w:val="20"/>
                <w:szCs w:val="20"/>
                <w:lang w:val="en-GB" w:eastAsia="en-GB"/>
              </w:rPr>
            </w:pPr>
            <w:r>
              <w:rPr>
                <w:rFonts w:ascii="Arial" w:eastAsia="Times New Roman" w:hAnsi="Arial" w:cs="Arial"/>
                <w:sz w:val="20"/>
                <w:szCs w:val="20"/>
                <w:lang w:val="en-GB" w:eastAsia="en-GB"/>
              </w:rPr>
              <w:t>Option 1 for retransmission of dynamic scheduling, FFS for retransmission of CG or SPS (2/23)</w:t>
            </w:r>
          </w:p>
          <w:p w14:paraId="24D2350C"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sz w:val="20"/>
                <w:szCs w:val="20"/>
                <w:lang w:val="en-GB" w:eastAsia="en-GB"/>
              </w:rPr>
              <w:t xml:space="preserve">The following proposals are made such that they would be treated only if needed, depending on the outcome selected in Proposals 5 and 6: </w:t>
            </w:r>
          </w:p>
          <w:p w14:paraId="2F49D451"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 xml:space="preserve">Proposal 7: </w:t>
            </w:r>
            <w:r>
              <w:rPr>
                <w:rFonts w:ascii="Arial" w:eastAsia="Times New Roman" w:hAnsi="Arial" w:cs="Arial"/>
                <w:sz w:val="20"/>
                <w:szCs w:val="20"/>
                <w:highlight w:val="yellow"/>
                <w:lang w:val="en-GB" w:eastAsia="en-GB"/>
              </w:rPr>
              <w:t>UE can transmit on PUSCH dynamic grants during Cell DRX non-active periods if scheduling was received by the UE</w:t>
            </w:r>
            <w:r>
              <w:rPr>
                <w:rFonts w:ascii="Arial" w:eastAsia="Times New Roman" w:hAnsi="Arial" w:cs="Arial"/>
                <w:sz w:val="20"/>
                <w:szCs w:val="20"/>
                <w:lang w:val="en-GB" w:eastAsia="en-GB"/>
              </w:rPr>
              <w:t>. (12/23)</w:t>
            </w:r>
          </w:p>
          <w:p w14:paraId="3E6301CA"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 xml:space="preserve">Proposal 8: </w:t>
            </w:r>
            <w:r>
              <w:rPr>
                <w:rFonts w:ascii="Arial" w:eastAsia="Times New Roman" w:hAnsi="Arial" w:cs="Arial"/>
                <w:sz w:val="20"/>
                <w:szCs w:val="20"/>
                <w:highlight w:val="yellow"/>
                <w:lang w:val="en-GB" w:eastAsia="en-GB"/>
              </w:rPr>
              <w:t>UE can receive dynamic PDSCH assignments during Cell DTX non-active periods if scheduling was received by the UE</w:t>
            </w:r>
            <w:r>
              <w:rPr>
                <w:rFonts w:ascii="Arial" w:eastAsia="Times New Roman" w:hAnsi="Arial" w:cs="Arial"/>
                <w:sz w:val="20"/>
                <w:szCs w:val="20"/>
                <w:lang w:val="en-GB" w:eastAsia="en-GB"/>
              </w:rPr>
              <w:t>. (11/23)</w:t>
            </w:r>
          </w:p>
          <w:p w14:paraId="77487E77" w14:textId="77777777" w:rsidR="00521843" w:rsidRDefault="00521843">
            <w:pPr>
              <w:spacing w:after="120"/>
              <w:rPr>
                <w:rFonts w:ascii="Arial" w:eastAsia="Times New Roman" w:hAnsi="Arial" w:cs="Arial"/>
                <w:sz w:val="20"/>
                <w:szCs w:val="20"/>
                <w:lang w:val="en-GB" w:eastAsia="en-GB"/>
              </w:rPr>
            </w:pPr>
            <w:r>
              <w:rPr>
                <w:rFonts w:ascii="Arial" w:eastAsia="Times New Roman" w:hAnsi="Arial" w:cs="Arial"/>
                <w:b/>
                <w:bCs/>
                <w:sz w:val="20"/>
                <w:szCs w:val="20"/>
                <w:lang w:val="en-GB" w:eastAsia="en-GB"/>
              </w:rPr>
              <w:t xml:space="preserve">Proposal 9: </w:t>
            </w:r>
            <w:r>
              <w:rPr>
                <w:rFonts w:ascii="Arial" w:eastAsia="Times New Roman" w:hAnsi="Arial" w:cs="Arial"/>
                <w:sz w:val="20"/>
                <w:szCs w:val="20"/>
                <w:highlight w:val="yellow"/>
                <w:lang w:val="en-GB" w:eastAsia="en-GB"/>
              </w:rPr>
              <w:t xml:space="preserve">It is up to </w:t>
            </w:r>
            <w:proofErr w:type="spellStart"/>
            <w:r>
              <w:rPr>
                <w:rFonts w:ascii="Arial" w:eastAsia="Times New Roman" w:hAnsi="Arial" w:cs="Arial"/>
                <w:sz w:val="20"/>
                <w:szCs w:val="20"/>
                <w:highlight w:val="yellow"/>
                <w:lang w:val="en-GB" w:eastAsia="en-GB"/>
              </w:rPr>
              <w:t>gNB</w:t>
            </w:r>
            <w:proofErr w:type="spellEnd"/>
            <w:r>
              <w:rPr>
                <w:rFonts w:ascii="Arial" w:eastAsia="Times New Roman" w:hAnsi="Arial" w:cs="Arial"/>
                <w:sz w:val="20"/>
                <w:szCs w:val="20"/>
                <w:highlight w:val="yellow"/>
                <w:lang w:val="en-GB" w:eastAsia="en-GB"/>
              </w:rPr>
              <w:t xml:space="preserve"> implementation how to avoid the scheduling dynamic assignments with PUSCH/PDSCH occasions occurring during Cell DRX/DTX non-active periods</w:t>
            </w:r>
            <w:r>
              <w:rPr>
                <w:rFonts w:ascii="Arial" w:eastAsia="Times New Roman" w:hAnsi="Arial" w:cs="Arial"/>
                <w:sz w:val="20"/>
                <w:szCs w:val="20"/>
                <w:lang w:val="en-GB" w:eastAsia="en-GB"/>
              </w:rPr>
              <w:t xml:space="preserve">. </w:t>
            </w:r>
            <w:proofErr w:type="spellStart"/>
            <w:r>
              <w:rPr>
                <w:rFonts w:ascii="Arial" w:eastAsia="Times New Roman" w:hAnsi="Arial" w:cs="Arial"/>
                <w:sz w:val="20"/>
                <w:szCs w:val="20"/>
                <w:lang w:val="en-GB" w:eastAsia="en-GB"/>
              </w:rPr>
              <w:t>gNB</w:t>
            </w:r>
            <w:proofErr w:type="spellEnd"/>
            <w:r>
              <w:rPr>
                <w:rFonts w:ascii="Arial" w:eastAsia="Times New Roman" w:hAnsi="Arial" w:cs="Arial"/>
                <w:sz w:val="20"/>
                <w:szCs w:val="20"/>
                <w:lang w:val="en-GB" w:eastAsia="en-GB"/>
              </w:rPr>
              <w:t xml:space="preserve"> can postpone the transmission of scheduling PDCCH and PUSCH/PDSCH occasions to a later active period for example. (19/23)</w:t>
            </w:r>
          </w:p>
        </w:tc>
      </w:tr>
    </w:tbl>
    <w:p w14:paraId="55D95333" w14:textId="25D04EB7" w:rsidR="000E2AB6" w:rsidRPr="00496EF5" w:rsidRDefault="000E2AB6" w:rsidP="000E2AB6">
      <w:pPr>
        <w:pStyle w:val="Heading2"/>
        <w:rPr>
          <w:rStyle w:val="B1Char"/>
        </w:rPr>
      </w:pPr>
      <w:r w:rsidRPr="00496EF5">
        <w:rPr>
          <w:rStyle w:val="B1Char"/>
        </w:rPr>
        <w:lastRenderedPageBreak/>
        <w:t>2.2</w:t>
      </w:r>
      <w:r w:rsidRPr="00496EF5">
        <w:rPr>
          <w:rStyle w:val="B1Char"/>
        </w:rPr>
        <w:tab/>
      </w:r>
      <w:r w:rsidR="00850D26" w:rsidRPr="00496EF5">
        <w:rPr>
          <w:rStyle w:val="B1Char"/>
        </w:rPr>
        <w:t>Multiple Cell DRX/DTX Configurations and Activation Method</w:t>
      </w:r>
    </w:p>
    <w:p w14:paraId="5E0F7D61" w14:textId="77777777" w:rsidR="00850D26" w:rsidRDefault="00850D26" w:rsidP="003E25C6">
      <w:pPr>
        <w:pStyle w:val="BodyText"/>
        <w:rPr>
          <w:lang w:eastAsia="ja-JP"/>
        </w:rPr>
      </w:pPr>
    </w:p>
    <w:p w14:paraId="76778123" w14:textId="5ACBCD39" w:rsidR="0075557F" w:rsidRPr="0075557F" w:rsidRDefault="0075557F" w:rsidP="003E25C6">
      <w:pPr>
        <w:pStyle w:val="BodyText"/>
        <w:rPr>
          <w:rFonts w:eastAsia="Yu Mincho" w:hint="eastAsia"/>
          <w:lang w:eastAsia="ja-JP"/>
        </w:rPr>
      </w:pPr>
      <w:r>
        <w:rPr>
          <w:lang w:eastAsia="ja-JP"/>
        </w:rPr>
        <w:t xml:space="preserve">Firstly, </w:t>
      </w:r>
      <w:r w:rsidR="00850D26" w:rsidRPr="00850D26">
        <w:rPr>
          <w:lang w:eastAsia="ja-JP"/>
        </w:rPr>
        <w:t>Cell DTX/DRX is not only a function of traffic but also the type of traffic. As an example, multiple VoLTE traffic can be handled with a fixed DRX cycle of 20ms with a short On-Duration and can be combined with SSB Timer. This shows that the reasoning that NES is only applicable in scenarios with very little traffic is not valid. Therefore, multiple types of loading/cycles and On-Durations would be required.</w:t>
      </w:r>
    </w:p>
    <w:p w14:paraId="19CCC651" w14:textId="217657AB" w:rsidR="00850D26" w:rsidRDefault="0075557F" w:rsidP="003E25C6">
      <w:pPr>
        <w:pStyle w:val="BodyText"/>
        <w:rPr>
          <w:rFonts w:eastAsia="Yu Mincho"/>
          <w:lang w:eastAsia="ja-JP"/>
        </w:rPr>
      </w:pPr>
      <w:r>
        <w:rPr>
          <w:rFonts w:eastAsia="Yu Mincho"/>
          <w:lang w:eastAsia="ja-JP"/>
        </w:rPr>
        <w:t xml:space="preserve">Secondly </w:t>
      </w:r>
      <w:r w:rsidR="00850D26">
        <w:rPr>
          <w:rFonts w:eastAsia="Yu Mincho" w:hint="eastAsia"/>
          <w:lang w:eastAsia="ja-JP"/>
        </w:rPr>
        <w:t>D</w:t>
      </w:r>
      <w:r w:rsidR="00850D26">
        <w:rPr>
          <w:rFonts w:eastAsia="Yu Mincho"/>
          <w:lang w:eastAsia="ja-JP"/>
        </w:rPr>
        <w:t>uring RAN1 study, impact on Energy savings on different type of Power S</w:t>
      </w:r>
      <w:r>
        <w:rPr>
          <w:rFonts w:eastAsia="Yu Mincho"/>
          <w:lang w:eastAsia="ja-JP"/>
        </w:rPr>
        <w:t xml:space="preserve">tates were considered with different Times, however the impact of different type of sleep “Deep or Light” will not be captured if we have only a single type of Cell DTX/DRX. </w:t>
      </w:r>
    </w:p>
    <w:p w14:paraId="6CB41663" w14:textId="77777777" w:rsidR="00850D26" w:rsidRPr="0075557F" w:rsidRDefault="00850D26" w:rsidP="003E25C6">
      <w:pPr>
        <w:pStyle w:val="BodyText"/>
        <w:rPr>
          <w:rFonts w:eastAsia="Yu Mincho" w:hint="eastAsia"/>
          <w:lang w:eastAsia="ja-JP"/>
        </w:rPr>
      </w:pPr>
    </w:p>
    <w:p w14:paraId="48812207" w14:textId="5E766CA0" w:rsidR="00850D26" w:rsidRDefault="00850D26" w:rsidP="003E25C6">
      <w:pPr>
        <w:pStyle w:val="BodyText"/>
        <w:rPr>
          <w:rFonts w:eastAsia="Yu Mincho"/>
          <w:b/>
          <w:bCs/>
          <w:lang w:eastAsia="ja-JP"/>
        </w:rPr>
      </w:pPr>
      <w:r w:rsidRPr="0075557F">
        <w:rPr>
          <w:rFonts w:eastAsia="Yu Mincho" w:hint="eastAsia"/>
          <w:b/>
          <w:bCs/>
          <w:lang w:eastAsia="ja-JP"/>
        </w:rPr>
        <w:t>O</w:t>
      </w:r>
      <w:r w:rsidRPr="0075557F">
        <w:rPr>
          <w:rFonts w:eastAsia="Yu Mincho"/>
          <w:b/>
          <w:bCs/>
          <w:lang w:eastAsia="ja-JP"/>
        </w:rPr>
        <w:t>bservation</w:t>
      </w:r>
      <w:r w:rsidR="00732747">
        <w:rPr>
          <w:rFonts w:eastAsia="Yu Mincho"/>
          <w:b/>
          <w:bCs/>
          <w:lang w:eastAsia="ja-JP"/>
        </w:rPr>
        <w:t xml:space="preserve"> </w:t>
      </w:r>
      <w:r w:rsidRPr="0075557F">
        <w:rPr>
          <w:rFonts w:eastAsia="Yu Mincho"/>
          <w:b/>
          <w:bCs/>
          <w:lang w:eastAsia="ja-JP"/>
        </w:rPr>
        <w:t>1:</w:t>
      </w:r>
      <w:r w:rsidRPr="0075557F">
        <w:rPr>
          <w:b/>
          <w:bCs/>
        </w:rPr>
        <w:t xml:space="preserve"> </w:t>
      </w:r>
      <w:r w:rsidRPr="0075557F">
        <w:rPr>
          <w:rFonts w:eastAsia="Yu Mincho"/>
          <w:b/>
          <w:bCs/>
          <w:lang w:eastAsia="ja-JP"/>
        </w:rPr>
        <w:t xml:space="preserve">Multiple Cell DTX/DRX configurations are needed to maximize energy savings for different types of equipment and traffic variations. The activation of these configurations can be achieved through dedicated </w:t>
      </w:r>
      <w:r w:rsidR="0075557F" w:rsidRPr="0075557F">
        <w:rPr>
          <w:rFonts w:eastAsia="Yu Mincho"/>
          <w:b/>
          <w:bCs/>
          <w:lang w:eastAsia="ja-JP"/>
        </w:rPr>
        <w:t>signalling</w:t>
      </w:r>
      <w:r w:rsidRPr="0075557F">
        <w:rPr>
          <w:rFonts w:eastAsia="Yu Mincho"/>
          <w:b/>
          <w:bCs/>
          <w:lang w:eastAsia="ja-JP"/>
        </w:rPr>
        <w:t xml:space="preserve">. </w:t>
      </w:r>
    </w:p>
    <w:p w14:paraId="6921B285" w14:textId="69633716" w:rsidR="00732747" w:rsidRDefault="00732747" w:rsidP="00850D26">
      <w:pPr>
        <w:pStyle w:val="BodyText"/>
        <w:rPr>
          <w:rFonts w:eastAsia="Yu Mincho"/>
          <w:b/>
          <w:bCs/>
          <w:lang w:eastAsia="ja-JP"/>
        </w:rPr>
      </w:pPr>
      <w:r>
        <w:rPr>
          <w:rFonts w:eastAsia="Yu Mincho"/>
          <w:b/>
          <w:bCs/>
          <w:lang w:eastAsia="ja-JP"/>
        </w:rPr>
        <w:t xml:space="preserve">Observation 2: </w:t>
      </w:r>
      <w:r w:rsidRPr="00732747">
        <w:rPr>
          <w:rFonts w:eastAsia="Yu Mincho"/>
          <w:b/>
          <w:bCs/>
          <w:lang w:eastAsia="ja-JP"/>
        </w:rPr>
        <w:t>It is not correct to assume that NES DRX/DTX will only be valid for low traffic scenarios, rather it would depend on the type of traffic profile of users.</w:t>
      </w:r>
    </w:p>
    <w:p w14:paraId="558D6EE5" w14:textId="7E8255C7" w:rsidR="00850D26" w:rsidRPr="0075557F" w:rsidRDefault="00850D26" w:rsidP="00850D26">
      <w:pPr>
        <w:pStyle w:val="BodyText"/>
        <w:rPr>
          <w:rFonts w:eastAsia="Yu Mincho"/>
          <w:b/>
          <w:bCs/>
          <w:lang w:eastAsia="ja-JP"/>
        </w:rPr>
      </w:pPr>
      <w:r w:rsidRPr="0075557F">
        <w:rPr>
          <w:rFonts w:eastAsia="Yu Mincho" w:hint="eastAsia"/>
          <w:b/>
          <w:bCs/>
          <w:lang w:eastAsia="ja-JP"/>
        </w:rPr>
        <w:t>O</w:t>
      </w:r>
      <w:r w:rsidRPr="0075557F">
        <w:rPr>
          <w:rFonts w:eastAsia="Yu Mincho"/>
          <w:b/>
          <w:bCs/>
          <w:lang w:eastAsia="ja-JP"/>
        </w:rPr>
        <w:t xml:space="preserve">bservation </w:t>
      </w:r>
      <w:r w:rsidR="00521843">
        <w:rPr>
          <w:rFonts w:eastAsia="Yu Mincho"/>
          <w:b/>
          <w:bCs/>
          <w:lang w:eastAsia="ja-JP"/>
        </w:rPr>
        <w:t>3</w:t>
      </w:r>
      <w:r w:rsidRPr="0075557F">
        <w:rPr>
          <w:rFonts w:eastAsia="Yu Mincho"/>
          <w:b/>
          <w:bCs/>
          <w:lang w:eastAsia="ja-JP"/>
        </w:rPr>
        <w:t xml:space="preserve">: </w:t>
      </w:r>
      <w:r w:rsidRPr="0075557F">
        <w:rPr>
          <w:rFonts w:eastAsia="Yu Mincho"/>
          <w:b/>
          <w:bCs/>
          <w:lang w:eastAsia="ja-JP"/>
        </w:rPr>
        <w:t xml:space="preserve">The choice between L1 and RRC </w:t>
      </w:r>
      <w:r w:rsidR="00521843" w:rsidRPr="0075557F">
        <w:rPr>
          <w:rFonts w:eastAsia="Yu Mincho"/>
          <w:b/>
          <w:bCs/>
          <w:lang w:eastAsia="ja-JP"/>
        </w:rPr>
        <w:t>signalling</w:t>
      </w:r>
      <w:r w:rsidRPr="0075557F">
        <w:rPr>
          <w:rFonts w:eastAsia="Yu Mincho"/>
          <w:b/>
          <w:bCs/>
          <w:lang w:eastAsia="ja-JP"/>
        </w:rPr>
        <w:t xml:space="preserve"> for activating such configurations is still under discussion in RAN 1. UE-specific RRC </w:t>
      </w:r>
      <w:r w:rsidR="00521843" w:rsidRPr="0075557F">
        <w:rPr>
          <w:rFonts w:eastAsia="Yu Mincho"/>
          <w:b/>
          <w:bCs/>
          <w:lang w:eastAsia="ja-JP"/>
        </w:rPr>
        <w:t>signalling</w:t>
      </w:r>
      <w:r w:rsidRPr="0075557F">
        <w:rPr>
          <w:rFonts w:eastAsia="Yu Mincho"/>
          <w:b/>
          <w:bCs/>
          <w:lang w:eastAsia="ja-JP"/>
        </w:rPr>
        <w:t xml:space="preserve"> per serving cell can be used to configure periodic Cell DTX/DRX.</w:t>
      </w:r>
    </w:p>
    <w:p w14:paraId="2C746B6F" w14:textId="77777777" w:rsidR="00850D26" w:rsidRPr="00850D26" w:rsidRDefault="00850D26" w:rsidP="003E25C6">
      <w:pPr>
        <w:pStyle w:val="BodyText"/>
        <w:rPr>
          <w:rFonts w:eastAsia="Yu Mincho" w:hint="eastAsia"/>
          <w:lang w:eastAsia="ja-JP"/>
        </w:rPr>
      </w:pPr>
    </w:p>
    <w:p w14:paraId="5C6B38E8" w14:textId="00F98CAE" w:rsidR="0052514E" w:rsidRPr="00521843" w:rsidRDefault="0075557F" w:rsidP="00521843">
      <w:pPr>
        <w:pStyle w:val="BodyText"/>
        <w:rPr>
          <w:rFonts w:eastAsia="Yu Mincho"/>
          <w:b/>
          <w:bCs/>
          <w:lang w:eastAsia="ja-JP"/>
        </w:rPr>
      </w:pPr>
      <w:r w:rsidRPr="00521843">
        <w:rPr>
          <w:rFonts w:eastAsia="Yu Mincho"/>
          <w:b/>
          <w:bCs/>
          <w:lang w:eastAsia="ja-JP"/>
        </w:rPr>
        <w:t>Proposal 1: RAN2</w:t>
      </w:r>
      <w:r w:rsidR="00521843" w:rsidRPr="00521843">
        <w:rPr>
          <w:rFonts w:eastAsia="Yu Mincho"/>
          <w:b/>
          <w:bCs/>
          <w:lang w:eastAsia="ja-JP"/>
        </w:rPr>
        <w:t xml:space="preserve"> to</w:t>
      </w:r>
      <w:r w:rsidRPr="00521843">
        <w:rPr>
          <w:rFonts w:eastAsia="Yu Mincho"/>
          <w:b/>
          <w:bCs/>
          <w:lang w:eastAsia="ja-JP"/>
        </w:rPr>
        <w:t xml:space="preserve"> agree that </w:t>
      </w:r>
      <w:r w:rsidRPr="00521843">
        <w:rPr>
          <w:rFonts w:eastAsia="Yu Mincho"/>
          <w:b/>
          <w:bCs/>
          <w:lang w:eastAsia="ja-JP"/>
        </w:rPr>
        <w:t xml:space="preserve">multiple Cell DTX/DRX configurations with varying lengths and On-Duration timers </w:t>
      </w:r>
      <w:r w:rsidRPr="00521843">
        <w:rPr>
          <w:rFonts w:eastAsia="Yu Mincho"/>
          <w:b/>
          <w:bCs/>
          <w:lang w:eastAsia="ja-JP"/>
        </w:rPr>
        <w:t>are required for maximizing energy savings with minimum impact on users.</w:t>
      </w:r>
    </w:p>
    <w:p w14:paraId="44AA8634" w14:textId="1221C5D6" w:rsidR="0075557F" w:rsidRDefault="0075557F" w:rsidP="00521843">
      <w:pPr>
        <w:pStyle w:val="BodyText"/>
        <w:rPr>
          <w:rFonts w:eastAsia="Yu Mincho"/>
          <w:b/>
          <w:bCs/>
          <w:lang w:eastAsia="ja-JP"/>
        </w:rPr>
      </w:pPr>
      <w:r w:rsidRPr="00521843">
        <w:rPr>
          <w:rFonts w:eastAsia="Yu Mincho" w:hint="eastAsia"/>
          <w:b/>
          <w:bCs/>
          <w:lang w:eastAsia="ja-JP"/>
        </w:rPr>
        <w:t>P</w:t>
      </w:r>
      <w:r w:rsidRPr="00521843">
        <w:rPr>
          <w:rFonts w:eastAsia="Yu Mincho"/>
          <w:b/>
          <w:bCs/>
          <w:lang w:eastAsia="ja-JP"/>
        </w:rPr>
        <w:t xml:space="preserve">roposal 2: One periodic (Default) configuration can be configured during RRC Setup procedure, while multiple configurations can be added </w:t>
      </w:r>
      <w:r w:rsidR="00521843">
        <w:rPr>
          <w:rFonts w:eastAsia="Yu Mincho"/>
          <w:b/>
          <w:bCs/>
          <w:lang w:eastAsia="ja-JP"/>
        </w:rPr>
        <w:t xml:space="preserve">in initial RRC Configuration </w:t>
      </w:r>
      <w:r w:rsidRPr="00521843">
        <w:rPr>
          <w:rFonts w:eastAsia="Yu Mincho"/>
          <w:b/>
          <w:bCs/>
          <w:lang w:eastAsia="ja-JP"/>
        </w:rPr>
        <w:t>and activated through RRC or L1 message (based on Traffic Profile.)</w:t>
      </w:r>
    </w:p>
    <w:p w14:paraId="34AF5C4A" w14:textId="1F2AEA3B" w:rsidR="00521843" w:rsidRDefault="00521843" w:rsidP="00521843">
      <w:pPr>
        <w:pStyle w:val="BodyText"/>
        <w:rPr>
          <w:rFonts w:eastAsia="Yu Mincho" w:hint="eastAsia"/>
          <w:b/>
          <w:bCs/>
          <w:lang w:eastAsia="ja-JP"/>
        </w:rPr>
      </w:pPr>
      <w:r>
        <w:rPr>
          <w:rFonts w:eastAsia="Yu Mincho" w:hint="eastAsia"/>
          <w:b/>
          <w:bCs/>
          <w:lang w:eastAsia="ja-JP"/>
        </w:rPr>
        <w:lastRenderedPageBreak/>
        <w:t>P</w:t>
      </w:r>
      <w:r>
        <w:rPr>
          <w:rFonts w:eastAsia="Yu Mincho"/>
          <w:b/>
          <w:bCs/>
          <w:lang w:eastAsia="ja-JP"/>
        </w:rPr>
        <w:t>roposal 3: RAN2 should let RAN1 decide on the choice of Signalling for activation of Cell DTX/DRX or Type of configuration should be (</w:t>
      </w:r>
      <w:proofErr w:type="gramStart"/>
      <w:r>
        <w:rPr>
          <w:rFonts w:eastAsia="Yu Mincho"/>
          <w:b/>
          <w:bCs/>
          <w:lang w:eastAsia="ja-JP"/>
        </w:rPr>
        <w:t>RRC,L</w:t>
      </w:r>
      <w:proofErr w:type="gramEnd"/>
      <w:r>
        <w:rPr>
          <w:rFonts w:eastAsia="Yu Mincho"/>
          <w:b/>
          <w:bCs/>
          <w:lang w:eastAsia="ja-JP"/>
        </w:rPr>
        <w:t>1,Mac CE)</w:t>
      </w:r>
    </w:p>
    <w:p w14:paraId="2832CDDE" w14:textId="6B2FC3FF" w:rsidR="00521843" w:rsidRPr="00521843" w:rsidRDefault="00521843" w:rsidP="00521843">
      <w:pPr>
        <w:pStyle w:val="BodyText"/>
        <w:rPr>
          <w:rFonts w:eastAsia="Yu Mincho" w:hint="eastAsia"/>
          <w:b/>
          <w:bCs/>
          <w:lang w:eastAsia="ja-JP"/>
        </w:rPr>
      </w:pPr>
    </w:p>
    <w:p w14:paraId="4B0E0DDD" w14:textId="6AD3CD7C" w:rsidR="00521843" w:rsidRPr="00496EF5" w:rsidRDefault="00521843" w:rsidP="00521843">
      <w:pPr>
        <w:pStyle w:val="Heading2"/>
        <w:rPr>
          <w:rStyle w:val="B1Char"/>
        </w:rPr>
      </w:pPr>
      <w:bookmarkStart w:id="5" w:name="_Hlk131776849"/>
      <w:r w:rsidRPr="00496EF5">
        <w:rPr>
          <w:rStyle w:val="B1Char"/>
        </w:rPr>
        <w:t>2.</w:t>
      </w:r>
      <w:r w:rsidR="00496EF5">
        <w:rPr>
          <w:rStyle w:val="B1Char"/>
        </w:rPr>
        <w:t>3</w:t>
      </w:r>
      <w:r w:rsidR="00D23918" w:rsidRPr="00496EF5">
        <w:rPr>
          <w:rStyle w:val="B1Char"/>
        </w:rPr>
        <w:t xml:space="preserve"> </w:t>
      </w:r>
      <w:r w:rsidR="00293200" w:rsidRPr="00496EF5">
        <w:rPr>
          <w:rStyle w:val="B1Char"/>
        </w:rPr>
        <w:t xml:space="preserve">Expected UE behaviour </w:t>
      </w:r>
      <w:r w:rsidR="00A413F4" w:rsidRPr="00496EF5">
        <w:rPr>
          <w:rStyle w:val="B1Char"/>
        </w:rPr>
        <w:t>for D</w:t>
      </w:r>
      <w:r w:rsidR="00D23918" w:rsidRPr="00496EF5">
        <w:rPr>
          <w:rStyle w:val="B1Char"/>
        </w:rPr>
        <w:t>ynamic Grant</w:t>
      </w:r>
      <w:r w:rsidR="00A413F4" w:rsidRPr="00496EF5">
        <w:rPr>
          <w:rStyle w:val="B1Char"/>
        </w:rPr>
        <w:t xml:space="preserve"> </w:t>
      </w:r>
      <w:r w:rsidR="00D23918" w:rsidRPr="00496EF5">
        <w:rPr>
          <w:rStyle w:val="B1Char"/>
        </w:rPr>
        <w:t>for period when</w:t>
      </w:r>
      <w:r w:rsidR="00A413F4" w:rsidRPr="00496EF5">
        <w:rPr>
          <w:rStyle w:val="B1Char"/>
        </w:rPr>
        <w:t xml:space="preserve"> </w:t>
      </w:r>
      <w:r w:rsidRPr="00496EF5">
        <w:rPr>
          <w:rStyle w:val="B1Char"/>
        </w:rPr>
        <w:t>Cell</w:t>
      </w:r>
      <w:r w:rsidR="00D23918" w:rsidRPr="00496EF5">
        <w:rPr>
          <w:rStyle w:val="B1Char"/>
        </w:rPr>
        <w:t xml:space="preserve"> in</w:t>
      </w:r>
      <w:r w:rsidRPr="00496EF5">
        <w:rPr>
          <w:rStyle w:val="B1Char"/>
        </w:rPr>
        <w:t xml:space="preserve"> DRX/DTX</w:t>
      </w:r>
      <w:bookmarkEnd w:id="5"/>
      <w:r w:rsidRPr="00496EF5">
        <w:rPr>
          <w:rStyle w:val="B1Char"/>
        </w:rPr>
        <w:t xml:space="preserve"> </w:t>
      </w:r>
    </w:p>
    <w:p w14:paraId="5A71B167" w14:textId="56143924" w:rsidR="0075557F" w:rsidRPr="00496EF5" w:rsidRDefault="00293200" w:rsidP="00496EF5">
      <w:pPr>
        <w:pStyle w:val="BodyText"/>
        <w:rPr>
          <w:rFonts w:hint="eastAsia"/>
          <w:lang w:eastAsia="ja-JP"/>
        </w:rPr>
      </w:pPr>
      <w:r w:rsidRPr="00496EF5">
        <w:rPr>
          <w:rFonts w:hint="eastAsia"/>
          <w:lang w:eastAsia="ja-JP"/>
        </w:rPr>
        <w:t>D</w:t>
      </w:r>
      <w:r w:rsidRPr="00496EF5">
        <w:rPr>
          <w:lang w:eastAsia="ja-JP"/>
        </w:rPr>
        <w:t xml:space="preserve">uring Post email </w:t>
      </w:r>
      <w:proofErr w:type="gramStart"/>
      <w:r w:rsidRPr="00496EF5">
        <w:rPr>
          <w:lang w:eastAsia="ja-JP"/>
        </w:rPr>
        <w:t xml:space="preserve">discussion </w:t>
      </w:r>
      <w:r>
        <w:rPr>
          <w:lang w:eastAsia="ja-JP"/>
        </w:rPr>
        <w:t xml:space="preserve"> [</w:t>
      </w:r>
      <w:proofErr w:type="gramEnd"/>
      <w:r>
        <w:rPr>
          <w:lang w:eastAsia="ja-JP"/>
        </w:rPr>
        <w:t>POST121][311][NES]</w:t>
      </w:r>
      <w:r>
        <w:rPr>
          <w:lang w:eastAsia="ja-JP"/>
        </w:rPr>
        <w:t>, there were diverging view on following proposals.</w:t>
      </w:r>
    </w:p>
    <w:p w14:paraId="5E07BBB4" w14:textId="77777777" w:rsidR="00293200" w:rsidRPr="00496EF5" w:rsidRDefault="00293200" w:rsidP="00496EF5">
      <w:pPr>
        <w:pStyle w:val="BodyText"/>
        <w:rPr>
          <w:highlight w:val="yellow"/>
          <w:lang w:eastAsia="ja-JP"/>
        </w:rPr>
      </w:pPr>
      <w:r w:rsidRPr="00496EF5">
        <w:rPr>
          <w:highlight w:val="yellow"/>
          <w:lang w:eastAsia="ja-JP"/>
        </w:rPr>
        <w:t>Proposal 7: UE can transmit on PUSCH dynamic grants during Cell DRX non-active periods if scheduling was received by the UE. (12/23)</w:t>
      </w:r>
    </w:p>
    <w:p w14:paraId="69B8E31F" w14:textId="77777777" w:rsidR="00293200" w:rsidRPr="00496EF5" w:rsidRDefault="00293200" w:rsidP="00496EF5">
      <w:pPr>
        <w:pStyle w:val="BodyText"/>
        <w:rPr>
          <w:lang w:eastAsia="ja-JP"/>
        </w:rPr>
      </w:pPr>
      <w:r w:rsidRPr="00496EF5">
        <w:rPr>
          <w:highlight w:val="yellow"/>
          <w:lang w:eastAsia="ja-JP"/>
        </w:rPr>
        <w:t>Proposal 8: UE can receive dynamic PDSCH assignments during Cell DTX non-active periods if scheduling was received by the UE. (11/23)</w:t>
      </w:r>
    </w:p>
    <w:p w14:paraId="2A9702F8" w14:textId="3F52E4D6" w:rsidR="0075557F" w:rsidRPr="00496EF5" w:rsidRDefault="00A413F4" w:rsidP="00496EF5">
      <w:pPr>
        <w:pStyle w:val="BodyText"/>
        <w:rPr>
          <w:rFonts w:hint="eastAsia"/>
          <w:color w:val="404040" w:themeColor="text1" w:themeTint="BF"/>
          <w:highlight w:val="lightGray"/>
          <w:lang w:eastAsia="ja-JP"/>
        </w:rPr>
      </w:pPr>
      <w:r w:rsidRPr="00496EF5">
        <w:rPr>
          <w:rFonts w:hint="eastAsia"/>
          <w:color w:val="404040" w:themeColor="text1" w:themeTint="BF"/>
          <w:highlight w:val="lightGray"/>
          <w:lang w:eastAsia="ja-JP"/>
        </w:rPr>
        <w:t>T</w:t>
      </w:r>
      <w:r w:rsidRPr="00496EF5">
        <w:rPr>
          <w:color w:val="404040" w:themeColor="text1" w:themeTint="BF"/>
          <w:highlight w:val="lightGray"/>
          <w:lang w:eastAsia="ja-JP"/>
        </w:rPr>
        <w:t xml:space="preserve">hree options were provided during the discussion. </w:t>
      </w:r>
    </w:p>
    <w:p w14:paraId="5E012D9A" w14:textId="77777777" w:rsidR="00A413F4" w:rsidRPr="00496EF5" w:rsidRDefault="00A413F4" w:rsidP="00A413F4">
      <w:pPr>
        <w:pStyle w:val="ListParagraph"/>
        <w:numPr>
          <w:ilvl w:val="0"/>
          <w:numId w:val="43"/>
        </w:numPr>
        <w:spacing w:after="120"/>
        <w:jc w:val="both"/>
        <w:rPr>
          <w:color w:val="404040" w:themeColor="text1" w:themeTint="BF"/>
          <w:highlight w:val="lightGray"/>
        </w:rPr>
      </w:pPr>
      <w:r w:rsidRPr="00496EF5">
        <w:rPr>
          <w:color w:val="404040" w:themeColor="text1" w:themeTint="BF"/>
          <w:highlight w:val="lightGray"/>
        </w:rPr>
        <w:t xml:space="preserve">Option 1: UE receives dynamic PDSCH assignments during Cell DTX non-active periods if scheduling was received by the UE. </w:t>
      </w:r>
    </w:p>
    <w:p w14:paraId="6E3F4BE1" w14:textId="77777777" w:rsidR="00A413F4" w:rsidRPr="00496EF5" w:rsidRDefault="00A413F4" w:rsidP="00A413F4">
      <w:pPr>
        <w:pStyle w:val="ListParagraph"/>
        <w:numPr>
          <w:ilvl w:val="0"/>
          <w:numId w:val="43"/>
        </w:numPr>
        <w:spacing w:after="120"/>
        <w:jc w:val="both"/>
        <w:rPr>
          <w:color w:val="404040" w:themeColor="text1" w:themeTint="BF"/>
          <w:highlight w:val="lightGray"/>
        </w:rPr>
      </w:pPr>
      <w:r w:rsidRPr="00496EF5">
        <w:rPr>
          <w:color w:val="404040" w:themeColor="text1" w:themeTint="BF"/>
          <w:highlight w:val="lightGray"/>
        </w:rPr>
        <w:t>Option 2: if PDCCH indicates a DL assignment and the PDSCH overlaps with Cell DTX non-active period, the UE drops the PDSCH.</w:t>
      </w:r>
    </w:p>
    <w:p w14:paraId="0D4ED5E7" w14:textId="74BAAF1B" w:rsidR="00A413F4" w:rsidRPr="00496EF5" w:rsidRDefault="00A413F4" w:rsidP="00A413F4">
      <w:pPr>
        <w:pStyle w:val="ListParagraph"/>
        <w:numPr>
          <w:ilvl w:val="0"/>
          <w:numId w:val="43"/>
        </w:numPr>
        <w:spacing w:after="120"/>
        <w:jc w:val="both"/>
        <w:rPr>
          <w:color w:val="404040" w:themeColor="text1" w:themeTint="BF"/>
          <w:highlight w:val="lightGray"/>
          <w:lang w:eastAsia="sv-SE"/>
        </w:rPr>
      </w:pPr>
      <w:r w:rsidRPr="00496EF5">
        <w:rPr>
          <w:color w:val="404040" w:themeColor="text1" w:themeTint="BF"/>
          <w:highlight w:val="lightGray"/>
        </w:rPr>
        <w:t xml:space="preserve">Option 3: it is up to gNB implementation to avoid the issue, e.g. gNB to postpone the transmission of PDCCH to a later active period if its indicated PDSCH will be in the Cell DTX non-active period </w:t>
      </w:r>
    </w:p>
    <w:p w14:paraId="38DC8E87" w14:textId="77777777" w:rsidR="00496EF5" w:rsidRPr="00895906" w:rsidRDefault="00496EF5" w:rsidP="00496EF5">
      <w:pPr>
        <w:spacing w:after="120"/>
        <w:jc w:val="both"/>
        <w:rPr>
          <w:lang w:eastAsia="sv-SE"/>
        </w:rPr>
      </w:pPr>
    </w:p>
    <w:p w14:paraId="20AA9209" w14:textId="5F4CB4D6" w:rsidR="00A413F4" w:rsidRPr="003770F6" w:rsidRDefault="00A413F4" w:rsidP="003770F6">
      <w:pPr>
        <w:pStyle w:val="BodyText"/>
        <w:rPr>
          <w:lang w:eastAsia="ja-JP"/>
        </w:rPr>
      </w:pPr>
      <w:r w:rsidRPr="003770F6">
        <w:rPr>
          <w:rFonts w:hint="eastAsia"/>
          <w:lang w:eastAsia="ja-JP"/>
        </w:rPr>
        <w:t>T</w:t>
      </w:r>
      <w:r w:rsidRPr="003770F6">
        <w:rPr>
          <w:lang w:eastAsia="ja-JP"/>
        </w:rPr>
        <w:t xml:space="preserve">here are diverging views wether the standards should forbid </w:t>
      </w:r>
      <w:proofErr w:type="gramStart"/>
      <w:r w:rsidRPr="003770F6">
        <w:rPr>
          <w:lang w:eastAsia="ja-JP"/>
        </w:rPr>
        <w:t>UE’s</w:t>
      </w:r>
      <w:proofErr w:type="gramEnd"/>
      <w:r w:rsidRPr="003770F6">
        <w:rPr>
          <w:lang w:eastAsia="ja-JP"/>
        </w:rPr>
        <w:t xml:space="preserve"> to transmit during Cell DRX or UE can receive dynamic PDSCH assignments during Cell DTX non-active periods.</w:t>
      </w:r>
    </w:p>
    <w:p w14:paraId="674C704C" w14:textId="3F618880" w:rsidR="00A413F4" w:rsidRDefault="003770F6" w:rsidP="0075557F">
      <w:pPr>
        <w:rPr>
          <w:rFonts w:ascii="Arial" w:eastAsia="Yu Mincho" w:hAnsi="Arial"/>
        </w:rPr>
      </w:pPr>
      <w:r w:rsidRPr="003770F6">
        <w:rPr>
          <w:rFonts w:ascii="Arial" w:eastAsia="Yu Mincho" w:hAnsi="Arial"/>
        </w:rPr>
        <w:t xml:space="preserve">We acknowledge the potential synchronization issues and impact on UE battery life that may arise from scheduling a UE outside of cell DRX/DTX. However, we propose leaving the decision to the </w:t>
      </w:r>
      <w:proofErr w:type="spellStart"/>
      <w:r w:rsidRPr="003770F6">
        <w:rPr>
          <w:rFonts w:ascii="Arial" w:eastAsia="Yu Mincho" w:hAnsi="Arial"/>
        </w:rPr>
        <w:t>gNB</w:t>
      </w:r>
      <w:proofErr w:type="spellEnd"/>
      <w:r w:rsidRPr="003770F6">
        <w:rPr>
          <w:rFonts w:ascii="Arial" w:eastAsia="Yu Mincho" w:hAnsi="Arial"/>
        </w:rPr>
        <w:t xml:space="preserve"> scheduler to handle such situations. This is because even during low load, there may be short bursts of traffic, and instead of switching to a different type of DTX/DRX, if the </w:t>
      </w:r>
      <w:proofErr w:type="spellStart"/>
      <w:r w:rsidRPr="003770F6">
        <w:rPr>
          <w:rFonts w:ascii="Arial" w:eastAsia="Yu Mincho" w:hAnsi="Arial"/>
        </w:rPr>
        <w:t>gNB</w:t>
      </w:r>
      <w:proofErr w:type="spellEnd"/>
      <w:r w:rsidRPr="003770F6">
        <w:rPr>
          <w:rFonts w:ascii="Arial" w:eastAsia="Yu Mincho" w:hAnsi="Arial"/>
        </w:rPr>
        <w:t xml:space="preserve"> scheduler deems it necessary to grant a UE an uplink grant to schedule data during Cell DRX non-active periods, it should be permitted. This would help ensure efficient use of resources and improve overall network performance.</w:t>
      </w:r>
    </w:p>
    <w:p w14:paraId="4B1A2691" w14:textId="0F396930" w:rsidR="003770F6" w:rsidRPr="003770F6" w:rsidRDefault="003770F6" w:rsidP="003770F6">
      <w:pPr>
        <w:rPr>
          <w:rFonts w:ascii="Arial" w:eastAsia="Yu Mincho" w:hAnsi="Arial" w:hint="eastAsia"/>
          <w:lang w:val="en-US"/>
        </w:rPr>
      </w:pPr>
      <w:r w:rsidRPr="003770F6">
        <w:rPr>
          <w:rFonts w:ascii="Arial" w:eastAsia="Yu Mincho" w:hAnsi="Arial"/>
          <w:lang w:val="en-US"/>
        </w:rPr>
        <w:t>However, scheduling a DG-PUSCH can be a good mechanism for the NW to override Cell DRX without the need for a full-on reconfiguration, if the NW decides that it wants to receive a specific UL transmission from a UE during a Cell DRX period. This can be a simple and fast solution, especially if the NW dynamically decides to override Cell DRX. We believe that gNB can guarantee not to schedule DG-PUSCH in Cell DRX non-active periods.</w:t>
      </w:r>
    </w:p>
    <w:p w14:paraId="6B3D6560" w14:textId="6FA8216E" w:rsidR="003770F6" w:rsidRPr="003770F6" w:rsidRDefault="003770F6" w:rsidP="003770F6">
      <w:pPr>
        <w:rPr>
          <w:rFonts w:ascii="Arial" w:eastAsia="Yu Mincho" w:hAnsi="Arial" w:hint="eastAsia"/>
          <w:lang w:val="en-US"/>
        </w:rPr>
      </w:pPr>
      <w:r w:rsidRPr="003770F6">
        <w:rPr>
          <w:rFonts w:ascii="Arial" w:eastAsia="Yu Mincho" w:hAnsi="Arial"/>
          <w:lang w:val="en-US"/>
        </w:rPr>
        <w:t>Regarding the suggestion to postpone the transmission of PDCCH to a later active period, we think this may not be the only possible solution. Another possible way may be to guarantee that the scheduled PUSCH will be in the Cell DTX active period, which would simplify the solution</w:t>
      </w:r>
      <w:r>
        <w:rPr>
          <w:rFonts w:ascii="Arial" w:eastAsia="Yu Mincho" w:hAnsi="Arial"/>
          <w:lang w:val="en-US"/>
        </w:rPr>
        <w:t xml:space="preserve"> (by gNB).</w:t>
      </w:r>
    </w:p>
    <w:p w14:paraId="631BBBCF" w14:textId="4ACDE455" w:rsidR="003770F6" w:rsidRPr="00496EF5" w:rsidRDefault="003770F6" w:rsidP="003770F6">
      <w:pPr>
        <w:rPr>
          <w:rFonts w:ascii="Arial" w:eastAsia="Yu Mincho" w:hAnsi="Arial" w:hint="eastAsia"/>
          <w:b/>
          <w:bCs/>
          <w:lang w:val="en-US"/>
        </w:rPr>
      </w:pPr>
      <w:r w:rsidRPr="00496EF5">
        <w:rPr>
          <w:rFonts w:ascii="Arial" w:eastAsia="Yu Mincho" w:hAnsi="Arial"/>
          <w:b/>
          <w:bCs/>
          <w:lang w:val="en-US"/>
        </w:rPr>
        <w:t xml:space="preserve">Observation </w:t>
      </w:r>
      <w:r w:rsidR="00732747">
        <w:rPr>
          <w:rFonts w:ascii="Arial" w:eastAsia="Yu Mincho" w:hAnsi="Arial"/>
          <w:b/>
          <w:bCs/>
          <w:lang w:val="en-US"/>
        </w:rPr>
        <w:t>4</w:t>
      </w:r>
      <w:r w:rsidRPr="00496EF5">
        <w:rPr>
          <w:rFonts w:ascii="Arial" w:eastAsia="Yu Mincho" w:hAnsi="Arial"/>
          <w:b/>
          <w:bCs/>
          <w:lang w:val="en-US"/>
        </w:rPr>
        <w:t>: Scheduling a DG-PUSCH can be a good mechanism for the NW to override Cell DRX without the need for a full-on reconfiguration, especially if the NW dynamically decides to override Cell DRX.</w:t>
      </w:r>
    </w:p>
    <w:p w14:paraId="4E34AD0D" w14:textId="1ADEAD8F" w:rsidR="003770F6" w:rsidRPr="00496EF5" w:rsidRDefault="003770F6" w:rsidP="003770F6">
      <w:pPr>
        <w:rPr>
          <w:rFonts w:ascii="Arial" w:eastAsia="Yu Mincho" w:hAnsi="Arial" w:hint="eastAsia"/>
          <w:b/>
          <w:bCs/>
          <w:lang w:val="en-US"/>
        </w:rPr>
      </w:pPr>
      <w:r w:rsidRPr="00496EF5">
        <w:rPr>
          <w:rFonts w:ascii="Arial" w:eastAsia="Yu Mincho" w:hAnsi="Arial"/>
          <w:b/>
          <w:bCs/>
          <w:lang w:val="en-US"/>
        </w:rPr>
        <w:t xml:space="preserve">Observation </w:t>
      </w:r>
      <w:r w:rsidR="00732747">
        <w:rPr>
          <w:rFonts w:ascii="Arial" w:eastAsia="Yu Mincho" w:hAnsi="Arial"/>
          <w:b/>
          <w:bCs/>
          <w:lang w:val="en-US"/>
        </w:rPr>
        <w:t>5</w:t>
      </w:r>
      <w:r w:rsidRPr="00496EF5">
        <w:rPr>
          <w:rFonts w:ascii="Arial" w:eastAsia="Yu Mincho" w:hAnsi="Arial"/>
          <w:b/>
          <w:bCs/>
          <w:lang w:val="en-US"/>
        </w:rPr>
        <w:t>: gNB can guarantee not to schedule DG-PUSCH in Cell DRX non-active periods to avoid synchronization issues and battery life impact.</w:t>
      </w:r>
    </w:p>
    <w:p w14:paraId="254D1A46" w14:textId="77777777" w:rsidR="003770F6" w:rsidRPr="003770F6" w:rsidRDefault="003770F6" w:rsidP="003770F6">
      <w:pPr>
        <w:rPr>
          <w:rFonts w:ascii="Arial" w:eastAsia="Yu Mincho" w:hAnsi="Arial" w:hint="eastAsia"/>
          <w:lang w:val="en-US"/>
        </w:rPr>
      </w:pPr>
    </w:p>
    <w:p w14:paraId="01BC15D5" w14:textId="47D51B3D" w:rsidR="003770F6" w:rsidRPr="00D23918" w:rsidRDefault="003770F6" w:rsidP="003770F6">
      <w:pPr>
        <w:rPr>
          <w:rFonts w:ascii="Arial" w:eastAsia="Yu Mincho" w:hAnsi="Arial" w:hint="eastAsia"/>
          <w:b/>
          <w:bCs/>
          <w:lang w:val="en-US"/>
        </w:rPr>
      </w:pPr>
      <w:r w:rsidRPr="003770F6">
        <w:rPr>
          <w:rFonts w:ascii="Arial" w:eastAsia="Yu Mincho" w:hAnsi="Arial"/>
          <w:b/>
          <w:bCs/>
          <w:lang w:val="en-US"/>
        </w:rPr>
        <w:t xml:space="preserve">Proposal </w:t>
      </w:r>
      <w:r w:rsidR="00496EF5">
        <w:rPr>
          <w:rFonts w:ascii="Arial" w:eastAsia="Yu Mincho" w:hAnsi="Arial"/>
          <w:b/>
          <w:bCs/>
          <w:lang w:val="en-US"/>
        </w:rPr>
        <w:t>4</w:t>
      </w:r>
      <w:r w:rsidRPr="003770F6">
        <w:rPr>
          <w:rFonts w:ascii="Arial" w:eastAsia="Yu Mincho" w:hAnsi="Arial"/>
          <w:b/>
          <w:bCs/>
          <w:lang w:val="en-US"/>
        </w:rPr>
        <w:t>: RAN2 should consider scheduling a DG-PUSCH as a mechanism for the NW to override Cell DRX without the need for a full-on reconfiguration, especially if the NW dynamically decides to override Cell DRX.</w:t>
      </w:r>
    </w:p>
    <w:p w14:paraId="3D591A76" w14:textId="17583B28" w:rsidR="003770F6" w:rsidRDefault="003770F6" w:rsidP="0075557F">
      <w:pPr>
        <w:rPr>
          <w:rFonts w:ascii="Arial" w:eastAsia="Yu Mincho" w:hAnsi="Arial"/>
          <w:b/>
          <w:bCs/>
          <w:lang w:val="en-US"/>
        </w:rPr>
      </w:pPr>
      <w:r w:rsidRPr="003770F6">
        <w:rPr>
          <w:rFonts w:ascii="Arial" w:eastAsia="Yu Mincho" w:hAnsi="Arial"/>
          <w:b/>
          <w:bCs/>
          <w:lang w:val="en-US"/>
        </w:rPr>
        <w:t xml:space="preserve">Proposal </w:t>
      </w:r>
      <w:r w:rsidR="00496EF5">
        <w:rPr>
          <w:rFonts w:ascii="Arial" w:eastAsia="Yu Mincho" w:hAnsi="Arial"/>
          <w:b/>
          <w:bCs/>
          <w:lang w:val="en-US"/>
        </w:rPr>
        <w:t>5</w:t>
      </w:r>
      <w:r w:rsidRPr="003770F6">
        <w:rPr>
          <w:rFonts w:ascii="Arial" w:eastAsia="Yu Mincho" w:hAnsi="Arial"/>
          <w:b/>
          <w:bCs/>
          <w:lang w:val="en-US"/>
        </w:rPr>
        <w:t>: gNB should guarantee not to schedule DG-PUSCH in Cell DRX non-active periods to avoid synchronization issues and battery life impact.</w:t>
      </w:r>
    </w:p>
    <w:p w14:paraId="54895664" w14:textId="77777777" w:rsidR="00AF2045" w:rsidRPr="00496EF5" w:rsidRDefault="00AF2045" w:rsidP="00AF2045">
      <w:pPr>
        <w:pStyle w:val="BodyText"/>
        <w:rPr>
          <w:rFonts w:eastAsia="Yu Mincho" w:hint="eastAsia"/>
          <w:b/>
          <w:bCs/>
          <w:lang w:eastAsia="ja-JP"/>
        </w:rPr>
      </w:pPr>
    </w:p>
    <w:p w14:paraId="2B1BC517" w14:textId="231F9235" w:rsidR="00AF2045" w:rsidRPr="00AF2045" w:rsidRDefault="00AF2045" w:rsidP="00AF2045">
      <w:pPr>
        <w:pStyle w:val="Heading2"/>
        <w:rPr>
          <w:rFonts w:hint="eastAsia"/>
        </w:rPr>
      </w:pPr>
      <w:r w:rsidRPr="00A66D7C">
        <w:lastRenderedPageBreak/>
        <w:t>2</w:t>
      </w:r>
      <w:r>
        <w:t>.</w:t>
      </w:r>
      <w:r>
        <w:t>3</w:t>
      </w:r>
      <w:r>
        <w:t xml:space="preserve"> </w:t>
      </w:r>
      <w:r>
        <w:t>Relationship between UE and Cell DRX</w:t>
      </w:r>
    </w:p>
    <w:p w14:paraId="2AC0EFCD" w14:textId="77777777" w:rsidR="00AF2045" w:rsidRDefault="00AF2045" w:rsidP="003E25C6">
      <w:pPr>
        <w:pStyle w:val="BodyText"/>
        <w:rPr>
          <w:lang w:eastAsia="ja-JP"/>
        </w:rPr>
      </w:pPr>
    </w:p>
    <w:p w14:paraId="5520903F" w14:textId="1D269565" w:rsidR="00AF2045" w:rsidRDefault="00AF2045" w:rsidP="003E25C6">
      <w:pPr>
        <w:pStyle w:val="BodyText"/>
        <w:rPr>
          <w:lang w:eastAsia="ja-JP"/>
        </w:rPr>
      </w:pPr>
      <w:r w:rsidRPr="00AF2045">
        <w:rPr>
          <w:lang w:eastAsia="ja-JP"/>
        </w:rPr>
        <w:t>UEs can use Connected-Mode Discontinuous Reception (C-DRX) to reduce power consumption when the traffic needs are low. The C-DRX parameters include a cycle, start offset, an "ON-duration," and an inactivity timer that extends the UE's active time when receiving data.</w:t>
      </w:r>
    </w:p>
    <w:p w14:paraId="1596DB49" w14:textId="6C3E0840" w:rsidR="00AF2045" w:rsidRDefault="00AF2045" w:rsidP="003E25C6">
      <w:pPr>
        <w:pStyle w:val="BodyText"/>
        <w:rPr>
          <w:rFonts w:eastAsia="Yu Mincho"/>
          <w:lang w:eastAsia="ja-JP"/>
        </w:rPr>
      </w:pPr>
    </w:p>
    <w:p w14:paraId="1568B712" w14:textId="77777777" w:rsidR="00AF2045" w:rsidRPr="00AF2045" w:rsidRDefault="00AF2045" w:rsidP="00AF2045">
      <w:pPr>
        <w:pStyle w:val="BodyText"/>
        <w:rPr>
          <w:rFonts w:eastAsia="Yu Mincho"/>
          <w:lang w:eastAsia="ja-JP"/>
        </w:rPr>
      </w:pPr>
      <w:r w:rsidRPr="00AF2045">
        <w:rPr>
          <w:rFonts w:eastAsia="Yu Mincho"/>
          <w:lang w:eastAsia="ja-JP"/>
        </w:rPr>
        <w:t>The coexistence of Cell DTX/DRX and UE C-DRX configurations was discussed, and proposals were made to ensure alignment between the two mechanisms.</w:t>
      </w:r>
    </w:p>
    <w:p w14:paraId="22CF60CF" w14:textId="35AC8916" w:rsidR="00AF2045" w:rsidRDefault="00AF2045" w:rsidP="00AF2045">
      <w:pPr>
        <w:pStyle w:val="BodyText"/>
        <w:rPr>
          <w:rFonts w:eastAsia="Yu Mincho"/>
          <w:lang w:eastAsia="ja-JP"/>
        </w:rPr>
      </w:pPr>
      <w:r w:rsidRPr="00AF2045">
        <w:rPr>
          <w:rFonts w:eastAsia="Yu Mincho"/>
          <w:lang w:eastAsia="ja-JP"/>
        </w:rPr>
        <w:t xml:space="preserve">The proposal that the on-duration of C-DRX falls within Cell DTX on-duration and that the periodicity of UE C-DRX configurations in a cell should be the same or a multiple of the serving Cell's DTX periodicity are unnecessary. Partial overlap between the two mechanisms is sufficient, and UE </w:t>
      </w:r>
      <w:proofErr w:type="spellStart"/>
      <w:r w:rsidRPr="00AF2045">
        <w:rPr>
          <w:rFonts w:eastAsia="Yu Mincho"/>
          <w:lang w:eastAsia="ja-JP"/>
        </w:rPr>
        <w:t>behavior</w:t>
      </w:r>
      <w:proofErr w:type="spellEnd"/>
      <w:r w:rsidRPr="00AF2045">
        <w:rPr>
          <w:rFonts w:eastAsia="Yu Mincho"/>
          <w:lang w:eastAsia="ja-JP"/>
        </w:rPr>
        <w:t xml:space="preserve"> during active periods of UE C-DRX and Cell DTX non-active periods can be defined.</w:t>
      </w:r>
    </w:p>
    <w:p w14:paraId="08EAD56A" w14:textId="3713D481" w:rsidR="00AF2045" w:rsidRDefault="00AF2045" w:rsidP="003E25C6">
      <w:pPr>
        <w:pStyle w:val="BodyText"/>
        <w:rPr>
          <w:rFonts w:eastAsia="Yu Mincho"/>
          <w:lang w:eastAsia="ja-JP"/>
        </w:rPr>
      </w:pPr>
    </w:p>
    <w:p w14:paraId="0ECC2598" w14:textId="1A708855" w:rsidR="00AF2045" w:rsidRPr="00496EF5" w:rsidRDefault="00AF2045" w:rsidP="003E25C6">
      <w:pPr>
        <w:pStyle w:val="BodyText"/>
        <w:rPr>
          <w:rFonts w:eastAsia="Yu Mincho"/>
          <w:b/>
          <w:bCs/>
          <w:lang w:eastAsia="ja-JP"/>
        </w:rPr>
      </w:pPr>
      <w:r w:rsidRPr="00496EF5">
        <w:rPr>
          <w:rFonts w:eastAsia="Yu Mincho"/>
          <w:b/>
          <w:bCs/>
          <w:lang w:eastAsia="ja-JP"/>
        </w:rPr>
        <w:t xml:space="preserve">Observation </w:t>
      </w:r>
      <w:r w:rsidR="00732747">
        <w:rPr>
          <w:rFonts w:eastAsia="Yu Mincho"/>
          <w:b/>
          <w:bCs/>
          <w:lang w:eastAsia="ja-JP"/>
        </w:rPr>
        <w:t>6</w:t>
      </w:r>
      <w:r w:rsidRPr="00496EF5">
        <w:rPr>
          <w:rFonts w:eastAsia="Yu Mincho"/>
          <w:b/>
          <w:bCs/>
          <w:lang w:eastAsia="ja-JP"/>
        </w:rPr>
        <w:t xml:space="preserve">: Restricting the periodicity of UE C-DRX configurations to be the same or a multiple of the serving Cell's DTX periodicity could negatively impact UE </w:t>
      </w:r>
      <w:proofErr w:type="spellStart"/>
      <w:r w:rsidRPr="00496EF5">
        <w:rPr>
          <w:rFonts w:eastAsia="Yu Mincho"/>
          <w:b/>
          <w:bCs/>
          <w:lang w:eastAsia="ja-JP"/>
        </w:rPr>
        <w:t>QoE</w:t>
      </w:r>
      <w:proofErr w:type="spellEnd"/>
      <w:r w:rsidRPr="00496EF5">
        <w:rPr>
          <w:rFonts w:eastAsia="Yu Mincho"/>
          <w:b/>
          <w:bCs/>
          <w:lang w:eastAsia="ja-JP"/>
        </w:rPr>
        <w:t xml:space="preserve"> by leaving the UE with </w:t>
      </w:r>
      <w:r w:rsidRPr="00496EF5">
        <w:rPr>
          <w:rFonts w:eastAsia="Yu Mincho"/>
          <w:b/>
          <w:bCs/>
          <w:lang w:eastAsia="ja-JP"/>
        </w:rPr>
        <w:t>few</w:t>
      </w:r>
      <w:r w:rsidRPr="00496EF5">
        <w:rPr>
          <w:rFonts w:eastAsia="Yu Mincho"/>
          <w:b/>
          <w:bCs/>
          <w:lang w:eastAsia="ja-JP"/>
        </w:rPr>
        <w:t xml:space="preserve"> C-DRX on-duration occasions</w:t>
      </w:r>
      <w:r w:rsidRPr="00496EF5">
        <w:rPr>
          <w:rFonts w:eastAsia="Yu Mincho"/>
          <w:b/>
          <w:bCs/>
          <w:lang w:eastAsia="ja-JP"/>
        </w:rPr>
        <w:t>.</w:t>
      </w:r>
    </w:p>
    <w:p w14:paraId="5B6FAF10" w14:textId="0842322A" w:rsidR="00AF2045" w:rsidRPr="00496EF5" w:rsidRDefault="00AF2045" w:rsidP="003E25C6">
      <w:pPr>
        <w:pStyle w:val="BodyText"/>
        <w:rPr>
          <w:rFonts w:eastAsia="Yu Mincho"/>
          <w:b/>
          <w:bCs/>
          <w:lang w:eastAsia="ja-JP"/>
        </w:rPr>
      </w:pPr>
      <w:r w:rsidRPr="00496EF5">
        <w:rPr>
          <w:rFonts w:eastAsia="Yu Mincho"/>
          <w:b/>
          <w:bCs/>
          <w:lang w:eastAsia="ja-JP"/>
        </w:rPr>
        <w:t xml:space="preserve">Observation </w:t>
      </w:r>
      <w:r w:rsidR="00732747">
        <w:rPr>
          <w:rFonts w:eastAsia="Yu Mincho"/>
          <w:b/>
          <w:bCs/>
          <w:lang w:eastAsia="ja-JP"/>
        </w:rPr>
        <w:t>7</w:t>
      </w:r>
      <w:r w:rsidRPr="00496EF5">
        <w:rPr>
          <w:rFonts w:eastAsia="Yu Mincho"/>
          <w:b/>
          <w:bCs/>
          <w:lang w:eastAsia="ja-JP"/>
        </w:rPr>
        <w:t xml:space="preserve">: The UE </w:t>
      </w:r>
      <w:proofErr w:type="spellStart"/>
      <w:r w:rsidRPr="00496EF5">
        <w:rPr>
          <w:rFonts w:eastAsia="Yu Mincho"/>
          <w:b/>
          <w:bCs/>
          <w:lang w:eastAsia="ja-JP"/>
        </w:rPr>
        <w:t>behavior</w:t>
      </w:r>
      <w:proofErr w:type="spellEnd"/>
      <w:r w:rsidRPr="00496EF5">
        <w:rPr>
          <w:rFonts w:eastAsia="Yu Mincho"/>
          <w:b/>
          <w:bCs/>
          <w:lang w:eastAsia="ja-JP"/>
        </w:rPr>
        <w:t xml:space="preserve"> in C-DRX is well established and is the main enabler for legacy support in cells with Cell-DTX activated, so changes to C-DRX </w:t>
      </w:r>
      <w:proofErr w:type="spellStart"/>
      <w:r w:rsidRPr="00496EF5">
        <w:rPr>
          <w:rFonts w:eastAsia="Yu Mincho"/>
          <w:b/>
          <w:bCs/>
          <w:lang w:eastAsia="ja-JP"/>
        </w:rPr>
        <w:t>behavior</w:t>
      </w:r>
      <w:proofErr w:type="spellEnd"/>
      <w:r w:rsidRPr="00496EF5">
        <w:rPr>
          <w:rFonts w:eastAsia="Yu Mincho"/>
          <w:b/>
          <w:bCs/>
          <w:lang w:eastAsia="ja-JP"/>
        </w:rPr>
        <w:t xml:space="preserve"> should be minimized.</w:t>
      </w:r>
    </w:p>
    <w:p w14:paraId="52FE16D0" w14:textId="78BE0379" w:rsidR="00496EF5" w:rsidRDefault="00496EF5" w:rsidP="003E25C6">
      <w:pPr>
        <w:pStyle w:val="BodyText"/>
        <w:rPr>
          <w:rFonts w:eastAsia="Yu Mincho" w:hint="eastAsia"/>
          <w:lang w:eastAsia="ja-JP"/>
        </w:rPr>
      </w:pPr>
    </w:p>
    <w:p w14:paraId="2C9837F6" w14:textId="277CE92A" w:rsidR="00496EF5" w:rsidRPr="00496EF5" w:rsidRDefault="00496EF5" w:rsidP="003E25C6">
      <w:pPr>
        <w:pStyle w:val="BodyText"/>
        <w:rPr>
          <w:rFonts w:eastAsia="Yu Mincho" w:hint="eastAsia"/>
          <w:b/>
          <w:bCs/>
          <w:lang w:eastAsia="ja-JP"/>
        </w:rPr>
      </w:pPr>
      <w:r w:rsidRPr="00496EF5">
        <w:rPr>
          <w:rFonts w:eastAsia="Yu Mincho" w:hint="eastAsia"/>
          <w:b/>
          <w:bCs/>
          <w:lang w:eastAsia="ja-JP"/>
        </w:rPr>
        <w:t>P</w:t>
      </w:r>
      <w:r w:rsidRPr="00496EF5">
        <w:rPr>
          <w:rFonts w:eastAsia="Yu Mincho"/>
          <w:b/>
          <w:bCs/>
          <w:lang w:eastAsia="ja-JP"/>
        </w:rPr>
        <w:t xml:space="preserve">roposal </w:t>
      </w:r>
      <w:r>
        <w:rPr>
          <w:rFonts w:eastAsia="Yu Mincho"/>
          <w:b/>
          <w:bCs/>
          <w:lang w:eastAsia="ja-JP"/>
        </w:rPr>
        <w:t>6</w:t>
      </w:r>
      <w:r w:rsidRPr="00496EF5">
        <w:rPr>
          <w:rFonts w:eastAsia="Yu Mincho"/>
          <w:b/>
          <w:bCs/>
          <w:lang w:eastAsia="ja-JP"/>
        </w:rPr>
        <w:t xml:space="preserve">: </w:t>
      </w:r>
      <w:r w:rsidR="00732747">
        <w:rPr>
          <w:rFonts w:eastAsia="Yu Mincho"/>
          <w:b/>
          <w:bCs/>
          <w:lang w:eastAsia="ja-JP"/>
        </w:rPr>
        <w:t>A</w:t>
      </w:r>
      <w:r w:rsidRPr="00496EF5">
        <w:rPr>
          <w:rFonts w:eastAsia="Yu Mincho"/>
          <w:b/>
          <w:bCs/>
          <w:lang w:eastAsia="ja-JP"/>
        </w:rPr>
        <w:t xml:space="preserve">ppropriately configuring UE C-DRX and Cell DTX parameters and specifying UE </w:t>
      </w:r>
      <w:proofErr w:type="spellStart"/>
      <w:r w:rsidRPr="00496EF5">
        <w:rPr>
          <w:rFonts w:eastAsia="Yu Mincho"/>
          <w:b/>
          <w:bCs/>
          <w:lang w:eastAsia="ja-JP"/>
        </w:rPr>
        <w:t>behavior</w:t>
      </w:r>
      <w:proofErr w:type="spellEnd"/>
      <w:r w:rsidRPr="00496EF5">
        <w:rPr>
          <w:rFonts w:eastAsia="Yu Mincho"/>
          <w:b/>
          <w:bCs/>
          <w:lang w:eastAsia="ja-JP"/>
        </w:rPr>
        <w:t xml:space="preserve"> in cases where UE C-DRX active periods occur during Cell DTX non-active periods, the network can ensure the functional coexistence of UE C-DRX and Cell DTX, allowing UEs to save power during periods of low traffic.</w:t>
      </w:r>
    </w:p>
    <w:bookmarkEnd w:id="0"/>
    <w:bookmarkEnd w:id="3"/>
    <w:p w14:paraId="573B8F57" w14:textId="77777777" w:rsidR="002445D3" w:rsidRDefault="002445D3" w:rsidP="00B00C7B">
      <w:pPr>
        <w:pStyle w:val="BodyText"/>
        <w:rPr>
          <w:lang w:eastAsia="ja-JP"/>
        </w:rPr>
      </w:pPr>
    </w:p>
    <w:p w14:paraId="7FFAC03E" w14:textId="3052468A" w:rsidR="00C01F33" w:rsidRPr="00CE0424" w:rsidRDefault="007D2D5B" w:rsidP="00CE0424">
      <w:pPr>
        <w:pStyle w:val="Heading1"/>
      </w:pPr>
      <w:r>
        <w:t>3</w:t>
      </w:r>
      <w:r w:rsidR="00EC4447">
        <w:tab/>
      </w:r>
      <w:r w:rsidR="00C01F33" w:rsidRPr="00CE0424">
        <w:t>Conclusion</w:t>
      </w:r>
    </w:p>
    <w:p w14:paraId="48C6CE65" w14:textId="77777777" w:rsidR="00EE4C33" w:rsidRDefault="00EE4C33" w:rsidP="00EE4C33">
      <w:pPr>
        <w:pStyle w:val="BodyText"/>
        <w:rPr>
          <w:b/>
          <w:bCs/>
        </w:rPr>
      </w:pPr>
      <w:r>
        <w:t>In the previous sections</w:t>
      </w:r>
      <w:r w:rsidRPr="00CE0424">
        <w:t xml:space="preserve"> we </w:t>
      </w:r>
      <w:r>
        <w:t>made the following observations</w:t>
      </w:r>
      <w:r w:rsidRPr="00CE0424">
        <w:t>:</w:t>
      </w:r>
      <w:r>
        <w:rPr>
          <w:b/>
          <w:bCs/>
        </w:rPr>
        <w:t xml:space="preserve"> </w:t>
      </w:r>
    </w:p>
    <w:p w14:paraId="6FB86EA9" w14:textId="77777777" w:rsidR="00732747" w:rsidRDefault="00732747" w:rsidP="00732747">
      <w:pPr>
        <w:pStyle w:val="BodyText"/>
        <w:rPr>
          <w:rFonts w:eastAsia="Yu Mincho"/>
          <w:b/>
          <w:bCs/>
          <w:lang w:eastAsia="ja-JP"/>
        </w:rPr>
      </w:pPr>
      <w:r w:rsidRPr="0075557F">
        <w:rPr>
          <w:rFonts w:eastAsia="Yu Mincho" w:hint="eastAsia"/>
          <w:b/>
          <w:bCs/>
          <w:lang w:eastAsia="ja-JP"/>
        </w:rPr>
        <w:t>O</w:t>
      </w:r>
      <w:r w:rsidRPr="0075557F">
        <w:rPr>
          <w:rFonts w:eastAsia="Yu Mincho"/>
          <w:b/>
          <w:bCs/>
          <w:lang w:eastAsia="ja-JP"/>
        </w:rPr>
        <w:t>bservation</w:t>
      </w:r>
      <w:r>
        <w:rPr>
          <w:rFonts w:eastAsia="Yu Mincho"/>
          <w:b/>
          <w:bCs/>
          <w:lang w:eastAsia="ja-JP"/>
        </w:rPr>
        <w:t xml:space="preserve"> </w:t>
      </w:r>
      <w:r w:rsidRPr="0075557F">
        <w:rPr>
          <w:rFonts w:eastAsia="Yu Mincho"/>
          <w:b/>
          <w:bCs/>
          <w:lang w:eastAsia="ja-JP"/>
        </w:rPr>
        <w:t>1:</w:t>
      </w:r>
      <w:r w:rsidRPr="0075557F">
        <w:rPr>
          <w:b/>
          <w:bCs/>
        </w:rPr>
        <w:t xml:space="preserve"> </w:t>
      </w:r>
      <w:r w:rsidRPr="0075557F">
        <w:rPr>
          <w:rFonts w:eastAsia="Yu Mincho"/>
          <w:b/>
          <w:bCs/>
          <w:lang w:eastAsia="ja-JP"/>
        </w:rPr>
        <w:t xml:space="preserve">Multiple Cell DTX/DRX configurations are needed to maximize energy savings for different types of equipment and traffic variations. The activation of these configurations can be achieved through dedicated signalling. </w:t>
      </w:r>
    </w:p>
    <w:p w14:paraId="117A403C" w14:textId="77777777" w:rsidR="00732747" w:rsidRDefault="00732747" w:rsidP="00732747">
      <w:pPr>
        <w:pStyle w:val="BodyText"/>
        <w:rPr>
          <w:rFonts w:eastAsia="Yu Mincho"/>
          <w:b/>
          <w:bCs/>
          <w:lang w:eastAsia="ja-JP"/>
        </w:rPr>
      </w:pPr>
      <w:r>
        <w:rPr>
          <w:rFonts w:eastAsia="Yu Mincho"/>
          <w:b/>
          <w:bCs/>
          <w:lang w:eastAsia="ja-JP"/>
        </w:rPr>
        <w:t xml:space="preserve">Observation 2: </w:t>
      </w:r>
      <w:r w:rsidRPr="00732747">
        <w:rPr>
          <w:rFonts w:eastAsia="Yu Mincho"/>
          <w:b/>
          <w:bCs/>
          <w:lang w:eastAsia="ja-JP"/>
        </w:rPr>
        <w:t>It is not correct to assume that NES DRX/DTX will only be valid for low traffic scenarios, rather it would depend on the type of traffic profile of users.</w:t>
      </w:r>
    </w:p>
    <w:p w14:paraId="19FEF492" w14:textId="64F95669" w:rsidR="00732747" w:rsidRDefault="00732747" w:rsidP="00732747">
      <w:pPr>
        <w:pStyle w:val="BodyText"/>
        <w:rPr>
          <w:rFonts w:eastAsia="Yu Mincho"/>
          <w:b/>
          <w:bCs/>
          <w:lang w:eastAsia="ja-JP"/>
        </w:rPr>
      </w:pPr>
      <w:r w:rsidRPr="0075557F">
        <w:rPr>
          <w:rFonts w:eastAsia="Yu Mincho" w:hint="eastAsia"/>
          <w:b/>
          <w:bCs/>
          <w:lang w:eastAsia="ja-JP"/>
        </w:rPr>
        <w:t>O</w:t>
      </w:r>
      <w:r w:rsidRPr="0075557F">
        <w:rPr>
          <w:rFonts w:eastAsia="Yu Mincho"/>
          <w:b/>
          <w:bCs/>
          <w:lang w:eastAsia="ja-JP"/>
        </w:rPr>
        <w:t xml:space="preserve">bservation </w:t>
      </w:r>
      <w:r>
        <w:rPr>
          <w:rFonts w:eastAsia="Yu Mincho"/>
          <w:b/>
          <w:bCs/>
          <w:lang w:eastAsia="ja-JP"/>
        </w:rPr>
        <w:t>3</w:t>
      </w:r>
      <w:r w:rsidRPr="0075557F">
        <w:rPr>
          <w:rFonts w:eastAsia="Yu Mincho"/>
          <w:b/>
          <w:bCs/>
          <w:lang w:eastAsia="ja-JP"/>
        </w:rPr>
        <w:t>: The choice between L1 and RRC signalling for activating such configurations is still under discussion in RAN 1. UE-specific RRC signalling per serving cell can be used to configure periodic Cell DTX/DRX.</w:t>
      </w:r>
    </w:p>
    <w:p w14:paraId="5CB83AB1" w14:textId="77777777" w:rsidR="00732747" w:rsidRPr="00496EF5" w:rsidRDefault="00732747" w:rsidP="00732747">
      <w:pPr>
        <w:rPr>
          <w:rFonts w:ascii="Arial" w:eastAsia="Yu Mincho" w:hAnsi="Arial" w:hint="eastAsia"/>
          <w:b/>
          <w:bCs/>
          <w:lang w:val="en-US"/>
        </w:rPr>
      </w:pPr>
      <w:r w:rsidRPr="00496EF5">
        <w:rPr>
          <w:rFonts w:ascii="Arial" w:eastAsia="Yu Mincho" w:hAnsi="Arial"/>
          <w:b/>
          <w:bCs/>
          <w:lang w:val="en-US"/>
        </w:rPr>
        <w:t>Observation 3: Scheduling a DG-PUSCH can be a good mechanism for the NW to override Cell DRX without the need for a full-on reconfiguration, especially if the NW dynamically decides to override Cell DRX.</w:t>
      </w:r>
    </w:p>
    <w:p w14:paraId="6601DAFF" w14:textId="77777777" w:rsidR="00732747" w:rsidRPr="00496EF5" w:rsidRDefault="00732747" w:rsidP="00732747">
      <w:pPr>
        <w:rPr>
          <w:rFonts w:ascii="Arial" w:eastAsia="Yu Mincho" w:hAnsi="Arial" w:hint="eastAsia"/>
          <w:b/>
          <w:bCs/>
          <w:lang w:val="en-US"/>
        </w:rPr>
      </w:pPr>
      <w:r w:rsidRPr="00496EF5">
        <w:rPr>
          <w:rFonts w:ascii="Arial" w:eastAsia="Yu Mincho" w:hAnsi="Arial"/>
          <w:b/>
          <w:bCs/>
          <w:lang w:val="en-US"/>
        </w:rPr>
        <w:t xml:space="preserve">Observation </w:t>
      </w:r>
      <w:r>
        <w:rPr>
          <w:rFonts w:ascii="Arial" w:eastAsia="Yu Mincho" w:hAnsi="Arial"/>
          <w:b/>
          <w:bCs/>
          <w:lang w:val="en-US"/>
        </w:rPr>
        <w:t>4</w:t>
      </w:r>
      <w:r w:rsidRPr="00496EF5">
        <w:rPr>
          <w:rFonts w:ascii="Arial" w:eastAsia="Yu Mincho" w:hAnsi="Arial"/>
          <w:b/>
          <w:bCs/>
          <w:lang w:val="en-US"/>
        </w:rPr>
        <w:t>: Scheduling a DG-PUSCH can be a good mechanism for the NW to override Cell DRX without the need for a full-on reconfiguration, especially if the NW dynamically decides to override Cell DRX.</w:t>
      </w:r>
    </w:p>
    <w:p w14:paraId="703B464B" w14:textId="77777777" w:rsidR="00732747" w:rsidRPr="00496EF5" w:rsidRDefault="00732747" w:rsidP="00732747">
      <w:pPr>
        <w:rPr>
          <w:rFonts w:ascii="Arial" w:eastAsia="Yu Mincho" w:hAnsi="Arial" w:hint="eastAsia"/>
          <w:b/>
          <w:bCs/>
          <w:lang w:val="en-US"/>
        </w:rPr>
      </w:pPr>
      <w:r w:rsidRPr="00496EF5">
        <w:rPr>
          <w:rFonts w:ascii="Arial" w:eastAsia="Yu Mincho" w:hAnsi="Arial"/>
          <w:b/>
          <w:bCs/>
          <w:lang w:val="en-US"/>
        </w:rPr>
        <w:t xml:space="preserve">Observation </w:t>
      </w:r>
      <w:r>
        <w:rPr>
          <w:rFonts w:ascii="Arial" w:eastAsia="Yu Mincho" w:hAnsi="Arial"/>
          <w:b/>
          <w:bCs/>
          <w:lang w:val="en-US"/>
        </w:rPr>
        <w:t>5</w:t>
      </w:r>
      <w:r w:rsidRPr="00496EF5">
        <w:rPr>
          <w:rFonts w:ascii="Arial" w:eastAsia="Yu Mincho" w:hAnsi="Arial"/>
          <w:b/>
          <w:bCs/>
          <w:lang w:val="en-US"/>
        </w:rPr>
        <w:t>: gNB can guarantee not to schedule DG-PUSCH in Cell DRX non-active periods to avoid synchronization issues and battery life impact.</w:t>
      </w:r>
    </w:p>
    <w:p w14:paraId="61A1BC74" w14:textId="77777777" w:rsidR="00732747" w:rsidRPr="00496EF5" w:rsidRDefault="00732747" w:rsidP="00732747">
      <w:pPr>
        <w:pStyle w:val="BodyText"/>
        <w:rPr>
          <w:rFonts w:eastAsia="Yu Mincho"/>
          <w:b/>
          <w:bCs/>
          <w:lang w:eastAsia="ja-JP"/>
        </w:rPr>
      </w:pPr>
      <w:r w:rsidRPr="00496EF5">
        <w:rPr>
          <w:rFonts w:eastAsia="Yu Mincho"/>
          <w:b/>
          <w:bCs/>
          <w:lang w:eastAsia="ja-JP"/>
        </w:rPr>
        <w:t xml:space="preserve">Observation </w:t>
      </w:r>
      <w:r>
        <w:rPr>
          <w:rFonts w:eastAsia="Yu Mincho"/>
          <w:b/>
          <w:bCs/>
          <w:lang w:eastAsia="ja-JP"/>
        </w:rPr>
        <w:t>6</w:t>
      </w:r>
      <w:r w:rsidRPr="00496EF5">
        <w:rPr>
          <w:rFonts w:eastAsia="Yu Mincho"/>
          <w:b/>
          <w:bCs/>
          <w:lang w:eastAsia="ja-JP"/>
        </w:rPr>
        <w:t xml:space="preserve">: Restricting the periodicity of UE C-DRX configurations to be the same or a multiple of the serving Cell's DTX periodicity could negatively impact UE </w:t>
      </w:r>
      <w:proofErr w:type="spellStart"/>
      <w:r w:rsidRPr="00496EF5">
        <w:rPr>
          <w:rFonts w:eastAsia="Yu Mincho"/>
          <w:b/>
          <w:bCs/>
          <w:lang w:eastAsia="ja-JP"/>
        </w:rPr>
        <w:t>QoE</w:t>
      </w:r>
      <w:proofErr w:type="spellEnd"/>
      <w:r w:rsidRPr="00496EF5">
        <w:rPr>
          <w:rFonts w:eastAsia="Yu Mincho"/>
          <w:b/>
          <w:bCs/>
          <w:lang w:eastAsia="ja-JP"/>
        </w:rPr>
        <w:t xml:space="preserve"> by leaving the UE with few C-DRX on-duration occasions.</w:t>
      </w:r>
    </w:p>
    <w:p w14:paraId="14C7A548" w14:textId="77777777" w:rsidR="00732747" w:rsidRPr="00496EF5" w:rsidRDefault="00732747" w:rsidP="00732747">
      <w:pPr>
        <w:pStyle w:val="BodyText"/>
        <w:rPr>
          <w:rFonts w:eastAsia="Yu Mincho"/>
          <w:b/>
          <w:bCs/>
          <w:lang w:eastAsia="ja-JP"/>
        </w:rPr>
      </w:pPr>
      <w:r w:rsidRPr="00496EF5">
        <w:rPr>
          <w:rFonts w:eastAsia="Yu Mincho"/>
          <w:b/>
          <w:bCs/>
          <w:lang w:eastAsia="ja-JP"/>
        </w:rPr>
        <w:t xml:space="preserve">Observation </w:t>
      </w:r>
      <w:r>
        <w:rPr>
          <w:rFonts w:eastAsia="Yu Mincho"/>
          <w:b/>
          <w:bCs/>
          <w:lang w:eastAsia="ja-JP"/>
        </w:rPr>
        <w:t>7</w:t>
      </w:r>
      <w:r w:rsidRPr="00496EF5">
        <w:rPr>
          <w:rFonts w:eastAsia="Yu Mincho"/>
          <w:b/>
          <w:bCs/>
          <w:lang w:eastAsia="ja-JP"/>
        </w:rPr>
        <w:t xml:space="preserve">: The UE </w:t>
      </w:r>
      <w:proofErr w:type="spellStart"/>
      <w:r w:rsidRPr="00496EF5">
        <w:rPr>
          <w:rFonts w:eastAsia="Yu Mincho"/>
          <w:b/>
          <w:bCs/>
          <w:lang w:eastAsia="ja-JP"/>
        </w:rPr>
        <w:t>behavior</w:t>
      </w:r>
      <w:proofErr w:type="spellEnd"/>
      <w:r w:rsidRPr="00496EF5">
        <w:rPr>
          <w:rFonts w:eastAsia="Yu Mincho"/>
          <w:b/>
          <w:bCs/>
          <w:lang w:eastAsia="ja-JP"/>
        </w:rPr>
        <w:t xml:space="preserve"> in C-DRX is well established and is the main enabler for legacy support in cells with Cell-DTX activated, so changes to C-DRX </w:t>
      </w:r>
      <w:proofErr w:type="spellStart"/>
      <w:r w:rsidRPr="00496EF5">
        <w:rPr>
          <w:rFonts w:eastAsia="Yu Mincho"/>
          <w:b/>
          <w:bCs/>
          <w:lang w:eastAsia="ja-JP"/>
        </w:rPr>
        <w:t>behavior</w:t>
      </w:r>
      <w:proofErr w:type="spellEnd"/>
      <w:r w:rsidRPr="00496EF5">
        <w:rPr>
          <w:rFonts w:eastAsia="Yu Mincho"/>
          <w:b/>
          <w:bCs/>
          <w:lang w:eastAsia="ja-JP"/>
        </w:rPr>
        <w:t xml:space="preserve"> should be minimized.</w:t>
      </w:r>
    </w:p>
    <w:p w14:paraId="03676E60" w14:textId="34D838A5" w:rsidR="00B001F1" w:rsidRPr="00732747" w:rsidRDefault="00B001F1" w:rsidP="00B53EA9">
      <w:pPr>
        <w:pStyle w:val="BodyText"/>
        <w:rPr>
          <w:b/>
          <w:bCs/>
        </w:rPr>
      </w:pPr>
    </w:p>
    <w:p w14:paraId="3EC680F3" w14:textId="2AA5F378" w:rsidR="00697E76" w:rsidRDefault="00B53EA9" w:rsidP="00AF473A">
      <w:pPr>
        <w:pStyle w:val="BodyText"/>
      </w:pPr>
      <w:r w:rsidRPr="00CE0424">
        <w:t xml:space="preserve">Based on the </w:t>
      </w:r>
      <w:r w:rsidR="00732747">
        <w:t>observations we have following Proposals</w:t>
      </w:r>
    </w:p>
    <w:p w14:paraId="741FC723" w14:textId="64007769" w:rsidR="00732747" w:rsidRPr="00732747" w:rsidRDefault="006E1C82" w:rsidP="00732747">
      <w:pPr>
        <w:rPr>
          <w:rFonts w:ascii="Arial" w:eastAsia="Yu Mincho" w:hAnsi="Arial"/>
          <w:b/>
          <w:bCs/>
          <w:lang w:val="en-US"/>
        </w:rPr>
      </w:pPr>
      <w:r w:rsidRPr="00732747">
        <w:rPr>
          <w:rFonts w:ascii="Arial" w:eastAsia="Yu Mincho" w:hAnsi="Arial"/>
          <w:b/>
          <w:bCs/>
          <w:lang w:val="en-US"/>
        </w:rPr>
        <w:fldChar w:fldCharType="begin"/>
      </w:r>
      <w:r w:rsidRPr="00732747">
        <w:rPr>
          <w:rFonts w:ascii="Arial" w:eastAsia="Yu Mincho" w:hAnsi="Arial"/>
          <w:b/>
          <w:bCs/>
          <w:lang w:val="en-US"/>
        </w:rPr>
        <w:instrText xml:space="preserve"> TOC \n \h \z \t "Proposal" \c </w:instrText>
      </w:r>
      <w:r w:rsidRPr="00732747">
        <w:rPr>
          <w:rFonts w:ascii="Arial" w:eastAsia="Yu Mincho" w:hAnsi="Arial"/>
          <w:b/>
          <w:bCs/>
          <w:lang w:val="en-US"/>
        </w:rPr>
        <w:fldChar w:fldCharType="separate"/>
      </w:r>
      <w:r w:rsidR="00732747" w:rsidRPr="00732747">
        <w:rPr>
          <w:rFonts w:ascii="Arial" w:eastAsia="Yu Mincho" w:hAnsi="Arial"/>
          <w:b/>
          <w:bCs/>
          <w:lang w:val="en-US"/>
        </w:rPr>
        <w:t xml:space="preserve"> </w:t>
      </w:r>
      <w:r w:rsidR="00732747" w:rsidRPr="00732747">
        <w:rPr>
          <w:rFonts w:ascii="Arial" w:eastAsia="Yu Mincho" w:hAnsi="Arial"/>
          <w:b/>
          <w:bCs/>
          <w:lang w:val="en-US"/>
        </w:rPr>
        <w:t>Proposal 1: RAN2 to agree that multiple Cell DTX/DRX configurations with varying lengths and On-Duration timers are required for maximizing energy savings with minimum impact on users.</w:t>
      </w:r>
    </w:p>
    <w:p w14:paraId="02276CD9" w14:textId="77777777" w:rsidR="00732747" w:rsidRPr="00732747" w:rsidRDefault="00732747" w:rsidP="00732747">
      <w:pPr>
        <w:rPr>
          <w:rFonts w:ascii="Arial" w:eastAsia="Yu Mincho" w:hAnsi="Arial"/>
          <w:b/>
          <w:bCs/>
          <w:lang w:val="en-US"/>
        </w:rPr>
      </w:pPr>
      <w:r w:rsidRPr="00732747">
        <w:rPr>
          <w:rFonts w:ascii="Arial" w:eastAsia="Yu Mincho" w:hAnsi="Arial" w:hint="eastAsia"/>
          <w:b/>
          <w:bCs/>
          <w:lang w:val="en-US"/>
        </w:rPr>
        <w:t>P</w:t>
      </w:r>
      <w:r w:rsidRPr="00732747">
        <w:rPr>
          <w:rFonts w:ascii="Arial" w:eastAsia="Yu Mincho" w:hAnsi="Arial"/>
          <w:b/>
          <w:bCs/>
          <w:lang w:val="en-US"/>
        </w:rPr>
        <w:t>roposal 2: One periodic (Default) configuration can be configured during RRC Setup procedure, while multiple configurations can be added in initial RRC Configuration and activated through RRC or L1 message (based on Traffic Profile.)</w:t>
      </w:r>
    </w:p>
    <w:p w14:paraId="3D87804C" w14:textId="77777777" w:rsidR="00732747" w:rsidRPr="00732747" w:rsidRDefault="00732747" w:rsidP="00732747">
      <w:pPr>
        <w:rPr>
          <w:rFonts w:ascii="Arial" w:eastAsia="Yu Mincho" w:hAnsi="Arial" w:hint="eastAsia"/>
          <w:b/>
          <w:bCs/>
          <w:lang w:val="en-US"/>
        </w:rPr>
      </w:pPr>
      <w:r w:rsidRPr="00732747">
        <w:rPr>
          <w:rFonts w:ascii="Arial" w:eastAsia="Yu Mincho" w:hAnsi="Arial" w:hint="eastAsia"/>
          <w:b/>
          <w:bCs/>
          <w:lang w:val="en-US"/>
        </w:rPr>
        <w:t>P</w:t>
      </w:r>
      <w:r w:rsidRPr="00732747">
        <w:rPr>
          <w:rFonts w:ascii="Arial" w:eastAsia="Yu Mincho" w:hAnsi="Arial"/>
          <w:b/>
          <w:bCs/>
          <w:lang w:val="en-US"/>
        </w:rPr>
        <w:t>roposal 3: RAN2 should let RAN1 decide on the choice of Signalling for activation of Cell DTX/DRX or Type of configuration should be (</w:t>
      </w:r>
      <w:proofErr w:type="gramStart"/>
      <w:r w:rsidRPr="00732747">
        <w:rPr>
          <w:rFonts w:ascii="Arial" w:eastAsia="Yu Mincho" w:hAnsi="Arial"/>
          <w:b/>
          <w:bCs/>
          <w:lang w:val="en-US"/>
        </w:rPr>
        <w:t>RRC,L</w:t>
      </w:r>
      <w:proofErr w:type="gramEnd"/>
      <w:r w:rsidRPr="00732747">
        <w:rPr>
          <w:rFonts w:ascii="Arial" w:eastAsia="Yu Mincho" w:hAnsi="Arial"/>
          <w:b/>
          <w:bCs/>
          <w:lang w:val="en-US"/>
        </w:rPr>
        <w:t>1,Mac CE)</w:t>
      </w:r>
    </w:p>
    <w:p w14:paraId="3249E36E" w14:textId="77777777" w:rsidR="00732747" w:rsidRPr="00D23918" w:rsidRDefault="00732747" w:rsidP="00732747">
      <w:pPr>
        <w:rPr>
          <w:rFonts w:ascii="Arial" w:eastAsia="Yu Mincho" w:hAnsi="Arial" w:hint="eastAsia"/>
          <w:b/>
          <w:bCs/>
          <w:lang w:val="en-US"/>
        </w:rPr>
      </w:pPr>
      <w:r w:rsidRPr="003770F6">
        <w:rPr>
          <w:rFonts w:ascii="Arial" w:eastAsia="Yu Mincho" w:hAnsi="Arial"/>
          <w:b/>
          <w:bCs/>
          <w:lang w:val="en-US"/>
        </w:rPr>
        <w:t xml:space="preserve">Proposal </w:t>
      </w:r>
      <w:r>
        <w:rPr>
          <w:rFonts w:ascii="Arial" w:eastAsia="Yu Mincho" w:hAnsi="Arial"/>
          <w:b/>
          <w:bCs/>
          <w:lang w:val="en-US"/>
        </w:rPr>
        <w:t>4</w:t>
      </w:r>
      <w:r w:rsidRPr="003770F6">
        <w:rPr>
          <w:rFonts w:ascii="Arial" w:eastAsia="Yu Mincho" w:hAnsi="Arial"/>
          <w:b/>
          <w:bCs/>
          <w:lang w:val="en-US"/>
        </w:rPr>
        <w:t>: RAN2 should consider scheduling a DG-PUSCH as a mechanism for the NW to override Cell DRX without the need for a full-on reconfiguration, especially if the NW dynamically decides to override Cell DRX.</w:t>
      </w:r>
    </w:p>
    <w:p w14:paraId="57A6D03F" w14:textId="77777777" w:rsidR="00732747" w:rsidRDefault="00732747" w:rsidP="00732747">
      <w:pPr>
        <w:rPr>
          <w:rFonts w:ascii="Arial" w:eastAsia="Yu Mincho" w:hAnsi="Arial"/>
          <w:b/>
          <w:bCs/>
          <w:lang w:val="en-US"/>
        </w:rPr>
      </w:pPr>
      <w:r w:rsidRPr="003770F6">
        <w:rPr>
          <w:rFonts w:ascii="Arial" w:eastAsia="Yu Mincho" w:hAnsi="Arial"/>
          <w:b/>
          <w:bCs/>
          <w:lang w:val="en-US"/>
        </w:rPr>
        <w:t xml:space="preserve">Proposal </w:t>
      </w:r>
      <w:r>
        <w:rPr>
          <w:rFonts w:ascii="Arial" w:eastAsia="Yu Mincho" w:hAnsi="Arial"/>
          <w:b/>
          <w:bCs/>
          <w:lang w:val="en-US"/>
        </w:rPr>
        <w:t>5</w:t>
      </w:r>
      <w:r w:rsidRPr="003770F6">
        <w:rPr>
          <w:rFonts w:ascii="Arial" w:eastAsia="Yu Mincho" w:hAnsi="Arial"/>
          <w:b/>
          <w:bCs/>
          <w:lang w:val="en-US"/>
        </w:rPr>
        <w:t>: gNB should guarantee not to schedule DG-PUSCH in Cell DRX non-active periods to avoid synchronization issues and battery life impact.</w:t>
      </w:r>
    </w:p>
    <w:p w14:paraId="6B98B9CD" w14:textId="77777777" w:rsidR="00732747" w:rsidRPr="00496EF5" w:rsidRDefault="00732747" w:rsidP="00732747">
      <w:pPr>
        <w:pStyle w:val="BodyText"/>
        <w:rPr>
          <w:rFonts w:eastAsia="Yu Mincho" w:hint="eastAsia"/>
          <w:b/>
          <w:bCs/>
          <w:lang w:eastAsia="ja-JP"/>
        </w:rPr>
      </w:pPr>
      <w:r w:rsidRPr="00496EF5">
        <w:rPr>
          <w:rFonts w:eastAsia="Yu Mincho" w:hint="eastAsia"/>
          <w:b/>
          <w:bCs/>
          <w:lang w:eastAsia="ja-JP"/>
        </w:rPr>
        <w:t>P</w:t>
      </w:r>
      <w:r w:rsidRPr="00496EF5">
        <w:rPr>
          <w:rFonts w:eastAsia="Yu Mincho"/>
          <w:b/>
          <w:bCs/>
          <w:lang w:eastAsia="ja-JP"/>
        </w:rPr>
        <w:t xml:space="preserve">roposal </w:t>
      </w:r>
      <w:r>
        <w:rPr>
          <w:rFonts w:eastAsia="Yu Mincho"/>
          <w:b/>
          <w:bCs/>
          <w:lang w:eastAsia="ja-JP"/>
        </w:rPr>
        <w:t>6</w:t>
      </w:r>
      <w:r w:rsidRPr="00496EF5">
        <w:rPr>
          <w:rFonts w:eastAsia="Yu Mincho"/>
          <w:b/>
          <w:bCs/>
          <w:lang w:eastAsia="ja-JP"/>
        </w:rPr>
        <w:t xml:space="preserve">: </w:t>
      </w:r>
      <w:r>
        <w:rPr>
          <w:rFonts w:eastAsia="Yu Mincho"/>
          <w:b/>
          <w:bCs/>
          <w:lang w:eastAsia="ja-JP"/>
        </w:rPr>
        <w:t>A</w:t>
      </w:r>
      <w:r w:rsidRPr="00496EF5">
        <w:rPr>
          <w:rFonts w:eastAsia="Yu Mincho"/>
          <w:b/>
          <w:bCs/>
          <w:lang w:eastAsia="ja-JP"/>
        </w:rPr>
        <w:t xml:space="preserve">ppropriately configuring UE C-DRX and Cell DTX parameters and specifying UE </w:t>
      </w:r>
      <w:proofErr w:type="spellStart"/>
      <w:r w:rsidRPr="00496EF5">
        <w:rPr>
          <w:rFonts w:eastAsia="Yu Mincho"/>
          <w:b/>
          <w:bCs/>
          <w:lang w:eastAsia="ja-JP"/>
        </w:rPr>
        <w:t>behavior</w:t>
      </w:r>
      <w:proofErr w:type="spellEnd"/>
      <w:r w:rsidRPr="00496EF5">
        <w:rPr>
          <w:rFonts w:eastAsia="Yu Mincho"/>
          <w:b/>
          <w:bCs/>
          <w:lang w:eastAsia="ja-JP"/>
        </w:rPr>
        <w:t xml:space="preserve"> in cases where UE C-DRX active periods occur during Cell DTX non-active periods, the network can ensure the functional coexistence of UE C-DRX and Cell DTX, allowing UEs to save power during periods of low traffic.</w:t>
      </w:r>
    </w:p>
    <w:p w14:paraId="1985A171" w14:textId="75DA884E" w:rsidR="00ED66F4" w:rsidRDefault="00ED66F4" w:rsidP="00732747">
      <w:pPr>
        <w:rPr>
          <w:rFonts w:ascii="Arial" w:eastAsia="Yu Mincho" w:hAnsi="Arial"/>
          <w:b/>
          <w:bCs/>
        </w:rPr>
      </w:pPr>
    </w:p>
    <w:p w14:paraId="5BAC11F1" w14:textId="117E5E7F" w:rsidR="00B0358D" w:rsidRDefault="00B0358D" w:rsidP="00732747">
      <w:pPr>
        <w:rPr>
          <w:rFonts w:ascii="Arial" w:eastAsia="Yu Mincho" w:hAnsi="Arial"/>
          <w:b/>
          <w:bCs/>
        </w:rPr>
      </w:pPr>
    </w:p>
    <w:p w14:paraId="55899004" w14:textId="4D902FD7" w:rsidR="00B0358D" w:rsidRPr="008B039A" w:rsidRDefault="00B0358D" w:rsidP="00B0358D">
      <w:pPr>
        <w:pStyle w:val="Heading1"/>
      </w:pPr>
      <w:r>
        <w:t xml:space="preserve">4 </w:t>
      </w:r>
      <w:r w:rsidRPr="008B039A">
        <w:t>References</w:t>
      </w:r>
    </w:p>
    <w:p w14:paraId="37FBE4E9" w14:textId="77777777" w:rsidR="00B0358D" w:rsidRPr="00B0358D" w:rsidRDefault="00B0358D" w:rsidP="00732747">
      <w:pPr>
        <w:rPr>
          <w:rFonts w:ascii="Arial" w:eastAsia="Yu Mincho" w:hAnsi="Arial" w:hint="eastAsia"/>
          <w:b/>
          <w:bCs/>
        </w:rPr>
      </w:pPr>
    </w:p>
    <w:p w14:paraId="0AB300C9" w14:textId="76DC82CC" w:rsidR="00734017" w:rsidRDefault="006E1C82" w:rsidP="00B0358D">
      <w:r w:rsidRPr="00732747">
        <w:rPr>
          <w:rFonts w:ascii="Arial" w:eastAsia="Yu Mincho" w:hAnsi="Arial"/>
          <w:b/>
          <w:bCs/>
          <w:lang w:val="en-US"/>
        </w:rPr>
        <w:fldChar w:fldCharType="end"/>
      </w:r>
      <w:bookmarkStart w:id="6" w:name="_Ref110486898"/>
      <w:bookmarkStart w:id="7" w:name="_Ref115105112"/>
    </w:p>
    <w:p w14:paraId="610BAA1F" w14:textId="5E749C2C" w:rsidR="00B0358D" w:rsidRDefault="00B0358D" w:rsidP="00B0358D">
      <w:pPr>
        <w:pStyle w:val="Reference"/>
      </w:pPr>
      <w:r>
        <w:t>TR 38.864, Study on network energy savings for NR</w:t>
      </w:r>
    </w:p>
    <w:p w14:paraId="027C5175" w14:textId="68D02C62" w:rsidR="00B0358D" w:rsidRDefault="00B0358D" w:rsidP="00B0358D">
      <w:pPr>
        <w:pStyle w:val="Reference"/>
        <w:rPr>
          <w:rFonts w:hint="eastAsia"/>
        </w:rPr>
      </w:pPr>
      <w:bookmarkStart w:id="8" w:name="_Ref130993804"/>
      <w:r w:rsidRPr="00A47BE5">
        <w:t>RP-</w:t>
      </w:r>
      <w:r>
        <w:t>22354</w:t>
      </w:r>
      <w:r w:rsidRPr="00A47BE5">
        <w:t>0</w:t>
      </w:r>
      <w:r>
        <w:t>,</w:t>
      </w:r>
      <w:r w:rsidRPr="00A47BE5">
        <w:t xml:space="preserve"> </w:t>
      </w:r>
      <w:r w:rsidRPr="005140F0">
        <w:t>New WID: Network energy savings for NR</w:t>
      </w:r>
    </w:p>
    <w:p w14:paraId="6556222F" w14:textId="57E18A1D" w:rsidR="002D5C93" w:rsidRDefault="00A213DA">
      <w:pPr>
        <w:pStyle w:val="Reference"/>
      </w:pPr>
      <w:r w:rsidRPr="00A213DA">
        <w:t>R2-2301903</w:t>
      </w:r>
      <w:r>
        <w:t xml:space="preserve">, </w:t>
      </w:r>
      <w:r w:rsidR="00C351AD" w:rsidRPr="00C351AD">
        <w:t>3GPP TSG-RAN WG2 Meeting #1</w:t>
      </w:r>
      <w:r w:rsidR="00C351AD">
        <w:t>21</w:t>
      </w:r>
      <w:r w:rsidR="00C351AD" w:rsidRPr="00C351AD">
        <w:t xml:space="preserve">, </w:t>
      </w:r>
      <w:r w:rsidR="00C351AD">
        <w:t>Athens</w:t>
      </w:r>
      <w:r w:rsidR="00C351AD" w:rsidRPr="00C351AD">
        <w:t xml:space="preserve">, </w:t>
      </w:r>
      <w:r w:rsidR="008F2C18">
        <w:t>February</w:t>
      </w:r>
      <w:r w:rsidR="00166C06">
        <w:t xml:space="preserve"> 27 – </w:t>
      </w:r>
      <w:r w:rsidR="008F2C18">
        <w:t>March</w:t>
      </w:r>
      <w:r w:rsidR="00166C06">
        <w:t xml:space="preserve"> 3, 2023</w:t>
      </w:r>
      <w:r w:rsidR="00C351AD" w:rsidRPr="00C351AD">
        <w:t xml:space="preserve">; </w:t>
      </w:r>
      <w:r w:rsidR="002D5C93" w:rsidRPr="002D5C93">
        <w:t xml:space="preserve">Report from Session on NES, UAV, Small Data, Rel-15-17 UP, Rel-17 Small Data, </w:t>
      </w:r>
      <w:proofErr w:type="spellStart"/>
      <w:r w:rsidR="002D5C93" w:rsidRPr="002D5C93">
        <w:t>IIoT</w:t>
      </w:r>
      <w:proofErr w:type="spellEnd"/>
      <w:r w:rsidR="002D5C93" w:rsidRPr="002D5C93">
        <w:t xml:space="preserve">/URLLC, and RACH </w:t>
      </w:r>
      <w:proofErr w:type="gramStart"/>
      <w:r w:rsidR="002D5C93" w:rsidRPr="002D5C93">
        <w:t>partitioning</w:t>
      </w:r>
      <w:bookmarkEnd w:id="8"/>
      <w:proofErr w:type="gramEnd"/>
    </w:p>
    <w:p w14:paraId="23BC3687" w14:textId="56655F42" w:rsidR="00B0358D" w:rsidRPr="008B039A" w:rsidRDefault="00B0358D" w:rsidP="00B0358D">
      <w:pPr>
        <w:pStyle w:val="Reference"/>
      </w:pPr>
      <w:bookmarkStart w:id="9" w:name="_Ref131422662"/>
      <w:bookmarkStart w:id="10" w:name="_Ref131673061"/>
      <w:r>
        <w:t xml:space="preserve">RAN2 email discussion </w:t>
      </w:r>
      <w:r w:rsidRPr="00D44314">
        <w:t>[POST121]</w:t>
      </w:r>
      <w:r>
        <w:t xml:space="preserve"> </w:t>
      </w:r>
      <w:r w:rsidRPr="00D44314">
        <w:t>[</w:t>
      </w:r>
      <w:proofErr w:type="gramStart"/>
      <w:r w:rsidRPr="00D44314">
        <w:t>311][</w:t>
      </w:r>
      <w:proofErr w:type="gramEnd"/>
      <w:r w:rsidRPr="00D44314">
        <w:t>NES]</w:t>
      </w:r>
      <w:bookmarkEnd w:id="10"/>
    </w:p>
    <w:p w14:paraId="5FA4FA9B" w14:textId="4E651BF4" w:rsidR="00772AD5" w:rsidRDefault="00772AD5" w:rsidP="007A7B47">
      <w:pPr>
        <w:pStyle w:val="Reference"/>
      </w:pPr>
      <w:bookmarkStart w:id="11" w:name="_Ref130999165"/>
      <w:bookmarkStart w:id="12" w:name="_Ref125458585"/>
      <w:bookmarkStart w:id="13" w:name="_Ref131422846"/>
      <w:bookmarkEnd w:id="9"/>
      <w:r>
        <w:t xml:space="preserve">R1-2302131, </w:t>
      </w:r>
      <w:r w:rsidRPr="00C351AD">
        <w:t>3GPP TSG-RAN WG</w:t>
      </w:r>
      <w:r>
        <w:t>1</w:t>
      </w:r>
      <w:r w:rsidRPr="00C351AD">
        <w:t xml:space="preserve"> Meeting #1</w:t>
      </w:r>
      <w:r>
        <w:t>12</w:t>
      </w:r>
      <w:r w:rsidRPr="00C351AD">
        <w:t xml:space="preserve">, </w:t>
      </w:r>
      <w:r>
        <w:t>Athens</w:t>
      </w:r>
      <w:r w:rsidRPr="00C351AD">
        <w:t xml:space="preserve">, </w:t>
      </w:r>
      <w:r>
        <w:t xml:space="preserve">February 27 – March 3, </w:t>
      </w:r>
      <w:r w:rsidRPr="00C351AD">
        <w:t>202</w:t>
      </w:r>
      <w:r>
        <w:t>3</w:t>
      </w:r>
      <w:r w:rsidRPr="00C351AD">
        <w:t xml:space="preserve">; </w:t>
      </w:r>
      <w:r w:rsidRPr="000B6894">
        <w:t xml:space="preserve">Discussion Summary #2 for enhancements on cell DTX/DRX </w:t>
      </w:r>
      <w:proofErr w:type="gramStart"/>
      <w:r w:rsidRPr="000B6894">
        <w:t>mechanism</w:t>
      </w:r>
      <w:bookmarkEnd w:id="11"/>
      <w:bookmarkEnd w:id="12"/>
      <w:bookmarkEnd w:id="13"/>
      <w:proofErr w:type="gramEnd"/>
    </w:p>
    <w:p w14:paraId="088E7335" w14:textId="7FD6AA64" w:rsidR="00F7633A" w:rsidRPr="00F7633A" w:rsidRDefault="000929D1" w:rsidP="00B0358D">
      <w:pPr>
        <w:pStyle w:val="Reference"/>
        <w:rPr>
          <w:rFonts w:hint="eastAsia"/>
        </w:rPr>
      </w:pPr>
      <w:bookmarkStart w:id="14" w:name="_Ref131422433"/>
      <w:r w:rsidRPr="000929D1">
        <w:t>R2-23xxxx Report of [POST121][</w:t>
      </w:r>
      <w:proofErr w:type="gramStart"/>
      <w:r w:rsidRPr="000929D1">
        <w:t>311][</w:t>
      </w:r>
      <w:proofErr w:type="gramEnd"/>
      <w:r w:rsidRPr="000929D1">
        <w:t xml:space="preserve">NES] DTX/DRX - </w:t>
      </w:r>
      <w:proofErr w:type="spellStart"/>
      <w:r w:rsidRPr="000929D1">
        <w:t>gNB</w:t>
      </w:r>
      <w:proofErr w:type="spellEnd"/>
      <w:r w:rsidRPr="000929D1">
        <w:t xml:space="preserve"> and UE behaviours, </w:t>
      </w:r>
      <w:proofErr w:type="spellStart"/>
      <w:r w:rsidRPr="000929D1">
        <w:t>InterDigital</w:t>
      </w:r>
      <w:bookmarkEnd w:id="6"/>
      <w:bookmarkEnd w:id="7"/>
      <w:bookmarkEnd w:id="14"/>
      <w:proofErr w:type="spellEnd"/>
    </w:p>
    <w:sectPr w:rsidR="00F7633A" w:rsidRPr="00F7633A" w:rsidSect="002643B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5D9CE" w14:textId="77777777" w:rsidR="00965CAD" w:rsidRDefault="00965CAD">
      <w:r>
        <w:separator/>
      </w:r>
    </w:p>
  </w:endnote>
  <w:endnote w:type="continuationSeparator" w:id="0">
    <w:p w14:paraId="1261B821" w14:textId="77777777" w:rsidR="00965CAD" w:rsidRDefault="00965CAD">
      <w:r>
        <w:continuationSeparator/>
      </w:r>
    </w:p>
  </w:endnote>
  <w:endnote w:type="continuationNotice" w:id="1">
    <w:p w14:paraId="6DA4ECB9" w14:textId="77777777" w:rsidR="00965CAD" w:rsidRDefault="00965C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2A6B" w14:textId="77777777" w:rsidR="00AD6E56" w:rsidRDefault="00AD6E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25252" w14:textId="77777777" w:rsidR="00AD6E56" w:rsidRDefault="00AD6E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EE2F8" w14:textId="77777777" w:rsidR="00AD6E56" w:rsidRDefault="00AD6E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702D9" w14:textId="77777777" w:rsidR="00965CAD" w:rsidRDefault="00965CAD">
      <w:r>
        <w:separator/>
      </w:r>
    </w:p>
  </w:footnote>
  <w:footnote w:type="continuationSeparator" w:id="0">
    <w:p w14:paraId="77D3870B" w14:textId="77777777" w:rsidR="00965CAD" w:rsidRDefault="00965CAD">
      <w:r>
        <w:continuationSeparator/>
      </w:r>
    </w:p>
  </w:footnote>
  <w:footnote w:type="continuationNotice" w:id="1">
    <w:p w14:paraId="14CDA313" w14:textId="77777777" w:rsidR="00965CAD" w:rsidRDefault="00965C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606330" w14:textId="77777777" w:rsidR="00AD6E56" w:rsidRDefault="00AD6E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2B29" w14:textId="77777777" w:rsidR="00AD6E56" w:rsidRDefault="00AD6E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F7B2F" w14:textId="77777777" w:rsidR="00AD6E56" w:rsidRDefault="00AD6E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51A35AD"/>
    <w:multiLevelType w:val="multilevel"/>
    <w:tmpl w:val="C0589E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5" w15:restartNumberingAfterBreak="0">
    <w:nsid w:val="1B762572"/>
    <w:multiLevelType w:val="hybridMultilevel"/>
    <w:tmpl w:val="7B025EA8"/>
    <w:lvl w:ilvl="0" w:tplc="4E5CA9E4">
      <w:numFmt w:val="bullet"/>
      <w:lvlText w:val="-"/>
      <w:lvlJc w:val="left"/>
      <w:pPr>
        <w:ind w:left="2024" w:hanging="360"/>
      </w:pPr>
      <w:rPr>
        <w:rFonts w:ascii="Times New Roman" w:eastAsia="MS Mincho"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6"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2F697BE9"/>
    <w:multiLevelType w:val="multilevel"/>
    <w:tmpl w:val="F306B0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5"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7"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DD7869"/>
    <w:multiLevelType w:val="hybridMultilevel"/>
    <w:tmpl w:val="2E3AC3F6"/>
    <w:lvl w:ilvl="0" w:tplc="DAFECEFA">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CBA5CBC"/>
    <w:multiLevelType w:val="hybridMultilevel"/>
    <w:tmpl w:val="D332E262"/>
    <w:lvl w:ilvl="0" w:tplc="4E5CA9E4">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0" w15:restartNumberingAfterBreak="0">
    <w:nsid w:val="70BC237B"/>
    <w:multiLevelType w:val="hybridMultilevel"/>
    <w:tmpl w:val="C018C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659381890">
    <w:abstractNumId w:val="30"/>
  </w:num>
  <w:num w:numId="2" w16cid:durableId="1966420148">
    <w:abstractNumId w:val="28"/>
  </w:num>
  <w:num w:numId="3" w16cid:durableId="7484885">
    <w:abstractNumId w:val="2"/>
  </w:num>
  <w:num w:numId="4" w16cid:durableId="1170372824">
    <w:abstractNumId w:val="31"/>
  </w:num>
  <w:num w:numId="5" w16cid:durableId="1900944388">
    <w:abstractNumId w:val="32"/>
  </w:num>
  <w:num w:numId="6" w16cid:durableId="1371147758">
    <w:abstractNumId w:val="33"/>
  </w:num>
  <w:num w:numId="7" w16cid:durableId="1557929446">
    <w:abstractNumId w:val="18"/>
  </w:num>
  <w:num w:numId="8" w16cid:durableId="1090152122">
    <w:abstractNumId w:val="19"/>
  </w:num>
  <w:num w:numId="9" w16cid:durableId="697466169">
    <w:abstractNumId w:val="11"/>
  </w:num>
  <w:num w:numId="10" w16cid:durableId="1073773885">
    <w:abstractNumId w:val="42"/>
  </w:num>
  <w:num w:numId="11" w16cid:durableId="960645531">
    <w:abstractNumId w:val="26"/>
  </w:num>
  <w:num w:numId="12" w16cid:durableId="612904788">
    <w:abstractNumId w:val="38"/>
  </w:num>
  <w:num w:numId="13" w16cid:durableId="915436277">
    <w:abstractNumId w:val="39"/>
  </w:num>
  <w:num w:numId="14" w16cid:durableId="662467788">
    <w:abstractNumId w:val="20"/>
  </w:num>
  <w:num w:numId="15" w16cid:durableId="1995454289">
    <w:abstractNumId w:val="1"/>
  </w:num>
  <w:num w:numId="16" w16cid:durableId="1516113521">
    <w:abstractNumId w:val="0"/>
  </w:num>
  <w:num w:numId="17" w16cid:durableId="1605067548">
    <w:abstractNumId w:val="5"/>
  </w:num>
  <w:num w:numId="18" w16cid:durableId="772822969">
    <w:abstractNumId w:val="29"/>
  </w:num>
  <w:num w:numId="19" w16cid:durableId="1156072354">
    <w:abstractNumId w:val="21"/>
  </w:num>
  <w:num w:numId="20" w16cid:durableId="1904638049">
    <w:abstractNumId w:val="36"/>
  </w:num>
  <w:num w:numId="21" w16cid:durableId="1980719811">
    <w:abstractNumId w:val="6"/>
  </w:num>
  <w:num w:numId="22" w16cid:durableId="610168431">
    <w:abstractNumId w:val="41"/>
  </w:num>
  <w:num w:numId="23" w16cid:durableId="570970199">
    <w:abstractNumId w:val="34"/>
  </w:num>
  <w:num w:numId="24" w16cid:durableId="800921762">
    <w:abstractNumId w:val="22"/>
  </w:num>
  <w:num w:numId="25" w16cid:durableId="987441631">
    <w:abstractNumId w:val="8"/>
  </w:num>
  <w:num w:numId="26" w16cid:durableId="1888374928">
    <w:abstractNumId w:val="37"/>
  </w:num>
  <w:num w:numId="27" w16cid:durableId="354621698">
    <w:abstractNumId w:val="15"/>
  </w:num>
  <w:num w:numId="28" w16cid:durableId="2001611905">
    <w:abstractNumId w:val="16"/>
  </w:num>
  <w:num w:numId="29" w16cid:durableId="520627416">
    <w:abstractNumId w:val="14"/>
  </w:num>
  <w:num w:numId="30" w16cid:durableId="724523175">
    <w:abstractNumId w:val="25"/>
  </w:num>
  <w:num w:numId="31" w16cid:durableId="1405253058">
    <w:abstractNumId w:val="24"/>
  </w:num>
  <w:num w:numId="32" w16cid:durableId="1056784581">
    <w:abstractNumId w:val="17"/>
  </w:num>
  <w:num w:numId="33" w16cid:durableId="426197149">
    <w:abstractNumId w:val="4"/>
  </w:num>
  <w:num w:numId="34" w16cid:durableId="1308169387">
    <w:abstractNumId w:val="10"/>
  </w:num>
  <w:num w:numId="35" w16cid:durableId="1072317906">
    <w:abstractNumId w:val="7"/>
  </w:num>
  <w:num w:numId="36" w16cid:durableId="1077019840">
    <w:abstractNumId w:val="9"/>
  </w:num>
  <w:num w:numId="37" w16cid:durableId="818157008">
    <w:abstractNumId w:val="12"/>
  </w:num>
  <w:num w:numId="38" w16cid:durableId="1879008589">
    <w:abstractNumId w:val="27"/>
  </w:num>
  <w:num w:numId="39" w16cid:durableId="373626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23951147">
    <w:abstractNumId w:val="35"/>
  </w:num>
  <w:num w:numId="41" w16cid:durableId="21335924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94072497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92136164">
    <w:abstractNumId w:val="40"/>
  </w:num>
  <w:num w:numId="44" w16cid:durableId="1986615919">
    <w:abstractNumId w:val="3"/>
  </w:num>
  <w:num w:numId="45" w16cid:durableId="1217820544">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96A"/>
    <w:rsid w:val="00025631"/>
    <w:rsid w:val="0002564D"/>
    <w:rsid w:val="00025ECA"/>
    <w:rsid w:val="0002600F"/>
    <w:rsid w:val="000260C9"/>
    <w:rsid w:val="000266A9"/>
    <w:rsid w:val="000268C4"/>
    <w:rsid w:val="00026E63"/>
    <w:rsid w:val="00027637"/>
    <w:rsid w:val="000277CD"/>
    <w:rsid w:val="000278F8"/>
    <w:rsid w:val="00027FFE"/>
    <w:rsid w:val="000300EC"/>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71895"/>
    <w:rsid w:val="00071926"/>
    <w:rsid w:val="00071A9A"/>
    <w:rsid w:val="00072889"/>
    <w:rsid w:val="00072989"/>
    <w:rsid w:val="00072C5C"/>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BC"/>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DBA"/>
    <w:rsid w:val="00097308"/>
    <w:rsid w:val="000973B9"/>
    <w:rsid w:val="00097539"/>
    <w:rsid w:val="00097609"/>
    <w:rsid w:val="000978D9"/>
    <w:rsid w:val="000979B4"/>
    <w:rsid w:val="000A008D"/>
    <w:rsid w:val="000A065B"/>
    <w:rsid w:val="000A084E"/>
    <w:rsid w:val="000A1371"/>
    <w:rsid w:val="000A18ED"/>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68F"/>
    <w:rsid w:val="000C3B16"/>
    <w:rsid w:val="000C3B75"/>
    <w:rsid w:val="000C3C90"/>
    <w:rsid w:val="000C45BF"/>
    <w:rsid w:val="000C4A3F"/>
    <w:rsid w:val="000C4CE6"/>
    <w:rsid w:val="000C52A5"/>
    <w:rsid w:val="000C695F"/>
    <w:rsid w:val="000C6EE6"/>
    <w:rsid w:val="000C77DF"/>
    <w:rsid w:val="000D03F8"/>
    <w:rsid w:val="000D0697"/>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718"/>
    <w:rsid w:val="00100A2E"/>
    <w:rsid w:val="001019C4"/>
    <w:rsid w:val="00101C1A"/>
    <w:rsid w:val="00101CDD"/>
    <w:rsid w:val="001022EB"/>
    <w:rsid w:val="00102834"/>
    <w:rsid w:val="00103057"/>
    <w:rsid w:val="001031A3"/>
    <w:rsid w:val="00103F25"/>
    <w:rsid w:val="00103F5C"/>
    <w:rsid w:val="0010400F"/>
    <w:rsid w:val="001048F9"/>
    <w:rsid w:val="001049E3"/>
    <w:rsid w:val="00104CCC"/>
    <w:rsid w:val="001052F1"/>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7FD"/>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89A"/>
    <w:rsid w:val="001500DB"/>
    <w:rsid w:val="00150418"/>
    <w:rsid w:val="0015073C"/>
    <w:rsid w:val="00150C87"/>
    <w:rsid w:val="00151065"/>
    <w:rsid w:val="001511C7"/>
    <w:rsid w:val="001511E6"/>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EEE"/>
    <w:rsid w:val="0016008D"/>
    <w:rsid w:val="001600D8"/>
    <w:rsid w:val="00160312"/>
    <w:rsid w:val="001605C7"/>
    <w:rsid w:val="001608F0"/>
    <w:rsid w:val="0016096C"/>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7011C"/>
    <w:rsid w:val="00170130"/>
    <w:rsid w:val="0017073C"/>
    <w:rsid w:val="00170DC5"/>
    <w:rsid w:val="00170DEC"/>
    <w:rsid w:val="00171315"/>
    <w:rsid w:val="00171439"/>
    <w:rsid w:val="001720A7"/>
    <w:rsid w:val="00172EB7"/>
    <w:rsid w:val="001737F9"/>
    <w:rsid w:val="00173A8E"/>
    <w:rsid w:val="001746A1"/>
    <w:rsid w:val="00174F53"/>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51D8"/>
    <w:rsid w:val="001C534D"/>
    <w:rsid w:val="001C5621"/>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D58"/>
    <w:rsid w:val="001E3CE3"/>
    <w:rsid w:val="001E4366"/>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C09"/>
    <w:rsid w:val="001F3828"/>
    <w:rsid w:val="001F3916"/>
    <w:rsid w:val="001F3FBB"/>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E4"/>
    <w:rsid w:val="00231E27"/>
    <w:rsid w:val="00231EE8"/>
    <w:rsid w:val="002320FE"/>
    <w:rsid w:val="00232152"/>
    <w:rsid w:val="002323E8"/>
    <w:rsid w:val="0023313B"/>
    <w:rsid w:val="00233984"/>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208B"/>
    <w:rsid w:val="00292313"/>
    <w:rsid w:val="0029245A"/>
    <w:rsid w:val="002929D1"/>
    <w:rsid w:val="00292C5D"/>
    <w:rsid w:val="00292EA9"/>
    <w:rsid w:val="00292EB7"/>
    <w:rsid w:val="00293200"/>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ED"/>
    <w:rsid w:val="0037454E"/>
    <w:rsid w:val="003745C5"/>
    <w:rsid w:val="00374687"/>
    <w:rsid w:val="00374727"/>
    <w:rsid w:val="00374992"/>
    <w:rsid w:val="00374CE8"/>
    <w:rsid w:val="00374EEB"/>
    <w:rsid w:val="0037540C"/>
    <w:rsid w:val="003763C2"/>
    <w:rsid w:val="0037647D"/>
    <w:rsid w:val="00376A6A"/>
    <w:rsid w:val="00376FB4"/>
    <w:rsid w:val="003770F6"/>
    <w:rsid w:val="00377396"/>
    <w:rsid w:val="0037754C"/>
    <w:rsid w:val="00377CE1"/>
    <w:rsid w:val="00377CF8"/>
    <w:rsid w:val="0038005A"/>
    <w:rsid w:val="003801D8"/>
    <w:rsid w:val="003803B0"/>
    <w:rsid w:val="00380E28"/>
    <w:rsid w:val="00380E4C"/>
    <w:rsid w:val="003811B5"/>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340"/>
    <w:rsid w:val="003865A1"/>
    <w:rsid w:val="00387287"/>
    <w:rsid w:val="00387714"/>
    <w:rsid w:val="00387867"/>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E60"/>
    <w:rsid w:val="003D1EC4"/>
    <w:rsid w:val="003D20C3"/>
    <w:rsid w:val="003D2478"/>
    <w:rsid w:val="003D2586"/>
    <w:rsid w:val="003D28DD"/>
    <w:rsid w:val="003D2F63"/>
    <w:rsid w:val="003D2F97"/>
    <w:rsid w:val="003D3C45"/>
    <w:rsid w:val="003D3F15"/>
    <w:rsid w:val="003D4063"/>
    <w:rsid w:val="003D438D"/>
    <w:rsid w:val="003D477F"/>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D1B"/>
    <w:rsid w:val="003F2210"/>
    <w:rsid w:val="003F2402"/>
    <w:rsid w:val="003F2470"/>
    <w:rsid w:val="003F2738"/>
    <w:rsid w:val="003F282A"/>
    <w:rsid w:val="003F28D9"/>
    <w:rsid w:val="003F2CD4"/>
    <w:rsid w:val="003F31CF"/>
    <w:rsid w:val="003F434A"/>
    <w:rsid w:val="003F47DA"/>
    <w:rsid w:val="003F498C"/>
    <w:rsid w:val="003F5FC8"/>
    <w:rsid w:val="003F61AD"/>
    <w:rsid w:val="003F6AB6"/>
    <w:rsid w:val="003F6BBE"/>
    <w:rsid w:val="003F70CE"/>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18DD"/>
    <w:rsid w:val="00431A93"/>
    <w:rsid w:val="00431F0C"/>
    <w:rsid w:val="0043214C"/>
    <w:rsid w:val="00432401"/>
    <w:rsid w:val="00432A90"/>
    <w:rsid w:val="00432C9D"/>
    <w:rsid w:val="00433A4F"/>
    <w:rsid w:val="00434481"/>
    <w:rsid w:val="00434693"/>
    <w:rsid w:val="0043469A"/>
    <w:rsid w:val="00434B73"/>
    <w:rsid w:val="00434FF7"/>
    <w:rsid w:val="00435161"/>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F"/>
    <w:rsid w:val="00445E3A"/>
    <w:rsid w:val="004463CA"/>
    <w:rsid w:val="00446488"/>
    <w:rsid w:val="004468A7"/>
    <w:rsid w:val="00447256"/>
    <w:rsid w:val="004473CF"/>
    <w:rsid w:val="00447702"/>
    <w:rsid w:val="00447B52"/>
    <w:rsid w:val="00447DEF"/>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EFC"/>
    <w:rsid w:val="00456389"/>
    <w:rsid w:val="00456BCD"/>
    <w:rsid w:val="00457565"/>
    <w:rsid w:val="004575EA"/>
    <w:rsid w:val="00457B71"/>
    <w:rsid w:val="00457F1A"/>
    <w:rsid w:val="004608AD"/>
    <w:rsid w:val="00460CFB"/>
    <w:rsid w:val="00460F0C"/>
    <w:rsid w:val="0046164D"/>
    <w:rsid w:val="00461DFF"/>
    <w:rsid w:val="0046222D"/>
    <w:rsid w:val="00462F8F"/>
    <w:rsid w:val="004630EF"/>
    <w:rsid w:val="00463294"/>
    <w:rsid w:val="00463688"/>
    <w:rsid w:val="00463913"/>
    <w:rsid w:val="00463F2D"/>
    <w:rsid w:val="00464152"/>
    <w:rsid w:val="0046436A"/>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C5"/>
    <w:rsid w:val="00492F7C"/>
    <w:rsid w:val="0049327D"/>
    <w:rsid w:val="00493C66"/>
    <w:rsid w:val="0049495C"/>
    <w:rsid w:val="004953E2"/>
    <w:rsid w:val="00495429"/>
    <w:rsid w:val="0049552E"/>
    <w:rsid w:val="004961B5"/>
    <w:rsid w:val="004961C2"/>
    <w:rsid w:val="004964F1"/>
    <w:rsid w:val="00496A43"/>
    <w:rsid w:val="00496EF5"/>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AC3"/>
    <w:rsid w:val="004E0EEF"/>
    <w:rsid w:val="004E14A5"/>
    <w:rsid w:val="004E2680"/>
    <w:rsid w:val="004E28F9"/>
    <w:rsid w:val="004E32B3"/>
    <w:rsid w:val="004E3337"/>
    <w:rsid w:val="004E33B5"/>
    <w:rsid w:val="004E383D"/>
    <w:rsid w:val="004E38B0"/>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2078"/>
    <w:rsid w:val="004F2250"/>
    <w:rsid w:val="004F27C9"/>
    <w:rsid w:val="004F2E55"/>
    <w:rsid w:val="004F3133"/>
    <w:rsid w:val="004F3431"/>
    <w:rsid w:val="004F3EE1"/>
    <w:rsid w:val="004F4498"/>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72D"/>
    <w:rsid w:val="00501887"/>
    <w:rsid w:val="00502558"/>
    <w:rsid w:val="0050268F"/>
    <w:rsid w:val="005027C1"/>
    <w:rsid w:val="00502C2A"/>
    <w:rsid w:val="00503AA7"/>
    <w:rsid w:val="00503E97"/>
    <w:rsid w:val="0050417F"/>
    <w:rsid w:val="00504729"/>
    <w:rsid w:val="00504C3C"/>
    <w:rsid w:val="005054EF"/>
    <w:rsid w:val="00505D45"/>
    <w:rsid w:val="00506557"/>
    <w:rsid w:val="005066BF"/>
    <w:rsid w:val="0050677A"/>
    <w:rsid w:val="00506B5A"/>
    <w:rsid w:val="00507DFA"/>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A37"/>
    <w:rsid w:val="00520C60"/>
    <w:rsid w:val="00520E8F"/>
    <w:rsid w:val="00521843"/>
    <w:rsid w:val="005219CF"/>
    <w:rsid w:val="005221DB"/>
    <w:rsid w:val="0052288B"/>
    <w:rsid w:val="00522954"/>
    <w:rsid w:val="00523417"/>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ADB"/>
    <w:rsid w:val="00562ECA"/>
    <w:rsid w:val="005635B4"/>
    <w:rsid w:val="00563672"/>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971"/>
    <w:rsid w:val="00572505"/>
    <w:rsid w:val="00572788"/>
    <w:rsid w:val="005728B3"/>
    <w:rsid w:val="00573E8D"/>
    <w:rsid w:val="00574182"/>
    <w:rsid w:val="0057475A"/>
    <w:rsid w:val="0057487C"/>
    <w:rsid w:val="00574C53"/>
    <w:rsid w:val="00574CB1"/>
    <w:rsid w:val="00574D01"/>
    <w:rsid w:val="00575E90"/>
    <w:rsid w:val="00576B43"/>
    <w:rsid w:val="00576E80"/>
    <w:rsid w:val="00576EE7"/>
    <w:rsid w:val="005774A6"/>
    <w:rsid w:val="00577560"/>
    <w:rsid w:val="00577733"/>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BAA"/>
    <w:rsid w:val="005B3149"/>
    <w:rsid w:val="005B3488"/>
    <w:rsid w:val="005B35D7"/>
    <w:rsid w:val="005B381A"/>
    <w:rsid w:val="005B392A"/>
    <w:rsid w:val="005B3AA3"/>
    <w:rsid w:val="005B3BD6"/>
    <w:rsid w:val="005B3BDD"/>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B23"/>
    <w:rsid w:val="005C18D5"/>
    <w:rsid w:val="005C1B56"/>
    <w:rsid w:val="005C1DDC"/>
    <w:rsid w:val="005C20C1"/>
    <w:rsid w:val="005C227C"/>
    <w:rsid w:val="005C25B5"/>
    <w:rsid w:val="005C2C21"/>
    <w:rsid w:val="005C3666"/>
    <w:rsid w:val="005C3B27"/>
    <w:rsid w:val="005C4252"/>
    <w:rsid w:val="005C4D97"/>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82C"/>
    <w:rsid w:val="00670922"/>
    <w:rsid w:val="00670AD4"/>
    <w:rsid w:val="00670BB2"/>
    <w:rsid w:val="00670BE1"/>
    <w:rsid w:val="00670D8D"/>
    <w:rsid w:val="00671098"/>
    <w:rsid w:val="00671638"/>
    <w:rsid w:val="00671657"/>
    <w:rsid w:val="00671FEC"/>
    <w:rsid w:val="0067218F"/>
    <w:rsid w:val="0067258A"/>
    <w:rsid w:val="0067263F"/>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73E"/>
    <w:rsid w:val="006918AD"/>
    <w:rsid w:val="00691B0D"/>
    <w:rsid w:val="00691FA7"/>
    <w:rsid w:val="0069256D"/>
    <w:rsid w:val="00692729"/>
    <w:rsid w:val="00692A2C"/>
    <w:rsid w:val="00692E39"/>
    <w:rsid w:val="006938C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BF1"/>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582"/>
    <w:rsid w:val="006F6873"/>
    <w:rsid w:val="006F6CA5"/>
    <w:rsid w:val="006F72BB"/>
    <w:rsid w:val="006F7C42"/>
    <w:rsid w:val="006F7D83"/>
    <w:rsid w:val="007005E7"/>
    <w:rsid w:val="00700BD0"/>
    <w:rsid w:val="00700CF3"/>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AB8"/>
    <w:rsid w:val="00721C1F"/>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747"/>
    <w:rsid w:val="00732A62"/>
    <w:rsid w:val="00732BD4"/>
    <w:rsid w:val="00732D29"/>
    <w:rsid w:val="00733C4F"/>
    <w:rsid w:val="00733F78"/>
    <w:rsid w:val="00734017"/>
    <w:rsid w:val="00734361"/>
    <w:rsid w:val="0073444A"/>
    <w:rsid w:val="007344F1"/>
    <w:rsid w:val="007348B1"/>
    <w:rsid w:val="00735179"/>
    <w:rsid w:val="007351AB"/>
    <w:rsid w:val="00735C06"/>
    <w:rsid w:val="00735C80"/>
    <w:rsid w:val="00735FA4"/>
    <w:rsid w:val="0073626E"/>
    <w:rsid w:val="007362A6"/>
    <w:rsid w:val="00736310"/>
    <w:rsid w:val="00736458"/>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46FF"/>
    <w:rsid w:val="007553E9"/>
    <w:rsid w:val="0075557F"/>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34B4"/>
    <w:rsid w:val="00764B27"/>
    <w:rsid w:val="00764B3D"/>
    <w:rsid w:val="00764CDE"/>
    <w:rsid w:val="00765281"/>
    <w:rsid w:val="007659D8"/>
    <w:rsid w:val="00765C76"/>
    <w:rsid w:val="00766B52"/>
    <w:rsid w:val="00766BAD"/>
    <w:rsid w:val="007671F4"/>
    <w:rsid w:val="00767796"/>
    <w:rsid w:val="00767A66"/>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4AA"/>
    <w:rsid w:val="00797845"/>
    <w:rsid w:val="00797896"/>
    <w:rsid w:val="00797E13"/>
    <w:rsid w:val="007A003E"/>
    <w:rsid w:val="007A0163"/>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62C"/>
    <w:rsid w:val="007D3BFD"/>
    <w:rsid w:val="007D3D68"/>
    <w:rsid w:val="007D3D84"/>
    <w:rsid w:val="007D45AE"/>
    <w:rsid w:val="007D45C9"/>
    <w:rsid w:val="007D489B"/>
    <w:rsid w:val="007D493C"/>
    <w:rsid w:val="007D5797"/>
    <w:rsid w:val="007D5901"/>
    <w:rsid w:val="007D5CE3"/>
    <w:rsid w:val="007D61F6"/>
    <w:rsid w:val="007D66FE"/>
    <w:rsid w:val="007D6E1B"/>
    <w:rsid w:val="007D74E2"/>
    <w:rsid w:val="007D7526"/>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6284"/>
    <w:rsid w:val="007E62FA"/>
    <w:rsid w:val="007E682C"/>
    <w:rsid w:val="007E6834"/>
    <w:rsid w:val="007E6C13"/>
    <w:rsid w:val="007E7091"/>
    <w:rsid w:val="007E70DE"/>
    <w:rsid w:val="007E756A"/>
    <w:rsid w:val="007E7C5E"/>
    <w:rsid w:val="007F09E4"/>
    <w:rsid w:val="007F11A1"/>
    <w:rsid w:val="007F12A0"/>
    <w:rsid w:val="007F1BC7"/>
    <w:rsid w:val="007F2213"/>
    <w:rsid w:val="007F2465"/>
    <w:rsid w:val="007F24A1"/>
    <w:rsid w:val="007F2664"/>
    <w:rsid w:val="007F2882"/>
    <w:rsid w:val="007F2DFA"/>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C6F"/>
    <w:rsid w:val="00800189"/>
    <w:rsid w:val="00800735"/>
    <w:rsid w:val="008007A6"/>
    <w:rsid w:val="008008A5"/>
    <w:rsid w:val="00800DAE"/>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BFF"/>
    <w:rsid w:val="0081375A"/>
    <w:rsid w:val="008138C4"/>
    <w:rsid w:val="008138DA"/>
    <w:rsid w:val="00813F7E"/>
    <w:rsid w:val="0081410C"/>
    <w:rsid w:val="0081452C"/>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256"/>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0D26"/>
    <w:rsid w:val="00851502"/>
    <w:rsid w:val="0085169F"/>
    <w:rsid w:val="008516F1"/>
    <w:rsid w:val="00851A76"/>
    <w:rsid w:val="00851AAC"/>
    <w:rsid w:val="00851BAD"/>
    <w:rsid w:val="00851F93"/>
    <w:rsid w:val="008520FE"/>
    <w:rsid w:val="00852187"/>
    <w:rsid w:val="0085229C"/>
    <w:rsid w:val="00852326"/>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D00A5"/>
    <w:rsid w:val="008D050B"/>
    <w:rsid w:val="008D0552"/>
    <w:rsid w:val="008D115E"/>
    <w:rsid w:val="008D1187"/>
    <w:rsid w:val="008D1270"/>
    <w:rsid w:val="008D157C"/>
    <w:rsid w:val="008D17B9"/>
    <w:rsid w:val="008D1974"/>
    <w:rsid w:val="008D1CAE"/>
    <w:rsid w:val="008D254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65E"/>
    <w:rsid w:val="008E0927"/>
    <w:rsid w:val="008E0F43"/>
    <w:rsid w:val="008E1577"/>
    <w:rsid w:val="008E1909"/>
    <w:rsid w:val="008E1B78"/>
    <w:rsid w:val="008E1E7A"/>
    <w:rsid w:val="008E23B7"/>
    <w:rsid w:val="008E265B"/>
    <w:rsid w:val="008E3115"/>
    <w:rsid w:val="008E34EE"/>
    <w:rsid w:val="008E36F7"/>
    <w:rsid w:val="008E3D59"/>
    <w:rsid w:val="008E3D68"/>
    <w:rsid w:val="008E4C52"/>
    <w:rsid w:val="008E5075"/>
    <w:rsid w:val="008E513F"/>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105C"/>
    <w:rsid w:val="009113B4"/>
    <w:rsid w:val="009113DE"/>
    <w:rsid w:val="00911674"/>
    <w:rsid w:val="0091167F"/>
    <w:rsid w:val="00911BB5"/>
    <w:rsid w:val="00911DFB"/>
    <w:rsid w:val="00912462"/>
    <w:rsid w:val="009126DF"/>
    <w:rsid w:val="009127CF"/>
    <w:rsid w:val="009127D7"/>
    <w:rsid w:val="009128D1"/>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CAD"/>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761"/>
    <w:rsid w:val="009918F3"/>
    <w:rsid w:val="0099196D"/>
    <w:rsid w:val="00991CA3"/>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A50"/>
    <w:rsid w:val="009F4E63"/>
    <w:rsid w:val="009F5A69"/>
    <w:rsid w:val="009F6349"/>
    <w:rsid w:val="009F64E0"/>
    <w:rsid w:val="009F6694"/>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1511"/>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874"/>
    <w:rsid w:val="00A36AAB"/>
    <w:rsid w:val="00A3775C"/>
    <w:rsid w:val="00A377ED"/>
    <w:rsid w:val="00A377F7"/>
    <w:rsid w:val="00A3784C"/>
    <w:rsid w:val="00A37FEE"/>
    <w:rsid w:val="00A40717"/>
    <w:rsid w:val="00A40CC9"/>
    <w:rsid w:val="00A40F99"/>
    <w:rsid w:val="00A40FFC"/>
    <w:rsid w:val="00A4138A"/>
    <w:rsid w:val="00A413F4"/>
    <w:rsid w:val="00A41578"/>
    <w:rsid w:val="00A4162F"/>
    <w:rsid w:val="00A41BCA"/>
    <w:rsid w:val="00A41E10"/>
    <w:rsid w:val="00A41E2B"/>
    <w:rsid w:val="00A422F7"/>
    <w:rsid w:val="00A42349"/>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806"/>
    <w:rsid w:val="00AA398F"/>
    <w:rsid w:val="00AA3A97"/>
    <w:rsid w:val="00AA4A22"/>
    <w:rsid w:val="00AA500A"/>
    <w:rsid w:val="00AA51D6"/>
    <w:rsid w:val="00AA552F"/>
    <w:rsid w:val="00AA5922"/>
    <w:rsid w:val="00AA616A"/>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EAC"/>
    <w:rsid w:val="00AB741D"/>
    <w:rsid w:val="00AB74C3"/>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8A5"/>
    <w:rsid w:val="00AF18B4"/>
    <w:rsid w:val="00AF1A0F"/>
    <w:rsid w:val="00AF1C5D"/>
    <w:rsid w:val="00AF2045"/>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F52"/>
    <w:rsid w:val="00B016E4"/>
    <w:rsid w:val="00B0196E"/>
    <w:rsid w:val="00B0213E"/>
    <w:rsid w:val="00B02557"/>
    <w:rsid w:val="00B02A8C"/>
    <w:rsid w:val="00B02AA9"/>
    <w:rsid w:val="00B02FA3"/>
    <w:rsid w:val="00B0311D"/>
    <w:rsid w:val="00B0321D"/>
    <w:rsid w:val="00B0358D"/>
    <w:rsid w:val="00B04A74"/>
    <w:rsid w:val="00B04CA1"/>
    <w:rsid w:val="00B05084"/>
    <w:rsid w:val="00B05333"/>
    <w:rsid w:val="00B05D09"/>
    <w:rsid w:val="00B05DE3"/>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12FD"/>
    <w:rsid w:val="00B4159E"/>
    <w:rsid w:val="00B41888"/>
    <w:rsid w:val="00B418AE"/>
    <w:rsid w:val="00B41BD4"/>
    <w:rsid w:val="00B42364"/>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B54"/>
    <w:rsid w:val="00B470D4"/>
    <w:rsid w:val="00B47188"/>
    <w:rsid w:val="00B47AA5"/>
    <w:rsid w:val="00B5041B"/>
    <w:rsid w:val="00B50562"/>
    <w:rsid w:val="00B50A4F"/>
    <w:rsid w:val="00B50C0A"/>
    <w:rsid w:val="00B5110E"/>
    <w:rsid w:val="00B51432"/>
    <w:rsid w:val="00B515DF"/>
    <w:rsid w:val="00B51AF1"/>
    <w:rsid w:val="00B51EDE"/>
    <w:rsid w:val="00B51F7F"/>
    <w:rsid w:val="00B532D7"/>
    <w:rsid w:val="00B53A86"/>
    <w:rsid w:val="00B53EA9"/>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DAC"/>
    <w:rsid w:val="00B95DEC"/>
    <w:rsid w:val="00B9637B"/>
    <w:rsid w:val="00B96A11"/>
    <w:rsid w:val="00B97DA2"/>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B62"/>
    <w:rsid w:val="00BE0C44"/>
    <w:rsid w:val="00BE1234"/>
    <w:rsid w:val="00BE1675"/>
    <w:rsid w:val="00BE2C6F"/>
    <w:rsid w:val="00BE2FA6"/>
    <w:rsid w:val="00BE30D0"/>
    <w:rsid w:val="00BE333F"/>
    <w:rsid w:val="00BE3479"/>
    <w:rsid w:val="00BE349A"/>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7E1"/>
    <w:rsid w:val="00BF0AB5"/>
    <w:rsid w:val="00BF1069"/>
    <w:rsid w:val="00BF133D"/>
    <w:rsid w:val="00BF1433"/>
    <w:rsid w:val="00BF1747"/>
    <w:rsid w:val="00BF1FA2"/>
    <w:rsid w:val="00BF24DB"/>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DA"/>
    <w:rsid w:val="00BF4F03"/>
    <w:rsid w:val="00BF50E1"/>
    <w:rsid w:val="00BF522B"/>
    <w:rsid w:val="00BF57F1"/>
    <w:rsid w:val="00BF6718"/>
    <w:rsid w:val="00BF6B83"/>
    <w:rsid w:val="00BF6CF9"/>
    <w:rsid w:val="00BF72C4"/>
    <w:rsid w:val="00BF74C7"/>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B83"/>
    <w:rsid w:val="00C07C3A"/>
    <w:rsid w:val="00C10478"/>
    <w:rsid w:val="00C10A20"/>
    <w:rsid w:val="00C12107"/>
    <w:rsid w:val="00C13782"/>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926"/>
    <w:rsid w:val="00C426AF"/>
    <w:rsid w:val="00C42ED9"/>
    <w:rsid w:val="00C42F20"/>
    <w:rsid w:val="00C43412"/>
    <w:rsid w:val="00C43F87"/>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58"/>
    <w:rsid w:val="00C50314"/>
    <w:rsid w:val="00C5078E"/>
    <w:rsid w:val="00C509EE"/>
    <w:rsid w:val="00C50B28"/>
    <w:rsid w:val="00C50CEF"/>
    <w:rsid w:val="00C51106"/>
    <w:rsid w:val="00C517F3"/>
    <w:rsid w:val="00C51BCB"/>
    <w:rsid w:val="00C5247A"/>
    <w:rsid w:val="00C528F9"/>
    <w:rsid w:val="00C52D41"/>
    <w:rsid w:val="00C5353D"/>
    <w:rsid w:val="00C53656"/>
    <w:rsid w:val="00C538B8"/>
    <w:rsid w:val="00C53A5D"/>
    <w:rsid w:val="00C53B27"/>
    <w:rsid w:val="00C53D40"/>
    <w:rsid w:val="00C53E5D"/>
    <w:rsid w:val="00C5418F"/>
    <w:rsid w:val="00C54908"/>
    <w:rsid w:val="00C54995"/>
    <w:rsid w:val="00C54C69"/>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EEF"/>
    <w:rsid w:val="00C83FEA"/>
    <w:rsid w:val="00C840AB"/>
    <w:rsid w:val="00C84787"/>
    <w:rsid w:val="00C84865"/>
    <w:rsid w:val="00C84D60"/>
    <w:rsid w:val="00C8503A"/>
    <w:rsid w:val="00C85041"/>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B72"/>
    <w:rsid w:val="00C91BCB"/>
    <w:rsid w:val="00C92251"/>
    <w:rsid w:val="00C922EE"/>
    <w:rsid w:val="00C9257C"/>
    <w:rsid w:val="00C92801"/>
    <w:rsid w:val="00C92968"/>
    <w:rsid w:val="00C92F6B"/>
    <w:rsid w:val="00C93552"/>
    <w:rsid w:val="00C93814"/>
    <w:rsid w:val="00C938B0"/>
    <w:rsid w:val="00C938E9"/>
    <w:rsid w:val="00C93C4B"/>
    <w:rsid w:val="00C944AB"/>
    <w:rsid w:val="00C94519"/>
    <w:rsid w:val="00C94730"/>
    <w:rsid w:val="00C94E1C"/>
    <w:rsid w:val="00C94EEC"/>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34A"/>
    <w:rsid w:val="00CA6480"/>
    <w:rsid w:val="00CA6DDC"/>
    <w:rsid w:val="00CA7608"/>
    <w:rsid w:val="00CA7BAB"/>
    <w:rsid w:val="00CB01D7"/>
    <w:rsid w:val="00CB0BB9"/>
    <w:rsid w:val="00CB14BE"/>
    <w:rsid w:val="00CB1654"/>
    <w:rsid w:val="00CB1884"/>
    <w:rsid w:val="00CB1F63"/>
    <w:rsid w:val="00CB2C61"/>
    <w:rsid w:val="00CB316E"/>
    <w:rsid w:val="00CB3728"/>
    <w:rsid w:val="00CB3979"/>
    <w:rsid w:val="00CB4FAC"/>
    <w:rsid w:val="00CB574F"/>
    <w:rsid w:val="00CB59FA"/>
    <w:rsid w:val="00CB61D0"/>
    <w:rsid w:val="00CB6224"/>
    <w:rsid w:val="00CB6855"/>
    <w:rsid w:val="00CB7170"/>
    <w:rsid w:val="00CB733F"/>
    <w:rsid w:val="00CB7832"/>
    <w:rsid w:val="00CB7C72"/>
    <w:rsid w:val="00CC040E"/>
    <w:rsid w:val="00CC06FC"/>
    <w:rsid w:val="00CC089A"/>
    <w:rsid w:val="00CC0D29"/>
    <w:rsid w:val="00CC111F"/>
    <w:rsid w:val="00CC1B67"/>
    <w:rsid w:val="00CC1C3E"/>
    <w:rsid w:val="00CC1C6B"/>
    <w:rsid w:val="00CC2011"/>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C27"/>
    <w:rsid w:val="00CF4E75"/>
    <w:rsid w:val="00CF53DE"/>
    <w:rsid w:val="00CF55AE"/>
    <w:rsid w:val="00CF567D"/>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39C"/>
    <w:rsid w:val="00D17564"/>
    <w:rsid w:val="00D175A9"/>
    <w:rsid w:val="00D176C5"/>
    <w:rsid w:val="00D179DD"/>
    <w:rsid w:val="00D20270"/>
    <w:rsid w:val="00D20ECF"/>
    <w:rsid w:val="00D20ED6"/>
    <w:rsid w:val="00D21437"/>
    <w:rsid w:val="00D2165B"/>
    <w:rsid w:val="00D22AB5"/>
    <w:rsid w:val="00D22E25"/>
    <w:rsid w:val="00D22FE9"/>
    <w:rsid w:val="00D232E2"/>
    <w:rsid w:val="00D234F5"/>
    <w:rsid w:val="00D235EC"/>
    <w:rsid w:val="00D23675"/>
    <w:rsid w:val="00D236B4"/>
    <w:rsid w:val="00D23918"/>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30710"/>
    <w:rsid w:val="00D30F47"/>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720"/>
    <w:rsid w:val="00D3675E"/>
    <w:rsid w:val="00D36B8E"/>
    <w:rsid w:val="00D36E40"/>
    <w:rsid w:val="00D36E71"/>
    <w:rsid w:val="00D36F71"/>
    <w:rsid w:val="00D36FFC"/>
    <w:rsid w:val="00D37D87"/>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FC1"/>
    <w:rsid w:val="00D63136"/>
    <w:rsid w:val="00D63DD2"/>
    <w:rsid w:val="00D64097"/>
    <w:rsid w:val="00D64240"/>
    <w:rsid w:val="00D645C5"/>
    <w:rsid w:val="00D648B1"/>
    <w:rsid w:val="00D64A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255"/>
    <w:rsid w:val="00DA42ED"/>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DAD"/>
    <w:rsid w:val="00DF73CF"/>
    <w:rsid w:val="00E00F82"/>
    <w:rsid w:val="00E01BF1"/>
    <w:rsid w:val="00E01CF3"/>
    <w:rsid w:val="00E01D5E"/>
    <w:rsid w:val="00E01D6C"/>
    <w:rsid w:val="00E0203B"/>
    <w:rsid w:val="00E02385"/>
    <w:rsid w:val="00E02929"/>
    <w:rsid w:val="00E0355A"/>
    <w:rsid w:val="00E03B6A"/>
    <w:rsid w:val="00E04332"/>
    <w:rsid w:val="00E04731"/>
    <w:rsid w:val="00E04F6C"/>
    <w:rsid w:val="00E05546"/>
    <w:rsid w:val="00E0593B"/>
    <w:rsid w:val="00E06190"/>
    <w:rsid w:val="00E06BFB"/>
    <w:rsid w:val="00E06EC7"/>
    <w:rsid w:val="00E06F7F"/>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708B"/>
    <w:rsid w:val="00E475AD"/>
    <w:rsid w:val="00E478CE"/>
    <w:rsid w:val="00E47A98"/>
    <w:rsid w:val="00E47AEF"/>
    <w:rsid w:val="00E50268"/>
    <w:rsid w:val="00E5054B"/>
    <w:rsid w:val="00E50A11"/>
    <w:rsid w:val="00E50A50"/>
    <w:rsid w:val="00E50B5C"/>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EB6"/>
    <w:rsid w:val="00EB6150"/>
    <w:rsid w:val="00EB6221"/>
    <w:rsid w:val="00EB6350"/>
    <w:rsid w:val="00EB63A0"/>
    <w:rsid w:val="00EB652B"/>
    <w:rsid w:val="00EB6937"/>
    <w:rsid w:val="00EB6AFC"/>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4056"/>
    <w:rsid w:val="00ED40B4"/>
    <w:rsid w:val="00ED41A5"/>
    <w:rsid w:val="00ED486D"/>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7BD"/>
    <w:rsid w:val="00EF3007"/>
    <w:rsid w:val="00EF3075"/>
    <w:rsid w:val="00EF32CD"/>
    <w:rsid w:val="00EF402A"/>
    <w:rsid w:val="00EF411D"/>
    <w:rsid w:val="00EF43BF"/>
    <w:rsid w:val="00EF45C9"/>
    <w:rsid w:val="00EF46A4"/>
    <w:rsid w:val="00EF474E"/>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4AC"/>
    <w:rsid w:val="00F209B7"/>
    <w:rsid w:val="00F20BFB"/>
    <w:rsid w:val="00F20D09"/>
    <w:rsid w:val="00F213FC"/>
    <w:rsid w:val="00F21850"/>
    <w:rsid w:val="00F2185B"/>
    <w:rsid w:val="00F21D0E"/>
    <w:rsid w:val="00F21F3F"/>
    <w:rsid w:val="00F220CF"/>
    <w:rsid w:val="00F22176"/>
    <w:rsid w:val="00F229E1"/>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F0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C1"/>
    <w:rsid w:val="00FE4C7B"/>
    <w:rsid w:val="00FE4E6A"/>
    <w:rsid w:val="00FE5814"/>
    <w:rsid w:val="00FE5921"/>
    <w:rsid w:val="00FE5B8A"/>
    <w:rsid w:val="00FE5C69"/>
    <w:rsid w:val="00FE6108"/>
    <w:rsid w:val="00FE612E"/>
    <w:rsid w:val="00FE630C"/>
    <w:rsid w:val="00FE6562"/>
    <w:rsid w:val="00FE674E"/>
    <w:rsid w:val="00FE6959"/>
    <w:rsid w:val="00FE7144"/>
    <w:rsid w:val="00FE7336"/>
    <w:rsid w:val="00FE75CE"/>
    <w:rsid w:val="00FE761F"/>
    <w:rsid w:val="00FE787C"/>
    <w:rsid w:val="00FE7BA2"/>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5A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71E18379"/>
  <w15:chartTrackingRefBased/>
  <w15:docId w15:val="{BED6F792-50DC-49EB-B10B-199EBE89F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961C2"/>
    <w:pPr>
      <w:spacing w:before="120" w:after="120"/>
      <w:jc w:val="center"/>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6549"/>
        <w:tab w:val="num" w:pos="1304"/>
        <w:tab w:val="left" w:pos="1701"/>
      </w:tabs>
      <w:ind w:left="1304"/>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Agreement">
    <w:name w:val="Agreement"/>
    <w:basedOn w:val="Normal"/>
    <w:next w:val="Normal"/>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MS Mincho" w:hAnsi="Arial"/>
      <w:b/>
      <w:szCs w:val="24"/>
      <w:lang w:eastAsia="en-GB"/>
    </w:rPr>
  </w:style>
  <w:style w:type="table" w:customStyle="1" w:styleId="TableGrid1">
    <w:name w:val="Table Grid1"/>
    <w:basedOn w:val="TableNormal"/>
    <w:next w:val="TableGrid"/>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Revision">
    <w:name w:val="Revision"/>
    <w:hidden/>
    <w:uiPriority w:val="99"/>
    <w:semiHidden/>
    <w:rsid w:val="005F67FE"/>
    <w:rPr>
      <w:rFonts w:ascii="Times New Roman" w:hAnsi="Times New Roman"/>
      <w:lang w:eastAsia="ja-JP"/>
    </w:rPr>
  </w:style>
  <w:style w:type="paragraph" w:styleId="NormalWeb">
    <w:name w:val="Normal (Web)"/>
    <w:basedOn w:val="Normal"/>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DefaultParagraphFont"/>
    <w:qFormat/>
    <w:locked/>
    <w:rsid w:val="009221C0"/>
    <w:rPr>
      <w:lang w:eastAsia="en-US"/>
    </w:rPr>
  </w:style>
  <w:style w:type="paragraph" w:customStyle="1" w:styleId="Comments">
    <w:name w:val="Comments"/>
    <w:basedOn w:val="Normal"/>
    <w:link w:val="CommentsChar"/>
    <w:qFormat/>
    <w:rsid w:val="00CB3728"/>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CB3728"/>
    <w:rPr>
      <w:rFonts w:ascii="Arial" w:eastAsia="MS Mincho" w:hAnsi="Arial"/>
      <w:i/>
      <w:noProof/>
      <w:sz w:val="18"/>
      <w:szCs w:val="24"/>
    </w:rPr>
  </w:style>
  <w:style w:type="table" w:customStyle="1" w:styleId="TableGrid3">
    <w:name w:val="Table Grid3"/>
    <w:basedOn w:val="TableNormal"/>
    <w:next w:val="TableGrid"/>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MS Mincho"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Normal"/>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Mention">
    <w:name w:val="Mention"/>
    <w:basedOn w:val="DefaultParagraphFont"/>
    <w:uiPriority w:val="99"/>
    <w:unhideWhenUsed/>
    <w:rsid w:val="00EC3BC4"/>
    <w:rPr>
      <w:color w:val="2B579A"/>
      <w:shd w:val="clear" w:color="auto" w:fill="E1DFDD"/>
    </w:rPr>
  </w:style>
  <w:style w:type="character" w:customStyle="1" w:styleId="normaltextrun">
    <w:name w:val="normaltextrun"/>
    <w:basedOn w:val="DefaultParagraphFont"/>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08939463">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600140201">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Lian Araujo</DisplayName>
        <AccountId>244</AccountId>
        <AccountType/>
      </UserInfo>
      <UserInfo>
        <DisplayName>Helka-Liina Maattanen</DisplayName>
        <AccountId>279</AccountId>
        <AccountType/>
      </UserInfo>
      <UserInfo>
        <DisplayName>Ali Nader</DisplayName>
        <AccountId>253</AccountId>
        <AccountType/>
      </UserInfo>
      <UserInfo>
        <DisplayName>Sina Maleki</DisplayName>
        <AccountId>286</AccountId>
        <AccountType/>
      </UserInfo>
      <UserInfo>
        <DisplayName>Andres Reial</DisplayName>
        <AccountId>479</AccountId>
        <AccountType/>
      </UserInfo>
      <UserInfo>
        <DisplayName>Ajit Nimbalker</DisplayName>
        <AccountId>210</AccountId>
        <AccountType/>
      </UserInfo>
      <UserInfo>
        <DisplayName>Ravikiran Nory</DisplayName>
        <AccountId>214</AccountId>
        <AccountType/>
      </UserInfo>
    </SharedWithUsers>
  </documentManagement>
</p:properties>
</file>

<file path=customXml/itemProps1.xml><?xml version="1.0" encoding="utf-8"?>
<ds:datastoreItem xmlns:ds="http://schemas.openxmlformats.org/officeDocument/2006/customXml" ds:itemID="{73A9C784-1190-45F3-9B40-D2F1FD0A3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3.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customXml/itemProps4.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2599</Words>
  <Characters>14815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RMI</vt:lpstr>
    </vt:vector>
  </TitlesOfParts>
  <Company>Ericsson</Company>
  <LinksUpToDate>false</LinksUpToDate>
  <CharactersWithSpaces>17380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RMI</dc:title>
  <dc:subject/>
  <dc:creator>RMI</dc:creator>
  <cp:keywords>3GPP;TDoc</cp:keywords>
  <dc:description/>
  <cp:lastModifiedBy>Muhammad, Awn | Awn | RMI</cp:lastModifiedBy>
  <cp:revision>2</cp:revision>
  <cp:lastPrinted>2008-02-03T21:09:00Z</cp:lastPrinted>
  <dcterms:created xsi:type="dcterms:W3CDTF">2023-04-07T07:55:00Z</dcterms:created>
  <dcterms:modified xsi:type="dcterms:W3CDTF">2023-04-07T07:55:00Z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