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0C020569"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DA0F53">
        <w:rPr>
          <w:rFonts w:ascii="Arial" w:hAnsi="Arial"/>
          <w:b/>
          <w:noProof/>
          <w:sz w:val="24"/>
        </w:rPr>
        <w:t>1</w:t>
      </w:r>
      <w:r w:rsidR="0086295B">
        <w:rPr>
          <w:rFonts w:ascii="Arial" w:hAnsi="Arial"/>
          <w:b/>
          <w:noProof/>
          <w:sz w:val="24"/>
        </w:rPr>
        <w:t>bis</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D14C50">
        <w:rPr>
          <w:rFonts w:ascii="Arial" w:hAnsi="Arial"/>
          <w:b/>
          <w:i/>
          <w:noProof/>
          <w:sz w:val="28"/>
          <w:lang w:eastAsia="ko-KR"/>
        </w:rPr>
        <w:t>303751</w:t>
      </w:r>
    </w:p>
    <w:p w14:paraId="0382AEF4" w14:textId="2B983EF9" w:rsidR="00D4259F" w:rsidRDefault="008A4DAF" w:rsidP="00F54A6E">
      <w:pPr>
        <w:widowControl w:val="0"/>
        <w:tabs>
          <w:tab w:val="left" w:pos="1701"/>
          <w:tab w:val="right" w:pos="9923"/>
        </w:tabs>
        <w:spacing w:before="120" w:after="0"/>
        <w:rPr>
          <w:rFonts w:ascii="Arial" w:eastAsiaTheme="minorEastAsia" w:hAnsi="Arial"/>
          <w:b/>
          <w:sz w:val="24"/>
          <w:szCs w:val="24"/>
          <w:lang w:eastAsia="ko-KR"/>
        </w:rPr>
      </w:pPr>
      <w:r w:rsidRPr="008A4DAF">
        <w:rPr>
          <w:rFonts w:ascii="Arial" w:hAnsi="Arial"/>
          <w:b/>
          <w:noProof/>
          <w:sz w:val="24"/>
          <w:lang w:eastAsia="ko-KR"/>
        </w:rPr>
        <w:t>Online, 17th - 26th April, 2023</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20809CB4"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6295B">
        <w:rPr>
          <w:rFonts w:ascii="Arial" w:hAnsi="Arial" w:cs="Arial"/>
          <w:b/>
          <w:sz w:val="28"/>
          <w:szCs w:val="28"/>
          <w:lang w:val="it-IT" w:eastAsia="ko-KR"/>
        </w:rPr>
        <w:t>7</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1F7571">
        <w:rPr>
          <w:rFonts w:ascii="Arial" w:hAnsi="Arial" w:cs="Arial"/>
          <w:b/>
          <w:sz w:val="28"/>
          <w:szCs w:val="28"/>
          <w:lang w:val="it-IT" w:eastAsia="ko-KR"/>
        </w:rPr>
        <w:t>1</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429B5137"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F080A">
        <w:rPr>
          <w:rFonts w:ascii="Arial" w:hAnsi="Arial" w:cs="Arial"/>
          <w:b/>
          <w:noProof/>
          <w:sz w:val="28"/>
          <w:szCs w:val="28"/>
          <w:lang w:val="en-US"/>
        </w:rPr>
        <w:t>R</w:t>
      </w:r>
      <w:r w:rsidR="001F080A" w:rsidRPr="001F080A">
        <w:rPr>
          <w:rFonts w:ascii="Arial" w:hAnsi="Arial" w:cs="Arial"/>
          <w:b/>
          <w:noProof/>
          <w:sz w:val="28"/>
          <w:szCs w:val="28"/>
          <w:lang w:val="en-US"/>
        </w:rPr>
        <w:t>emaining issues of LTM execution procedure</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5D3CB85C" w:rsidR="004C77CC" w:rsidRDefault="0042340E" w:rsidP="006B3835">
      <w:pPr>
        <w:ind w:firstLineChars="100" w:firstLine="200"/>
        <w:rPr>
          <w:lang w:eastAsia="ko-KR"/>
        </w:rPr>
      </w:pPr>
      <w:r>
        <w:rPr>
          <w:lang w:eastAsia="ko-KR"/>
        </w:rPr>
        <w:t xml:space="preserve">In Rel-18, </w:t>
      </w:r>
      <w:r w:rsidRPr="006B3835">
        <w:rPr>
          <w:rFonts w:eastAsiaTheme="minorEastAsia"/>
          <w:lang w:eastAsia="ko-KR"/>
        </w:rPr>
        <w:t>L1L2</w:t>
      </w:r>
      <w:r>
        <w:rPr>
          <w:lang w:eastAsia="ko-KR"/>
        </w:rPr>
        <w:t xml:space="preserve">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In this paper, we discuss</w:t>
      </w:r>
      <w:r w:rsidR="00BF1AA6">
        <w:t xml:space="preserve"> the remaining issues of L1/L2-Triggered Mobility (LTM) execution procedure.</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0E6675A6" w14:textId="071CC6B4" w:rsidR="009121A7" w:rsidRDefault="009121A7" w:rsidP="009121A7">
      <w:pPr>
        <w:pStyle w:val="2"/>
        <w:rPr>
          <w:lang w:val="en-US" w:eastAsia="ko-KR"/>
        </w:rPr>
      </w:pPr>
      <w:r>
        <w:rPr>
          <w:rFonts w:hint="eastAsia"/>
          <w:lang w:val="en-US" w:eastAsia="ko-KR"/>
        </w:rPr>
        <w:t>2</w:t>
      </w:r>
      <w:r>
        <w:rPr>
          <w:lang w:val="en-US" w:eastAsia="ko-KR"/>
        </w:rPr>
        <w:t>.1.</w:t>
      </w:r>
      <w:r>
        <w:rPr>
          <w:lang w:val="en-US" w:eastAsia="ko-KR"/>
        </w:rPr>
        <w:tab/>
        <w:t>Incoming LSes from other WGs</w:t>
      </w:r>
    </w:p>
    <w:p w14:paraId="53141236" w14:textId="740B9F62" w:rsidR="009121A7" w:rsidRDefault="008A4DAF" w:rsidP="000A29B2">
      <w:pPr>
        <w:ind w:firstLineChars="100" w:firstLine="200"/>
        <w:rPr>
          <w:lang w:val="en-US" w:eastAsia="ko-KR"/>
        </w:rPr>
      </w:pPr>
      <w:r>
        <w:rPr>
          <w:rFonts w:hint="eastAsia"/>
          <w:lang w:val="en-US" w:eastAsia="ko-KR"/>
        </w:rPr>
        <w:t xml:space="preserve">RAN2 </w:t>
      </w:r>
      <w:r>
        <w:rPr>
          <w:lang w:val="en-US" w:eastAsia="ko-KR"/>
        </w:rPr>
        <w:t xml:space="preserve">have two LSes from RAN1 and RAN3, which appear to be relevant to the LTM execution procedure. </w:t>
      </w:r>
      <w:r w:rsidR="008944AB">
        <w:rPr>
          <w:lang w:val="en-US" w:eastAsia="ko-KR"/>
        </w:rPr>
        <w:t>in [2]</w:t>
      </w:r>
      <w:r w:rsidR="00587F0A">
        <w:rPr>
          <w:lang w:val="en-US" w:eastAsia="ko-KR"/>
        </w:rPr>
        <w:t xml:space="preserve">, RAN1 asks RAN2 to check </w:t>
      </w:r>
      <w:r w:rsidR="00587F0A" w:rsidRPr="00587F0A">
        <w:rPr>
          <w:rFonts w:hint="eastAsia"/>
          <w:lang w:val="en-US" w:eastAsia="ko-KR"/>
        </w:rPr>
        <w:t xml:space="preserve">the feasibility and potential impact on specs of RAN2 of </w:t>
      </w:r>
      <w:r w:rsidR="00587F0A" w:rsidRPr="00587F0A">
        <w:rPr>
          <w:lang w:val="en-US" w:eastAsia="ko-KR"/>
        </w:rPr>
        <w:t>all</w:t>
      </w:r>
      <w:r w:rsidR="00587F0A" w:rsidRPr="00587F0A">
        <w:rPr>
          <w:rFonts w:hint="eastAsia"/>
          <w:lang w:val="en-US" w:eastAsia="ko-KR"/>
        </w:rPr>
        <w:t xml:space="preserve"> options</w:t>
      </w:r>
      <w:r w:rsidR="00587F0A" w:rsidRPr="00587F0A">
        <w:rPr>
          <w:lang w:val="en-US" w:eastAsia="ko-KR"/>
        </w:rPr>
        <w:t xml:space="preserve">, </w:t>
      </w:r>
      <w:r w:rsidR="00587F0A" w:rsidRPr="00587F0A">
        <w:rPr>
          <w:rFonts w:hint="eastAsia"/>
          <w:lang w:val="en-US" w:eastAsia="ko-KR"/>
        </w:rPr>
        <w:t xml:space="preserve">i.e. with RAR </w:t>
      </w:r>
      <w:r w:rsidR="00587F0A" w:rsidRPr="00587F0A">
        <w:rPr>
          <w:lang w:val="en-US" w:eastAsia="ko-KR"/>
        </w:rPr>
        <w:t xml:space="preserve">(from serving or candidate cell) </w:t>
      </w:r>
      <w:r w:rsidR="00587F0A" w:rsidRPr="00587F0A">
        <w:rPr>
          <w:rFonts w:hint="eastAsia"/>
          <w:lang w:val="en-US" w:eastAsia="ko-KR"/>
        </w:rPr>
        <w:t>and without RAR</w:t>
      </w:r>
      <w:r w:rsidR="00587F0A" w:rsidRPr="00587F0A">
        <w:rPr>
          <w:lang w:val="en-US" w:eastAsia="ko-KR"/>
        </w:rPr>
        <w:t xml:space="preserve">, in the agreement in </w:t>
      </w:r>
      <w:r w:rsidR="00587F0A">
        <w:rPr>
          <w:lang w:val="en-US" w:eastAsia="ko-KR"/>
        </w:rPr>
        <w:t>the previous meeting RAN1#112 (see below)</w:t>
      </w:r>
      <w:r w:rsidR="00587F0A" w:rsidRPr="00587F0A">
        <w:rPr>
          <w:lang w:val="en-US" w:eastAsia="ko-KR"/>
        </w:rPr>
        <w:t>.</w:t>
      </w:r>
    </w:p>
    <w:tbl>
      <w:tblPr>
        <w:tblStyle w:val="af5"/>
        <w:tblW w:w="0" w:type="auto"/>
        <w:tblLook w:val="04A0" w:firstRow="1" w:lastRow="0" w:firstColumn="1" w:lastColumn="0" w:noHBand="0" w:noVBand="1"/>
      </w:tblPr>
      <w:tblGrid>
        <w:gridCol w:w="9631"/>
      </w:tblGrid>
      <w:tr w:rsidR="00587F0A" w14:paraId="2DA43B7E" w14:textId="77777777" w:rsidTr="00587F0A">
        <w:tc>
          <w:tcPr>
            <w:tcW w:w="9631" w:type="dxa"/>
          </w:tcPr>
          <w:p w14:paraId="108B1171" w14:textId="378252FB" w:rsidR="00587F0A" w:rsidRPr="00F44D50" w:rsidRDefault="00587F0A" w:rsidP="00587F0A">
            <w:pPr>
              <w:pStyle w:val="a4"/>
              <w:widowControl/>
              <w:rPr>
                <w:rFonts w:ascii="Arial Narrow" w:hAnsi="Arial Narrow" w:cs="Arial"/>
                <w:b w:val="0"/>
                <w:szCs w:val="18"/>
                <w:lang w:eastAsia="ja-JP"/>
              </w:rPr>
            </w:pPr>
            <w:r w:rsidRPr="00F44D50">
              <w:rPr>
                <w:rFonts w:ascii="Arial Narrow" w:hAnsi="Arial Narrow" w:cs="Arial"/>
                <w:b w:val="0"/>
                <w:szCs w:val="18"/>
                <w:lang w:eastAsia="ja-JP"/>
              </w:rPr>
              <w:t>B.</w:t>
            </w:r>
            <w:r w:rsidRPr="00F44D50">
              <w:rPr>
                <w:rFonts w:ascii="Arial Narrow" w:hAnsi="Arial Narrow"/>
                <w:szCs w:val="18"/>
                <w:lang w:eastAsia="ko-KR"/>
              </w:rPr>
              <w:t xml:space="preserve"> </w:t>
            </w:r>
            <w:r w:rsidRPr="00F44D50">
              <w:rPr>
                <w:rFonts w:ascii="Arial Narrow" w:hAnsi="Arial Narrow"/>
                <w:szCs w:val="18"/>
                <w:lang w:eastAsia="ko-KR"/>
              </w:rPr>
              <w:tab/>
            </w:r>
            <w:r w:rsidRPr="00F44D50">
              <w:rPr>
                <w:rFonts w:ascii="Arial Narrow" w:hAnsi="Arial Narrow" w:cs="Arial"/>
                <w:b w:val="0"/>
                <w:szCs w:val="18"/>
                <w:lang w:eastAsia="ja-JP"/>
              </w:rPr>
              <w:t>PDCCH ordered RACH</w:t>
            </w:r>
          </w:p>
          <w:p w14:paraId="3146EFE2" w14:textId="77777777" w:rsidR="00587F0A" w:rsidRPr="00F44D50" w:rsidRDefault="00587F0A" w:rsidP="00587F0A">
            <w:pPr>
              <w:pStyle w:val="a4"/>
              <w:jc w:val="both"/>
              <w:rPr>
                <w:rFonts w:ascii="Arial Narrow" w:eastAsia="SimSun" w:hAnsi="Arial Narrow" w:cs="Arial"/>
                <w:bCs/>
                <w:szCs w:val="18"/>
                <w:lang w:eastAsia="zh-CN"/>
              </w:rPr>
            </w:pPr>
            <w:r w:rsidRPr="00F44D50">
              <w:rPr>
                <w:rFonts w:ascii="Arial Narrow" w:eastAsia="SimSun" w:hAnsi="Arial Narrow" w:cs="Arial"/>
                <w:bCs/>
                <w:szCs w:val="18"/>
                <w:lang w:eastAsia="zh-CN"/>
              </w:rPr>
              <w:t>Regarding the configuration/indication of RAR reception for PDCCH ordered-RACH, RAN1 achieved the following agreement</w:t>
            </w:r>
          </w:p>
          <w:p w14:paraId="471C97E4" w14:textId="77777777" w:rsidR="00587F0A" w:rsidRPr="00F44D50" w:rsidRDefault="00587F0A" w:rsidP="00587F0A">
            <w:pPr>
              <w:rPr>
                <w:rFonts w:ascii="Arial Narrow" w:hAnsi="Arial Narrow" w:cs="Arial"/>
                <w:strike/>
                <w:sz w:val="18"/>
                <w:szCs w:val="18"/>
              </w:rPr>
            </w:pPr>
            <w:r w:rsidRPr="00F44D50">
              <w:rPr>
                <w:rFonts w:ascii="Arial Narrow" w:hAnsi="Arial Narrow" w:cs="Arial"/>
                <w:sz w:val="18"/>
                <w:szCs w:val="18"/>
              </w:rPr>
              <w:t>F</w:t>
            </w:r>
            <w:r w:rsidRPr="00F44D50">
              <w:rPr>
                <w:rFonts w:ascii="Arial Narrow" w:hAnsi="Arial Narrow" w:cs="Arial"/>
                <w:sz w:val="18"/>
                <w:szCs w:val="18"/>
                <w:lang w:eastAsia="en-GB"/>
              </w:rPr>
              <w:t>or PDCCH ordered-RACH for candidate cell(s), RAR reception can be configured/indicated</w:t>
            </w:r>
          </w:p>
          <w:p w14:paraId="2EFBE3CA" w14:textId="77777777" w:rsidR="00587F0A" w:rsidRPr="00F44D50" w:rsidRDefault="00587F0A" w:rsidP="00587F0A">
            <w:pPr>
              <w:numPr>
                <w:ilvl w:val="0"/>
                <w:numId w:val="29"/>
              </w:numPr>
              <w:spacing w:after="0"/>
              <w:rPr>
                <w:rFonts w:ascii="Arial Narrow" w:hAnsi="Arial Narrow" w:cs="Arial"/>
                <w:sz w:val="18"/>
                <w:szCs w:val="18"/>
              </w:rPr>
            </w:pPr>
            <w:r w:rsidRPr="00F44D50">
              <w:rPr>
                <w:rFonts w:ascii="Arial Narrow" w:hAnsi="Arial Narrow" w:cs="Arial"/>
                <w:sz w:val="18"/>
                <w:szCs w:val="18"/>
              </w:rPr>
              <w:t>If reception of RAR is not configured/indicated (without RAR)</w:t>
            </w:r>
          </w:p>
          <w:p w14:paraId="105E8DAF" w14:textId="77777777" w:rsidR="00587F0A" w:rsidRPr="00F44D50" w:rsidRDefault="00587F0A" w:rsidP="00587F0A">
            <w:pPr>
              <w:numPr>
                <w:ilvl w:val="1"/>
                <w:numId w:val="29"/>
              </w:numPr>
              <w:spacing w:after="0"/>
              <w:rPr>
                <w:rFonts w:ascii="Arial Narrow" w:hAnsi="Arial Narrow" w:cs="Arial"/>
                <w:sz w:val="18"/>
                <w:szCs w:val="18"/>
              </w:rPr>
            </w:pPr>
            <w:r w:rsidRPr="00F44D50">
              <w:rPr>
                <w:rFonts w:ascii="Arial Narrow" w:hAnsi="Arial Narrow" w:cs="Arial"/>
                <w:sz w:val="18"/>
                <w:szCs w:val="18"/>
              </w:rPr>
              <w:t>TA value of candidate cell is indicated in cell switch command</w:t>
            </w:r>
          </w:p>
          <w:p w14:paraId="166E2920" w14:textId="77777777" w:rsidR="00587F0A" w:rsidRPr="00F44D50" w:rsidRDefault="00587F0A" w:rsidP="00587F0A">
            <w:pPr>
              <w:numPr>
                <w:ilvl w:val="1"/>
                <w:numId w:val="29"/>
              </w:numPr>
              <w:spacing w:after="0"/>
              <w:rPr>
                <w:rFonts w:ascii="Arial Narrow" w:hAnsi="Arial Narrow" w:cs="Arial"/>
                <w:sz w:val="18"/>
                <w:szCs w:val="18"/>
              </w:rPr>
            </w:pPr>
            <w:r w:rsidRPr="00F44D50">
              <w:rPr>
                <w:rFonts w:ascii="Arial Narrow" w:hAnsi="Arial Narrow" w:cs="Arial"/>
                <w:sz w:val="18"/>
                <w:szCs w:val="18"/>
              </w:rPr>
              <w:t>FFS: whether UE should re-transmit PRACH when reception of RAR is not configured/indicated</w:t>
            </w:r>
          </w:p>
          <w:p w14:paraId="1B2C6D18" w14:textId="77777777" w:rsidR="00587F0A" w:rsidRPr="00F44D50" w:rsidRDefault="00587F0A" w:rsidP="00587F0A">
            <w:pPr>
              <w:numPr>
                <w:ilvl w:val="1"/>
                <w:numId w:val="29"/>
              </w:numPr>
              <w:spacing w:after="0"/>
              <w:rPr>
                <w:rFonts w:ascii="Arial Narrow" w:hAnsi="Arial Narrow" w:cs="Arial"/>
                <w:sz w:val="18"/>
                <w:szCs w:val="18"/>
              </w:rPr>
            </w:pPr>
            <w:r w:rsidRPr="00F44D50">
              <w:rPr>
                <w:rFonts w:ascii="Arial Narrow" w:hAnsi="Arial Narrow" w:cs="Arial"/>
                <w:sz w:val="18"/>
                <w:szCs w:val="18"/>
              </w:rPr>
              <w:t>FFS: how UE determine the transmit power of subsequent PRACH triggered by PDCCH order</w:t>
            </w:r>
          </w:p>
          <w:p w14:paraId="1261FB9A" w14:textId="77777777" w:rsidR="00587F0A" w:rsidRPr="00F44D50" w:rsidRDefault="00587F0A" w:rsidP="00587F0A">
            <w:pPr>
              <w:numPr>
                <w:ilvl w:val="0"/>
                <w:numId w:val="29"/>
              </w:numPr>
              <w:spacing w:after="0"/>
              <w:rPr>
                <w:rFonts w:ascii="Arial Narrow" w:hAnsi="Arial Narrow" w:cs="Arial"/>
                <w:sz w:val="18"/>
                <w:szCs w:val="18"/>
              </w:rPr>
            </w:pPr>
            <w:r w:rsidRPr="00F44D50">
              <w:rPr>
                <w:rFonts w:ascii="Arial Narrow" w:hAnsi="Arial Narrow" w:cs="Arial"/>
                <w:sz w:val="18"/>
                <w:szCs w:val="18"/>
              </w:rPr>
              <w:t>If reception of RAR is configured/indicated (with RAR), FFS</w:t>
            </w:r>
          </w:p>
          <w:p w14:paraId="53FDFA2B" w14:textId="77777777" w:rsidR="00587F0A" w:rsidRPr="00F44D50" w:rsidRDefault="00587F0A" w:rsidP="00587F0A">
            <w:pPr>
              <w:numPr>
                <w:ilvl w:val="1"/>
                <w:numId w:val="29"/>
              </w:numPr>
              <w:spacing w:after="0"/>
              <w:rPr>
                <w:rFonts w:ascii="Arial Narrow" w:hAnsi="Arial Narrow" w:cs="Arial"/>
                <w:sz w:val="18"/>
                <w:szCs w:val="18"/>
              </w:rPr>
            </w:pPr>
            <w:r w:rsidRPr="00F44D50">
              <w:rPr>
                <w:rFonts w:ascii="Arial Narrow" w:hAnsi="Arial Narrow" w:cs="Arial"/>
                <w:sz w:val="18"/>
                <w:szCs w:val="18"/>
              </w:rPr>
              <w:t>whether RAR is received from</w:t>
            </w:r>
            <w:r w:rsidRPr="00F44D50">
              <w:rPr>
                <w:rFonts w:ascii="Arial Narrow" w:hAnsi="Arial Narrow" w:cs="Arial"/>
                <w:strike/>
                <w:sz w:val="18"/>
                <w:szCs w:val="18"/>
              </w:rPr>
              <w:t xml:space="preserve"> </w:t>
            </w:r>
            <w:r w:rsidRPr="00F44D50">
              <w:rPr>
                <w:rFonts w:ascii="Arial Narrow" w:hAnsi="Arial Narrow" w:cs="Arial"/>
                <w:sz w:val="18"/>
                <w:szCs w:val="18"/>
              </w:rPr>
              <w:t>serving cell or candidate cell</w:t>
            </w:r>
          </w:p>
          <w:p w14:paraId="51731870" w14:textId="77777777" w:rsidR="00587F0A" w:rsidRPr="00F44D50" w:rsidRDefault="00587F0A" w:rsidP="00587F0A">
            <w:pPr>
              <w:numPr>
                <w:ilvl w:val="2"/>
                <w:numId w:val="29"/>
              </w:numPr>
              <w:spacing w:after="0"/>
              <w:rPr>
                <w:rFonts w:ascii="Arial Narrow" w:hAnsi="Arial Narrow" w:cs="Arial"/>
                <w:sz w:val="18"/>
                <w:szCs w:val="18"/>
              </w:rPr>
            </w:pPr>
            <w:r w:rsidRPr="00F44D50">
              <w:rPr>
                <w:rFonts w:ascii="Arial Narrow" w:hAnsi="Arial Narrow" w:cs="Arial"/>
                <w:sz w:val="18"/>
                <w:szCs w:val="18"/>
              </w:rPr>
              <w:t>if RAR is received from candidate cell, whether Type1-PDCCH CSS of the candidate cell is configured to the UE</w:t>
            </w:r>
          </w:p>
          <w:p w14:paraId="477D7234" w14:textId="77777777" w:rsidR="00587F0A" w:rsidRPr="00F44D50" w:rsidRDefault="00587F0A" w:rsidP="00587F0A">
            <w:pPr>
              <w:numPr>
                <w:ilvl w:val="1"/>
                <w:numId w:val="29"/>
              </w:numPr>
              <w:spacing w:after="0"/>
              <w:rPr>
                <w:rFonts w:ascii="Arial Narrow" w:hAnsi="Arial Narrow" w:cs="Arial"/>
                <w:sz w:val="18"/>
                <w:szCs w:val="18"/>
              </w:rPr>
            </w:pPr>
            <w:r w:rsidRPr="00F44D50">
              <w:rPr>
                <w:rFonts w:ascii="Arial Narrow" w:hAnsi="Arial Narrow" w:cs="Arial"/>
                <w:sz w:val="18"/>
                <w:szCs w:val="18"/>
              </w:rPr>
              <w:t>content of RAR</w:t>
            </w:r>
          </w:p>
          <w:p w14:paraId="329315D9" w14:textId="77777777" w:rsidR="00587F0A" w:rsidRPr="00F44D50" w:rsidRDefault="00587F0A" w:rsidP="00587F0A">
            <w:pPr>
              <w:numPr>
                <w:ilvl w:val="0"/>
                <w:numId w:val="29"/>
              </w:numPr>
              <w:spacing w:after="0"/>
              <w:rPr>
                <w:rFonts w:ascii="Arial Narrow" w:hAnsi="Arial Narrow" w:cs="Arial"/>
                <w:sz w:val="18"/>
                <w:szCs w:val="18"/>
              </w:rPr>
            </w:pPr>
            <w:r w:rsidRPr="00F44D50">
              <w:rPr>
                <w:rFonts w:ascii="Arial Narrow" w:hAnsi="Arial Narrow" w:cs="Arial"/>
                <w:sz w:val="18"/>
                <w:szCs w:val="18"/>
              </w:rPr>
              <w:t>FFS: signaling for configuration/indication of whether RAR needs to be received</w:t>
            </w:r>
          </w:p>
          <w:p w14:paraId="4FBA0152" w14:textId="77777777" w:rsidR="00587F0A" w:rsidRPr="00F44D50" w:rsidRDefault="00587F0A" w:rsidP="00587F0A">
            <w:pPr>
              <w:numPr>
                <w:ilvl w:val="0"/>
                <w:numId w:val="29"/>
              </w:numPr>
              <w:spacing w:after="0"/>
              <w:rPr>
                <w:rFonts w:ascii="Arial Narrow" w:hAnsi="Arial Narrow" w:cs="Arial"/>
                <w:sz w:val="18"/>
                <w:szCs w:val="18"/>
              </w:rPr>
            </w:pPr>
            <w:r w:rsidRPr="00F44D50">
              <w:rPr>
                <w:rFonts w:ascii="Arial Narrow" w:eastAsia="DengXian" w:hAnsi="Arial Narrow" w:cs="Arial"/>
                <w:sz w:val="18"/>
                <w:szCs w:val="18"/>
              </w:rPr>
              <w:t>UE can report the support combination of with RAR only and without RAR only, where support of one default scheme is the baseline UE approach for LTM</w:t>
            </w:r>
          </w:p>
          <w:p w14:paraId="2DD17850" w14:textId="77777777" w:rsidR="00587F0A" w:rsidRPr="00F44D50" w:rsidRDefault="00587F0A" w:rsidP="00587F0A">
            <w:pPr>
              <w:numPr>
                <w:ilvl w:val="0"/>
                <w:numId w:val="29"/>
              </w:numPr>
              <w:spacing w:after="0"/>
              <w:rPr>
                <w:rFonts w:ascii="Arial Narrow" w:eastAsia="DengXian" w:hAnsi="Arial Narrow" w:cs="Arial"/>
                <w:sz w:val="18"/>
                <w:szCs w:val="18"/>
                <w:lang w:val="en-US"/>
              </w:rPr>
            </w:pPr>
            <w:r w:rsidRPr="00F44D50">
              <w:rPr>
                <w:rFonts w:ascii="Arial Narrow" w:eastAsia="DengXian" w:hAnsi="Arial Narrow" w:cs="Arial"/>
                <w:sz w:val="18"/>
                <w:szCs w:val="18"/>
              </w:rPr>
              <w:t>Send LS to RAN2 and RAN3 to check the feasibility about this agreement</w:t>
            </w:r>
          </w:p>
          <w:p w14:paraId="58016084" w14:textId="77777777" w:rsidR="00587F0A" w:rsidRPr="00F44D50" w:rsidRDefault="00587F0A" w:rsidP="00587F0A">
            <w:pPr>
              <w:numPr>
                <w:ilvl w:val="0"/>
                <w:numId w:val="29"/>
              </w:numPr>
              <w:spacing w:after="0"/>
              <w:rPr>
                <w:rFonts w:ascii="Arial Narrow" w:eastAsia="DengXian" w:hAnsi="Arial Narrow" w:cs="Arial"/>
                <w:sz w:val="18"/>
                <w:szCs w:val="18"/>
              </w:rPr>
            </w:pPr>
            <w:r w:rsidRPr="00F44D50">
              <w:rPr>
                <w:rFonts w:ascii="Arial Narrow" w:eastAsia="DengXian" w:hAnsi="Arial Narrow" w:cs="Arial"/>
                <w:sz w:val="18"/>
                <w:szCs w:val="18"/>
              </w:rPr>
              <w:t>Note: Definition of candidate cells is up to RAN2</w:t>
            </w:r>
          </w:p>
          <w:p w14:paraId="47E07E6C" w14:textId="506CD3B7" w:rsidR="00587F0A" w:rsidRPr="00F44D50" w:rsidRDefault="00587F0A" w:rsidP="00587F0A">
            <w:pPr>
              <w:pStyle w:val="a4"/>
              <w:jc w:val="both"/>
              <w:rPr>
                <w:rFonts w:ascii="Arial Narrow" w:eastAsia="SimSun" w:hAnsi="Arial Narrow" w:cs="Arial"/>
                <w:bCs/>
                <w:szCs w:val="18"/>
                <w:lang w:eastAsia="zh-CN"/>
              </w:rPr>
            </w:pPr>
          </w:p>
          <w:p w14:paraId="44C3FBEB" w14:textId="1DB62F58" w:rsidR="00587F0A" w:rsidRPr="00587F0A" w:rsidRDefault="00587F0A" w:rsidP="00587F0A">
            <w:pPr>
              <w:pStyle w:val="a4"/>
              <w:rPr>
                <w:rFonts w:eastAsia="SimSun" w:cs="Arial"/>
                <w:lang w:eastAsia="zh-CN"/>
              </w:rPr>
            </w:pPr>
            <w:r w:rsidRPr="00F44D50">
              <w:rPr>
                <w:rFonts w:ascii="Arial Narrow" w:eastAsia="SimSun" w:hAnsi="Arial Narrow" w:cs="Arial"/>
                <w:szCs w:val="18"/>
                <w:lang w:eastAsia="zh-CN"/>
              </w:rPr>
              <w:t>As the feasibility of schemes included in the agreement above is related to the designs of RAN2 and RAN3, RAN 1 respectfully asks RAN2 and RAN3 to check the feasibility and potential impact on specs of RAN2 and RAN 3 of all options, i.e. with RAR (from serving or candidate cell) and without RAR, in this agreement.</w:t>
            </w:r>
          </w:p>
        </w:tc>
      </w:tr>
    </w:tbl>
    <w:p w14:paraId="132CBA15" w14:textId="407CB0EA" w:rsidR="00BC0B67" w:rsidRDefault="000265C8" w:rsidP="009121A7">
      <w:pPr>
        <w:rPr>
          <w:lang w:val="en-US" w:eastAsia="ko-KR"/>
        </w:rPr>
      </w:pPr>
      <w:r>
        <w:rPr>
          <w:rFonts w:hint="eastAsia"/>
          <w:lang w:val="en-US" w:eastAsia="ko-KR"/>
        </w:rPr>
        <w:t>In RAN1#111</w:t>
      </w:r>
      <w:r>
        <w:rPr>
          <w:lang w:val="en-US" w:eastAsia="ko-KR"/>
        </w:rPr>
        <w:t xml:space="preserve"> meeting, the following is agreed</w:t>
      </w:r>
      <w:r w:rsidR="008E0061">
        <w:rPr>
          <w:lang w:val="en-US" w:eastAsia="ko-KR"/>
        </w:rPr>
        <w:t xml:space="preserve"> [3]</w:t>
      </w:r>
      <w:r>
        <w:rPr>
          <w:lang w:val="en-US" w:eastAsia="ko-KR"/>
        </w:rPr>
        <w:t>:</w:t>
      </w:r>
    </w:p>
    <w:p w14:paraId="05537311" w14:textId="77777777" w:rsidR="000265C8" w:rsidRPr="008944AB" w:rsidRDefault="000265C8" w:rsidP="000265C8">
      <w:pPr>
        <w:numPr>
          <w:ilvl w:val="0"/>
          <w:numId w:val="28"/>
        </w:numPr>
        <w:shd w:val="clear" w:color="auto" w:fill="FFFFFF"/>
        <w:spacing w:beforeLines="50" w:before="120" w:afterLines="50" w:after="120"/>
        <w:jc w:val="both"/>
        <w:rPr>
          <w:rFonts w:ascii="Arial Narrow" w:hAnsi="Arial Narrow"/>
          <w:szCs w:val="24"/>
          <w:lang w:eastAsia="x-none"/>
        </w:rPr>
      </w:pPr>
      <w:r w:rsidRPr="008944AB">
        <w:rPr>
          <w:rFonts w:ascii="Arial Narrow" w:hAnsi="Arial Narrow"/>
          <w:szCs w:val="24"/>
          <w:lang w:eastAsia="x-none"/>
        </w:rPr>
        <w:t>On mechanism to acquire TA of the candidate cell(s) in Rel-18 LTM, at least support PDCCH ordered RACH.</w:t>
      </w:r>
    </w:p>
    <w:p w14:paraId="6D720214" w14:textId="77777777" w:rsidR="000265C8" w:rsidRPr="008944AB" w:rsidRDefault="000265C8" w:rsidP="000265C8">
      <w:pPr>
        <w:numPr>
          <w:ilvl w:val="1"/>
          <w:numId w:val="29"/>
        </w:numPr>
        <w:spacing w:after="0"/>
        <w:rPr>
          <w:rFonts w:ascii="Arial Narrow" w:hAnsi="Arial Narrow"/>
          <w:szCs w:val="24"/>
        </w:rPr>
      </w:pPr>
      <w:r w:rsidRPr="008944AB">
        <w:rPr>
          <w:rFonts w:ascii="Arial Narrow" w:hAnsi="Arial Narrow"/>
          <w:szCs w:val="24"/>
        </w:rPr>
        <w:t>The PDCCH order is only triggered by source cell</w:t>
      </w:r>
    </w:p>
    <w:p w14:paraId="49C6AE3A" w14:textId="77777777" w:rsidR="000265C8" w:rsidRPr="008944AB" w:rsidRDefault="000265C8" w:rsidP="000265C8">
      <w:pPr>
        <w:numPr>
          <w:ilvl w:val="1"/>
          <w:numId w:val="29"/>
        </w:numPr>
        <w:spacing w:after="0"/>
        <w:rPr>
          <w:rFonts w:ascii="Arial Narrow" w:hAnsi="Arial Narrow"/>
          <w:szCs w:val="24"/>
        </w:rPr>
      </w:pPr>
      <w:r w:rsidRPr="008944AB">
        <w:rPr>
          <w:rFonts w:ascii="Arial Narrow" w:hAnsi="Arial Narrow"/>
          <w:szCs w:val="24"/>
        </w:rPr>
        <w:t>FFS: the details including content of DCI, RACH resource configuration, RAR transmission mechanism, etc.</w:t>
      </w:r>
    </w:p>
    <w:p w14:paraId="6616D5BD" w14:textId="77777777" w:rsidR="000265C8" w:rsidRPr="008944AB" w:rsidRDefault="000265C8" w:rsidP="0004360C">
      <w:pPr>
        <w:numPr>
          <w:ilvl w:val="1"/>
          <w:numId w:val="29"/>
        </w:numPr>
        <w:rPr>
          <w:rFonts w:ascii="Arial Narrow" w:hAnsi="Arial Narrow"/>
          <w:szCs w:val="24"/>
        </w:rPr>
      </w:pPr>
      <w:r w:rsidRPr="008944AB">
        <w:rPr>
          <w:rFonts w:ascii="Arial Narrow" w:hAnsi="Arial Narrow"/>
          <w:szCs w:val="24"/>
        </w:rPr>
        <w:t>Note: any other RACH-based solutions are for discussion separately</w:t>
      </w:r>
    </w:p>
    <w:p w14:paraId="6AFF96CD" w14:textId="7371BE83" w:rsidR="00310A14" w:rsidRDefault="0004360C" w:rsidP="009121A7">
      <w:pPr>
        <w:rPr>
          <w:lang w:val="en-US" w:eastAsia="ko-KR"/>
        </w:rPr>
      </w:pPr>
      <w:r>
        <w:rPr>
          <w:lang w:val="en-US" w:eastAsia="ko-KR"/>
        </w:rPr>
        <w:lastRenderedPageBreak/>
        <w:t>By the RAN1 agreement, t</w:t>
      </w:r>
      <w:r w:rsidR="00BC0B67">
        <w:rPr>
          <w:lang w:val="en-US" w:eastAsia="ko-KR"/>
        </w:rPr>
        <w:t xml:space="preserve">he </w:t>
      </w:r>
      <w:r w:rsidR="00EA3006">
        <w:rPr>
          <w:rFonts w:hint="eastAsia"/>
          <w:lang w:val="en-US" w:eastAsia="ko-KR"/>
        </w:rPr>
        <w:t xml:space="preserve">PDCCH ordered RACH-based </w:t>
      </w:r>
      <w:r w:rsidR="00EA3006">
        <w:rPr>
          <w:lang w:val="en-US" w:eastAsia="ko-KR"/>
        </w:rPr>
        <w:t>TA acquisition</w:t>
      </w:r>
      <w:r w:rsidR="00BC0B67">
        <w:rPr>
          <w:lang w:val="en-US" w:eastAsia="ko-KR"/>
        </w:rPr>
        <w:t>/</w:t>
      </w:r>
      <w:r w:rsidR="00EA3006">
        <w:rPr>
          <w:lang w:val="en-US" w:eastAsia="ko-KR"/>
        </w:rPr>
        <w:t xml:space="preserve">update </w:t>
      </w:r>
      <w:r w:rsidR="00BC0B67">
        <w:rPr>
          <w:lang w:val="en-US" w:eastAsia="ko-KR"/>
        </w:rPr>
        <w:t>procedure is</w:t>
      </w:r>
      <w:r w:rsidR="00EA3006">
        <w:rPr>
          <w:lang w:val="en-US" w:eastAsia="ko-KR"/>
        </w:rPr>
        <w:t xml:space="preserve"> only triggered by </w:t>
      </w:r>
      <w:r>
        <w:rPr>
          <w:lang w:val="en-US" w:eastAsia="ko-KR"/>
        </w:rPr>
        <w:t>source cell</w:t>
      </w:r>
      <w:r w:rsidR="00310A14">
        <w:rPr>
          <w:lang w:val="en-US" w:eastAsia="ko-KR"/>
        </w:rPr>
        <w:t xml:space="preserve"> in the early sync phase</w:t>
      </w:r>
      <w:r>
        <w:rPr>
          <w:lang w:val="en-US" w:eastAsia="ko-KR"/>
        </w:rPr>
        <w:t>.</w:t>
      </w:r>
      <w:r w:rsidR="00BC0B67">
        <w:rPr>
          <w:lang w:val="en-US" w:eastAsia="ko-KR"/>
        </w:rPr>
        <w:t xml:space="preserve"> </w:t>
      </w:r>
      <w:r>
        <w:rPr>
          <w:lang w:val="en-US" w:eastAsia="ko-KR"/>
        </w:rPr>
        <w:t>In other words,</w:t>
      </w:r>
      <w:r w:rsidR="00BC0B67">
        <w:rPr>
          <w:lang w:val="en-US" w:eastAsia="ko-KR"/>
        </w:rPr>
        <w:t xml:space="preserve"> </w:t>
      </w:r>
      <w:r>
        <w:rPr>
          <w:lang w:val="en-US" w:eastAsia="ko-KR"/>
        </w:rPr>
        <w:t xml:space="preserve">with the </w:t>
      </w:r>
      <w:r>
        <w:rPr>
          <w:rFonts w:hint="eastAsia"/>
          <w:lang w:val="en-US" w:eastAsia="ko-KR"/>
        </w:rPr>
        <w:t xml:space="preserve">PDCCH ordered RACH-based </w:t>
      </w:r>
      <w:r>
        <w:rPr>
          <w:lang w:val="en-US" w:eastAsia="ko-KR"/>
        </w:rPr>
        <w:t xml:space="preserve">TA acquisition/update procedure, </w:t>
      </w:r>
      <w:r w:rsidR="000265C8">
        <w:rPr>
          <w:lang w:val="en-US" w:eastAsia="ko-KR"/>
        </w:rPr>
        <w:t xml:space="preserve">the TA between UE and </w:t>
      </w:r>
      <w:r w:rsidR="005F1D1B">
        <w:rPr>
          <w:lang w:val="en-US" w:eastAsia="ko-KR"/>
        </w:rPr>
        <w:t>the</w:t>
      </w:r>
      <w:r w:rsidR="000265C8">
        <w:rPr>
          <w:lang w:val="en-US" w:eastAsia="ko-KR"/>
        </w:rPr>
        <w:t xml:space="preserve"> candidate cell is managed at the network side.</w:t>
      </w:r>
    </w:p>
    <w:p w14:paraId="74582E15" w14:textId="5BF19D42" w:rsidR="00024F94" w:rsidRDefault="003E0C02" w:rsidP="003E0C02">
      <w:pPr>
        <w:ind w:firstLineChars="100" w:firstLine="200"/>
        <w:rPr>
          <w:lang w:val="en-US" w:eastAsia="ko-KR"/>
        </w:rPr>
      </w:pPr>
      <w:r>
        <w:rPr>
          <w:lang w:val="en-US" w:eastAsia="ko-KR"/>
        </w:rPr>
        <w:t>If UE obtains the TA of candidate cell by receiving the RAR, then the cell switch command could be lightened by omitting the TA value. On the other hand, s</w:t>
      </w:r>
      <w:r w:rsidR="005F1D1B">
        <w:rPr>
          <w:lang w:val="en-US" w:eastAsia="ko-KR"/>
        </w:rPr>
        <w:t xml:space="preserve">ince </w:t>
      </w:r>
      <w:r w:rsidR="005F1D1B" w:rsidRPr="00310A14">
        <w:rPr>
          <w:bCs/>
          <w:lang w:eastAsia="ko-KR"/>
        </w:rPr>
        <w:t>the</w:t>
      </w:r>
      <w:r w:rsidR="005F1D1B">
        <w:rPr>
          <w:lang w:val="en-US" w:eastAsia="ko-KR"/>
        </w:rPr>
        <w:t xml:space="preserve"> RAR window is 10 ms long, the interruption due to RACH toward the candidate cell can be reduced if UE does not receive RAR from the candiate cell during </w:t>
      </w:r>
      <w:r w:rsidR="00310A14">
        <w:rPr>
          <w:lang w:val="en-US" w:eastAsia="ko-KR"/>
        </w:rPr>
        <w:t xml:space="preserve">the </w:t>
      </w:r>
      <w:r w:rsidR="005F1D1B">
        <w:rPr>
          <w:lang w:val="en-US" w:eastAsia="ko-KR"/>
        </w:rPr>
        <w:t>early sync phase.</w:t>
      </w:r>
      <w:r w:rsidR="00310A14">
        <w:rPr>
          <w:lang w:val="en-US" w:eastAsia="ko-KR"/>
        </w:rPr>
        <w:t xml:space="preserve"> Further, if the number of candidate cells is too large for UE to store all TA values of candidate cells due to </w:t>
      </w:r>
      <w:r w:rsidR="007E56E1">
        <w:rPr>
          <w:lang w:val="en-US" w:eastAsia="ko-KR"/>
        </w:rPr>
        <w:t xml:space="preserve">the limit of </w:t>
      </w:r>
      <w:r w:rsidR="00310A14">
        <w:rPr>
          <w:lang w:val="en-US" w:eastAsia="ko-KR"/>
        </w:rPr>
        <w:t xml:space="preserve">UE capability, it is beneficial </w:t>
      </w:r>
      <w:r w:rsidR="00761041">
        <w:rPr>
          <w:lang w:val="en-US" w:eastAsia="ko-KR"/>
        </w:rPr>
        <w:t xml:space="preserve">to manage </w:t>
      </w:r>
      <w:r w:rsidR="00310A14">
        <w:rPr>
          <w:lang w:val="en-US" w:eastAsia="ko-KR"/>
        </w:rPr>
        <w:t xml:space="preserve">some TA values </w:t>
      </w:r>
      <w:r w:rsidR="00761041">
        <w:rPr>
          <w:lang w:val="en-US" w:eastAsia="ko-KR"/>
        </w:rPr>
        <w:t>in</w:t>
      </w:r>
      <w:r w:rsidR="00310A14">
        <w:rPr>
          <w:lang w:val="en-US" w:eastAsia="ko-KR"/>
        </w:rPr>
        <w:t xml:space="preserve"> the network </w:t>
      </w:r>
      <w:r w:rsidR="00761041">
        <w:rPr>
          <w:lang w:val="en-US" w:eastAsia="ko-KR"/>
        </w:rPr>
        <w:t>rather than</w:t>
      </w:r>
      <w:r w:rsidR="00310A14">
        <w:rPr>
          <w:lang w:val="en-US" w:eastAsia="ko-KR"/>
        </w:rPr>
        <w:t xml:space="preserve"> UE in order to reduce UE burden caused by storing </w:t>
      </w:r>
      <w:r w:rsidR="00162317">
        <w:rPr>
          <w:lang w:val="en-US" w:eastAsia="ko-KR"/>
        </w:rPr>
        <w:t>TA values of a number of candidate cells</w:t>
      </w:r>
      <w:r w:rsidR="00761041">
        <w:rPr>
          <w:lang w:val="en-US" w:eastAsia="ko-KR"/>
        </w:rPr>
        <w:t>.</w:t>
      </w:r>
      <w:r w:rsidR="00024F94">
        <w:rPr>
          <w:lang w:val="en-US" w:eastAsia="ko-KR"/>
        </w:rPr>
        <w:t xml:space="preserve"> </w:t>
      </w:r>
      <w:r w:rsidR="00E37630" w:rsidRPr="0083530E">
        <w:rPr>
          <w:lang w:val="en-US" w:eastAsia="ko-KR"/>
        </w:rPr>
        <w:t xml:space="preserve">The futher discussion </w:t>
      </w:r>
      <w:r w:rsidR="00E37630">
        <w:rPr>
          <w:lang w:val="en-US" w:eastAsia="ko-KR"/>
        </w:rPr>
        <w:t xml:space="preserve">on </w:t>
      </w:r>
      <w:r w:rsidR="00E37630" w:rsidRPr="0083530E">
        <w:rPr>
          <w:lang w:val="en-US" w:eastAsia="ko-KR"/>
        </w:rPr>
        <w:t xml:space="preserve">TA of candidate cells for LTM </w:t>
      </w:r>
      <w:r w:rsidR="00E37630">
        <w:rPr>
          <w:lang w:val="en-US" w:eastAsia="ko-KR"/>
        </w:rPr>
        <w:t>is presented in o</w:t>
      </w:r>
      <w:r w:rsidR="00E37630" w:rsidRPr="0083530E">
        <w:rPr>
          <w:lang w:val="en-US" w:eastAsia="ko-KR"/>
        </w:rPr>
        <w:t>ur accompanying paper [4]</w:t>
      </w:r>
      <w:r w:rsidR="00E37630">
        <w:rPr>
          <w:lang w:val="en-US" w:eastAsia="ko-KR"/>
        </w:rPr>
        <w:t>.</w:t>
      </w:r>
    </w:p>
    <w:p w14:paraId="7DA7462E" w14:textId="3E4AD8BB" w:rsidR="00C13A99" w:rsidRPr="00E37630" w:rsidRDefault="002535F1" w:rsidP="00E37630">
      <w:pPr>
        <w:rPr>
          <w:b/>
          <w:lang w:val="en-US" w:eastAsia="ko-KR"/>
        </w:rPr>
      </w:pPr>
      <w:r w:rsidRPr="002535F1">
        <w:rPr>
          <w:b/>
          <w:lang w:val="en-US" w:eastAsia="ko-KR"/>
        </w:rPr>
        <w:t xml:space="preserve">Proposal 1. </w:t>
      </w:r>
      <w:r>
        <w:rPr>
          <w:b/>
          <w:lang w:val="en-US" w:eastAsia="ko-KR"/>
        </w:rPr>
        <w:t xml:space="preserve">RAN2 </w:t>
      </w:r>
      <w:r w:rsidR="003E0C02">
        <w:rPr>
          <w:b/>
          <w:lang w:val="en-US" w:eastAsia="ko-KR"/>
        </w:rPr>
        <w:t>confirms that</w:t>
      </w:r>
      <w:r w:rsidR="005750BC">
        <w:rPr>
          <w:b/>
          <w:lang w:val="en-US" w:eastAsia="ko-KR"/>
        </w:rPr>
        <w:t>,</w:t>
      </w:r>
      <w:r w:rsidR="003E0C02">
        <w:rPr>
          <w:b/>
          <w:lang w:val="en-US" w:eastAsia="ko-KR"/>
        </w:rPr>
        <w:t xml:space="preserve"> </w:t>
      </w:r>
      <w:r w:rsidR="005750BC">
        <w:rPr>
          <w:b/>
          <w:lang w:val="en-US" w:eastAsia="ko-KR"/>
        </w:rPr>
        <w:t xml:space="preserve">in early sync, </w:t>
      </w:r>
      <w:r>
        <w:rPr>
          <w:b/>
          <w:lang w:val="en-US" w:eastAsia="ko-KR"/>
        </w:rPr>
        <w:t xml:space="preserve">TA acquisition/update by PDCCH ordered RACH </w:t>
      </w:r>
      <w:r w:rsidR="003E0C02">
        <w:rPr>
          <w:b/>
          <w:lang w:val="en-US" w:eastAsia="ko-KR"/>
        </w:rPr>
        <w:t>with or without RAR</w:t>
      </w:r>
      <w:r w:rsidR="00E226B6">
        <w:rPr>
          <w:b/>
          <w:lang w:val="en-US" w:eastAsia="ko-KR"/>
        </w:rPr>
        <w:t xml:space="preserve"> reception</w:t>
      </w:r>
      <w:r w:rsidR="003E0C02">
        <w:rPr>
          <w:b/>
          <w:lang w:val="en-US" w:eastAsia="ko-KR"/>
        </w:rPr>
        <w:t xml:space="preserve"> is feasible</w:t>
      </w:r>
      <w:r>
        <w:rPr>
          <w:b/>
          <w:lang w:val="en-US" w:eastAsia="ko-KR"/>
        </w:rPr>
        <w:t>.</w:t>
      </w:r>
    </w:p>
    <w:p w14:paraId="736F5072" w14:textId="60D3F29D" w:rsidR="002535F1" w:rsidRDefault="002535F1" w:rsidP="002535F1">
      <w:pPr>
        <w:ind w:firstLineChars="100" w:firstLine="200"/>
        <w:rPr>
          <w:lang w:val="en-US" w:eastAsia="ko-KR"/>
        </w:rPr>
      </w:pPr>
      <w:r>
        <w:rPr>
          <w:rFonts w:hint="eastAsia"/>
          <w:lang w:val="en-US" w:eastAsia="ko-KR"/>
        </w:rPr>
        <w:t>In [</w:t>
      </w:r>
      <w:r w:rsidR="00597BBC">
        <w:rPr>
          <w:lang w:val="en-US" w:eastAsia="ko-KR"/>
        </w:rPr>
        <w:t>5</w:t>
      </w:r>
      <w:r>
        <w:rPr>
          <w:rFonts w:hint="eastAsia"/>
          <w:lang w:val="en-US" w:eastAsia="ko-KR"/>
        </w:rPr>
        <w:t xml:space="preserve">], </w:t>
      </w:r>
      <w:r>
        <w:rPr>
          <w:lang w:val="en-US" w:eastAsia="ko-KR"/>
        </w:rPr>
        <w:t xml:space="preserve">RAN3 </w:t>
      </w:r>
      <w:r w:rsidRPr="002535F1">
        <w:rPr>
          <w:lang w:val="en-US" w:eastAsia="ko-KR"/>
        </w:rPr>
        <w:t xml:space="preserve">asks RAN2 to provide the feedback on the </w:t>
      </w:r>
      <w:r>
        <w:rPr>
          <w:lang w:val="en-US" w:eastAsia="ko-KR"/>
        </w:rPr>
        <w:t>following</w:t>
      </w:r>
      <w:r w:rsidRPr="002535F1">
        <w:rPr>
          <w:lang w:val="en-US" w:eastAsia="ko-KR"/>
        </w:rPr>
        <w:t xml:space="preserve"> approaches</w:t>
      </w:r>
      <w:r>
        <w:rPr>
          <w:lang w:val="en-US" w:eastAsia="ko-KR"/>
        </w:rPr>
        <w:t>:</w:t>
      </w:r>
    </w:p>
    <w:tbl>
      <w:tblPr>
        <w:tblStyle w:val="af5"/>
        <w:tblW w:w="0" w:type="auto"/>
        <w:tblLook w:val="04A0" w:firstRow="1" w:lastRow="0" w:firstColumn="1" w:lastColumn="0" w:noHBand="0" w:noVBand="1"/>
      </w:tblPr>
      <w:tblGrid>
        <w:gridCol w:w="9631"/>
      </w:tblGrid>
      <w:tr w:rsidR="002535F1" w14:paraId="5EDDC8AC" w14:textId="77777777" w:rsidTr="002535F1">
        <w:tc>
          <w:tcPr>
            <w:tcW w:w="9631" w:type="dxa"/>
          </w:tcPr>
          <w:p w14:paraId="7D6853B6" w14:textId="77777777" w:rsidR="002535F1" w:rsidRPr="002535F1" w:rsidRDefault="002535F1" w:rsidP="002535F1">
            <w:pPr>
              <w:spacing w:after="120"/>
              <w:rPr>
                <w:rFonts w:ascii="Arial Narrow" w:hAnsi="Arial Narrow" w:cs="Arial"/>
                <w:sz w:val="18"/>
                <w:szCs w:val="18"/>
              </w:rPr>
            </w:pPr>
            <w:r w:rsidRPr="002535F1">
              <w:rPr>
                <w:rFonts w:ascii="Arial Narrow" w:hAnsi="Arial Narrow" w:cs="Arial"/>
                <w:sz w:val="18"/>
                <w:szCs w:val="18"/>
              </w:rPr>
              <w:t>RAN3 has discussed the following two approaches to support inter-DU LTM cell switch during execution.</w:t>
            </w:r>
          </w:p>
          <w:p w14:paraId="2660562B" w14:textId="77777777" w:rsidR="002535F1" w:rsidRPr="002535F1" w:rsidRDefault="002535F1" w:rsidP="002535F1">
            <w:pPr>
              <w:pStyle w:val="ae"/>
              <w:rPr>
                <w:rFonts w:ascii="Arial Narrow" w:hAnsi="Arial Narrow" w:cs="Arial"/>
                <w:sz w:val="18"/>
                <w:szCs w:val="18"/>
              </w:rPr>
            </w:pPr>
            <w:r w:rsidRPr="002535F1">
              <w:rPr>
                <w:rFonts w:ascii="Arial Narrow" w:hAnsi="Arial Narrow" w:cs="Arial"/>
                <w:sz w:val="18"/>
                <w:szCs w:val="18"/>
              </w:rPr>
              <w:t>Approach 1:</w:t>
            </w:r>
            <w:r w:rsidRPr="002535F1">
              <w:rPr>
                <w:rFonts w:ascii="Arial Narrow" w:hAnsi="Arial Narrow"/>
                <w:sz w:val="18"/>
                <w:szCs w:val="18"/>
              </w:rPr>
              <w:t xml:space="preserve"> the serving </w:t>
            </w:r>
            <w:r w:rsidRPr="002535F1">
              <w:rPr>
                <w:rFonts w:ascii="Arial Narrow" w:hAnsi="Arial Narrow" w:cstheme="minorBidi"/>
                <w:sz w:val="18"/>
                <w:szCs w:val="18"/>
                <w:lang w:eastAsia="en-GB"/>
              </w:rPr>
              <w:t>gNB-</w:t>
            </w:r>
            <w:r w:rsidRPr="002535F1">
              <w:rPr>
                <w:rFonts w:ascii="Arial Narrow" w:hAnsi="Arial Narrow"/>
                <w:sz w:val="18"/>
                <w:szCs w:val="18"/>
              </w:rPr>
              <w:t xml:space="preserve">DU triggers the execution by transmitting LTM cell switch command to the UE and then informs the </w:t>
            </w:r>
            <w:r w:rsidRPr="002535F1">
              <w:rPr>
                <w:rFonts w:ascii="Arial Narrow" w:hAnsi="Arial Narrow" w:cstheme="minorBidi"/>
                <w:sz w:val="18"/>
                <w:szCs w:val="18"/>
                <w:lang w:eastAsia="en-GB"/>
              </w:rPr>
              <w:t>gNB-</w:t>
            </w:r>
            <w:r w:rsidRPr="002535F1">
              <w:rPr>
                <w:rFonts w:ascii="Arial Narrow" w:hAnsi="Arial Narrow"/>
                <w:sz w:val="18"/>
                <w:szCs w:val="18"/>
              </w:rPr>
              <w:t>CU of the serving cell switch.</w:t>
            </w:r>
          </w:p>
          <w:p w14:paraId="171A167F" w14:textId="3775DBC9" w:rsidR="002535F1" w:rsidRPr="002535F1" w:rsidRDefault="002535F1" w:rsidP="002535F1">
            <w:pPr>
              <w:pStyle w:val="ae"/>
              <w:rPr>
                <w:rFonts w:cs="Arial"/>
              </w:rPr>
            </w:pPr>
            <w:r w:rsidRPr="002535F1">
              <w:rPr>
                <w:rFonts w:ascii="Arial Narrow" w:hAnsi="Arial Narrow" w:cs="Arial"/>
                <w:sz w:val="18"/>
                <w:szCs w:val="18"/>
              </w:rPr>
              <w:t>Approach 2:</w:t>
            </w:r>
            <w:r w:rsidRPr="002535F1">
              <w:rPr>
                <w:rFonts w:ascii="Arial Narrow" w:hAnsi="Arial Narrow"/>
                <w:sz w:val="18"/>
                <w:szCs w:val="18"/>
              </w:rPr>
              <w:t xml:space="preserve"> the serving </w:t>
            </w:r>
            <w:r w:rsidRPr="002535F1">
              <w:rPr>
                <w:rFonts w:ascii="Arial Narrow" w:hAnsi="Arial Narrow" w:cstheme="minorBidi"/>
                <w:sz w:val="18"/>
                <w:szCs w:val="18"/>
                <w:lang w:eastAsia="en-GB"/>
              </w:rPr>
              <w:t>gNB-</w:t>
            </w:r>
            <w:r w:rsidRPr="002535F1">
              <w:rPr>
                <w:rFonts w:ascii="Arial Narrow" w:hAnsi="Arial Narrow"/>
                <w:sz w:val="18"/>
                <w:szCs w:val="18"/>
              </w:rPr>
              <w:t xml:space="preserve">DU first requests information from target DU before </w:t>
            </w:r>
            <w:r w:rsidRPr="002535F1">
              <w:rPr>
                <w:rFonts w:ascii="Arial Narrow" w:eastAsia="SimSun" w:hAnsi="Arial Narrow" w:cstheme="minorBidi"/>
                <w:bCs/>
                <w:sz w:val="18"/>
                <w:szCs w:val="18"/>
              </w:rPr>
              <w:t>triggering LTM</w:t>
            </w:r>
            <w:r w:rsidRPr="002535F1">
              <w:rPr>
                <w:rFonts w:ascii="Arial Narrow" w:hAnsi="Arial Narrow"/>
                <w:sz w:val="18"/>
                <w:szCs w:val="18"/>
              </w:rPr>
              <w:t xml:space="preserve"> cell switch command to the UE.</w:t>
            </w:r>
          </w:p>
        </w:tc>
      </w:tr>
    </w:tbl>
    <w:p w14:paraId="090DE96D" w14:textId="6951E150" w:rsidR="00BA49EB" w:rsidRDefault="00516D86" w:rsidP="00BA49EB">
      <w:pPr>
        <w:ind w:firstLineChars="100" w:firstLine="200"/>
        <w:rPr>
          <w:lang w:val="en-US" w:eastAsia="ko-KR"/>
        </w:rPr>
      </w:pPr>
      <w:r>
        <w:rPr>
          <w:lang w:val="en-US" w:eastAsia="ko-KR"/>
        </w:rPr>
        <w:t>If the TA of a candidate cell is aquired by PDCCH ordered RACH without RAR reception, the cell switch command indicating handover to the candidate cell needs to include the TA of candidate cell in order for UE to perform RACH-less LTM execution.</w:t>
      </w:r>
      <w:r w:rsidR="00371C57">
        <w:rPr>
          <w:lang w:val="en-US" w:eastAsia="ko-KR"/>
        </w:rPr>
        <w:t xml:space="preserve"> </w:t>
      </w:r>
      <w:r w:rsidR="00D9791F">
        <w:rPr>
          <w:lang w:val="en-US" w:eastAsia="ko-KR"/>
        </w:rPr>
        <w:t>For inter-DU LTM, inter-DU signaling via CU is necessary for the serving gNB-DU to obtain the TA of target cell if the TA is aquired by PDCCH ordered RACH without RAR reception</w:t>
      </w:r>
      <w:r w:rsidR="00371C57">
        <w:rPr>
          <w:lang w:val="en-US" w:eastAsia="ko-KR"/>
        </w:rPr>
        <w:t>.</w:t>
      </w:r>
      <w:r w:rsidR="00BA49EB">
        <w:rPr>
          <w:lang w:val="en-US" w:eastAsia="ko-KR"/>
        </w:rPr>
        <w:t xml:space="preserve"> </w:t>
      </w:r>
      <w:r w:rsidR="00D9791F">
        <w:rPr>
          <w:lang w:val="en-US" w:eastAsia="ko-KR"/>
        </w:rPr>
        <w:t>R</w:t>
      </w:r>
      <w:r w:rsidR="00D9791F" w:rsidRPr="00D9791F">
        <w:rPr>
          <w:lang w:val="en-US" w:eastAsia="ko-KR"/>
        </w:rPr>
        <w:t>egrettably</w:t>
      </w:r>
      <w:r w:rsidR="00D9791F">
        <w:rPr>
          <w:lang w:val="en-US" w:eastAsia="ko-KR"/>
        </w:rPr>
        <w:t xml:space="preserve">, since the serving gNB-DU transmits the cell switch command </w:t>
      </w:r>
      <w:r w:rsidR="00371C57">
        <w:rPr>
          <w:lang w:val="en-US" w:eastAsia="ko-KR"/>
        </w:rPr>
        <w:t>before</w:t>
      </w:r>
      <w:r w:rsidR="00D9791F">
        <w:rPr>
          <w:lang w:val="en-US" w:eastAsia="ko-KR"/>
        </w:rPr>
        <w:t xml:space="preserve"> inter-DU signaling via CU in Approach 1</w:t>
      </w:r>
      <w:r w:rsidR="00371C57">
        <w:rPr>
          <w:lang w:val="en-US" w:eastAsia="ko-KR"/>
        </w:rPr>
        <w:t>,</w:t>
      </w:r>
      <w:r w:rsidR="00D9791F">
        <w:rPr>
          <w:lang w:val="en-US" w:eastAsia="ko-KR"/>
        </w:rPr>
        <w:t xml:space="preserve"> </w:t>
      </w:r>
      <w:r w:rsidR="00371C57">
        <w:rPr>
          <w:lang w:val="en-US" w:eastAsia="ko-KR"/>
        </w:rPr>
        <w:t xml:space="preserve">the serving gNB-DU can not obtain the TA of target cell and </w:t>
      </w:r>
      <w:r w:rsidR="00EA09E5">
        <w:rPr>
          <w:lang w:val="en-US" w:eastAsia="ko-KR"/>
        </w:rPr>
        <w:t>hence</w:t>
      </w:r>
      <w:r w:rsidR="00371C57">
        <w:rPr>
          <w:lang w:val="en-US" w:eastAsia="ko-KR"/>
        </w:rPr>
        <w:t xml:space="preserve"> the TA is not included in the cell switch command if the TA is aquired by PDCCH ordered RACH without RAR reception. Consequently, the reception of the cell switch command without the TA of target cell may require CBRA to the target cell during LTM </w:t>
      </w:r>
      <w:r w:rsidR="00EA09E5">
        <w:rPr>
          <w:lang w:val="en-US" w:eastAsia="ko-KR"/>
        </w:rPr>
        <w:t>cell switch</w:t>
      </w:r>
      <w:r w:rsidR="00371C57">
        <w:rPr>
          <w:lang w:val="en-US" w:eastAsia="ko-KR"/>
        </w:rPr>
        <w:t xml:space="preserve">, which may </w:t>
      </w:r>
      <w:r w:rsidR="00AE29DA">
        <w:rPr>
          <w:lang w:val="en-US" w:eastAsia="ko-KR"/>
        </w:rPr>
        <w:t>result in</w:t>
      </w:r>
      <w:r w:rsidR="00371C57">
        <w:rPr>
          <w:lang w:val="en-US" w:eastAsia="ko-KR"/>
        </w:rPr>
        <w:t xml:space="preserve"> a large </w:t>
      </w:r>
      <w:r w:rsidR="00AE29DA">
        <w:rPr>
          <w:lang w:val="en-US" w:eastAsia="ko-KR"/>
        </w:rPr>
        <w:t>interruption</w:t>
      </w:r>
      <w:r w:rsidR="00371C57">
        <w:rPr>
          <w:lang w:val="en-US" w:eastAsia="ko-KR"/>
        </w:rPr>
        <w:t>.</w:t>
      </w:r>
      <w:r w:rsidR="00BA49EB">
        <w:rPr>
          <w:lang w:val="en-US" w:eastAsia="ko-KR"/>
        </w:rPr>
        <w:t xml:space="preserve"> </w:t>
      </w:r>
      <w:r w:rsidR="00EA09E5">
        <w:rPr>
          <w:lang w:val="en-US" w:eastAsia="ko-KR"/>
        </w:rPr>
        <w:t xml:space="preserve">In Approach 2, on the other hand, </w:t>
      </w:r>
      <w:r w:rsidR="00371C57">
        <w:rPr>
          <w:lang w:val="en-US" w:eastAsia="ko-KR"/>
        </w:rPr>
        <w:t>the serving gNB-DU first requests information, e.g., the TA of target cell, from the target gNB-DU before transmitting the cell switch command</w:t>
      </w:r>
      <w:r w:rsidR="00AE29DA">
        <w:rPr>
          <w:lang w:val="en-US" w:eastAsia="ko-KR"/>
        </w:rPr>
        <w:t>. Th</w:t>
      </w:r>
      <w:r w:rsidR="00EA09E5">
        <w:rPr>
          <w:lang w:val="en-US" w:eastAsia="ko-KR"/>
        </w:rPr>
        <w:t>is means that</w:t>
      </w:r>
      <w:r w:rsidR="00AE29DA">
        <w:rPr>
          <w:lang w:val="en-US" w:eastAsia="ko-KR"/>
        </w:rPr>
        <w:t xml:space="preserve"> </w:t>
      </w:r>
      <w:r w:rsidR="00EA09E5">
        <w:rPr>
          <w:lang w:val="en-US" w:eastAsia="ko-KR"/>
        </w:rPr>
        <w:t>the serving gNB-DU obtains the TA of target cell before transmitting the cell switch command</w:t>
      </w:r>
      <w:r w:rsidR="00BA49EB">
        <w:rPr>
          <w:lang w:val="en-US" w:eastAsia="ko-KR"/>
        </w:rPr>
        <w:t>. In conclusion,</w:t>
      </w:r>
      <w:r w:rsidR="00BA49EB" w:rsidRPr="00BA49EB">
        <w:rPr>
          <w:lang w:val="en-US" w:eastAsia="ko-KR"/>
        </w:rPr>
        <w:t xml:space="preserve"> </w:t>
      </w:r>
      <w:r w:rsidR="00BA49EB">
        <w:rPr>
          <w:lang w:val="en-US" w:eastAsia="ko-KR"/>
        </w:rPr>
        <w:t xml:space="preserve">Approach 2 supports </w:t>
      </w:r>
      <w:r w:rsidR="00BA49EB" w:rsidRPr="00BA49EB">
        <w:rPr>
          <w:lang w:val="en-US" w:eastAsia="ko-KR"/>
        </w:rPr>
        <w:t>TA acquisition/update by PDCCH ordered RACH without RAR reception</w:t>
      </w:r>
      <w:r w:rsidR="00BA49EB">
        <w:rPr>
          <w:lang w:val="en-US" w:eastAsia="ko-KR"/>
        </w:rPr>
        <w:t>,</w:t>
      </w:r>
      <w:r w:rsidR="00BA49EB" w:rsidRPr="00BA49EB">
        <w:rPr>
          <w:lang w:val="en-US" w:eastAsia="ko-KR"/>
        </w:rPr>
        <w:t xml:space="preserve"> </w:t>
      </w:r>
      <w:r w:rsidR="00BA49EB">
        <w:rPr>
          <w:lang w:val="en-US" w:eastAsia="ko-KR"/>
        </w:rPr>
        <w:t xml:space="preserve">whereas </w:t>
      </w:r>
      <w:r w:rsidR="00BA49EB" w:rsidRPr="00BA49EB">
        <w:rPr>
          <w:lang w:val="en-US" w:eastAsia="ko-KR"/>
        </w:rPr>
        <w:t xml:space="preserve">Approach 1 </w:t>
      </w:r>
      <w:r w:rsidR="00BA49EB">
        <w:rPr>
          <w:lang w:val="en-US" w:eastAsia="ko-KR"/>
        </w:rPr>
        <w:t>may</w:t>
      </w:r>
      <w:r w:rsidR="00BA49EB" w:rsidRPr="00BA49EB">
        <w:rPr>
          <w:lang w:val="en-US" w:eastAsia="ko-KR"/>
        </w:rPr>
        <w:t xml:space="preserve"> not</w:t>
      </w:r>
      <w:r w:rsidR="00BA49EB">
        <w:rPr>
          <w:lang w:val="en-US" w:eastAsia="ko-KR"/>
        </w:rPr>
        <w:t>.</w:t>
      </w:r>
    </w:p>
    <w:p w14:paraId="7E09C860" w14:textId="422FDAFE" w:rsidR="002535F1" w:rsidRDefault="00BA49EB" w:rsidP="008E0061">
      <w:pPr>
        <w:ind w:firstLineChars="100" w:firstLine="200"/>
        <w:rPr>
          <w:lang w:val="en-US" w:eastAsia="ko-KR"/>
        </w:rPr>
      </w:pPr>
      <w:r w:rsidRPr="00BA49EB">
        <w:rPr>
          <w:lang w:val="en-US" w:eastAsia="ko-KR"/>
        </w:rPr>
        <w:t>In addition to the above issue</w:t>
      </w:r>
      <w:r>
        <w:rPr>
          <w:lang w:val="en-US" w:eastAsia="ko-KR"/>
        </w:rPr>
        <w:t xml:space="preserve">, RAN2 needs to consider the race condition </w:t>
      </w:r>
      <w:r w:rsidR="009644B1">
        <w:t>between execution of inter-DU LTM and delivery of RRC messages</w:t>
      </w:r>
      <w:r>
        <w:rPr>
          <w:lang w:val="en-US" w:eastAsia="ko-KR"/>
        </w:rPr>
        <w:t>.</w:t>
      </w:r>
      <w:r w:rsidR="009644B1">
        <w:rPr>
          <w:lang w:val="en-US" w:eastAsia="ko-KR"/>
        </w:rPr>
        <w:t xml:space="preserve"> In [</w:t>
      </w:r>
      <w:r w:rsidR="00597BBC">
        <w:rPr>
          <w:lang w:val="en-US" w:eastAsia="ko-KR"/>
        </w:rPr>
        <w:t>6</w:t>
      </w:r>
      <w:r w:rsidR="009644B1">
        <w:rPr>
          <w:lang w:val="en-US" w:eastAsia="ko-KR"/>
        </w:rPr>
        <w:t>], there are two kinds of race conditions are introduced:</w:t>
      </w:r>
    </w:p>
    <w:p w14:paraId="72F803E6" w14:textId="5B207073" w:rsidR="009644B1" w:rsidRDefault="009644B1" w:rsidP="009644B1">
      <w:pPr>
        <w:pStyle w:val="a"/>
        <w:numPr>
          <w:ilvl w:val="0"/>
          <w:numId w:val="32"/>
        </w:numPr>
      </w:pPr>
      <w:r>
        <w:rPr>
          <w:rFonts w:hint="eastAsia"/>
        </w:rPr>
        <w:t>R</w:t>
      </w:r>
      <w:r w:rsidR="004828F0">
        <w:t>ace condition #</w:t>
      </w:r>
      <w:r>
        <w:t xml:space="preserve">1: execution of inter-DU LTM by the UE </w:t>
      </w:r>
      <w:r w:rsidR="004828F0">
        <w:t>vs.</w:t>
      </w:r>
      <w:r>
        <w:t xml:space="preserve"> delivery of RRC messages to the UE via the source </w:t>
      </w:r>
      <w:r w:rsidR="004828F0">
        <w:t>gNB-</w:t>
      </w:r>
      <w:r>
        <w:t>DU</w:t>
      </w:r>
      <w:r w:rsidR="00804545">
        <w:t>.</w:t>
      </w:r>
    </w:p>
    <w:p w14:paraId="3AB16CB3" w14:textId="233C8DAC" w:rsidR="004828F0" w:rsidRDefault="00243AC9" w:rsidP="00243AC9">
      <w:pPr>
        <w:pStyle w:val="a"/>
        <w:numPr>
          <w:ilvl w:val="1"/>
          <w:numId w:val="34"/>
        </w:numPr>
      </w:pPr>
      <w:r>
        <w:t xml:space="preserve">Step 1: </w:t>
      </w:r>
      <w:r w:rsidR="004828F0">
        <w:t>The source gNB-DU (S-DU) sends a cell switch command to UE. The cell switch command indicates a target LTM cell served by target gNB-DU (T-DU).</w:t>
      </w:r>
    </w:p>
    <w:p w14:paraId="43A3E352" w14:textId="6513B7C1" w:rsidR="004828F0" w:rsidRDefault="00243AC9" w:rsidP="00243AC9">
      <w:pPr>
        <w:pStyle w:val="a"/>
        <w:numPr>
          <w:ilvl w:val="1"/>
          <w:numId w:val="34"/>
        </w:numPr>
      </w:pPr>
      <w:r>
        <w:t xml:space="preserve">Step 2: </w:t>
      </w:r>
      <w:r w:rsidR="004828F0">
        <w:t xml:space="preserve">The UE detaches from S-DU cell to execute LTM. S-DU sends notification of LTM triggering to the CU. Before the CU receives this notification, the CU sends an RRC message to the UE via S-DU as a container in an F1AP message. </w:t>
      </w:r>
      <w:r>
        <w:t>S-</w:t>
      </w:r>
      <w:r w:rsidR="004828F0">
        <w:t>DU decapsulates the RRC message for the UE but fails to deliver the message to the UE.</w:t>
      </w:r>
    </w:p>
    <w:p w14:paraId="0D05EC2B" w14:textId="407D50C3" w:rsidR="004828F0" w:rsidRDefault="00243AC9" w:rsidP="00243AC9">
      <w:pPr>
        <w:pStyle w:val="a"/>
        <w:numPr>
          <w:ilvl w:val="1"/>
          <w:numId w:val="34"/>
        </w:numPr>
      </w:pPr>
      <w:r>
        <w:t>Step 3: T</w:t>
      </w:r>
      <w:r w:rsidR="004828F0">
        <w:t xml:space="preserve">he CU becomes aware that the UE successfully accessed </w:t>
      </w:r>
      <w:r>
        <w:t>T-</w:t>
      </w:r>
      <w:r w:rsidR="004828F0">
        <w:t xml:space="preserve">DU cell. The CU should determine whether to retransmit the RRC message to the UE via </w:t>
      </w:r>
      <w:r>
        <w:t>T-</w:t>
      </w:r>
      <w:r w:rsidR="004828F0">
        <w:t>DU.</w:t>
      </w:r>
    </w:p>
    <w:p w14:paraId="1B70CD35" w14:textId="64B5471A" w:rsidR="009644B1" w:rsidRDefault="009644B1" w:rsidP="009644B1">
      <w:pPr>
        <w:pStyle w:val="a"/>
        <w:numPr>
          <w:ilvl w:val="0"/>
          <w:numId w:val="32"/>
        </w:numPr>
      </w:pPr>
      <w:r>
        <w:t>R</w:t>
      </w:r>
      <w:r w:rsidR="004828F0">
        <w:t>ace condition #</w:t>
      </w:r>
      <w:r>
        <w:t xml:space="preserve">2: execution of inter-DU LTM by the UE </w:t>
      </w:r>
      <w:r w:rsidR="004828F0">
        <w:t>vs.</w:t>
      </w:r>
      <w:r>
        <w:t xml:space="preserve"> the processing of an RRC message received together or before the </w:t>
      </w:r>
      <w:r w:rsidR="004828F0">
        <w:t>c</w:t>
      </w:r>
      <w:r w:rsidR="00804545">
        <w:t xml:space="preserve">ell </w:t>
      </w:r>
      <w:r w:rsidR="004828F0">
        <w:t>s</w:t>
      </w:r>
      <w:r w:rsidR="00804545">
        <w:t>witch</w:t>
      </w:r>
      <w:r>
        <w:t xml:space="preserve"> </w:t>
      </w:r>
      <w:r w:rsidR="004828F0">
        <w:t>command</w:t>
      </w:r>
      <w:r w:rsidR="00804545">
        <w:t>.</w:t>
      </w:r>
    </w:p>
    <w:p w14:paraId="7A1E09B3" w14:textId="29E6CCE7" w:rsidR="00243AC9" w:rsidRDefault="00243AC9" w:rsidP="00243AC9">
      <w:pPr>
        <w:pStyle w:val="a"/>
        <w:numPr>
          <w:ilvl w:val="1"/>
          <w:numId w:val="32"/>
        </w:numPr>
      </w:pPr>
      <w:r>
        <w:t>Case A: The UE may receive the RRC message and the cell switch command in the same transport block scheduled by S-DU</w:t>
      </w:r>
    </w:p>
    <w:p w14:paraId="019F5D32" w14:textId="0529738F" w:rsidR="00243AC9" w:rsidRDefault="00243AC9" w:rsidP="00243AC9">
      <w:pPr>
        <w:pStyle w:val="a"/>
        <w:numPr>
          <w:ilvl w:val="1"/>
          <w:numId w:val="32"/>
        </w:numPr>
      </w:pPr>
      <w:r>
        <w:t>Case B: The UE may receive the RRC message first. Before the UE completes processing and reconfiguration based on the RRC message, the UE receives the cell switch command.</w:t>
      </w:r>
    </w:p>
    <w:p w14:paraId="2C9CB790" w14:textId="7E85428C" w:rsidR="00804545" w:rsidRPr="009644B1" w:rsidRDefault="00804545" w:rsidP="00C25294">
      <w:pPr>
        <w:rPr>
          <w:lang w:eastAsia="ko-KR"/>
        </w:rPr>
      </w:pPr>
      <w:r w:rsidRPr="00804545">
        <w:rPr>
          <w:lang w:eastAsia="ko-KR"/>
        </w:rPr>
        <w:t>The problems that can arise as a result of the race condition given above are well documented in [</w:t>
      </w:r>
      <w:r w:rsidR="00597BBC">
        <w:rPr>
          <w:lang w:eastAsia="ko-KR"/>
        </w:rPr>
        <w:t>6</w:t>
      </w:r>
      <w:r w:rsidRPr="00804545">
        <w:rPr>
          <w:lang w:eastAsia="ko-KR"/>
        </w:rPr>
        <w:t>].</w:t>
      </w:r>
      <w:r w:rsidR="00BF2936">
        <w:rPr>
          <w:lang w:eastAsia="ko-KR"/>
        </w:rPr>
        <w:t xml:space="preserve"> From above, we observe that a cell switch command transmission at S-DU without CU confirmation</w:t>
      </w:r>
      <w:r w:rsidR="00C25294">
        <w:rPr>
          <w:lang w:eastAsia="ko-KR"/>
        </w:rPr>
        <w:t xml:space="preserve"> (i.e. Approach 1)</w:t>
      </w:r>
      <w:r w:rsidR="00BF2936">
        <w:rPr>
          <w:lang w:eastAsia="ko-KR"/>
        </w:rPr>
        <w:t xml:space="preserve"> can cause race conditions that may </w:t>
      </w:r>
      <w:r w:rsidR="00C25294">
        <w:rPr>
          <w:lang w:eastAsia="ko-KR"/>
        </w:rPr>
        <w:t>lead to</w:t>
      </w:r>
      <w:r w:rsidR="00BF2936">
        <w:rPr>
          <w:lang w:eastAsia="ko-KR"/>
        </w:rPr>
        <w:t xml:space="preserve"> initiation of the RRC connection reestablisment procedure or </w:t>
      </w:r>
      <w:r w:rsidR="00C25294">
        <w:rPr>
          <w:lang w:eastAsia="ko-KR"/>
        </w:rPr>
        <w:t xml:space="preserve">confusion of RRC message processing at both UE and network. </w:t>
      </w:r>
      <w:r w:rsidR="00C25294" w:rsidRPr="00C25294">
        <w:rPr>
          <w:lang w:eastAsia="ko-KR"/>
        </w:rPr>
        <w:t xml:space="preserve">Therefore, it is </w:t>
      </w:r>
      <w:r w:rsidR="00C25294">
        <w:rPr>
          <w:lang w:eastAsia="ko-KR"/>
        </w:rPr>
        <w:t>desirable</w:t>
      </w:r>
      <w:r w:rsidR="00C25294" w:rsidRPr="00C25294">
        <w:rPr>
          <w:lang w:eastAsia="ko-KR"/>
        </w:rPr>
        <w:t xml:space="preserve"> to support Approach 2 to prevent race conditions.</w:t>
      </w:r>
    </w:p>
    <w:p w14:paraId="4F4B0D88" w14:textId="1785E4DB" w:rsidR="002C04E4" w:rsidRPr="003E0C02" w:rsidRDefault="002C04E4" w:rsidP="002535F1">
      <w:pPr>
        <w:rPr>
          <w:b/>
          <w:lang w:val="en-US" w:eastAsia="ko-KR"/>
        </w:rPr>
      </w:pPr>
      <w:r w:rsidRPr="003E0C02">
        <w:rPr>
          <w:rFonts w:hint="eastAsia"/>
          <w:b/>
          <w:lang w:val="en-US" w:eastAsia="ko-KR"/>
        </w:rPr>
        <w:t>Proposal 2.</w:t>
      </w:r>
      <w:r w:rsidR="003E0C02" w:rsidRPr="003E0C02">
        <w:rPr>
          <w:b/>
          <w:lang w:val="en-US" w:eastAsia="ko-KR"/>
        </w:rPr>
        <w:t xml:space="preserve"> RAN2 supports Approach 2, i.e., the serving gNB-DU first requests information from target DU before triggering LTM cell switch command to the UE.</w:t>
      </w:r>
    </w:p>
    <w:p w14:paraId="5858F87E" w14:textId="77777777" w:rsidR="002535F1" w:rsidRPr="002535F1" w:rsidRDefault="002535F1" w:rsidP="002535F1">
      <w:pPr>
        <w:rPr>
          <w:lang w:val="en-US" w:eastAsia="ko-KR"/>
        </w:rPr>
      </w:pPr>
    </w:p>
    <w:p w14:paraId="0FD9C838" w14:textId="673EA6D7" w:rsidR="00BF1AA6" w:rsidRPr="00474265" w:rsidRDefault="009121A7" w:rsidP="009121A7">
      <w:pPr>
        <w:pStyle w:val="2"/>
        <w:rPr>
          <w:lang w:eastAsia="ko-KR"/>
        </w:rPr>
      </w:pPr>
      <w:r>
        <w:rPr>
          <w:lang w:eastAsia="ko-KR"/>
        </w:rPr>
        <w:lastRenderedPageBreak/>
        <w:t>2.2.</w:t>
      </w:r>
      <w:r>
        <w:rPr>
          <w:lang w:eastAsia="ko-KR"/>
        </w:rPr>
        <w:tab/>
      </w:r>
      <w:r w:rsidR="00BF1AA6" w:rsidRPr="00474265">
        <w:rPr>
          <w:lang w:eastAsia="ko-KR"/>
        </w:rPr>
        <w:t>Resource starvation at a candidate cell</w:t>
      </w:r>
    </w:p>
    <w:p w14:paraId="2AF818A4" w14:textId="7F1B4328" w:rsidR="006B3835" w:rsidRDefault="00630ECF" w:rsidP="006B3835">
      <w:pPr>
        <w:ind w:firstLineChars="100" w:firstLine="200"/>
        <w:rPr>
          <w:bCs/>
          <w:lang w:eastAsia="ko-KR"/>
        </w:rPr>
      </w:pPr>
      <w:r>
        <w:rPr>
          <w:bCs/>
          <w:lang w:eastAsia="ko-KR"/>
        </w:rPr>
        <w:t xml:space="preserve">After configuring the UE with a legacy conditional </w:t>
      </w:r>
      <w:r w:rsidR="00494854">
        <w:rPr>
          <w:bCs/>
          <w:lang w:eastAsia="ko-KR"/>
        </w:rPr>
        <w:t>mobility</w:t>
      </w:r>
      <w:r>
        <w:rPr>
          <w:bCs/>
          <w:lang w:eastAsia="ko-KR"/>
        </w:rPr>
        <w:t xml:space="preserve"> (</w:t>
      </w:r>
      <w:r w:rsidR="00494854">
        <w:rPr>
          <w:bCs/>
          <w:lang w:eastAsia="ko-KR"/>
        </w:rPr>
        <w:t xml:space="preserve">e.g., </w:t>
      </w:r>
      <w:r>
        <w:rPr>
          <w:bCs/>
          <w:lang w:eastAsia="ko-KR"/>
        </w:rPr>
        <w:t>CHO</w:t>
      </w:r>
      <w:r w:rsidR="00494854">
        <w:rPr>
          <w:bCs/>
          <w:lang w:eastAsia="ko-KR"/>
        </w:rPr>
        <w:t>, CPA, or CPC</w:t>
      </w:r>
      <w:r>
        <w:rPr>
          <w:bCs/>
          <w:lang w:eastAsia="ko-KR"/>
        </w:rPr>
        <w:t>), the</w:t>
      </w:r>
      <w:r w:rsidR="006B3835">
        <w:rPr>
          <w:bCs/>
          <w:lang w:eastAsia="ko-KR"/>
        </w:rPr>
        <w:t xml:space="preserve"> candidate cell reserves the resource indicated in the pre-configuration for the UE until </w:t>
      </w:r>
      <w:r w:rsidR="00494854">
        <w:rPr>
          <w:bCs/>
          <w:lang w:eastAsia="ko-KR"/>
        </w:rPr>
        <w:t xml:space="preserve">the </w:t>
      </w:r>
      <w:r w:rsidR="006B3835">
        <w:rPr>
          <w:bCs/>
          <w:lang w:eastAsia="ko-KR"/>
        </w:rPr>
        <w:t>reconfiguration with sync for the UE is completed</w:t>
      </w:r>
      <w:r w:rsidR="00494854">
        <w:rPr>
          <w:bCs/>
          <w:lang w:eastAsia="ko-KR"/>
        </w:rPr>
        <w:t xml:space="preserve"> or the network releases the pre-configuration</w:t>
      </w:r>
      <w:r w:rsidR="006B3835">
        <w:rPr>
          <w:bCs/>
          <w:lang w:eastAsia="ko-KR"/>
        </w:rPr>
        <w:t>.</w:t>
      </w:r>
      <w:r w:rsidR="00A730D6">
        <w:rPr>
          <w:bCs/>
          <w:lang w:eastAsia="ko-KR"/>
        </w:rPr>
        <w:t xml:space="preserve"> This means that the candidate cell does not allocate the resource indicated in the pre-configuration to other UEs until the mobility completion of the UE or the release of the pre-configuration by the network.</w:t>
      </w:r>
      <w:r w:rsidR="00915A44">
        <w:rPr>
          <w:bCs/>
          <w:lang w:eastAsia="ko-KR"/>
        </w:rPr>
        <w:t xml:space="preserve"> </w:t>
      </w:r>
      <w:r w:rsidR="00A730D6">
        <w:rPr>
          <w:bCs/>
          <w:lang w:eastAsia="ko-KR"/>
        </w:rPr>
        <w:t>Since</w:t>
      </w:r>
      <w:r w:rsidR="00190F8C">
        <w:rPr>
          <w:bCs/>
          <w:lang w:eastAsia="ko-KR"/>
        </w:rPr>
        <w:t>, in legacy conditional mobility,</w:t>
      </w:r>
      <w:r w:rsidR="00A730D6">
        <w:rPr>
          <w:bCs/>
          <w:lang w:eastAsia="ko-KR"/>
        </w:rPr>
        <w:t xml:space="preserve"> it is assumed that a candidate cell will soon become </w:t>
      </w:r>
      <w:r w:rsidR="000C4BA1">
        <w:rPr>
          <w:bCs/>
          <w:lang w:eastAsia="ko-KR"/>
        </w:rPr>
        <w:t>a</w:t>
      </w:r>
      <w:r w:rsidR="00A730D6">
        <w:rPr>
          <w:bCs/>
          <w:lang w:eastAsia="ko-KR"/>
        </w:rPr>
        <w:t xml:space="preserve"> serving cell for the UE,</w:t>
      </w:r>
      <w:r w:rsidR="00190F8C">
        <w:rPr>
          <w:bCs/>
          <w:lang w:eastAsia="ko-KR"/>
        </w:rPr>
        <w:t xml:space="preserve"> candidate cells other than the candidate cell to be the serving cell reserve the resources for conditional mobility of the UE for a short time. Hence, </w:t>
      </w:r>
      <w:r w:rsidR="00915A44">
        <w:rPr>
          <w:bCs/>
          <w:lang w:eastAsia="ko-KR"/>
        </w:rPr>
        <w:t>a</w:t>
      </w:r>
      <w:r w:rsidR="00190F8C">
        <w:rPr>
          <w:bCs/>
          <w:lang w:eastAsia="ko-KR"/>
        </w:rPr>
        <w:t xml:space="preserve"> candidate cell</w:t>
      </w:r>
      <w:r w:rsidR="00915A44">
        <w:rPr>
          <w:bCs/>
          <w:lang w:eastAsia="ko-KR"/>
        </w:rPr>
        <w:t>,</w:t>
      </w:r>
      <w:r w:rsidR="00190F8C">
        <w:rPr>
          <w:bCs/>
          <w:lang w:eastAsia="ko-KR"/>
        </w:rPr>
        <w:t xml:space="preserve"> in legacy conditional mobility</w:t>
      </w:r>
      <w:r w:rsidR="00915A44">
        <w:rPr>
          <w:bCs/>
          <w:lang w:eastAsia="ko-KR"/>
        </w:rPr>
        <w:t>,</w:t>
      </w:r>
      <w:r w:rsidR="00190F8C">
        <w:rPr>
          <w:bCs/>
          <w:lang w:eastAsia="ko-KR"/>
        </w:rPr>
        <w:t xml:space="preserve"> may not </w:t>
      </w:r>
      <w:r w:rsidR="00915A44">
        <w:rPr>
          <w:bCs/>
          <w:lang w:eastAsia="ko-KR"/>
        </w:rPr>
        <w:t>suffer from resource shortage caused by reserving resources for conditional mobility</w:t>
      </w:r>
      <w:r w:rsidR="00190F8C">
        <w:rPr>
          <w:bCs/>
          <w:lang w:eastAsia="ko-KR"/>
        </w:rPr>
        <w:t>.</w:t>
      </w:r>
    </w:p>
    <w:p w14:paraId="20A128C1" w14:textId="21B871DB" w:rsidR="00A730D6" w:rsidRPr="00443C97" w:rsidRDefault="000C4BA1" w:rsidP="0052395B">
      <w:pPr>
        <w:ind w:firstLineChars="100" w:firstLine="200"/>
        <w:rPr>
          <w:bCs/>
          <w:lang w:eastAsia="ko-KR"/>
        </w:rPr>
      </w:pPr>
      <w:r>
        <w:rPr>
          <w:bCs/>
          <w:lang w:eastAsia="ko-KR"/>
        </w:rPr>
        <w:t>For</w:t>
      </w:r>
      <w:r w:rsidR="00915A44">
        <w:rPr>
          <w:rFonts w:hint="eastAsia"/>
          <w:bCs/>
          <w:lang w:eastAsia="ko-KR"/>
        </w:rPr>
        <w:t xml:space="preserve"> Rel-18 LTM,</w:t>
      </w:r>
      <w:r>
        <w:rPr>
          <w:bCs/>
          <w:lang w:eastAsia="ko-KR"/>
        </w:rPr>
        <w:t xml:space="preserve"> a candidate cell may not assumed to be a serving cell soon because</w:t>
      </w:r>
      <w:r w:rsidR="0092153C">
        <w:rPr>
          <w:bCs/>
          <w:lang w:eastAsia="ko-KR"/>
        </w:rPr>
        <w:t xml:space="preserve"> it seems that a cell, which cannot soon become a serving cell for the UE, can be designated as a candidate cell for LTM dynamic cell switch. Further, the UE does not discard the configurations of candidate cells for subsequent LTM</w:t>
      </w:r>
      <w:r w:rsidR="0052395B">
        <w:rPr>
          <w:bCs/>
          <w:lang w:eastAsia="ko-KR"/>
        </w:rPr>
        <w:t>, which means that the UE preserves the pre-configurations for LTM after successful completion of an LTM execution.</w:t>
      </w:r>
      <w:r w:rsidR="0052395B">
        <w:rPr>
          <w:rFonts w:hint="eastAsia"/>
          <w:bCs/>
          <w:lang w:eastAsia="ko-KR"/>
        </w:rPr>
        <w:t xml:space="preserve"> </w:t>
      </w:r>
      <w:r w:rsidR="0092153C">
        <w:rPr>
          <w:bCs/>
          <w:lang w:eastAsia="ko-KR"/>
        </w:rPr>
        <w:t xml:space="preserve">Consequently, a candidate cell may reserve the resource for the UE </w:t>
      </w:r>
      <w:r w:rsidR="00443C97">
        <w:rPr>
          <w:bCs/>
          <w:lang w:eastAsia="ko-KR"/>
        </w:rPr>
        <w:t xml:space="preserve">for a long time. If one cell is configured as an LTM candidate cell for a plurality of UEs, the cell would experience </w:t>
      </w:r>
      <w:r w:rsidR="00443C97" w:rsidRPr="0054340B">
        <w:rPr>
          <w:bCs/>
        </w:rPr>
        <w:t>resource starvation</w:t>
      </w:r>
      <w:r w:rsidR="00443C97">
        <w:rPr>
          <w:bCs/>
        </w:rPr>
        <w:t xml:space="preserve"> caused </w:t>
      </w:r>
      <w:r w:rsidR="00443C97" w:rsidRPr="0054340B">
        <w:rPr>
          <w:bCs/>
        </w:rPr>
        <w:t>by reserving many resources for LTM</w:t>
      </w:r>
      <w:r w:rsidR="00443C97">
        <w:rPr>
          <w:bCs/>
        </w:rPr>
        <w:t>.</w:t>
      </w:r>
    </w:p>
    <w:p w14:paraId="30AD13C7" w14:textId="4A936A25" w:rsidR="0052395B" w:rsidRDefault="00BF1AA6" w:rsidP="00B36061">
      <w:pPr>
        <w:rPr>
          <w:bCs/>
        </w:rPr>
      </w:pPr>
      <w:r w:rsidRPr="0054340B">
        <w:rPr>
          <w:bCs/>
        </w:rPr>
        <w:t>Observation 1. Since a candidate cell may undergo resource starvation</w:t>
      </w:r>
      <w:r w:rsidR="00A730D6">
        <w:rPr>
          <w:bCs/>
        </w:rPr>
        <w:t xml:space="preserve"> </w:t>
      </w:r>
      <w:r w:rsidR="0052395B">
        <w:rPr>
          <w:bCs/>
        </w:rPr>
        <w:t xml:space="preserve">caused </w:t>
      </w:r>
      <w:r w:rsidRPr="0054340B">
        <w:rPr>
          <w:bCs/>
        </w:rPr>
        <w:t>by reserving many resources for LTM, it is not desirable for the candidate cell to reserve the resource for LTM.</w:t>
      </w:r>
    </w:p>
    <w:p w14:paraId="200FD5A5" w14:textId="77777777" w:rsidR="005145C9" w:rsidRDefault="00C961D0" w:rsidP="00F77284">
      <w:pPr>
        <w:ind w:firstLineChars="100" w:firstLine="200"/>
        <w:rPr>
          <w:rFonts w:ascii="Times" w:hAnsi="Times" w:cs="Times"/>
        </w:rPr>
      </w:pPr>
      <w:r>
        <w:rPr>
          <w:bCs/>
          <w:lang w:eastAsia="ko-KR"/>
        </w:rPr>
        <w:t xml:space="preserve">In order to execute LTM dynamic cell switch, the UE would firstly apply the RRC configuration of the candidate cell </w:t>
      </w:r>
      <w:r w:rsidR="00B36061">
        <w:rPr>
          <w:bCs/>
          <w:lang w:eastAsia="ko-KR"/>
        </w:rPr>
        <w:t xml:space="preserve">indicated by the MAC CE carrying </w:t>
      </w:r>
      <w:r w:rsidR="00B36061" w:rsidRPr="00B3742D">
        <w:rPr>
          <w:rFonts w:ascii="Times" w:hAnsi="Times" w:cs="Times"/>
        </w:rPr>
        <w:t xml:space="preserve">LTM related information </w:t>
      </w:r>
      <w:r w:rsidR="00B36061">
        <w:rPr>
          <w:rFonts w:ascii="Times" w:hAnsi="Times" w:cs="Times"/>
        </w:rPr>
        <w:t xml:space="preserve">(e.g. configuration index of candidate cell). </w:t>
      </w:r>
      <w:r w:rsidR="0063785A">
        <w:rPr>
          <w:rFonts w:ascii="Times" w:hAnsi="Times" w:cs="Times"/>
        </w:rPr>
        <w:t xml:space="preserve">After application of the RRC configuration, for CFRA-based LTM execution case, </w:t>
      </w:r>
      <w:r w:rsidR="00B36061">
        <w:rPr>
          <w:rFonts w:ascii="Times" w:hAnsi="Times" w:cs="Times"/>
        </w:rPr>
        <w:t xml:space="preserve">the UE would transmit, to the candidate cell, the RA preamble configured in </w:t>
      </w:r>
      <w:r w:rsidR="0063785A">
        <w:rPr>
          <w:rFonts w:ascii="Times" w:hAnsi="Times" w:cs="Times"/>
        </w:rPr>
        <w:t xml:space="preserve">the </w:t>
      </w:r>
      <w:r w:rsidR="0063785A" w:rsidRPr="0063785A">
        <w:rPr>
          <w:rFonts w:ascii="Times" w:hAnsi="Times" w:cs="Times"/>
          <w:i/>
        </w:rPr>
        <w:t>RACH-ConfigDedicated</w:t>
      </w:r>
      <w:r w:rsidR="0063785A" w:rsidRPr="0063785A">
        <w:rPr>
          <w:rFonts w:ascii="Times" w:hAnsi="Times" w:cs="Times"/>
        </w:rPr>
        <w:t xml:space="preserve"> </w:t>
      </w:r>
      <w:r w:rsidR="0063785A">
        <w:rPr>
          <w:rFonts w:ascii="Times" w:hAnsi="Times" w:cs="Times"/>
        </w:rPr>
        <w:t>IE with</w:t>
      </w:r>
      <w:r w:rsidR="00B36061">
        <w:rPr>
          <w:rFonts w:ascii="Times" w:hAnsi="Times" w:cs="Times"/>
        </w:rPr>
        <w:t xml:space="preserve"> the configuration of first active UL BWP</w:t>
      </w:r>
      <w:r w:rsidR="0063785A">
        <w:rPr>
          <w:rFonts w:ascii="Times" w:hAnsi="Times" w:cs="Times"/>
        </w:rPr>
        <w:t xml:space="preserve"> (i.e. </w:t>
      </w:r>
      <w:r w:rsidR="0063785A" w:rsidRPr="0063785A">
        <w:rPr>
          <w:rFonts w:ascii="Times" w:hAnsi="Times" w:cs="Times"/>
          <w:i/>
        </w:rPr>
        <w:t>firstActiveUplinkBWP</w:t>
      </w:r>
      <w:r w:rsidR="0063785A">
        <w:rPr>
          <w:rFonts w:ascii="Times" w:hAnsi="Times" w:cs="Times"/>
        </w:rPr>
        <w:t xml:space="preserve"> IE) as in legacy reconfiguration with sync</w:t>
      </w:r>
      <w:r w:rsidR="00B36061">
        <w:rPr>
          <w:rFonts w:ascii="Times" w:hAnsi="Times" w:cs="Times"/>
        </w:rPr>
        <w:t>.</w:t>
      </w:r>
    </w:p>
    <w:p w14:paraId="256B2509" w14:textId="627A1DE0" w:rsidR="00C961D0" w:rsidRDefault="0063785A" w:rsidP="00F77284">
      <w:pPr>
        <w:ind w:firstLineChars="100" w:firstLine="200"/>
        <w:rPr>
          <w:bCs/>
          <w:lang w:eastAsia="ko-KR"/>
        </w:rPr>
      </w:pPr>
      <w:r>
        <w:rPr>
          <w:rFonts w:ascii="Times" w:hAnsi="Times" w:cs="Times"/>
        </w:rPr>
        <w:t xml:space="preserve">If </w:t>
      </w:r>
      <w:r>
        <w:rPr>
          <w:bCs/>
          <w:lang w:eastAsia="ko-KR"/>
        </w:rPr>
        <w:t xml:space="preserve">all </w:t>
      </w:r>
      <w:r w:rsidR="005145C9">
        <w:rPr>
          <w:bCs/>
          <w:lang w:eastAsia="ko-KR"/>
        </w:rPr>
        <w:t>CF</w:t>
      </w:r>
      <w:r>
        <w:rPr>
          <w:bCs/>
          <w:lang w:eastAsia="ko-KR"/>
        </w:rPr>
        <w:t xml:space="preserve">RA preambles of a cell </w:t>
      </w:r>
      <w:r w:rsidR="005145C9">
        <w:rPr>
          <w:bCs/>
          <w:lang w:eastAsia="ko-KR"/>
        </w:rPr>
        <w:t xml:space="preserve">is used </w:t>
      </w:r>
      <w:r>
        <w:rPr>
          <w:bCs/>
          <w:lang w:eastAsia="ko-KR"/>
        </w:rPr>
        <w:t xml:space="preserve">for </w:t>
      </w:r>
      <w:r w:rsidR="005145C9">
        <w:rPr>
          <w:bCs/>
          <w:lang w:eastAsia="ko-KR"/>
        </w:rPr>
        <w:t xml:space="preserve">configuring </w:t>
      </w:r>
      <w:r>
        <w:rPr>
          <w:bCs/>
          <w:lang w:eastAsia="ko-KR"/>
        </w:rPr>
        <w:t>CFRA</w:t>
      </w:r>
      <w:r w:rsidR="005145C9">
        <w:rPr>
          <w:bCs/>
          <w:lang w:eastAsia="ko-KR"/>
        </w:rPr>
        <w:t>-based LTM dynamic cell switch</w:t>
      </w:r>
      <w:r>
        <w:rPr>
          <w:bCs/>
          <w:lang w:eastAsia="ko-KR"/>
        </w:rPr>
        <w:t xml:space="preserve"> for a plurality of UEs,</w:t>
      </w:r>
      <w:r w:rsidR="005145C9">
        <w:rPr>
          <w:bCs/>
          <w:lang w:eastAsia="ko-KR"/>
        </w:rPr>
        <w:t xml:space="preserve"> the cell would reserve all CFRA preambles for LTM dynamic switch. Then, the cell may not admit a new UE other than the UEs configured with CFRA-based LTM by another mobility (e.g. legacy handover, CHO, CPA, CPC, etc.) due to lack of CFRA preambles. </w:t>
      </w:r>
      <w:r w:rsidR="00846D0A">
        <w:rPr>
          <w:bCs/>
          <w:lang w:eastAsia="ko-KR"/>
        </w:rPr>
        <w:t>In other words, a cell may not allocate a CFRA preamble to a UE</w:t>
      </w:r>
      <w:r w:rsidR="00221B3B">
        <w:rPr>
          <w:bCs/>
          <w:lang w:eastAsia="ko-KR"/>
        </w:rPr>
        <w:t>,</w:t>
      </w:r>
      <w:r w:rsidR="00846D0A">
        <w:rPr>
          <w:bCs/>
          <w:lang w:eastAsia="ko-KR"/>
        </w:rPr>
        <w:t xml:space="preserve"> </w:t>
      </w:r>
      <w:r w:rsidR="00221B3B">
        <w:rPr>
          <w:bCs/>
          <w:lang w:eastAsia="ko-KR"/>
        </w:rPr>
        <w:t xml:space="preserve">which needs to </w:t>
      </w:r>
      <w:r w:rsidR="00846D0A">
        <w:rPr>
          <w:bCs/>
          <w:lang w:eastAsia="ko-KR"/>
        </w:rPr>
        <w:t>move into the cell by a mobility other than LTM</w:t>
      </w:r>
      <w:r w:rsidR="00221B3B">
        <w:rPr>
          <w:bCs/>
          <w:lang w:eastAsia="ko-KR"/>
        </w:rPr>
        <w:t>,</w:t>
      </w:r>
      <w:r w:rsidR="00846D0A">
        <w:rPr>
          <w:bCs/>
          <w:lang w:eastAsia="ko-KR"/>
        </w:rPr>
        <w:t xml:space="preserve"> even if one or more CFRA preambles are being not used for mobility (i.e., just reserved for UEs configured with CFRA-based LTM) at the moment the UE needs to move into the cell</w:t>
      </w:r>
      <w:r w:rsidR="00863D46">
        <w:rPr>
          <w:bCs/>
          <w:lang w:eastAsia="ko-KR"/>
        </w:rPr>
        <w:t>.</w:t>
      </w:r>
    </w:p>
    <w:p w14:paraId="20137EFD" w14:textId="0C288AE0" w:rsidR="00863D46" w:rsidRPr="0054340B" w:rsidRDefault="00863D46" w:rsidP="00F77284">
      <w:pPr>
        <w:ind w:firstLineChars="100" w:firstLine="200"/>
        <w:rPr>
          <w:bCs/>
          <w:lang w:eastAsia="ko-KR"/>
        </w:rPr>
      </w:pPr>
      <w:r>
        <w:rPr>
          <w:bCs/>
          <w:lang w:eastAsia="ko-KR"/>
        </w:rPr>
        <w:t xml:space="preserve">The resource starvation problem due to LTM described above can be </w:t>
      </w:r>
      <w:r w:rsidR="005A5356">
        <w:rPr>
          <w:bCs/>
          <w:lang w:eastAsia="ko-KR"/>
        </w:rPr>
        <w:t>addressed</w:t>
      </w:r>
      <w:r>
        <w:rPr>
          <w:bCs/>
          <w:lang w:eastAsia="ko-KR"/>
        </w:rPr>
        <w:t xml:space="preserve"> by</w:t>
      </w:r>
      <w:r w:rsidR="005A5356">
        <w:rPr>
          <w:bCs/>
          <w:lang w:eastAsia="ko-KR"/>
        </w:rPr>
        <w:t xml:space="preserve"> configuring a physical channel of a BWP for LTM in a shared manner. Specifically, </w:t>
      </w:r>
      <w:r w:rsidR="005A5356">
        <w:rPr>
          <w:rFonts w:eastAsia="맑은 고딕"/>
          <w:bCs/>
          <w:lang w:eastAsia="ko-KR"/>
        </w:rPr>
        <w:t>t</w:t>
      </w:r>
      <w:r w:rsidR="005A5356" w:rsidRPr="0054340B">
        <w:rPr>
          <w:rFonts w:eastAsia="맑은 고딕"/>
          <w:bCs/>
          <w:lang w:eastAsia="ko-KR"/>
        </w:rPr>
        <w:t xml:space="preserve">wo or more sets of configurations for a physical channel of a BWP is configured </w:t>
      </w:r>
      <w:r w:rsidR="005A5356">
        <w:rPr>
          <w:rFonts w:eastAsia="맑은 고딕"/>
          <w:bCs/>
        </w:rPr>
        <w:t xml:space="preserve">for the </w:t>
      </w:r>
      <w:r w:rsidR="005A5356" w:rsidRPr="00D8597C">
        <w:rPr>
          <w:rFonts w:eastAsia="맑은 고딕"/>
          <w:bCs/>
        </w:rPr>
        <w:t>UE with</w:t>
      </w:r>
      <w:r w:rsidR="005A5356" w:rsidRPr="00D8597C">
        <w:rPr>
          <w:rFonts w:eastAsia="맑은 고딕"/>
          <w:bCs/>
          <w:lang w:eastAsia="ko-KR"/>
        </w:rPr>
        <w:t xml:space="preserve"> the pre</w:t>
      </w:r>
      <w:r w:rsidR="005A5356" w:rsidRPr="00D8597C">
        <w:rPr>
          <w:rFonts w:eastAsia="맑은 고딕"/>
          <w:bCs/>
        </w:rPr>
        <w:t>-</w:t>
      </w:r>
      <w:r w:rsidR="005A5356" w:rsidRPr="00D8597C">
        <w:rPr>
          <w:rFonts w:eastAsia="맑은 고딕"/>
          <w:bCs/>
          <w:lang w:eastAsia="ko-KR"/>
        </w:rPr>
        <w:t>configuration of LTM.</w:t>
      </w:r>
      <w:r w:rsidR="00221B3B" w:rsidRPr="00D8597C">
        <w:rPr>
          <w:rFonts w:eastAsia="맑은 고딕"/>
          <w:bCs/>
          <w:lang w:eastAsia="ko-KR"/>
        </w:rPr>
        <w:t xml:space="preserve"> The physical channel configurations included in the pre</w:t>
      </w:r>
      <w:r w:rsidR="00221B3B" w:rsidRPr="00D8597C">
        <w:rPr>
          <w:rFonts w:eastAsia="맑은 고딕"/>
          <w:bCs/>
        </w:rPr>
        <w:t>-</w:t>
      </w:r>
      <w:r w:rsidR="00221B3B" w:rsidRPr="00D8597C">
        <w:rPr>
          <w:rFonts w:eastAsia="맑은 고딕"/>
          <w:bCs/>
          <w:lang w:eastAsia="ko-KR"/>
        </w:rPr>
        <w:t xml:space="preserve">configuration are not reserved for the UE and can be used for UEs served by the candidate cell or a new UE, which needs to move into the cell by mobility, until the UE executes a cell switch to the candidate cell. If the source cell detects the need of LTM dynamic cell switch to the candidate cell for the UE, </w:t>
      </w:r>
      <w:r w:rsidR="0036694E" w:rsidRPr="00D8597C">
        <w:rPr>
          <w:rFonts w:eastAsia="맑은 고딕"/>
          <w:bCs/>
          <w:lang w:eastAsia="ko-KR"/>
        </w:rPr>
        <w:t>the source cell initiates negotiations with the candidate cell</w:t>
      </w:r>
      <w:r w:rsidR="00D8597C" w:rsidRPr="00D8597C">
        <w:rPr>
          <w:rFonts w:eastAsia="맑은 고딕"/>
          <w:bCs/>
          <w:lang w:eastAsia="ko-KR"/>
        </w:rPr>
        <w:t>, where the negotiation may be on the coordination over F1 among serving DU, target DU, and CU</w:t>
      </w:r>
      <w:r w:rsidR="0036694E" w:rsidRPr="00D8597C">
        <w:rPr>
          <w:rFonts w:eastAsia="맑은 고딕"/>
          <w:bCs/>
          <w:lang w:eastAsia="ko-KR"/>
        </w:rPr>
        <w:t>. During the negotiation between the source cell and the candidate cell to determine whether to perform an LTM dynamic cell switch from the source cell to the candidate cell for the UE, the candidate cell may reserve one physical configuration out of the configurations for the physical channel of the BWP initially applied at LTM execution in the pre-configuration for the UE</w:t>
      </w:r>
      <w:r w:rsidR="00D8597C" w:rsidRPr="00D8597C">
        <w:rPr>
          <w:rFonts w:eastAsia="맑은 고딕"/>
          <w:bCs/>
          <w:lang w:eastAsia="ko-KR"/>
        </w:rPr>
        <w:t>, and then the candidate cell indicates the reserved physical channel configuration to the source cell</w:t>
      </w:r>
      <w:r w:rsidR="0036694E" w:rsidRPr="00D8597C">
        <w:rPr>
          <w:rFonts w:eastAsia="맑은 고딕"/>
          <w:bCs/>
          <w:lang w:eastAsia="ko-KR"/>
        </w:rPr>
        <w:t xml:space="preserve">. The </w:t>
      </w:r>
      <w:r w:rsidR="0036694E">
        <w:rPr>
          <w:rFonts w:eastAsia="맑은 고딕"/>
          <w:bCs/>
          <w:lang w:eastAsia="ko-KR"/>
        </w:rPr>
        <w:t>reserved physical channel configuration is indicated by the MAC CE triggering LTM dynamic cell switch (e.g. Cell Switch MAC CE).</w:t>
      </w:r>
    </w:p>
    <w:p w14:paraId="05EB6CB5" w14:textId="34DED6EC" w:rsidR="00BF1AA6" w:rsidRPr="0054340B" w:rsidRDefault="00BF1AA6" w:rsidP="00BF1AA6">
      <w:pPr>
        <w:rPr>
          <w:bCs/>
          <w:lang w:eastAsia="ko-KR"/>
        </w:rPr>
      </w:pPr>
      <w:r w:rsidRPr="0054340B">
        <w:rPr>
          <w:bCs/>
        </w:rPr>
        <w:t xml:space="preserve">Observation 2. </w:t>
      </w:r>
      <w:r w:rsidR="00AE1592">
        <w:rPr>
          <w:bCs/>
        </w:rPr>
        <w:t>The resolve</w:t>
      </w:r>
      <w:r w:rsidRPr="0054340B">
        <w:rPr>
          <w:bCs/>
        </w:rPr>
        <w:t xml:space="preserve"> the resource starvation problem </w:t>
      </w:r>
      <w:r w:rsidR="00F77284">
        <w:rPr>
          <w:bCs/>
        </w:rPr>
        <w:t xml:space="preserve">due to LTM </w:t>
      </w:r>
      <w:r w:rsidR="005A54C9">
        <w:rPr>
          <w:bCs/>
        </w:rPr>
        <w:t xml:space="preserve">could be addressed </w:t>
      </w:r>
      <w:r w:rsidRPr="0054340B">
        <w:rPr>
          <w:bCs/>
        </w:rPr>
        <w:t xml:space="preserve">by </w:t>
      </w:r>
      <w:r w:rsidR="00AE1592">
        <w:rPr>
          <w:bCs/>
          <w:lang w:eastAsia="ko-KR"/>
        </w:rPr>
        <w:t>configuring a physical channel of a BWP for LTM in a shared manner, e.g., by</w:t>
      </w:r>
      <w:r w:rsidR="00AE1592" w:rsidRPr="0054340B">
        <w:rPr>
          <w:bCs/>
        </w:rPr>
        <w:t xml:space="preserve"> </w:t>
      </w:r>
      <w:r w:rsidRPr="0054340B">
        <w:rPr>
          <w:bCs/>
        </w:rPr>
        <w:t>the followings:</w:t>
      </w:r>
    </w:p>
    <w:p w14:paraId="33B6068A" w14:textId="6B5326A6" w:rsidR="00BF1AA6" w:rsidRPr="0054340B" w:rsidRDefault="00BF1AA6"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 xml:space="preserve">Two or more sets of configurations for a physical channel of a BWP is configured </w:t>
      </w:r>
      <w:r w:rsidR="00F77284">
        <w:rPr>
          <w:rFonts w:ascii="Times New Roman" w:eastAsia="맑은 고딕" w:hAnsi="Times New Roman"/>
          <w:bCs/>
          <w:szCs w:val="20"/>
        </w:rPr>
        <w:t>for the UE with</w:t>
      </w:r>
      <w:r w:rsidRPr="0054340B">
        <w:rPr>
          <w:rFonts w:ascii="Times New Roman" w:eastAsia="맑은 고딕" w:hAnsi="Times New Roman"/>
          <w:bCs/>
          <w:szCs w:val="20"/>
        </w:rPr>
        <w:t xml:space="preserve"> the pre</w:t>
      </w:r>
      <w:r w:rsidR="00F77284">
        <w:rPr>
          <w:rFonts w:ascii="Times New Roman" w:eastAsia="맑은 고딕" w:hAnsi="Times New Roman"/>
          <w:bCs/>
          <w:szCs w:val="20"/>
        </w:rPr>
        <w:t>-</w:t>
      </w:r>
      <w:r w:rsidRPr="0054340B">
        <w:rPr>
          <w:rFonts w:ascii="Times New Roman" w:eastAsia="맑은 고딕" w:hAnsi="Times New Roman"/>
          <w:bCs/>
          <w:szCs w:val="20"/>
        </w:rPr>
        <w:t>configuration;</w:t>
      </w:r>
    </w:p>
    <w:p w14:paraId="6925AB1B" w14:textId="61AE15A7" w:rsidR="00BF1AA6" w:rsidRDefault="00BF1AA6"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The physical channel configurations included in the pre</w:t>
      </w:r>
      <w:r w:rsidR="005A5356">
        <w:rPr>
          <w:rFonts w:ascii="Times New Roman" w:eastAsia="맑은 고딕" w:hAnsi="Times New Roman"/>
          <w:bCs/>
          <w:szCs w:val="20"/>
        </w:rPr>
        <w:t>-</w:t>
      </w:r>
      <w:r w:rsidRPr="0054340B">
        <w:rPr>
          <w:rFonts w:ascii="Times New Roman" w:eastAsia="맑은 고딕" w:hAnsi="Times New Roman"/>
          <w:bCs/>
          <w:szCs w:val="20"/>
        </w:rPr>
        <w:t>configuration are not reserved for the UE and can be used for UEs served by the candidate cell</w:t>
      </w:r>
      <w:r w:rsidR="00221B3B" w:rsidRPr="00221B3B">
        <w:rPr>
          <w:rFonts w:ascii="Times New Roman" w:eastAsia="맑은 고딕" w:hAnsi="Times New Roman"/>
          <w:bCs/>
          <w:szCs w:val="20"/>
        </w:rPr>
        <w:t xml:space="preserve"> or a new UE, which needs to move into the cell by mobility,</w:t>
      </w:r>
      <w:r w:rsidRPr="0054340B">
        <w:rPr>
          <w:rFonts w:ascii="Times New Roman" w:eastAsia="맑은 고딕" w:hAnsi="Times New Roman"/>
          <w:bCs/>
          <w:szCs w:val="20"/>
        </w:rPr>
        <w:t xml:space="preserve"> until the UE executes a cell switch to the candidate cell;</w:t>
      </w:r>
    </w:p>
    <w:p w14:paraId="4826F460" w14:textId="2C22302C" w:rsidR="0036694E" w:rsidRPr="0054340B" w:rsidRDefault="0036694E" w:rsidP="00BF1AA6">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source cell initiates negotiations with the candidate cell if the source cell detects the need of LTM dynamic cell switch to the candidate cell for the UE;</w:t>
      </w:r>
    </w:p>
    <w:p w14:paraId="652215E1" w14:textId="32108F85" w:rsidR="00BF1AA6" w:rsidRDefault="0036694E"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During the negotiation between the source cell and the candidate cell to determine whether to perform a</w:t>
      </w:r>
      <w:r w:rsidRPr="0036694E">
        <w:rPr>
          <w:rFonts w:ascii="Times New Roman" w:eastAsia="맑은 고딕" w:hAnsi="Times New Roman"/>
          <w:bCs/>
          <w:szCs w:val="20"/>
        </w:rPr>
        <w:t>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LTM dynamic </w:t>
      </w:r>
      <w:r w:rsidRPr="0054340B">
        <w:rPr>
          <w:rFonts w:ascii="Times New Roman" w:eastAsia="맑은 고딕" w:hAnsi="Times New Roman"/>
          <w:bCs/>
          <w:szCs w:val="20"/>
        </w:rPr>
        <w:t xml:space="preserve">cell switch from the source cell to the candidate cell for the UE, the candidate cell may reserve one </w:t>
      </w:r>
      <w:r w:rsidRPr="0036694E">
        <w:rPr>
          <w:rFonts w:ascii="Times New Roman" w:eastAsia="맑은 고딕" w:hAnsi="Times New Roman"/>
          <w:bCs/>
          <w:szCs w:val="20"/>
        </w:rPr>
        <w:t>physical configuration out</w:t>
      </w:r>
      <w:r w:rsidRPr="0054340B">
        <w:rPr>
          <w:rFonts w:ascii="Times New Roman" w:eastAsia="맑은 고딕" w:hAnsi="Times New Roman"/>
          <w:bCs/>
          <w:szCs w:val="20"/>
        </w:rPr>
        <w:t xml:space="preserve"> of the configurations for the physical channel</w:t>
      </w:r>
      <w:r w:rsidRPr="0036694E">
        <w:rPr>
          <w:rFonts w:ascii="Times New Roman" w:eastAsia="맑은 고딕" w:hAnsi="Times New Roman"/>
          <w:bCs/>
          <w:szCs w:val="20"/>
        </w:rPr>
        <w:t xml:space="preserve"> of the BWP initially applied at LTM execution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in the pre-configuration </w:t>
      </w:r>
      <w:r>
        <w:rPr>
          <w:rFonts w:ascii="Times New Roman" w:eastAsia="맑은 고딕" w:hAnsi="Times New Roman"/>
          <w:bCs/>
          <w:szCs w:val="20"/>
        </w:rPr>
        <w:t>for the UE;</w:t>
      </w:r>
    </w:p>
    <w:p w14:paraId="7DE41542" w14:textId="5ADF6B5F" w:rsidR="0036694E" w:rsidRPr="0054340B" w:rsidRDefault="0036694E" w:rsidP="00BF1AA6">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lastRenderedPageBreak/>
        <w:t>The reserved physical channel configuration is indicated by the MAC CE triggering LTM dynamic cell switch (e.g. Cell Switch MAC CE).</w:t>
      </w:r>
    </w:p>
    <w:p w14:paraId="6816B3BF" w14:textId="77777777" w:rsidR="00F77284" w:rsidRDefault="00F77284" w:rsidP="00AB26FA">
      <w:pPr>
        <w:ind w:firstLineChars="100" w:firstLine="200"/>
        <w:rPr>
          <w:bCs/>
          <w:lang w:eastAsia="ko-KR"/>
        </w:rPr>
      </w:pPr>
    </w:p>
    <w:p w14:paraId="030FBBAE" w14:textId="10F56439" w:rsidR="00F77284" w:rsidRPr="00F77284" w:rsidRDefault="00F77284" w:rsidP="00B63BBE">
      <w:pPr>
        <w:ind w:firstLineChars="100" w:firstLine="200"/>
        <w:rPr>
          <w:bCs/>
          <w:lang w:eastAsia="ko-KR"/>
        </w:rPr>
      </w:pPr>
      <w:r>
        <w:rPr>
          <w:rFonts w:hint="eastAsia"/>
          <w:bCs/>
          <w:lang w:eastAsia="ko-KR"/>
        </w:rPr>
        <w:t xml:space="preserve">Based on the above observations, </w:t>
      </w:r>
      <w:r>
        <w:rPr>
          <w:bCs/>
          <w:lang w:eastAsia="ko-KR"/>
        </w:rPr>
        <w:t>we propose the followings</w:t>
      </w:r>
      <w:r w:rsidR="00B63BBE">
        <w:rPr>
          <w:bCs/>
          <w:lang w:eastAsia="ko-KR"/>
        </w:rPr>
        <w:t xml:space="preserve"> (i.e. Proposals 1 and 2)</w:t>
      </w:r>
      <w:r>
        <w:rPr>
          <w:bCs/>
          <w:lang w:eastAsia="ko-KR"/>
        </w:rPr>
        <w:t>:</w:t>
      </w:r>
    </w:p>
    <w:p w14:paraId="2415E410" w14:textId="479ACC1D" w:rsidR="00BF1AA6" w:rsidRPr="00972716" w:rsidRDefault="00BF1AA6" w:rsidP="00BF1AA6">
      <w:pPr>
        <w:rPr>
          <w:b/>
          <w:bCs/>
          <w:lang w:eastAsia="ko-KR"/>
        </w:rPr>
      </w:pPr>
      <w:r w:rsidRPr="00972716">
        <w:rPr>
          <w:b/>
          <w:bCs/>
        </w:rPr>
        <w:t xml:space="preserve">Proposal </w:t>
      </w:r>
      <w:r w:rsidR="003E0C02">
        <w:rPr>
          <w:b/>
          <w:bCs/>
        </w:rPr>
        <w:t>3</w:t>
      </w:r>
      <w:r w:rsidRPr="00972716">
        <w:rPr>
          <w:b/>
          <w:bCs/>
        </w:rPr>
        <w:t>. For the pre</w:t>
      </w:r>
      <w:r w:rsidR="005A5356">
        <w:rPr>
          <w:b/>
          <w:bCs/>
        </w:rPr>
        <w:t>-</w:t>
      </w:r>
      <w:r w:rsidRPr="00972716">
        <w:rPr>
          <w:b/>
          <w:bCs/>
        </w:rPr>
        <w:t>configuration of a candidate cell, the UE is configured with two or more sets of configurations for a physical channel of a BWP.</w:t>
      </w:r>
    </w:p>
    <w:p w14:paraId="76DB117A" w14:textId="3173FB7D" w:rsidR="00BF1AA6" w:rsidRDefault="00BF1AA6" w:rsidP="00BF1AA6">
      <w:pPr>
        <w:rPr>
          <w:b/>
          <w:bCs/>
        </w:rPr>
      </w:pPr>
      <w:r w:rsidRPr="00972716">
        <w:rPr>
          <w:b/>
          <w:bCs/>
        </w:rPr>
        <w:t xml:space="preserve">Proposal </w:t>
      </w:r>
      <w:r w:rsidR="003E0C02">
        <w:rPr>
          <w:b/>
          <w:bCs/>
        </w:rPr>
        <w:t>4</w:t>
      </w:r>
      <w:r w:rsidRPr="00972716">
        <w:rPr>
          <w:b/>
          <w:bCs/>
        </w:rPr>
        <w:t>. For each physical channel presented as a set of configurations in the preconfiguration, Cell Switch MAC CE indicates one physical channel configuration out of the corresponding set of configurations. FFS inter-node signaling for determining the physical channel configuration to be indicated is up to RAN3.</w:t>
      </w:r>
    </w:p>
    <w:p w14:paraId="112B3E05" w14:textId="77777777" w:rsidR="00F77284" w:rsidRPr="00F77284" w:rsidRDefault="00F77284" w:rsidP="00BF1AA6">
      <w:pPr>
        <w:rPr>
          <w:bCs/>
        </w:rPr>
      </w:pPr>
    </w:p>
    <w:p w14:paraId="4D3A6317" w14:textId="76A5A4C1" w:rsidR="00BF1AA6" w:rsidRDefault="009121A7" w:rsidP="009121A7">
      <w:pPr>
        <w:pStyle w:val="2"/>
        <w:rPr>
          <w:lang w:eastAsia="ko-KR"/>
        </w:rPr>
      </w:pPr>
      <w:r>
        <w:rPr>
          <w:lang w:eastAsia="ko-KR"/>
        </w:rPr>
        <w:t>2.3.</w:t>
      </w:r>
      <w:r>
        <w:rPr>
          <w:lang w:eastAsia="ko-KR"/>
        </w:rPr>
        <w:tab/>
      </w:r>
      <w:r w:rsidR="00BF1AA6" w:rsidRPr="00474265">
        <w:rPr>
          <w:lang w:eastAsia="ko-KR"/>
        </w:rPr>
        <w:t>TA management for RACH-less LTM</w:t>
      </w:r>
    </w:p>
    <w:p w14:paraId="356FF72C" w14:textId="0DB447E1" w:rsidR="00AB26FA" w:rsidRDefault="00B63BBE" w:rsidP="00B63BBE">
      <w:pPr>
        <w:ind w:firstLineChars="100" w:firstLine="200"/>
        <w:rPr>
          <w:rFonts w:eastAsiaTheme="minorEastAsia"/>
          <w:bCs/>
          <w:lang w:eastAsia="ko-KR"/>
        </w:rPr>
      </w:pPr>
      <w:r>
        <w:rPr>
          <w:rFonts w:eastAsiaTheme="minorEastAsia" w:hint="eastAsia"/>
          <w:bCs/>
          <w:lang w:eastAsia="ko-KR"/>
        </w:rPr>
        <w:t xml:space="preserve">In the </w:t>
      </w:r>
      <w:r w:rsidRPr="00B63BBE">
        <w:rPr>
          <w:rFonts w:hint="eastAsia"/>
          <w:bCs/>
          <w:lang w:eastAsia="ko-KR"/>
        </w:rPr>
        <w:t>meeting</w:t>
      </w:r>
      <w:r>
        <w:rPr>
          <w:rFonts w:eastAsiaTheme="minorEastAsia" w:hint="eastAsia"/>
          <w:bCs/>
          <w:lang w:eastAsia="ko-KR"/>
        </w:rPr>
        <w:t xml:space="preserve"> </w:t>
      </w:r>
      <w:r>
        <w:rPr>
          <w:rFonts w:eastAsiaTheme="minorEastAsia"/>
          <w:bCs/>
          <w:lang w:eastAsia="ko-KR"/>
        </w:rPr>
        <w:t>RAN2#119bis-e, RAN2 made the following agreement:</w:t>
      </w:r>
    </w:p>
    <w:tbl>
      <w:tblPr>
        <w:tblStyle w:val="af5"/>
        <w:tblW w:w="0" w:type="auto"/>
        <w:tblLook w:val="04A0" w:firstRow="1" w:lastRow="0" w:firstColumn="1" w:lastColumn="0" w:noHBand="0" w:noVBand="1"/>
      </w:tblPr>
      <w:tblGrid>
        <w:gridCol w:w="9631"/>
      </w:tblGrid>
      <w:tr w:rsidR="00B63BBE" w14:paraId="425D3354" w14:textId="77777777" w:rsidTr="00B63BBE">
        <w:tc>
          <w:tcPr>
            <w:tcW w:w="9631" w:type="dxa"/>
          </w:tcPr>
          <w:p w14:paraId="284D8E6A" w14:textId="2E6DAB05" w:rsidR="00B63BBE" w:rsidRPr="00B63BBE" w:rsidRDefault="00B63BBE" w:rsidP="00B63BBE">
            <w:pPr>
              <w:pStyle w:val="Agreement"/>
              <w:tabs>
                <w:tab w:val="clear" w:pos="1373"/>
                <w:tab w:val="num" w:pos="454"/>
              </w:tabs>
              <w:ind w:left="454" w:hanging="425"/>
              <w:rPr>
                <w:rFonts w:eastAsiaTheme="minorEastAsia"/>
                <w:bCs/>
                <w:lang w:eastAsia="ko-KR"/>
              </w:rPr>
            </w:pPr>
            <w:r w:rsidRPr="003960A8">
              <w:t xml:space="preserve">RAN2 assumes that both RACH-based (CFRA, CBRA) and RACH-less procedures for L1 L2 mobility switch may be supported. </w:t>
            </w:r>
            <w:r w:rsidRPr="00B63BBE">
              <w:rPr>
                <w:highlight w:val="yellow"/>
              </w:rPr>
              <w:t>RACH-less if the UE doesn’t need to acquire TA during the cell switch.</w:t>
            </w:r>
            <w:r w:rsidRPr="003960A8">
              <w:t xml:space="preserve"> RAN2 understands that the feasibility of RACH-less may depend on RAN1, and expect that RAN1 is working on this.</w:t>
            </w:r>
          </w:p>
        </w:tc>
      </w:tr>
    </w:tbl>
    <w:p w14:paraId="60EC4BE5" w14:textId="77777777" w:rsidR="009B66B3" w:rsidRDefault="009B66B3" w:rsidP="009B66B3">
      <w:pPr>
        <w:ind w:firstLineChars="100" w:firstLine="200"/>
        <w:rPr>
          <w:rFonts w:eastAsiaTheme="minorEastAsia"/>
          <w:bCs/>
          <w:lang w:eastAsia="ko-KR"/>
        </w:rPr>
      </w:pPr>
    </w:p>
    <w:p w14:paraId="18D369D8" w14:textId="1D5CD717" w:rsidR="00B63BBE" w:rsidRDefault="009B66B3" w:rsidP="009B66B3">
      <w:pPr>
        <w:ind w:firstLineChars="100" w:firstLine="200"/>
        <w:rPr>
          <w:rFonts w:eastAsiaTheme="minorEastAsia"/>
          <w:bCs/>
          <w:lang w:eastAsia="ko-KR"/>
        </w:rPr>
      </w:pPr>
      <w:r>
        <w:rPr>
          <w:rFonts w:eastAsiaTheme="minorEastAsia" w:hint="eastAsia"/>
          <w:bCs/>
          <w:lang w:eastAsia="ko-KR"/>
        </w:rPr>
        <w:t>In the meeting</w:t>
      </w:r>
      <w:r>
        <w:rPr>
          <w:rFonts w:eastAsiaTheme="minorEastAsia"/>
          <w:bCs/>
          <w:lang w:eastAsia="ko-KR"/>
        </w:rPr>
        <w:t xml:space="preserve"> RAN1#111, the followings were agreed:</w:t>
      </w:r>
    </w:p>
    <w:tbl>
      <w:tblPr>
        <w:tblStyle w:val="af5"/>
        <w:tblW w:w="0" w:type="auto"/>
        <w:tblLook w:val="04A0" w:firstRow="1" w:lastRow="0" w:firstColumn="1" w:lastColumn="0" w:noHBand="0" w:noVBand="1"/>
      </w:tblPr>
      <w:tblGrid>
        <w:gridCol w:w="9631"/>
      </w:tblGrid>
      <w:tr w:rsidR="009B66B3" w14:paraId="1B7E0358" w14:textId="77777777" w:rsidTr="009B66B3">
        <w:tc>
          <w:tcPr>
            <w:tcW w:w="9631" w:type="dxa"/>
          </w:tcPr>
          <w:p w14:paraId="77D3563F" w14:textId="77777777" w:rsidR="009B66B3" w:rsidRPr="009B66B3" w:rsidRDefault="009B66B3" w:rsidP="009B66B3">
            <w:pPr>
              <w:pStyle w:val="Agreement"/>
              <w:tabs>
                <w:tab w:val="clear" w:pos="1373"/>
                <w:tab w:val="num" w:pos="454"/>
              </w:tabs>
              <w:ind w:left="454" w:hanging="425"/>
            </w:pPr>
            <w:r w:rsidRPr="009B66B3">
              <w:t>On mechanism to acquire TA of the candidate cell(s) in Rel-18 LTM, at least support PDCCH ordered RACH.</w:t>
            </w:r>
          </w:p>
          <w:p w14:paraId="01A0A008" w14:textId="77777777" w:rsidR="009B66B3" w:rsidRPr="009B66B3" w:rsidRDefault="009B66B3" w:rsidP="009B66B3">
            <w:pPr>
              <w:pStyle w:val="Agreement"/>
              <w:numPr>
                <w:ilvl w:val="1"/>
                <w:numId w:val="9"/>
              </w:numPr>
            </w:pPr>
            <w:r w:rsidRPr="009B66B3">
              <w:t>The PDCCH order is only triggered by source cell</w:t>
            </w:r>
          </w:p>
          <w:p w14:paraId="0A28112D" w14:textId="77777777" w:rsidR="009B66B3" w:rsidRPr="009B66B3" w:rsidRDefault="009B66B3" w:rsidP="009B66B3">
            <w:pPr>
              <w:pStyle w:val="Agreement"/>
              <w:numPr>
                <w:ilvl w:val="1"/>
                <w:numId w:val="9"/>
              </w:numPr>
            </w:pPr>
            <w:r w:rsidRPr="009B66B3">
              <w:t>FFS: the details including content of DCI, RACH resource configuration, RAR transmission mechanism, etc.</w:t>
            </w:r>
          </w:p>
          <w:p w14:paraId="3E279CA7" w14:textId="77777777" w:rsidR="009B66B3" w:rsidRPr="009B66B3" w:rsidRDefault="009B66B3" w:rsidP="009B66B3">
            <w:pPr>
              <w:pStyle w:val="Agreement"/>
              <w:numPr>
                <w:ilvl w:val="1"/>
                <w:numId w:val="9"/>
              </w:numPr>
            </w:pPr>
            <w:r w:rsidRPr="009B66B3">
              <w:t>Note: any other RACH-based solutions are for discussion separately</w:t>
            </w:r>
          </w:p>
          <w:p w14:paraId="0C8605FF" w14:textId="77777777" w:rsidR="009B66B3" w:rsidRPr="009B66B3" w:rsidRDefault="009B66B3" w:rsidP="009B66B3">
            <w:pPr>
              <w:pStyle w:val="Agreement"/>
              <w:tabs>
                <w:tab w:val="clear" w:pos="1373"/>
                <w:tab w:val="num" w:pos="454"/>
              </w:tabs>
              <w:ind w:left="454" w:hanging="425"/>
            </w:pPr>
            <w:r w:rsidRPr="009B66B3">
              <w:rPr>
                <w:rFonts w:hint="eastAsia"/>
              </w:rPr>
              <w:t xml:space="preserve">TA updating (i.e. re-acquisition of TA) for candidate cell </w:t>
            </w:r>
            <w:r w:rsidRPr="009B66B3">
              <w:t>can be</w:t>
            </w:r>
            <w:r w:rsidRPr="009B66B3">
              <w:rPr>
                <w:rFonts w:hint="eastAsia"/>
              </w:rPr>
              <w:t xml:space="preserve"> </w:t>
            </w:r>
            <w:r w:rsidRPr="009B66B3">
              <w:t xml:space="preserve">triggered by </w:t>
            </w:r>
            <w:r w:rsidRPr="009B66B3">
              <w:rPr>
                <w:rFonts w:hint="eastAsia"/>
              </w:rPr>
              <w:t xml:space="preserve">NW. </w:t>
            </w:r>
          </w:p>
          <w:p w14:paraId="6F3691A3" w14:textId="74963126" w:rsidR="009B66B3" w:rsidRPr="009B66B3" w:rsidRDefault="009B66B3" w:rsidP="009B66B3">
            <w:pPr>
              <w:pStyle w:val="Agreement"/>
              <w:numPr>
                <w:ilvl w:val="1"/>
                <w:numId w:val="9"/>
              </w:numPr>
              <w:rPr>
                <w:rFonts w:ascii="Times" w:eastAsia="바탕" w:hAnsi="Times"/>
                <w:lang w:eastAsia="en-US"/>
              </w:rPr>
            </w:pPr>
            <w:r w:rsidRPr="009B66B3">
              <w:t xml:space="preserve">same </w:t>
            </w:r>
            <w:r w:rsidRPr="009B66B3">
              <w:rPr>
                <w:rFonts w:hint="eastAsia"/>
              </w:rPr>
              <w:t>triggering</w:t>
            </w:r>
            <w:r w:rsidRPr="009B66B3">
              <w:t xml:space="preserve"> mechanism reuse the initial TA acquisition, i.e., PDCCH order </w:t>
            </w:r>
            <w:r w:rsidRPr="009B66B3">
              <w:rPr>
                <w:rFonts w:hint="eastAsia"/>
              </w:rPr>
              <w:t xml:space="preserve">triggered </w:t>
            </w:r>
            <w:r w:rsidRPr="009B66B3">
              <w:t>RACH in a candidate cell</w:t>
            </w:r>
          </w:p>
        </w:tc>
      </w:tr>
    </w:tbl>
    <w:p w14:paraId="6186545D" w14:textId="77777777" w:rsidR="009B66B3" w:rsidRPr="00B63BBE" w:rsidRDefault="009B66B3" w:rsidP="009B66B3">
      <w:pPr>
        <w:rPr>
          <w:rFonts w:eastAsiaTheme="minorEastAsia"/>
          <w:bCs/>
          <w:lang w:eastAsia="ko-KR"/>
        </w:rPr>
      </w:pPr>
    </w:p>
    <w:p w14:paraId="07F2807A" w14:textId="640D64DB" w:rsidR="00EF77D3" w:rsidRDefault="00EA31AF" w:rsidP="00C25267">
      <w:pPr>
        <w:ind w:firstLineChars="100" w:firstLine="200"/>
        <w:rPr>
          <w:rFonts w:eastAsiaTheme="minorEastAsia"/>
          <w:bCs/>
          <w:lang w:eastAsia="ko-KR"/>
        </w:rPr>
      </w:pPr>
      <w:r>
        <w:rPr>
          <w:rFonts w:eastAsiaTheme="minorEastAsia" w:hint="eastAsia"/>
          <w:bCs/>
          <w:lang w:eastAsia="ko-KR"/>
        </w:rPr>
        <w:t xml:space="preserve">From </w:t>
      </w:r>
      <w:r>
        <w:rPr>
          <w:rFonts w:eastAsiaTheme="minorEastAsia"/>
          <w:bCs/>
          <w:lang w:eastAsia="ko-KR"/>
        </w:rPr>
        <w:t xml:space="preserve">the </w:t>
      </w:r>
      <w:r>
        <w:rPr>
          <w:rFonts w:eastAsiaTheme="minorEastAsia" w:hint="eastAsia"/>
          <w:bCs/>
          <w:lang w:eastAsia="ko-KR"/>
        </w:rPr>
        <w:t xml:space="preserve">above </w:t>
      </w:r>
      <w:r>
        <w:rPr>
          <w:rFonts w:eastAsiaTheme="minorEastAsia"/>
          <w:bCs/>
          <w:lang w:eastAsia="ko-KR"/>
        </w:rPr>
        <w:t>agreements related to RACH-less LTM,</w:t>
      </w:r>
      <w:r w:rsidR="00093307">
        <w:rPr>
          <w:rFonts w:eastAsiaTheme="minorEastAsia"/>
          <w:bCs/>
          <w:lang w:eastAsia="ko-KR"/>
        </w:rPr>
        <w:t xml:space="preserve"> the initial TA acquisition and TA updating for a candidate cell is triggered by the network, i.e., PDCCH order triggered RACH in a candidate cell.</w:t>
      </w:r>
      <w:r w:rsidR="00EF77D3">
        <w:rPr>
          <w:rFonts w:eastAsiaTheme="minorEastAsia"/>
          <w:bCs/>
          <w:lang w:eastAsia="ko-KR"/>
        </w:rPr>
        <w:t xml:space="preserve"> If a number of candidate cells are configured for the UE, the UE may need to frequently perform a PDCCH order triggered RACH in each candidate cell. </w:t>
      </w:r>
      <w:r w:rsidR="00C25267">
        <w:rPr>
          <w:rFonts w:eastAsiaTheme="minorEastAsia"/>
          <w:bCs/>
          <w:lang w:eastAsia="ko-KR"/>
        </w:rPr>
        <w:t>This implies that the UE</w:t>
      </w:r>
      <w:r w:rsidR="00C25267" w:rsidRPr="00C25267">
        <w:rPr>
          <w:rFonts w:eastAsiaTheme="minorEastAsia"/>
          <w:bCs/>
          <w:lang w:eastAsia="ko-KR"/>
        </w:rPr>
        <w:t xml:space="preserve"> </w:t>
      </w:r>
      <w:r w:rsidR="00C25267">
        <w:rPr>
          <w:rFonts w:eastAsiaTheme="minorEastAsia"/>
          <w:bCs/>
          <w:lang w:eastAsia="ko-KR"/>
        </w:rPr>
        <w:t xml:space="preserve">may spend </w:t>
      </w:r>
      <w:r w:rsidR="00C25267" w:rsidRPr="00EF77D3">
        <w:rPr>
          <w:rFonts w:eastAsiaTheme="minorEastAsia"/>
          <w:bCs/>
          <w:lang w:eastAsia="ko-KR"/>
        </w:rPr>
        <w:t xml:space="preserve">a considerable amount of time </w:t>
      </w:r>
      <w:r w:rsidR="00C25267">
        <w:rPr>
          <w:rFonts w:eastAsiaTheme="minorEastAsia"/>
          <w:bCs/>
          <w:lang w:eastAsia="ko-KR"/>
        </w:rPr>
        <w:t xml:space="preserve">for TA </w:t>
      </w:r>
      <w:r w:rsidR="00C25267" w:rsidRPr="00EF77D3">
        <w:rPr>
          <w:rFonts w:eastAsiaTheme="minorEastAsia"/>
          <w:bCs/>
          <w:lang w:eastAsia="ko-KR"/>
        </w:rPr>
        <w:t>manag</w:t>
      </w:r>
      <w:r w:rsidR="00C25267">
        <w:rPr>
          <w:rFonts w:eastAsiaTheme="minorEastAsia"/>
          <w:bCs/>
          <w:lang w:eastAsia="ko-KR"/>
        </w:rPr>
        <w:t>ement of</w:t>
      </w:r>
      <w:r w:rsidR="00C25267" w:rsidRPr="00EF77D3">
        <w:rPr>
          <w:rFonts w:eastAsiaTheme="minorEastAsia"/>
          <w:bCs/>
          <w:lang w:eastAsia="ko-KR"/>
        </w:rPr>
        <w:t xml:space="preserve"> the candidate cell</w:t>
      </w:r>
      <w:r w:rsidR="00C25267">
        <w:rPr>
          <w:rFonts w:eastAsiaTheme="minorEastAsia"/>
          <w:bCs/>
          <w:lang w:eastAsia="ko-KR"/>
        </w:rPr>
        <w:t>s, which results in a communication interruption between the UE and serving cells.</w:t>
      </w:r>
    </w:p>
    <w:p w14:paraId="38144C54" w14:textId="7EA0ECEA" w:rsidR="00C25267" w:rsidRDefault="00C25267" w:rsidP="00C25267">
      <w:pPr>
        <w:ind w:firstLineChars="100" w:firstLine="200"/>
        <w:rPr>
          <w:rFonts w:eastAsiaTheme="minorEastAsia"/>
          <w:bCs/>
          <w:lang w:eastAsia="ko-KR"/>
        </w:rPr>
      </w:pPr>
      <w:r>
        <w:rPr>
          <w:rFonts w:eastAsiaTheme="minorEastAsia"/>
          <w:bCs/>
          <w:lang w:eastAsia="ko-KR"/>
        </w:rPr>
        <w:t xml:space="preserve">To reduce the interruption due to TA management of the candidate cells, it may be beneficial to group candidate cells to share </w:t>
      </w:r>
      <w:r w:rsidR="00E67C8F">
        <w:rPr>
          <w:rFonts w:eastAsiaTheme="minorEastAsia"/>
          <w:bCs/>
          <w:lang w:eastAsia="ko-KR"/>
        </w:rPr>
        <w:t xml:space="preserve">the </w:t>
      </w:r>
      <w:r>
        <w:rPr>
          <w:rFonts w:eastAsiaTheme="minorEastAsia"/>
          <w:bCs/>
          <w:lang w:eastAsia="ko-KR"/>
        </w:rPr>
        <w:t>sam</w:t>
      </w:r>
      <w:r w:rsidRPr="00744E5D">
        <w:rPr>
          <w:rFonts w:eastAsiaTheme="minorEastAsia"/>
          <w:bCs/>
          <w:lang w:eastAsia="ko-KR"/>
        </w:rPr>
        <w:t xml:space="preserve">e TA value. </w:t>
      </w:r>
      <w:r w:rsidR="00744E5D" w:rsidRPr="00744E5D">
        <w:rPr>
          <w:rFonts w:eastAsiaTheme="minorEastAsia"/>
          <w:bCs/>
          <w:lang w:eastAsia="ko-KR"/>
        </w:rPr>
        <w:t xml:space="preserve">That is, </w:t>
      </w:r>
      <w:r w:rsidR="00744E5D">
        <w:rPr>
          <w:rFonts w:eastAsiaTheme="minorEastAsia"/>
          <w:bCs/>
          <w:lang w:eastAsia="ko-KR"/>
        </w:rPr>
        <w:t xml:space="preserve">the </w:t>
      </w:r>
      <w:r w:rsidR="00744E5D" w:rsidRPr="00744E5D">
        <w:rPr>
          <w:bCs/>
        </w:rPr>
        <w:t>UE can be configured with multiple TAGs for candidate cells</w:t>
      </w:r>
      <w:r w:rsidR="00744E5D" w:rsidRPr="00744E5D">
        <w:rPr>
          <w:rFonts w:eastAsiaTheme="minorEastAsia"/>
          <w:bCs/>
          <w:lang w:eastAsia="ko-KR"/>
        </w:rPr>
        <w:t xml:space="preserve">. </w:t>
      </w:r>
      <w:r w:rsidR="00E67C8F">
        <w:rPr>
          <w:rFonts w:eastAsiaTheme="minorEastAsia"/>
          <w:bCs/>
          <w:lang w:eastAsia="ko-KR"/>
        </w:rPr>
        <w:t>For example, the UE is configured with 8 candidate cells for RACH-less LTM, where the candidate cells can be classified into three groups to share the same TA value, e.g., TAG#1 ={CCell#1, CCell#4}, TAG#2={CCell#2, CCell#3, CCell#7}, and TAG#3={CCell#5, CCell#6, CCell#8}. The UE performs PDCCH order triggered RACH eight times</w:t>
      </w:r>
      <w:r w:rsidR="00744E5D">
        <w:rPr>
          <w:rFonts w:eastAsiaTheme="minorEastAsia"/>
          <w:bCs/>
          <w:lang w:eastAsia="ko-KR"/>
        </w:rPr>
        <w:t xml:space="preserve"> if TA is managed at the cell-level</w:t>
      </w:r>
      <w:r w:rsidR="00E67C8F">
        <w:rPr>
          <w:rFonts w:eastAsiaTheme="minorEastAsia"/>
          <w:bCs/>
          <w:lang w:eastAsia="ko-KR"/>
        </w:rPr>
        <w:t>, while</w:t>
      </w:r>
      <w:r w:rsidR="00744E5D">
        <w:rPr>
          <w:rFonts w:eastAsiaTheme="minorEastAsia"/>
          <w:bCs/>
          <w:lang w:eastAsia="ko-KR"/>
        </w:rPr>
        <w:t xml:space="preserve"> the UE performs PDCCH order triggered RACH three times if TA is managed at the TAG-level. It is observed that TAG-level TA management shows less interruption due to TA update than cell-level TA management. Therefore, it is beneficial to group candidate cells to share the sam</w:t>
      </w:r>
      <w:r w:rsidR="00744E5D" w:rsidRPr="00744E5D">
        <w:rPr>
          <w:rFonts w:eastAsiaTheme="minorEastAsia"/>
          <w:bCs/>
          <w:lang w:eastAsia="ko-KR"/>
        </w:rPr>
        <w:t>e TA value</w:t>
      </w:r>
      <w:r w:rsidR="00744E5D">
        <w:rPr>
          <w:rFonts w:eastAsiaTheme="minorEastAsia"/>
          <w:bCs/>
          <w:lang w:eastAsia="ko-KR"/>
        </w:rPr>
        <w:t xml:space="preserve">, i.e., the </w:t>
      </w:r>
      <w:r w:rsidR="00744E5D" w:rsidRPr="00744E5D">
        <w:rPr>
          <w:bCs/>
        </w:rPr>
        <w:t>UE can be configured with multiple TAGs for candidate cells</w:t>
      </w:r>
      <w:r w:rsidR="00744E5D">
        <w:rPr>
          <w:bCs/>
        </w:rPr>
        <w:t>.</w:t>
      </w:r>
    </w:p>
    <w:p w14:paraId="53F8473D" w14:textId="6A242293" w:rsidR="00BF1AA6" w:rsidRDefault="003E0C02" w:rsidP="00BF1AA6">
      <w:pPr>
        <w:rPr>
          <w:b/>
          <w:bCs/>
        </w:rPr>
      </w:pPr>
      <w:r>
        <w:rPr>
          <w:b/>
          <w:bCs/>
        </w:rPr>
        <w:t>Proposal 5</w:t>
      </w:r>
      <w:r w:rsidR="00BF1AA6" w:rsidRPr="00972716">
        <w:rPr>
          <w:b/>
          <w:bCs/>
        </w:rPr>
        <w:t xml:space="preserve">. Candidate cells can be grouped to share the same TA value for RACH-less LTM, i.e., </w:t>
      </w:r>
      <w:r w:rsidR="00E90728" w:rsidRPr="00E90728">
        <w:rPr>
          <w:b/>
          <w:bCs/>
        </w:rPr>
        <w:t>TAs of candidate cells for a UE can be grouped with multiple TAGs</w:t>
      </w:r>
      <w:r w:rsidR="00E90728">
        <w:rPr>
          <w:b/>
          <w:bCs/>
        </w:rPr>
        <w:t>.</w:t>
      </w:r>
    </w:p>
    <w:p w14:paraId="6D1ACC0F" w14:textId="77777777" w:rsidR="00E93A93" w:rsidRPr="00744E5D" w:rsidRDefault="00E93A93" w:rsidP="00D84737">
      <w:pPr>
        <w:rPr>
          <w:bCs/>
          <w:lang w:eastAsia="ko-KR"/>
        </w:rPr>
      </w:pPr>
    </w:p>
    <w:p w14:paraId="76D1DFD9" w14:textId="39F04F04" w:rsidR="00BF1AA6" w:rsidRDefault="009121A7" w:rsidP="009121A7">
      <w:pPr>
        <w:pStyle w:val="2"/>
      </w:pPr>
      <w:r>
        <w:lastRenderedPageBreak/>
        <w:t>2.4.</w:t>
      </w:r>
      <w:r>
        <w:tab/>
      </w:r>
      <w:r w:rsidR="00BF1AA6" w:rsidRPr="00474265">
        <w:t>How to indicate UE arrival in the target cell</w:t>
      </w:r>
    </w:p>
    <w:p w14:paraId="4DEF1F23" w14:textId="1DC34F79" w:rsidR="00063E04" w:rsidRPr="0031271A" w:rsidRDefault="0031271A" w:rsidP="00063E04">
      <w:pPr>
        <w:ind w:firstLineChars="100" w:firstLine="200"/>
        <w:rPr>
          <w:rFonts w:eastAsiaTheme="minorEastAsia"/>
          <w:bCs/>
          <w:lang w:eastAsia="ko-KR"/>
        </w:rPr>
      </w:pPr>
      <w:r>
        <w:rPr>
          <w:rFonts w:eastAsiaTheme="minorEastAsia" w:hint="eastAsia"/>
          <w:bCs/>
          <w:lang w:eastAsia="ko-KR"/>
        </w:rPr>
        <w:t xml:space="preserve">In </w:t>
      </w:r>
      <w:r>
        <w:rPr>
          <w:rFonts w:eastAsiaTheme="minorEastAsia"/>
          <w:bCs/>
          <w:lang w:eastAsia="ko-KR"/>
        </w:rPr>
        <w:t>the case of RACH-based LTM execution, the UE may transmit, to the candidate cell, an RA preamble indicated in the pre-configuration. As described in Observation 1, with legacy principle,</w:t>
      </w:r>
      <w:r w:rsidRPr="0031271A">
        <w:rPr>
          <w:rFonts w:eastAsiaTheme="minorEastAsia"/>
          <w:bCs/>
          <w:lang w:eastAsia="ko-KR"/>
        </w:rPr>
        <w:t xml:space="preserve"> </w:t>
      </w:r>
      <w:r>
        <w:rPr>
          <w:rFonts w:eastAsiaTheme="minorEastAsia"/>
          <w:bCs/>
          <w:lang w:eastAsia="ko-KR"/>
        </w:rPr>
        <w:t xml:space="preserve">configurations for CFRA-based LTM may cause the resource starvation problem. If Proposal 1 and Proposal 2 to resolve the resource starvation problem are agreed, Cell Switch MAC CE indicates </w:t>
      </w:r>
      <w:r w:rsidR="00677CC6">
        <w:rPr>
          <w:rFonts w:eastAsiaTheme="minorEastAsia"/>
          <w:bCs/>
          <w:lang w:eastAsia="ko-KR"/>
        </w:rPr>
        <w:t>the</w:t>
      </w:r>
      <w:r>
        <w:rPr>
          <w:rFonts w:eastAsiaTheme="minorEastAsia"/>
          <w:bCs/>
          <w:lang w:eastAsia="ko-KR"/>
        </w:rPr>
        <w:t xml:space="preserve"> RA preamble </w:t>
      </w:r>
      <w:r w:rsidR="00677CC6">
        <w:rPr>
          <w:rFonts w:eastAsiaTheme="minorEastAsia"/>
          <w:bCs/>
          <w:lang w:eastAsia="ko-KR"/>
        </w:rPr>
        <w:t>to be used for executing LTM by referring to one of configurations for PRACH in the pre-configuration. The UE transmits the RA preamble indicated in Cell Switch MAC CE if the MAC CE indicates the RA preamble to be used for LTM execution, the UE transmits the RA preamble indicated in the pre-configuration otherwise.</w:t>
      </w:r>
    </w:p>
    <w:p w14:paraId="6C858F3A" w14:textId="4C97C630" w:rsidR="00BF1AA6" w:rsidRDefault="003E0C02" w:rsidP="00BF1AA6">
      <w:pPr>
        <w:rPr>
          <w:b/>
          <w:bCs/>
        </w:rPr>
      </w:pPr>
      <w:r>
        <w:rPr>
          <w:b/>
          <w:bCs/>
        </w:rPr>
        <w:t>Proposal 6</w:t>
      </w:r>
      <w:r w:rsidR="00BF1AA6" w:rsidRPr="00972716">
        <w:rPr>
          <w:b/>
          <w:bCs/>
        </w:rPr>
        <w:t>. In the case of RACH-based LTM execution, the UE transmits an RA preamble to the candidate cell</w:t>
      </w:r>
      <w:r w:rsidR="00677CC6">
        <w:rPr>
          <w:b/>
          <w:bCs/>
        </w:rPr>
        <w:t>.</w:t>
      </w:r>
    </w:p>
    <w:p w14:paraId="24C95113" w14:textId="105AC877" w:rsidR="00677CC6" w:rsidRPr="00677CC6" w:rsidRDefault="00A21CC5" w:rsidP="00677CC6">
      <w:pPr>
        <w:ind w:firstLineChars="100" w:firstLine="200"/>
        <w:rPr>
          <w:bCs/>
          <w:lang w:eastAsia="ko-KR"/>
        </w:rPr>
      </w:pPr>
      <w:r>
        <w:rPr>
          <w:rFonts w:hint="eastAsia"/>
          <w:bCs/>
          <w:lang w:eastAsia="ko-KR"/>
        </w:rPr>
        <w:t xml:space="preserve">In the case of RACH-less LTM execution, </w:t>
      </w:r>
      <w:r>
        <w:rPr>
          <w:bCs/>
          <w:lang w:eastAsia="ko-KR"/>
        </w:rPr>
        <w:t>the UE transmits an UL signal to the candidate cell to notify its arrival. It is FFS on which UL signal will be used for indicating UE arrival in the candidate cell (i.e. target cell). In le</w:t>
      </w:r>
      <w:r w:rsidR="00742F90">
        <w:rPr>
          <w:bCs/>
          <w:lang w:eastAsia="ko-KR"/>
        </w:rPr>
        <w:t xml:space="preserve">gacy mobility, the UE executes the mobility by transmitting the </w:t>
      </w:r>
      <w:r w:rsidR="00742F90" w:rsidRPr="00742F90">
        <w:rPr>
          <w:bCs/>
          <w:i/>
          <w:lang w:eastAsia="ko-KR"/>
        </w:rPr>
        <w:t>RRCReconfigurationComplete</w:t>
      </w:r>
      <w:r w:rsidR="00742F90">
        <w:rPr>
          <w:bCs/>
          <w:lang w:eastAsia="ko-KR"/>
        </w:rPr>
        <w:t xml:space="preserve"> message to the target cell, where the </w:t>
      </w:r>
      <w:r w:rsidR="00742F90" w:rsidRPr="00742F90">
        <w:rPr>
          <w:bCs/>
          <w:i/>
          <w:lang w:eastAsia="ko-KR"/>
        </w:rPr>
        <w:t>RRCReconfigurationComplete</w:t>
      </w:r>
      <w:r w:rsidR="00742F90">
        <w:rPr>
          <w:bCs/>
          <w:lang w:eastAsia="ko-KR"/>
        </w:rPr>
        <w:t xml:space="preserve"> message is a response to the </w:t>
      </w:r>
      <w:r w:rsidR="00742F90" w:rsidRPr="00742F90">
        <w:rPr>
          <w:bCs/>
          <w:i/>
          <w:lang w:eastAsia="ko-KR"/>
        </w:rPr>
        <w:t>RRCReconfiguration</w:t>
      </w:r>
      <w:r w:rsidR="00742F90">
        <w:rPr>
          <w:bCs/>
          <w:lang w:eastAsia="ko-KR"/>
        </w:rPr>
        <w:t xml:space="preserve"> message triggering the mobility. Since the MAC CE (e.g. Cell Switch MAC CE) is transmitted to the UE for triggering LTM, i</w:t>
      </w:r>
      <w:r>
        <w:rPr>
          <w:bCs/>
          <w:lang w:eastAsia="ko-KR"/>
        </w:rPr>
        <w:t xml:space="preserve">t is straightforward that the UE </w:t>
      </w:r>
      <w:r w:rsidR="00742F90">
        <w:rPr>
          <w:bCs/>
          <w:lang w:eastAsia="ko-KR"/>
        </w:rPr>
        <w:t xml:space="preserve">transmits to the target cell </w:t>
      </w:r>
      <w:r>
        <w:rPr>
          <w:bCs/>
          <w:lang w:eastAsia="ko-KR"/>
        </w:rPr>
        <w:t xml:space="preserve">a kind of </w:t>
      </w:r>
      <w:r w:rsidR="00742F90">
        <w:rPr>
          <w:bCs/>
          <w:lang w:eastAsia="ko-KR"/>
        </w:rPr>
        <w:t>C</w:t>
      </w:r>
      <w:r>
        <w:rPr>
          <w:bCs/>
          <w:lang w:eastAsia="ko-KR"/>
        </w:rPr>
        <w:t xml:space="preserve">omplete </w:t>
      </w:r>
      <w:r w:rsidR="00742F90">
        <w:rPr>
          <w:bCs/>
          <w:lang w:eastAsia="ko-KR"/>
        </w:rPr>
        <w:t>MAC CE (e.g. Cell Switch Complete MAC CE)</w:t>
      </w:r>
      <w:r>
        <w:rPr>
          <w:bCs/>
          <w:lang w:eastAsia="ko-KR"/>
        </w:rPr>
        <w:t xml:space="preserve"> to </w:t>
      </w:r>
      <w:r w:rsidR="00742F90">
        <w:rPr>
          <w:bCs/>
          <w:lang w:eastAsia="ko-KR"/>
        </w:rPr>
        <w:t xml:space="preserve">respond to </w:t>
      </w:r>
      <w:r>
        <w:rPr>
          <w:bCs/>
          <w:lang w:eastAsia="ko-KR"/>
        </w:rPr>
        <w:t xml:space="preserve">the </w:t>
      </w:r>
      <w:r w:rsidR="00742F90">
        <w:rPr>
          <w:bCs/>
          <w:lang w:eastAsia="ko-KR"/>
        </w:rPr>
        <w:t>MAC CE</w:t>
      </w:r>
      <w:r>
        <w:rPr>
          <w:bCs/>
          <w:lang w:eastAsia="ko-KR"/>
        </w:rPr>
        <w:t xml:space="preserve"> triggering the </w:t>
      </w:r>
      <w:r w:rsidR="00742F90">
        <w:rPr>
          <w:bCs/>
          <w:lang w:eastAsia="ko-KR"/>
        </w:rPr>
        <w:t>LTM</w:t>
      </w:r>
      <w:r>
        <w:rPr>
          <w:bCs/>
          <w:lang w:eastAsia="ko-KR"/>
        </w:rPr>
        <w:t>.</w:t>
      </w:r>
    </w:p>
    <w:p w14:paraId="5AD4869A" w14:textId="1859BE5B" w:rsidR="00BF1AA6" w:rsidRDefault="00BF1AA6" w:rsidP="00BF1AA6">
      <w:pPr>
        <w:rPr>
          <w:b/>
          <w:bCs/>
        </w:rPr>
      </w:pPr>
      <w:r w:rsidRPr="00972716">
        <w:rPr>
          <w:b/>
          <w:bCs/>
        </w:rPr>
        <w:t xml:space="preserve">Proposal </w:t>
      </w:r>
      <w:r w:rsidR="003E0C02">
        <w:rPr>
          <w:b/>
          <w:bCs/>
        </w:rPr>
        <w:t>7</w:t>
      </w:r>
      <w:r w:rsidRPr="00972716">
        <w:rPr>
          <w:b/>
          <w:bCs/>
        </w:rPr>
        <w:t>. In the case of RACH-less LTM execution, the UE indicates the arrival to the target cell by transmitting Cell Switch Complete MAC CE.</w:t>
      </w:r>
    </w:p>
    <w:p w14:paraId="7376B757" w14:textId="47C609A3" w:rsidR="00063E04" w:rsidRPr="00221800" w:rsidRDefault="00401A47" w:rsidP="00401A47">
      <w:pPr>
        <w:ind w:firstLineChars="100" w:firstLine="200"/>
        <w:rPr>
          <w:rFonts w:eastAsiaTheme="minorEastAsia"/>
          <w:lang w:eastAsia="ko-KR"/>
        </w:rPr>
      </w:pPr>
      <w:r w:rsidRPr="005327A8">
        <w:rPr>
          <w:rFonts w:eastAsiaTheme="minorEastAsia" w:hint="eastAsia"/>
          <w:lang w:eastAsia="ko-KR"/>
        </w:rPr>
        <w:t>In legacy LTE RACH-less handover,</w:t>
      </w:r>
      <w:r>
        <w:rPr>
          <w:rFonts w:eastAsiaTheme="minorEastAsia"/>
          <w:lang w:eastAsia="ko-KR"/>
        </w:rPr>
        <w:t xml:space="preserve"> the UE transmits the </w:t>
      </w:r>
      <w:r w:rsidRPr="003D3042">
        <w:rPr>
          <w:rFonts w:eastAsiaTheme="minorEastAsia"/>
          <w:i/>
          <w:lang w:eastAsia="ko-KR"/>
        </w:rPr>
        <w:t>RRCConnectionReconfigurationComplete</w:t>
      </w:r>
      <w:r>
        <w:rPr>
          <w:rFonts w:eastAsiaTheme="minorEastAsia"/>
          <w:lang w:eastAsia="ko-KR"/>
        </w:rPr>
        <w:t xml:space="preserve"> message to the target cell when the </w:t>
      </w:r>
      <w:r w:rsidRPr="003D3042">
        <w:rPr>
          <w:rFonts w:eastAsiaTheme="minorEastAsia"/>
          <w:i/>
          <w:lang w:eastAsia="ko-KR"/>
        </w:rPr>
        <w:t>RRCConnectionReconfiguration</w:t>
      </w:r>
      <w:r>
        <w:rPr>
          <w:rFonts w:eastAsiaTheme="minorEastAsia"/>
          <w:lang w:eastAsia="ko-KR"/>
        </w:rPr>
        <w:t xml:space="preserve"> message including </w:t>
      </w:r>
      <w:r w:rsidRPr="004A4877">
        <w:rPr>
          <w:i/>
        </w:rPr>
        <w:t>mobilityControlInfo</w:t>
      </w:r>
      <w:r w:rsidRPr="003D3042">
        <w:t xml:space="preserve"> and </w:t>
      </w:r>
      <w:r>
        <w:rPr>
          <w:i/>
        </w:rPr>
        <w:t>rach-Skip</w:t>
      </w:r>
      <w:r>
        <w:t xml:space="preserve">. Then, the UE </w:t>
      </w:r>
      <w:r>
        <w:rPr>
          <w:rFonts w:eastAsiaTheme="minorEastAsia"/>
          <w:lang w:eastAsia="ko-KR"/>
        </w:rPr>
        <w:t xml:space="preserve">stops T304 upon </w:t>
      </w:r>
      <w:r>
        <w:rPr>
          <w:noProof/>
          <w:lang w:val="en-US" w:eastAsia="ko-KR"/>
        </w:rPr>
        <w:t xml:space="preserve">the successful reception of a PDCCH transmission addressed to C-RNTI, which means that the </w:t>
      </w:r>
      <w:r w:rsidRPr="00401A47">
        <w:rPr>
          <w:noProof/>
          <w:lang w:val="en-US" w:eastAsia="ko-KR"/>
        </w:rPr>
        <w:t xml:space="preserve">UE determines whether </w:t>
      </w:r>
      <w:r>
        <w:rPr>
          <w:noProof/>
          <w:lang w:val="en-US" w:eastAsia="ko-KR"/>
        </w:rPr>
        <w:t xml:space="preserve">LTE </w:t>
      </w:r>
      <w:r w:rsidRPr="00401A47">
        <w:rPr>
          <w:noProof/>
          <w:lang w:val="en-US" w:eastAsia="ko-KR"/>
        </w:rPr>
        <w:t>RACH-less handover is successful</w:t>
      </w:r>
      <w:r>
        <w:rPr>
          <w:noProof/>
          <w:lang w:val="en-US" w:eastAsia="ko-KR"/>
        </w:rPr>
        <w:t>ly completed</w:t>
      </w:r>
      <w:r w:rsidRPr="00401A47">
        <w:rPr>
          <w:noProof/>
          <w:lang w:val="en-US" w:eastAsia="ko-KR"/>
        </w:rPr>
        <w:t xml:space="preserve"> or not based on PDCCH reception.</w:t>
      </w:r>
      <w:r>
        <w:rPr>
          <w:noProof/>
          <w:lang w:val="en-US" w:eastAsia="ko-KR"/>
        </w:rPr>
        <w:t xml:space="preserve"> Since a timer is introduced to detect a failure of LTM execution, the UE needs to know whether LTM is successfully or not. As </w:t>
      </w:r>
      <w:r w:rsidR="00221800">
        <w:rPr>
          <w:noProof/>
          <w:lang w:val="en-US" w:eastAsia="ko-KR"/>
        </w:rPr>
        <w:t xml:space="preserve">in the </w:t>
      </w:r>
      <w:r>
        <w:rPr>
          <w:noProof/>
          <w:lang w:val="en-US" w:eastAsia="ko-KR"/>
        </w:rPr>
        <w:t>legacy</w:t>
      </w:r>
      <w:r w:rsidR="00221800">
        <w:rPr>
          <w:noProof/>
          <w:lang w:val="en-US" w:eastAsia="ko-KR"/>
        </w:rPr>
        <w:t xml:space="preserve"> </w:t>
      </w:r>
      <w:r w:rsidR="00221800" w:rsidRPr="005327A8">
        <w:rPr>
          <w:rFonts w:eastAsiaTheme="minorEastAsia" w:hint="eastAsia"/>
          <w:lang w:eastAsia="ko-KR"/>
        </w:rPr>
        <w:t>LTE RACH-less handover</w:t>
      </w:r>
      <w:r>
        <w:rPr>
          <w:noProof/>
          <w:lang w:val="en-US" w:eastAsia="ko-KR"/>
        </w:rPr>
        <w:t xml:space="preserve">, </w:t>
      </w:r>
      <w:r w:rsidR="00221800">
        <w:rPr>
          <w:rFonts w:eastAsiaTheme="minorEastAsia" w:hint="eastAsia"/>
          <w:lang w:eastAsia="ko-KR"/>
        </w:rPr>
        <w:t>the UE may consider LTM is successfully completed when a PDCCH from the target cell is successfully received.</w:t>
      </w:r>
      <w:r w:rsidR="00221800">
        <w:rPr>
          <w:rFonts w:eastAsiaTheme="minorEastAsia"/>
          <w:lang w:eastAsia="ko-KR"/>
        </w:rPr>
        <w:t xml:space="preserve"> Therefore, during LTM execution procedure, </w:t>
      </w:r>
      <w:r w:rsidR="00221800" w:rsidRPr="00221800">
        <w:rPr>
          <w:bCs/>
        </w:rPr>
        <w:t>the UE monitors PDCCH from the target cell after transmitting the first UL signal</w:t>
      </w:r>
      <w:r w:rsidR="00221800">
        <w:rPr>
          <w:bCs/>
        </w:rPr>
        <w:t xml:space="preserve"> to the target cell</w:t>
      </w:r>
      <w:r w:rsidR="00574A37">
        <w:rPr>
          <w:bCs/>
        </w:rPr>
        <w:t xml:space="preserve"> (i.e</w:t>
      </w:r>
      <w:r w:rsidR="00574A37" w:rsidRPr="00574A37">
        <w:rPr>
          <w:bCs/>
        </w:rPr>
        <w:t xml:space="preserve">. </w:t>
      </w:r>
      <w:r w:rsidR="00574A37" w:rsidRPr="00574A37">
        <w:rPr>
          <w:rFonts w:hint="eastAsia"/>
          <w:bCs/>
        </w:rPr>
        <w:t>upon indicating the arrival to the target</w:t>
      </w:r>
      <w:r w:rsidR="00574A37">
        <w:rPr>
          <w:bCs/>
        </w:rPr>
        <w:t xml:space="preserve"> cell)</w:t>
      </w:r>
      <w:r w:rsidR="00221800" w:rsidRPr="00221800">
        <w:rPr>
          <w:bCs/>
        </w:rPr>
        <w:t>.</w:t>
      </w:r>
    </w:p>
    <w:p w14:paraId="7D624900" w14:textId="136C99FE" w:rsidR="00BF1AA6" w:rsidRDefault="00BF1AA6" w:rsidP="00BF1AA6">
      <w:pPr>
        <w:rPr>
          <w:b/>
          <w:bCs/>
        </w:rPr>
      </w:pPr>
      <w:r w:rsidRPr="00972716">
        <w:rPr>
          <w:b/>
          <w:bCs/>
        </w:rPr>
        <w:t xml:space="preserve">Proposal </w:t>
      </w:r>
      <w:r w:rsidR="003E0C02">
        <w:rPr>
          <w:b/>
          <w:bCs/>
        </w:rPr>
        <w:t>8</w:t>
      </w:r>
      <w:r w:rsidRPr="00972716">
        <w:rPr>
          <w:b/>
          <w:bCs/>
        </w:rPr>
        <w:t xml:space="preserve">. </w:t>
      </w:r>
      <w:r w:rsidR="00B84237" w:rsidRPr="00B84237">
        <w:rPr>
          <w:rFonts w:hint="eastAsia"/>
          <w:b/>
          <w:bCs/>
        </w:rPr>
        <w:t>The UE starts PDCCH monitoring from the target cell upon indicating the arrival to the target</w:t>
      </w:r>
      <w:r w:rsidR="00574A37">
        <w:rPr>
          <w:b/>
          <w:bCs/>
        </w:rPr>
        <w:t xml:space="preserve"> cell</w:t>
      </w:r>
      <w:r w:rsidR="00B84237">
        <w:rPr>
          <w:b/>
          <w:bCs/>
        </w:rPr>
        <w:t>.</w:t>
      </w:r>
    </w:p>
    <w:p w14:paraId="5B43A288" w14:textId="77777777" w:rsidR="007F3630" w:rsidRPr="007F3630" w:rsidRDefault="007F3630" w:rsidP="00BF1AA6">
      <w:pPr>
        <w:rPr>
          <w:bCs/>
        </w:rPr>
      </w:pPr>
    </w:p>
    <w:p w14:paraId="7FD6B387" w14:textId="30E9A4DD" w:rsidR="007F3630" w:rsidRPr="007F3630" w:rsidRDefault="009121A7" w:rsidP="009121A7">
      <w:pPr>
        <w:pStyle w:val="2"/>
      </w:pPr>
      <w:r>
        <w:t>2.5.</w:t>
      </w:r>
      <w:r>
        <w:tab/>
      </w:r>
      <w:r w:rsidR="007F3630">
        <w:t xml:space="preserve">UE </w:t>
      </w:r>
      <w:r w:rsidR="006B2212">
        <w:t>burden</w:t>
      </w:r>
      <w:r w:rsidR="007F3630">
        <w:t xml:space="preserve"> due to candidate cells</w:t>
      </w:r>
    </w:p>
    <w:p w14:paraId="0D554C7B" w14:textId="77777777" w:rsidR="00FB3844" w:rsidRDefault="00D22751" w:rsidP="007D7180">
      <w:pPr>
        <w:ind w:firstLineChars="100" w:firstLine="200"/>
        <w:rPr>
          <w:rFonts w:eastAsiaTheme="minorEastAsia"/>
          <w:lang w:eastAsia="ko-KR"/>
        </w:rPr>
      </w:pPr>
      <w:r>
        <w:rPr>
          <w:rFonts w:eastAsiaTheme="minorEastAsia"/>
          <w:lang w:eastAsia="ko-KR"/>
        </w:rPr>
        <w:t xml:space="preserve">The solution for TA acquisition and update developed by RAN1 is a NW-triggered </w:t>
      </w:r>
      <w:r w:rsidR="00AA6809">
        <w:rPr>
          <w:rFonts w:eastAsiaTheme="minorEastAsia"/>
          <w:lang w:eastAsia="ko-KR"/>
        </w:rPr>
        <w:t xml:space="preserve">RACH-based </w:t>
      </w:r>
      <w:r>
        <w:rPr>
          <w:rFonts w:eastAsiaTheme="minorEastAsia"/>
          <w:lang w:eastAsia="ko-KR"/>
        </w:rPr>
        <w:t xml:space="preserve">method, i.e., </w:t>
      </w:r>
      <w:r w:rsidR="00AA6809">
        <w:rPr>
          <w:rFonts w:eastAsiaTheme="minorEastAsia"/>
          <w:lang w:eastAsia="ko-KR"/>
        </w:rPr>
        <w:t>the initial TA between the UE and the candidate cell is obtained by PDCCH order triggered RACH and then the TA is updated by PDCCH order triggered RACH if needed</w:t>
      </w:r>
      <w:r>
        <w:rPr>
          <w:rFonts w:eastAsiaTheme="minorEastAsia"/>
          <w:lang w:eastAsia="ko-KR"/>
        </w:rPr>
        <w:t>.</w:t>
      </w:r>
      <w:r w:rsidR="00AA6809">
        <w:rPr>
          <w:rFonts w:eastAsiaTheme="minorEastAsia"/>
          <w:lang w:eastAsia="ko-KR"/>
        </w:rPr>
        <w:t xml:space="preserve"> </w:t>
      </w:r>
      <w:r w:rsidR="00FD4C65">
        <w:rPr>
          <w:rFonts w:eastAsiaTheme="minorEastAsia"/>
          <w:lang w:eastAsia="ko-KR"/>
        </w:rPr>
        <w:t>Meanwhile</w:t>
      </w:r>
      <w:r w:rsidR="00AA6809">
        <w:rPr>
          <w:rFonts w:eastAsiaTheme="minorEastAsia"/>
          <w:lang w:eastAsia="ko-KR"/>
        </w:rPr>
        <w:t>, it is still FFS on how to acquire/update TA in a RACH-less manner,</w:t>
      </w:r>
      <w:r w:rsidR="00AA6809" w:rsidRPr="00AA6809">
        <w:rPr>
          <w:rFonts w:ascii="Times" w:hAnsi="Times" w:cs="Times"/>
        </w:rPr>
        <w:t xml:space="preserve"> </w:t>
      </w:r>
      <w:r w:rsidR="00AA6809" w:rsidRPr="00CD358D">
        <w:rPr>
          <w:rFonts w:ascii="Times" w:hAnsi="Times" w:cs="Times"/>
        </w:rPr>
        <w:t>e.g., SRS based TA acquisition, Rx timing difference based, RACH-less mechanism as in LTE, UE based TA measurement (including UE based TA measurement with one TAC from serving cell)</w:t>
      </w:r>
      <w:r w:rsidR="00AA6809">
        <w:rPr>
          <w:rFonts w:eastAsiaTheme="minorEastAsia"/>
          <w:lang w:eastAsia="ko-KR"/>
        </w:rPr>
        <w:t>.</w:t>
      </w:r>
    </w:p>
    <w:p w14:paraId="0A409956" w14:textId="1874845E" w:rsidR="00E21DDD" w:rsidRDefault="00FD4C65" w:rsidP="007D7180">
      <w:pPr>
        <w:ind w:firstLineChars="100" w:firstLine="200"/>
        <w:rPr>
          <w:rFonts w:eastAsiaTheme="minorEastAsia"/>
          <w:lang w:eastAsia="ko-KR"/>
        </w:rPr>
      </w:pPr>
      <w:r>
        <w:rPr>
          <w:rFonts w:eastAsiaTheme="minorEastAsia"/>
          <w:lang w:eastAsia="ko-KR"/>
        </w:rPr>
        <w:t xml:space="preserve">RACH-less TA management (i.e. TA acquisition/update in a RACH-less manner) </w:t>
      </w:r>
      <w:r w:rsidR="00FB3844">
        <w:rPr>
          <w:rFonts w:eastAsiaTheme="minorEastAsia"/>
          <w:lang w:eastAsia="ko-KR"/>
        </w:rPr>
        <w:t>would be useful</w:t>
      </w:r>
      <w:r>
        <w:rPr>
          <w:rFonts w:eastAsiaTheme="minorEastAsia"/>
          <w:lang w:eastAsia="ko-KR"/>
        </w:rPr>
        <w:t xml:space="preserve"> </w:t>
      </w:r>
      <w:r w:rsidR="00962E90">
        <w:rPr>
          <w:rFonts w:eastAsiaTheme="minorEastAsia"/>
          <w:lang w:eastAsia="ko-KR"/>
        </w:rPr>
        <w:t>because</w:t>
      </w:r>
      <w:r w:rsidR="00CB1C7A">
        <w:rPr>
          <w:rFonts w:eastAsiaTheme="minorEastAsia"/>
          <w:lang w:eastAsia="ko-KR"/>
        </w:rPr>
        <w:t xml:space="preserve"> </w:t>
      </w:r>
      <w:r w:rsidR="00962E90">
        <w:rPr>
          <w:rFonts w:eastAsiaTheme="minorEastAsia"/>
          <w:lang w:eastAsia="ko-KR"/>
        </w:rPr>
        <w:t>the NW-triggered RACH-based TA management</w:t>
      </w:r>
      <w:r w:rsidR="00FB3844">
        <w:rPr>
          <w:rFonts w:eastAsiaTheme="minorEastAsia"/>
          <w:lang w:eastAsia="ko-KR"/>
        </w:rPr>
        <w:t xml:space="preserve"> may not be faultless for Rel-18 LTM</w:t>
      </w:r>
      <w:r w:rsidR="00962E90">
        <w:rPr>
          <w:rFonts w:eastAsiaTheme="minorEastAsia"/>
          <w:lang w:eastAsia="ko-KR"/>
        </w:rPr>
        <w:t xml:space="preserve">. </w:t>
      </w:r>
      <w:r w:rsidR="00AA6809">
        <w:rPr>
          <w:rFonts w:eastAsiaTheme="minorEastAsia"/>
          <w:lang w:eastAsia="ko-KR"/>
        </w:rPr>
        <w:t xml:space="preserve">Since most solutions for </w:t>
      </w:r>
      <w:r>
        <w:rPr>
          <w:rFonts w:eastAsiaTheme="minorEastAsia"/>
          <w:lang w:eastAsia="ko-KR"/>
        </w:rPr>
        <w:t xml:space="preserve">RACH-less </w:t>
      </w:r>
      <w:r w:rsidR="00AA6809">
        <w:rPr>
          <w:rFonts w:eastAsiaTheme="minorEastAsia"/>
          <w:lang w:eastAsia="ko-KR"/>
        </w:rPr>
        <w:t xml:space="preserve">TA management on the table are UE-based approaches, </w:t>
      </w:r>
      <w:r>
        <w:rPr>
          <w:rFonts w:eastAsiaTheme="minorEastAsia"/>
          <w:lang w:eastAsia="ko-KR"/>
        </w:rPr>
        <w:t>the UE stop</w:t>
      </w:r>
      <w:r w:rsidR="00962E90">
        <w:rPr>
          <w:rFonts w:eastAsiaTheme="minorEastAsia"/>
          <w:lang w:eastAsia="ko-KR"/>
        </w:rPr>
        <w:t>s</w:t>
      </w:r>
      <w:r>
        <w:rPr>
          <w:rFonts w:eastAsiaTheme="minorEastAsia"/>
          <w:lang w:eastAsia="ko-KR"/>
        </w:rPr>
        <w:t xml:space="preserve"> communicating with </w:t>
      </w:r>
      <w:r w:rsidR="00962E90">
        <w:rPr>
          <w:rFonts w:eastAsiaTheme="minorEastAsia"/>
          <w:lang w:eastAsia="ko-KR"/>
        </w:rPr>
        <w:t>a</w:t>
      </w:r>
      <w:r>
        <w:rPr>
          <w:rFonts w:eastAsiaTheme="minorEastAsia"/>
          <w:lang w:eastAsia="ko-KR"/>
        </w:rPr>
        <w:t xml:space="preserve"> serving cell </w:t>
      </w:r>
      <w:r w:rsidR="00962E90">
        <w:rPr>
          <w:rFonts w:eastAsiaTheme="minorEastAsia"/>
          <w:lang w:eastAsia="ko-KR"/>
        </w:rPr>
        <w:t>and</w:t>
      </w:r>
      <w:r>
        <w:rPr>
          <w:rFonts w:eastAsiaTheme="minorEastAsia"/>
          <w:lang w:eastAsia="ko-KR"/>
        </w:rPr>
        <w:t xml:space="preserve"> perform</w:t>
      </w:r>
      <w:r w:rsidR="00962E90">
        <w:rPr>
          <w:rFonts w:eastAsiaTheme="minorEastAsia"/>
          <w:lang w:eastAsia="ko-KR"/>
        </w:rPr>
        <w:t>s</w:t>
      </w:r>
      <w:r>
        <w:rPr>
          <w:rFonts w:eastAsiaTheme="minorEastAsia"/>
          <w:lang w:eastAsia="ko-KR"/>
        </w:rPr>
        <w:t xml:space="preserve"> UE-based TA management</w:t>
      </w:r>
      <w:r w:rsidR="00962E90">
        <w:rPr>
          <w:rFonts w:eastAsiaTheme="minorEastAsia"/>
          <w:lang w:eastAsia="ko-KR"/>
        </w:rPr>
        <w:t xml:space="preserve"> to a candidate cell if the condition for TA acquisition/update to the candidate cell is met</w:t>
      </w:r>
      <w:r>
        <w:rPr>
          <w:rFonts w:eastAsiaTheme="minorEastAsia"/>
          <w:lang w:eastAsia="ko-KR"/>
        </w:rPr>
        <w:t xml:space="preserve">. </w:t>
      </w:r>
      <w:r w:rsidR="00962E90">
        <w:rPr>
          <w:rFonts w:eastAsiaTheme="minorEastAsia"/>
          <w:lang w:eastAsia="ko-KR"/>
        </w:rPr>
        <w:t>If a number of candidate cells are configured for LTM, the UE may frequently stop communicating with a serving cell to manage TAs of the candidate cells.</w:t>
      </w:r>
    </w:p>
    <w:p w14:paraId="453BECC4" w14:textId="3CCBA4FC" w:rsidR="00B23ACA" w:rsidRDefault="000116A1" w:rsidP="007D7180">
      <w:pPr>
        <w:ind w:firstLineChars="100" w:firstLine="200"/>
        <w:rPr>
          <w:rFonts w:eastAsiaTheme="minorEastAsia"/>
          <w:lang w:eastAsia="ko-KR"/>
        </w:rPr>
      </w:pPr>
      <w:r>
        <w:rPr>
          <w:rFonts w:eastAsiaTheme="minorEastAsia"/>
          <w:lang w:eastAsia="ko-KR"/>
        </w:rPr>
        <w:t xml:space="preserve">In a similar context to the above, </w:t>
      </w:r>
      <w:r w:rsidR="005D7CEB">
        <w:rPr>
          <w:rFonts w:eastAsiaTheme="minorEastAsia"/>
          <w:lang w:eastAsia="ko-KR"/>
        </w:rPr>
        <w:t xml:space="preserve">the UE may suspend communication with a serving cell due to </w:t>
      </w:r>
      <w:r>
        <w:rPr>
          <w:rFonts w:eastAsiaTheme="minorEastAsia"/>
          <w:lang w:eastAsia="ko-KR"/>
        </w:rPr>
        <w:t>L1 measurement reporting for candidate cells.</w:t>
      </w:r>
      <w:r w:rsidR="00896AEA">
        <w:rPr>
          <w:rFonts w:eastAsiaTheme="minorEastAsia"/>
          <w:lang w:eastAsia="ko-KR"/>
        </w:rPr>
        <w:t xml:space="preserve"> If many candidate cells are configured for LTM, the UE may frequently stop communicating with a serving cell to report L1 measurement results of the candidate cells.</w:t>
      </w:r>
      <w:r w:rsidR="00EF7E83">
        <w:rPr>
          <w:rFonts w:eastAsiaTheme="minorEastAsia"/>
          <w:lang w:eastAsia="ko-KR"/>
        </w:rPr>
        <w:t xml:space="preserve"> To reduce the suspension caused by L1 measurement reporting for candidate cells, the network can configure the UE with long </w:t>
      </w:r>
      <w:r w:rsidR="00BE68AB">
        <w:rPr>
          <w:rFonts w:eastAsiaTheme="minorEastAsia"/>
          <w:lang w:eastAsia="ko-KR"/>
        </w:rPr>
        <w:t>period</w:t>
      </w:r>
      <w:r w:rsidR="00EF7E83">
        <w:rPr>
          <w:rFonts w:eastAsiaTheme="minorEastAsia"/>
          <w:lang w:eastAsia="ko-KR"/>
        </w:rPr>
        <w:t>s for L1 measurement reporting for some candidate cells.</w:t>
      </w:r>
      <w:r w:rsidR="00B23ACA">
        <w:rPr>
          <w:rFonts w:eastAsiaTheme="minorEastAsia"/>
          <w:lang w:eastAsia="ko-KR"/>
        </w:rPr>
        <w:t xml:space="preserve"> </w:t>
      </w:r>
      <w:r w:rsidR="00140076">
        <w:rPr>
          <w:rFonts w:eastAsiaTheme="minorEastAsia"/>
          <w:lang w:eastAsia="ko-KR"/>
        </w:rPr>
        <w:t>However, configuring the L1 measurement reporting with a long period cannot resolve the problem for some cases. I</w:t>
      </w:r>
      <w:r w:rsidR="00B23ACA">
        <w:rPr>
          <w:rFonts w:eastAsiaTheme="minorEastAsia"/>
          <w:lang w:eastAsia="ko-KR"/>
        </w:rPr>
        <w:t>n an environment in which wireless channel</w:t>
      </w:r>
      <w:r w:rsidR="00140076">
        <w:rPr>
          <w:rFonts w:eastAsiaTheme="minorEastAsia"/>
          <w:lang w:eastAsia="ko-KR"/>
        </w:rPr>
        <w:t>s</w:t>
      </w:r>
      <w:r w:rsidR="00B23ACA">
        <w:rPr>
          <w:rFonts w:eastAsiaTheme="minorEastAsia"/>
          <w:lang w:eastAsia="ko-KR"/>
        </w:rPr>
        <w:t xml:space="preserve"> fluctuates </w:t>
      </w:r>
      <w:r w:rsidR="00140076">
        <w:rPr>
          <w:rFonts w:eastAsiaTheme="minorEastAsia"/>
          <w:lang w:eastAsia="ko-KR"/>
        </w:rPr>
        <w:t xml:space="preserve">very quickly </w:t>
      </w:r>
      <w:r w:rsidR="00B23ACA">
        <w:rPr>
          <w:rFonts w:eastAsiaTheme="minorEastAsia"/>
          <w:lang w:eastAsia="ko-KR"/>
        </w:rPr>
        <w:t>(e.g., FR2 environment), the UE needs to report L1 measurement results of candidate cells with short period</w:t>
      </w:r>
      <w:r w:rsidR="00140076">
        <w:rPr>
          <w:rFonts w:eastAsiaTheme="minorEastAsia"/>
          <w:lang w:eastAsia="ko-KR"/>
        </w:rPr>
        <w:t>s</w:t>
      </w:r>
      <w:r w:rsidR="00B23ACA">
        <w:rPr>
          <w:rFonts w:eastAsiaTheme="minorEastAsia"/>
          <w:lang w:eastAsia="ko-KR"/>
        </w:rPr>
        <w:t xml:space="preserve"> in order to perform</w:t>
      </w:r>
      <w:r w:rsidR="00140076">
        <w:rPr>
          <w:rFonts w:eastAsiaTheme="minorEastAsia"/>
          <w:lang w:eastAsia="ko-KR"/>
        </w:rPr>
        <w:t xml:space="preserve"> LTM</w:t>
      </w:r>
      <w:r w:rsidR="00B23ACA">
        <w:rPr>
          <w:rFonts w:eastAsiaTheme="minorEastAsia"/>
          <w:lang w:eastAsia="ko-KR"/>
        </w:rPr>
        <w:t xml:space="preserve"> dynamic cell switch</w:t>
      </w:r>
      <w:r w:rsidR="00140076">
        <w:rPr>
          <w:rFonts w:eastAsiaTheme="minorEastAsia"/>
          <w:lang w:eastAsia="ko-KR"/>
        </w:rPr>
        <w:t xml:space="preserve"> frequently</w:t>
      </w:r>
      <w:r w:rsidR="00B23ACA">
        <w:rPr>
          <w:rFonts w:eastAsiaTheme="minorEastAsia"/>
          <w:lang w:eastAsia="ko-KR"/>
        </w:rPr>
        <w:t>.</w:t>
      </w:r>
    </w:p>
    <w:p w14:paraId="6B852638" w14:textId="26D500E4" w:rsidR="00140076" w:rsidRDefault="00120296" w:rsidP="007D7180">
      <w:pPr>
        <w:ind w:firstLineChars="100" w:firstLine="200"/>
        <w:rPr>
          <w:rFonts w:eastAsiaTheme="minorEastAsia"/>
          <w:lang w:eastAsia="ko-KR"/>
        </w:rPr>
      </w:pPr>
      <w:r>
        <w:rPr>
          <w:rFonts w:eastAsiaTheme="minorEastAsia"/>
          <w:lang w:eastAsia="ko-KR"/>
        </w:rPr>
        <w:t>In summary, t</w:t>
      </w:r>
      <w:r w:rsidR="00140076">
        <w:rPr>
          <w:rFonts w:eastAsiaTheme="minorEastAsia"/>
          <w:lang w:eastAsia="ko-KR"/>
        </w:rPr>
        <w:t xml:space="preserve">he UE may </w:t>
      </w:r>
      <w:r>
        <w:rPr>
          <w:rFonts w:eastAsiaTheme="minorEastAsia"/>
          <w:lang w:eastAsia="ko-KR"/>
        </w:rPr>
        <w:t>stop communicating with a serving cell due to TA management and L1 measurement reporting for the candidate cells</w:t>
      </w:r>
      <w:r w:rsidR="008A54C0">
        <w:rPr>
          <w:rFonts w:eastAsiaTheme="minorEastAsia"/>
          <w:lang w:eastAsia="ko-KR"/>
        </w:rPr>
        <w:t>.</w:t>
      </w:r>
      <w:r>
        <w:rPr>
          <w:rFonts w:eastAsiaTheme="minorEastAsia"/>
          <w:lang w:eastAsia="ko-KR"/>
        </w:rPr>
        <w:t xml:space="preserve"> </w:t>
      </w:r>
      <w:r w:rsidR="008A54C0">
        <w:rPr>
          <w:rFonts w:eastAsiaTheme="minorEastAsia"/>
          <w:lang w:eastAsia="ko-KR"/>
        </w:rPr>
        <w:t>This</w:t>
      </w:r>
      <w:r>
        <w:rPr>
          <w:rFonts w:eastAsiaTheme="minorEastAsia"/>
          <w:lang w:eastAsia="ko-KR"/>
        </w:rPr>
        <w:t xml:space="preserve"> may cause communication interruption. In our view, deactivating some candidate cells could mitigate the communication interruption due to</w:t>
      </w:r>
      <w:r w:rsidRPr="00120296">
        <w:rPr>
          <w:rFonts w:eastAsiaTheme="minorEastAsia"/>
          <w:lang w:eastAsia="ko-KR"/>
        </w:rPr>
        <w:t xml:space="preserve"> </w:t>
      </w:r>
      <w:r>
        <w:rPr>
          <w:rFonts w:eastAsiaTheme="minorEastAsia"/>
          <w:lang w:eastAsia="ko-KR"/>
        </w:rPr>
        <w:t>TA management and L1 measurement reporting for L</w:t>
      </w:r>
      <w:r w:rsidR="008A54C0">
        <w:rPr>
          <w:rFonts w:eastAsiaTheme="minorEastAsia"/>
          <w:lang w:eastAsia="ko-KR"/>
        </w:rPr>
        <w:t xml:space="preserve">TM. </w:t>
      </w:r>
      <w:r w:rsidR="008A54C0">
        <w:rPr>
          <w:rFonts w:eastAsiaTheme="minorEastAsia"/>
          <w:lang w:eastAsia="ko-KR"/>
        </w:rPr>
        <w:lastRenderedPageBreak/>
        <w:t>Based on L1 or L3 measurement results of candidate cells, the network may deactivate some candidate cells for the UE among all candidate cells configured for LTM. T</w:t>
      </w:r>
      <w:r w:rsidR="00D332CF">
        <w:rPr>
          <w:rFonts w:eastAsiaTheme="minorEastAsia"/>
          <w:lang w:eastAsia="ko-KR"/>
        </w:rPr>
        <w:t>he UE performs TA management and L1 measurement reporting for activated candidate cells, while the UE does not perform TA management and L1 measurement reporting for deactivated candidate cells.</w:t>
      </w:r>
    </w:p>
    <w:p w14:paraId="594CBCE6" w14:textId="7D4E3D91" w:rsidR="007D7180" w:rsidRDefault="007D7180" w:rsidP="00E21DDD">
      <w:pPr>
        <w:rPr>
          <w:b/>
          <w:bCs/>
        </w:rPr>
      </w:pPr>
      <w:r w:rsidRPr="007D7180">
        <w:rPr>
          <w:rFonts w:hint="eastAsia"/>
          <w:b/>
          <w:bCs/>
        </w:rPr>
        <w:t>Proposal</w:t>
      </w:r>
      <w:r>
        <w:rPr>
          <w:b/>
          <w:bCs/>
        </w:rPr>
        <w:t xml:space="preserve"> </w:t>
      </w:r>
      <w:r w:rsidR="003E0C02">
        <w:rPr>
          <w:b/>
          <w:bCs/>
        </w:rPr>
        <w:t>9</w:t>
      </w:r>
      <w:r w:rsidRPr="007D7180">
        <w:rPr>
          <w:rFonts w:hint="eastAsia"/>
          <w:b/>
          <w:bCs/>
        </w:rPr>
        <w:t>. A new mechanism to support deactivation/activation of candidate cells is needed.</w:t>
      </w:r>
    </w:p>
    <w:p w14:paraId="4A279821" w14:textId="56E069CE" w:rsidR="009D327B" w:rsidRPr="007D7180" w:rsidRDefault="003E0C02" w:rsidP="00E21DDD">
      <w:pPr>
        <w:rPr>
          <w:b/>
          <w:bCs/>
        </w:rPr>
      </w:pPr>
      <w:r>
        <w:rPr>
          <w:b/>
          <w:bCs/>
        </w:rPr>
        <w:t>Proposal 10</w:t>
      </w:r>
      <w:r w:rsidR="009D327B">
        <w:rPr>
          <w:b/>
          <w:bCs/>
        </w:rPr>
        <w:t>. For a deactivated candidate cell, the UE does not perform TA management and L1 measurement reporting.</w:t>
      </w:r>
    </w:p>
    <w:p w14:paraId="6FF7A389" w14:textId="77777777" w:rsidR="007D7180" w:rsidRPr="007D7180" w:rsidRDefault="007D7180" w:rsidP="00E21DDD">
      <w:pPr>
        <w:rPr>
          <w:rFonts w:eastAsiaTheme="minorEastAsia"/>
          <w:lang w:eastAsia="ko-KR"/>
        </w:rPr>
      </w:pPr>
    </w:p>
    <w:p w14:paraId="73DBAFDF" w14:textId="77777777" w:rsidR="00266541" w:rsidRPr="00E21DDD" w:rsidRDefault="00266541" w:rsidP="00025159">
      <w:pPr>
        <w:rPr>
          <w:rFonts w:eastAsiaTheme="minorEastAsia"/>
          <w:lang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01926659"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 xml:space="preserve">the following </w:t>
      </w:r>
      <w:r w:rsidR="00E21DDD">
        <w:rPr>
          <w:lang w:eastAsia="ko-KR"/>
        </w:rPr>
        <w:t xml:space="preserve">observations and </w:t>
      </w:r>
      <w:r>
        <w:rPr>
          <w:lang w:eastAsia="ko-KR"/>
        </w:rPr>
        <w:t>proposals:</w:t>
      </w:r>
    </w:p>
    <w:p w14:paraId="15C21846" w14:textId="77777777" w:rsidR="00A9440F" w:rsidRDefault="00A9440F" w:rsidP="00A9440F">
      <w:pPr>
        <w:rPr>
          <w:bCs/>
        </w:rPr>
      </w:pPr>
      <w:r w:rsidRPr="0054340B">
        <w:rPr>
          <w:bCs/>
        </w:rPr>
        <w:t>Observation 1. Since a candidate cell may undergo resource starvation</w:t>
      </w:r>
      <w:r>
        <w:rPr>
          <w:bCs/>
        </w:rPr>
        <w:t xml:space="preserve"> caused </w:t>
      </w:r>
      <w:r w:rsidRPr="0054340B">
        <w:rPr>
          <w:bCs/>
        </w:rPr>
        <w:t>by reserving many resources for LTM, it is not desirable for the candidate cell to reserve the resource for LTM.</w:t>
      </w:r>
    </w:p>
    <w:p w14:paraId="5229F4BE" w14:textId="77777777" w:rsidR="00A9440F" w:rsidRPr="0054340B" w:rsidRDefault="00A9440F" w:rsidP="00A9440F">
      <w:pPr>
        <w:rPr>
          <w:bCs/>
          <w:lang w:eastAsia="ko-KR"/>
        </w:rPr>
      </w:pPr>
      <w:r w:rsidRPr="0054340B">
        <w:rPr>
          <w:bCs/>
        </w:rPr>
        <w:t xml:space="preserve">Observation 2. </w:t>
      </w:r>
      <w:r>
        <w:rPr>
          <w:bCs/>
        </w:rPr>
        <w:t>The resolve</w:t>
      </w:r>
      <w:r w:rsidRPr="0054340B">
        <w:rPr>
          <w:bCs/>
        </w:rPr>
        <w:t xml:space="preserve"> the resource starvation problem </w:t>
      </w:r>
      <w:r>
        <w:rPr>
          <w:bCs/>
        </w:rPr>
        <w:t xml:space="preserve">due to LTM could be addressed </w:t>
      </w:r>
      <w:r w:rsidRPr="0054340B">
        <w:rPr>
          <w:bCs/>
        </w:rPr>
        <w:t xml:space="preserve">by </w:t>
      </w:r>
      <w:r>
        <w:rPr>
          <w:bCs/>
          <w:lang w:eastAsia="ko-KR"/>
        </w:rPr>
        <w:t>configuring a physical channel of a BWP for LTM in a shared manner, e.g., by</w:t>
      </w:r>
      <w:r w:rsidRPr="0054340B">
        <w:rPr>
          <w:bCs/>
        </w:rPr>
        <w:t xml:space="preserve"> the followings:</w:t>
      </w:r>
    </w:p>
    <w:p w14:paraId="2E9F0985" w14:textId="77777777" w:rsidR="00A9440F" w:rsidRPr="0054340B" w:rsidRDefault="00A9440F" w:rsidP="00A9440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 xml:space="preserve">Two or more sets of configurations for a physical channel of a BWP is configured </w:t>
      </w:r>
      <w:r>
        <w:rPr>
          <w:rFonts w:ascii="Times New Roman" w:eastAsia="맑은 고딕" w:hAnsi="Times New Roman"/>
          <w:bCs/>
          <w:szCs w:val="20"/>
        </w:rPr>
        <w:t>for the UE with</w:t>
      </w:r>
      <w:r w:rsidRPr="0054340B">
        <w:rPr>
          <w:rFonts w:ascii="Times New Roman" w:eastAsia="맑은 고딕" w:hAnsi="Times New Roman"/>
          <w:bCs/>
          <w:szCs w:val="20"/>
        </w:rPr>
        <w:t xml:space="preserve"> the pre</w:t>
      </w:r>
      <w:r>
        <w:rPr>
          <w:rFonts w:ascii="Times New Roman" w:eastAsia="맑은 고딕" w:hAnsi="Times New Roman"/>
          <w:bCs/>
          <w:szCs w:val="20"/>
        </w:rPr>
        <w:t>-</w:t>
      </w:r>
      <w:r w:rsidRPr="0054340B">
        <w:rPr>
          <w:rFonts w:ascii="Times New Roman" w:eastAsia="맑은 고딕" w:hAnsi="Times New Roman"/>
          <w:bCs/>
          <w:szCs w:val="20"/>
        </w:rPr>
        <w:t>configuration;</w:t>
      </w:r>
    </w:p>
    <w:p w14:paraId="263D0DC2" w14:textId="77777777" w:rsidR="00A9440F" w:rsidRDefault="00A9440F" w:rsidP="00A9440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The physical channel configurations included in the pre</w:t>
      </w:r>
      <w:r>
        <w:rPr>
          <w:rFonts w:ascii="Times New Roman" w:eastAsia="맑은 고딕" w:hAnsi="Times New Roman"/>
          <w:bCs/>
          <w:szCs w:val="20"/>
        </w:rPr>
        <w:t>-</w:t>
      </w:r>
      <w:r w:rsidRPr="0054340B">
        <w:rPr>
          <w:rFonts w:ascii="Times New Roman" w:eastAsia="맑은 고딕" w:hAnsi="Times New Roman"/>
          <w:bCs/>
          <w:szCs w:val="20"/>
        </w:rPr>
        <w:t>configuration are not reserved for the UE and can be used for UEs served by the candidate cell</w:t>
      </w:r>
      <w:r w:rsidRPr="00221B3B">
        <w:rPr>
          <w:rFonts w:ascii="Times New Roman" w:eastAsia="맑은 고딕" w:hAnsi="Times New Roman"/>
          <w:bCs/>
          <w:szCs w:val="20"/>
        </w:rPr>
        <w:t xml:space="preserve"> or a new UE, which needs to move into the cell by mobility,</w:t>
      </w:r>
      <w:r w:rsidRPr="0054340B">
        <w:rPr>
          <w:rFonts w:ascii="Times New Roman" w:eastAsia="맑은 고딕" w:hAnsi="Times New Roman"/>
          <w:bCs/>
          <w:szCs w:val="20"/>
        </w:rPr>
        <w:t xml:space="preserve"> until the UE executes a cell switch to the candidate cell;</w:t>
      </w:r>
    </w:p>
    <w:p w14:paraId="0F45882C" w14:textId="77777777" w:rsidR="00A9440F" w:rsidRPr="0054340B" w:rsidRDefault="00A9440F" w:rsidP="00A9440F">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source cell initiates negotiations with the candidate cell if the source cell detects the need of LTM dynamic cell switch to the candidate cell for the UE;</w:t>
      </w:r>
    </w:p>
    <w:p w14:paraId="7985B867" w14:textId="77777777" w:rsidR="00A9440F" w:rsidRDefault="00A9440F" w:rsidP="00A9440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During the negotiation between the source cell and the candidate cell to determine whether to perform a</w:t>
      </w:r>
      <w:r w:rsidRPr="0036694E">
        <w:rPr>
          <w:rFonts w:ascii="Times New Roman" w:eastAsia="맑은 고딕" w:hAnsi="Times New Roman"/>
          <w:bCs/>
          <w:szCs w:val="20"/>
        </w:rPr>
        <w:t>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LTM dynamic </w:t>
      </w:r>
      <w:r w:rsidRPr="0054340B">
        <w:rPr>
          <w:rFonts w:ascii="Times New Roman" w:eastAsia="맑은 고딕" w:hAnsi="Times New Roman"/>
          <w:bCs/>
          <w:szCs w:val="20"/>
        </w:rPr>
        <w:t xml:space="preserve">cell switch from the source cell to the candidate cell for the UE, the candidate cell may reserve one </w:t>
      </w:r>
      <w:r w:rsidRPr="0036694E">
        <w:rPr>
          <w:rFonts w:ascii="Times New Roman" w:eastAsia="맑은 고딕" w:hAnsi="Times New Roman"/>
          <w:bCs/>
          <w:szCs w:val="20"/>
        </w:rPr>
        <w:t>physical configuration out</w:t>
      </w:r>
      <w:r w:rsidRPr="0054340B">
        <w:rPr>
          <w:rFonts w:ascii="Times New Roman" w:eastAsia="맑은 고딕" w:hAnsi="Times New Roman"/>
          <w:bCs/>
          <w:szCs w:val="20"/>
        </w:rPr>
        <w:t xml:space="preserve"> of the configurations for the physical channel</w:t>
      </w:r>
      <w:r w:rsidRPr="0036694E">
        <w:rPr>
          <w:rFonts w:ascii="Times New Roman" w:eastAsia="맑은 고딕" w:hAnsi="Times New Roman"/>
          <w:bCs/>
          <w:szCs w:val="20"/>
        </w:rPr>
        <w:t xml:space="preserve"> of the BWP initially applied at LTM execution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in the pre-configuration </w:t>
      </w:r>
      <w:r>
        <w:rPr>
          <w:rFonts w:ascii="Times New Roman" w:eastAsia="맑은 고딕" w:hAnsi="Times New Roman"/>
          <w:bCs/>
          <w:szCs w:val="20"/>
        </w:rPr>
        <w:t>for the UE;</w:t>
      </w:r>
    </w:p>
    <w:p w14:paraId="068AEFB7" w14:textId="7D9A4EE6" w:rsidR="003E0C02" w:rsidRDefault="00A9440F" w:rsidP="00234080">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reserved physical channel configuration is indicated by the MAC CE triggering LTM dynamic cell switch (e.g. Cell Switch MAC CE).</w:t>
      </w:r>
    </w:p>
    <w:p w14:paraId="23D1C07F" w14:textId="77777777" w:rsidR="00A9440F" w:rsidRPr="00A9440F" w:rsidRDefault="00A9440F" w:rsidP="00A9440F">
      <w:pPr>
        <w:overflowPunct w:val="0"/>
        <w:rPr>
          <w:rFonts w:eastAsia="맑은 고딕" w:hint="eastAsia"/>
          <w:bCs/>
        </w:rPr>
      </w:pPr>
    </w:p>
    <w:p w14:paraId="12092752" w14:textId="43822D8B" w:rsidR="003E0C02" w:rsidRDefault="003E0C02" w:rsidP="003E0C02">
      <w:pPr>
        <w:rPr>
          <w:b/>
          <w:lang w:val="en-US" w:eastAsia="ko-KR"/>
        </w:rPr>
      </w:pPr>
      <w:r w:rsidRPr="002535F1">
        <w:rPr>
          <w:b/>
          <w:lang w:val="en-US" w:eastAsia="ko-KR"/>
        </w:rPr>
        <w:t xml:space="preserve">Proposal 1. </w:t>
      </w:r>
      <w:r>
        <w:rPr>
          <w:b/>
          <w:lang w:val="en-US" w:eastAsia="ko-KR"/>
        </w:rPr>
        <w:t xml:space="preserve">RAN2 confirms that TA acquisition/update by PDCCH ordered RACH with or without RAR </w:t>
      </w:r>
      <w:r w:rsidR="00E226B6">
        <w:rPr>
          <w:b/>
          <w:lang w:val="en-US" w:eastAsia="ko-KR"/>
        </w:rPr>
        <w:t xml:space="preserve">reception </w:t>
      </w:r>
      <w:r>
        <w:rPr>
          <w:b/>
          <w:lang w:val="en-US" w:eastAsia="ko-KR"/>
        </w:rPr>
        <w:t>is feasible.</w:t>
      </w:r>
    </w:p>
    <w:p w14:paraId="2D2C44F2" w14:textId="77777777" w:rsidR="003E0C02" w:rsidRPr="003E0C02" w:rsidRDefault="003E0C02" w:rsidP="003E0C02">
      <w:pPr>
        <w:rPr>
          <w:b/>
          <w:lang w:val="en-US" w:eastAsia="ko-KR"/>
        </w:rPr>
      </w:pPr>
      <w:r w:rsidRPr="003E0C02">
        <w:rPr>
          <w:rFonts w:hint="eastAsia"/>
          <w:b/>
          <w:lang w:val="en-US" w:eastAsia="ko-KR"/>
        </w:rPr>
        <w:t>Proposal 2.</w:t>
      </w:r>
      <w:r w:rsidRPr="003E0C02">
        <w:rPr>
          <w:b/>
          <w:lang w:val="en-US" w:eastAsia="ko-KR"/>
        </w:rPr>
        <w:t xml:space="preserve"> RAN2 supports Approach 2, i.e., the serving gNB-DU first requests information from target DU before triggering LTM cell switch command to the UE.</w:t>
      </w:r>
    </w:p>
    <w:p w14:paraId="09FC46E8" w14:textId="037484B4" w:rsidR="00162D6F" w:rsidRPr="00972716" w:rsidRDefault="00162D6F" w:rsidP="00162D6F">
      <w:pPr>
        <w:rPr>
          <w:b/>
          <w:bCs/>
          <w:lang w:eastAsia="ko-KR"/>
        </w:rPr>
      </w:pPr>
      <w:r w:rsidRPr="00972716">
        <w:rPr>
          <w:b/>
          <w:bCs/>
        </w:rPr>
        <w:t xml:space="preserve">Proposal </w:t>
      </w:r>
      <w:r w:rsidR="003E0C02">
        <w:rPr>
          <w:b/>
          <w:bCs/>
        </w:rPr>
        <w:t>3</w:t>
      </w:r>
      <w:r w:rsidRPr="00972716">
        <w:rPr>
          <w:b/>
          <w:bCs/>
        </w:rPr>
        <w:t>. For the pre</w:t>
      </w:r>
      <w:r>
        <w:rPr>
          <w:b/>
          <w:bCs/>
        </w:rPr>
        <w:t>-</w:t>
      </w:r>
      <w:r w:rsidRPr="00972716">
        <w:rPr>
          <w:b/>
          <w:bCs/>
        </w:rPr>
        <w:t>configuration of a candidate cell, the UE is configured with two or more sets of configurations for a physical channel of a BWP.</w:t>
      </w:r>
    </w:p>
    <w:p w14:paraId="2E38D905" w14:textId="116E9496" w:rsidR="00162D6F" w:rsidRDefault="003E0C02" w:rsidP="00162D6F">
      <w:pPr>
        <w:rPr>
          <w:b/>
          <w:bCs/>
        </w:rPr>
      </w:pPr>
      <w:r>
        <w:rPr>
          <w:b/>
          <w:bCs/>
        </w:rPr>
        <w:t>Proposal 4</w:t>
      </w:r>
      <w:r w:rsidR="00162D6F" w:rsidRPr="00972716">
        <w:rPr>
          <w:b/>
          <w:bCs/>
        </w:rPr>
        <w:t>. For each physical channel presented as a set of configurations in the preconfiguration, Cell Switch MAC CE indicates one physical channel configuration out of the corresponding set of configurations. FFS inter-node signaling for determining the physical channel configuration to be indicated is up to RAN3.</w:t>
      </w:r>
    </w:p>
    <w:p w14:paraId="5ED3991C" w14:textId="77777777" w:rsidR="00B84237" w:rsidRDefault="00B84237" w:rsidP="00B84237">
      <w:pPr>
        <w:rPr>
          <w:b/>
          <w:bCs/>
        </w:rPr>
      </w:pPr>
      <w:r>
        <w:rPr>
          <w:b/>
          <w:bCs/>
        </w:rPr>
        <w:t>Proposal 5</w:t>
      </w:r>
      <w:r w:rsidRPr="00972716">
        <w:rPr>
          <w:b/>
          <w:bCs/>
        </w:rPr>
        <w:t xml:space="preserve">. Candidate cells can be grouped to share the same TA value for RACH-less LTM, i.e., </w:t>
      </w:r>
      <w:r w:rsidRPr="00E90728">
        <w:rPr>
          <w:b/>
          <w:bCs/>
        </w:rPr>
        <w:t>TAs of candidate cells for a UE can be grouped with multiple TAGs</w:t>
      </w:r>
      <w:r>
        <w:rPr>
          <w:b/>
          <w:bCs/>
        </w:rPr>
        <w:t>.</w:t>
      </w:r>
    </w:p>
    <w:p w14:paraId="23A9EB5A" w14:textId="759AF800" w:rsidR="00162D6F" w:rsidRDefault="003E0C02" w:rsidP="00162D6F">
      <w:pPr>
        <w:rPr>
          <w:b/>
          <w:bCs/>
        </w:rPr>
      </w:pPr>
      <w:r>
        <w:rPr>
          <w:b/>
          <w:bCs/>
        </w:rPr>
        <w:t>Proposal 6</w:t>
      </w:r>
      <w:r w:rsidR="00162D6F" w:rsidRPr="00972716">
        <w:rPr>
          <w:b/>
          <w:bCs/>
        </w:rPr>
        <w:t>. In the case of RACH-based LTM execution, the UE transmits an RA preamble to the candidate cell</w:t>
      </w:r>
      <w:r w:rsidR="00162D6F">
        <w:rPr>
          <w:b/>
          <w:bCs/>
        </w:rPr>
        <w:t>.</w:t>
      </w:r>
    </w:p>
    <w:p w14:paraId="24145DCE" w14:textId="01233B81" w:rsidR="00162D6F" w:rsidRDefault="003E0C02" w:rsidP="00162D6F">
      <w:pPr>
        <w:rPr>
          <w:b/>
          <w:bCs/>
        </w:rPr>
      </w:pPr>
      <w:r>
        <w:rPr>
          <w:b/>
          <w:bCs/>
        </w:rPr>
        <w:t>Proposal 7</w:t>
      </w:r>
      <w:r w:rsidR="00162D6F" w:rsidRPr="00972716">
        <w:rPr>
          <w:b/>
          <w:bCs/>
        </w:rPr>
        <w:t>. In the case of RACH-less LTM execution, the UE indicates the arrival to the target cell by transmitting Cell Switch Complete MAC CE.</w:t>
      </w:r>
    </w:p>
    <w:p w14:paraId="1F1A7CDD" w14:textId="485C6EB4" w:rsidR="00B84237" w:rsidRDefault="00B84237" w:rsidP="00B84237">
      <w:pPr>
        <w:rPr>
          <w:b/>
          <w:bCs/>
        </w:rPr>
      </w:pPr>
      <w:r w:rsidRPr="00972716">
        <w:rPr>
          <w:b/>
          <w:bCs/>
        </w:rPr>
        <w:t xml:space="preserve">Proposal </w:t>
      </w:r>
      <w:r>
        <w:rPr>
          <w:b/>
          <w:bCs/>
        </w:rPr>
        <w:t>8</w:t>
      </w:r>
      <w:r w:rsidRPr="00972716">
        <w:rPr>
          <w:b/>
          <w:bCs/>
        </w:rPr>
        <w:t xml:space="preserve">. </w:t>
      </w:r>
      <w:r w:rsidRPr="00B84237">
        <w:rPr>
          <w:rFonts w:hint="eastAsia"/>
          <w:b/>
          <w:bCs/>
        </w:rPr>
        <w:t>The UE starts PDCCH monitoring from the target cell upon indicating the arrival to the target</w:t>
      </w:r>
      <w:r w:rsidR="00574A37">
        <w:rPr>
          <w:b/>
          <w:bCs/>
        </w:rPr>
        <w:t xml:space="preserve"> cell</w:t>
      </w:r>
      <w:r>
        <w:rPr>
          <w:b/>
          <w:bCs/>
        </w:rPr>
        <w:t>.</w:t>
      </w:r>
    </w:p>
    <w:p w14:paraId="59D74FCB" w14:textId="21F1D8FB" w:rsidR="007E0E77" w:rsidRDefault="007E0E77" w:rsidP="007E0E77">
      <w:pPr>
        <w:rPr>
          <w:b/>
          <w:bCs/>
        </w:rPr>
      </w:pPr>
      <w:bookmarkStart w:id="0" w:name="_GoBack"/>
      <w:bookmarkEnd w:id="0"/>
      <w:r w:rsidRPr="007D7180">
        <w:rPr>
          <w:rFonts w:hint="eastAsia"/>
          <w:b/>
          <w:bCs/>
        </w:rPr>
        <w:t>Proposal</w:t>
      </w:r>
      <w:r>
        <w:rPr>
          <w:b/>
          <w:bCs/>
        </w:rPr>
        <w:t xml:space="preserve"> </w:t>
      </w:r>
      <w:r w:rsidR="003E0C02">
        <w:rPr>
          <w:b/>
          <w:bCs/>
        </w:rPr>
        <w:t>9</w:t>
      </w:r>
      <w:r w:rsidRPr="007D7180">
        <w:rPr>
          <w:rFonts w:hint="eastAsia"/>
          <w:b/>
          <w:bCs/>
        </w:rPr>
        <w:t>. A new mechanism to support deactivation/activation of candidate cells is needed.</w:t>
      </w:r>
    </w:p>
    <w:p w14:paraId="0C02933D" w14:textId="4DF9B12D" w:rsidR="007E0E77" w:rsidRPr="00173BF6" w:rsidRDefault="007E0E77" w:rsidP="00162D6F">
      <w:pPr>
        <w:rPr>
          <w:b/>
          <w:bCs/>
        </w:rPr>
      </w:pPr>
      <w:r>
        <w:rPr>
          <w:b/>
          <w:bCs/>
        </w:rPr>
        <w:lastRenderedPageBreak/>
        <w:t xml:space="preserve">Proposal </w:t>
      </w:r>
      <w:r w:rsidR="003E0C02">
        <w:rPr>
          <w:b/>
          <w:bCs/>
        </w:rPr>
        <w:t>10</w:t>
      </w:r>
      <w:r>
        <w:rPr>
          <w:b/>
          <w:bCs/>
        </w:rPr>
        <w:t>. For a deactivated candidate cell, the UE does not perform TA management and L1 measurement reporting.</w:t>
      </w:r>
    </w:p>
    <w:p w14:paraId="43217F28" w14:textId="77777777" w:rsidR="00AE6794" w:rsidRPr="00E21DDD" w:rsidRDefault="00AE6794">
      <w:pPr>
        <w:rPr>
          <w:b/>
        </w:rPr>
      </w:pP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12D8107B" w14:textId="77777777" w:rsidR="00BF1AA6" w:rsidRDefault="00BF1AA6" w:rsidP="00BF1AA6">
      <w:pPr>
        <w:rPr>
          <w:lang w:eastAsia="ko-KR"/>
        </w:rPr>
      </w:pPr>
      <w:r w:rsidRPr="005A69DA">
        <w:rPr>
          <w:lang w:val="en-US" w:eastAsia="ko-KR"/>
        </w:rPr>
        <w:t xml:space="preserve">[1] </w:t>
      </w:r>
      <w:r w:rsidRPr="005A69DA">
        <w:rPr>
          <w:lang w:eastAsia="ko-KR"/>
        </w:rPr>
        <w:t>RP-22</w:t>
      </w:r>
      <w:r>
        <w:rPr>
          <w:lang w:eastAsia="ko-KR"/>
        </w:rPr>
        <w:t>3520</w:t>
      </w:r>
      <w:r>
        <w:rPr>
          <w:lang w:eastAsia="ko-KR"/>
        </w:rPr>
        <w:tab/>
      </w:r>
      <w:r w:rsidRPr="005A69DA">
        <w:rPr>
          <w:lang w:eastAsia="zh-CN"/>
        </w:rPr>
        <w:t xml:space="preserve">Revised WID on </w:t>
      </w:r>
      <w:r w:rsidRPr="005A69DA">
        <w:t>Further NR mobility enhancements</w:t>
      </w:r>
      <w:r w:rsidRPr="005A69DA">
        <w:rPr>
          <w:lang w:eastAsia="ko-KR"/>
        </w:rPr>
        <w:t xml:space="preserve">, </w:t>
      </w:r>
      <w:r w:rsidRPr="005A69DA">
        <w:rPr>
          <w:rFonts w:eastAsia="Times New Roman" w:cs="Arial"/>
          <w:lang w:eastAsia="x-none"/>
        </w:rPr>
        <w:t>3GPP TSG RAN Meeting #9</w:t>
      </w:r>
      <w:r>
        <w:rPr>
          <w:rFonts w:eastAsia="Times New Roman" w:cs="Arial"/>
          <w:lang w:eastAsia="x-none"/>
        </w:rPr>
        <w:t>8-e</w:t>
      </w:r>
      <w:r w:rsidRPr="005A69DA">
        <w:rPr>
          <w:rFonts w:eastAsia="Times New Roman" w:cs="Arial"/>
          <w:lang w:eastAsia="x-none"/>
        </w:rPr>
        <w:t>,</w:t>
      </w:r>
      <w:r w:rsidRPr="005A69DA">
        <w:rPr>
          <w:rFonts w:eastAsia="Times New Roman" w:cs="Arial"/>
          <w:bCs/>
          <w:lang w:eastAsia="x-none"/>
        </w:rPr>
        <w:t xml:space="preserve"> </w:t>
      </w:r>
      <w:r>
        <w:rPr>
          <w:lang w:eastAsia="ko-KR"/>
        </w:rPr>
        <w:t>12</w:t>
      </w:r>
      <w:r w:rsidRPr="005A69DA">
        <w:rPr>
          <w:lang w:eastAsia="ko-KR"/>
        </w:rPr>
        <w:t xml:space="preserve"> </w:t>
      </w:r>
      <w:r>
        <w:rPr>
          <w:lang w:eastAsia="ko-KR"/>
        </w:rPr>
        <w:t>–</w:t>
      </w:r>
      <w:r w:rsidRPr="005A69DA">
        <w:rPr>
          <w:lang w:eastAsia="ko-KR"/>
        </w:rPr>
        <w:t xml:space="preserve"> </w:t>
      </w:r>
      <w:r>
        <w:rPr>
          <w:lang w:eastAsia="ko-KR"/>
        </w:rPr>
        <w:t>16</w:t>
      </w:r>
      <w:r w:rsidRPr="005A69DA">
        <w:rPr>
          <w:lang w:eastAsia="ko-KR"/>
        </w:rPr>
        <w:t xml:space="preserve"> </w:t>
      </w:r>
      <w:r>
        <w:rPr>
          <w:lang w:eastAsia="ko-KR"/>
        </w:rPr>
        <w:t>December</w:t>
      </w:r>
      <w:r w:rsidRPr="005A69DA">
        <w:rPr>
          <w:lang w:eastAsia="ko-KR"/>
        </w:rPr>
        <w:t>, 2022</w:t>
      </w:r>
    </w:p>
    <w:p w14:paraId="384C604B" w14:textId="27162EEC" w:rsidR="00BF1AA6" w:rsidRPr="008A4DAF" w:rsidRDefault="008A4DAF" w:rsidP="00BF1AA6">
      <w:pPr>
        <w:rPr>
          <w:lang w:eastAsia="ko-KR"/>
        </w:rPr>
      </w:pPr>
      <w:r>
        <w:rPr>
          <w:lang w:eastAsia="ko-KR"/>
        </w:rPr>
        <w:t>[2] R2-2302412</w:t>
      </w:r>
      <w:r>
        <w:rPr>
          <w:lang w:eastAsia="ko-KR"/>
        </w:rPr>
        <w:tab/>
      </w:r>
      <w:r w:rsidRPr="008A4DAF">
        <w:rPr>
          <w:bCs/>
        </w:rPr>
        <w:t>LS on L1 measurement RS configuration and PDCCH ordered RACH for LTM</w:t>
      </w:r>
      <w:r>
        <w:rPr>
          <w:bCs/>
        </w:rPr>
        <w:t xml:space="preserve">, </w:t>
      </w:r>
      <w:r w:rsidRPr="005A69DA">
        <w:rPr>
          <w:rFonts w:eastAsia="Times New Roman" w:cs="Arial"/>
          <w:lang w:eastAsia="x-none"/>
        </w:rPr>
        <w:t>3GPP TSG RAN</w:t>
      </w:r>
      <w:r>
        <w:rPr>
          <w:rFonts w:eastAsia="Times New Roman" w:cs="Arial"/>
          <w:lang w:eastAsia="x-none"/>
        </w:rPr>
        <w:t>2</w:t>
      </w:r>
      <w:r w:rsidRPr="005A69DA">
        <w:rPr>
          <w:rFonts w:eastAsia="Times New Roman" w:cs="Arial"/>
          <w:lang w:eastAsia="x-none"/>
        </w:rPr>
        <w:t xml:space="preserve"> Meeting #</w:t>
      </w:r>
      <w:r>
        <w:rPr>
          <w:rFonts w:eastAsia="Times New Roman" w:cs="Arial"/>
          <w:lang w:eastAsia="x-none"/>
        </w:rPr>
        <w:t>121bis-e</w:t>
      </w:r>
      <w:r w:rsidRPr="005A69DA">
        <w:rPr>
          <w:rFonts w:eastAsia="Times New Roman" w:cs="Arial"/>
          <w:lang w:eastAsia="x-none"/>
        </w:rPr>
        <w:t>,</w:t>
      </w:r>
      <w:r w:rsidRPr="005A69DA">
        <w:rPr>
          <w:rFonts w:eastAsia="Times New Roman" w:cs="Arial"/>
          <w:bCs/>
          <w:lang w:eastAsia="x-none"/>
        </w:rPr>
        <w:t xml:space="preserve"> </w:t>
      </w:r>
      <w:r>
        <w:rPr>
          <w:lang w:eastAsia="ko-KR"/>
        </w:rPr>
        <w:t>17</w:t>
      </w:r>
      <w:r w:rsidRPr="005A69DA">
        <w:rPr>
          <w:lang w:eastAsia="ko-KR"/>
        </w:rPr>
        <w:t xml:space="preserve"> </w:t>
      </w:r>
      <w:r>
        <w:rPr>
          <w:lang w:eastAsia="ko-KR"/>
        </w:rPr>
        <w:t>–</w:t>
      </w:r>
      <w:r w:rsidRPr="005A69DA">
        <w:rPr>
          <w:lang w:eastAsia="ko-KR"/>
        </w:rPr>
        <w:t xml:space="preserve"> </w:t>
      </w:r>
      <w:r>
        <w:rPr>
          <w:lang w:eastAsia="ko-KR"/>
        </w:rPr>
        <w:t>26</w:t>
      </w:r>
      <w:r w:rsidRPr="005A69DA">
        <w:rPr>
          <w:lang w:eastAsia="ko-KR"/>
        </w:rPr>
        <w:t xml:space="preserve"> </w:t>
      </w:r>
      <w:r>
        <w:rPr>
          <w:lang w:eastAsia="ko-KR"/>
        </w:rPr>
        <w:t>April</w:t>
      </w:r>
      <w:r w:rsidRPr="005A69DA">
        <w:rPr>
          <w:lang w:eastAsia="ko-KR"/>
        </w:rPr>
        <w:t>, 202</w:t>
      </w:r>
      <w:r>
        <w:rPr>
          <w:lang w:eastAsia="ko-KR"/>
        </w:rPr>
        <w:t>3</w:t>
      </w:r>
    </w:p>
    <w:p w14:paraId="5C67AA92" w14:textId="63237426" w:rsidR="008E0061" w:rsidRDefault="008E0061" w:rsidP="00BF1AA6">
      <w:pPr>
        <w:rPr>
          <w:lang w:eastAsia="ko-KR"/>
        </w:rPr>
      </w:pPr>
      <w:r>
        <w:rPr>
          <w:rFonts w:hint="eastAsia"/>
          <w:lang w:eastAsia="ko-KR"/>
        </w:rPr>
        <w:t xml:space="preserve">[3] </w:t>
      </w:r>
      <w:r w:rsidRPr="008E0061">
        <w:rPr>
          <w:lang w:eastAsia="ko-KR"/>
        </w:rPr>
        <w:t>RP-223235</w:t>
      </w:r>
      <w:r w:rsidR="002E5379">
        <w:rPr>
          <w:lang w:eastAsia="ko-KR"/>
        </w:rPr>
        <w:tab/>
        <w:t>Status report:</w:t>
      </w:r>
      <w:r w:rsidR="002E5379" w:rsidRPr="00E41A42">
        <w:rPr>
          <w:lang w:eastAsia="ko-KR"/>
        </w:rPr>
        <w:t xml:space="preserve"> Further NR Mobility Enhancements</w:t>
      </w:r>
      <w:r w:rsidR="002E5379">
        <w:rPr>
          <w:lang w:eastAsia="ko-KR"/>
        </w:rPr>
        <w:t xml:space="preserve">, </w:t>
      </w:r>
      <w:r w:rsidR="002E5379" w:rsidRPr="00E41A42">
        <w:rPr>
          <w:lang w:eastAsia="ko-KR"/>
        </w:rPr>
        <w:t>MediaTek Inc.,</w:t>
      </w:r>
      <w:r w:rsidR="002E5379">
        <w:rPr>
          <w:lang w:eastAsia="ko-KR"/>
        </w:rPr>
        <w:t xml:space="preserve"> </w:t>
      </w:r>
      <w:r w:rsidR="002E5379" w:rsidRPr="005A69DA">
        <w:rPr>
          <w:rFonts w:eastAsia="Times New Roman" w:cs="Arial"/>
          <w:lang w:eastAsia="x-none"/>
        </w:rPr>
        <w:t>3GPP TSG RAN Meeting #9</w:t>
      </w:r>
      <w:r w:rsidR="002E5379">
        <w:rPr>
          <w:rFonts w:eastAsia="Times New Roman" w:cs="Arial"/>
          <w:lang w:eastAsia="x-none"/>
        </w:rPr>
        <w:t>8-e</w:t>
      </w:r>
      <w:r w:rsidR="002E5379" w:rsidRPr="005A69DA">
        <w:rPr>
          <w:rFonts w:eastAsia="Times New Roman" w:cs="Arial"/>
          <w:lang w:eastAsia="x-none"/>
        </w:rPr>
        <w:t>,</w:t>
      </w:r>
      <w:r w:rsidR="002E5379" w:rsidRPr="005A69DA">
        <w:rPr>
          <w:rFonts w:eastAsia="Times New Roman" w:cs="Arial"/>
          <w:bCs/>
          <w:lang w:eastAsia="x-none"/>
        </w:rPr>
        <w:t xml:space="preserve"> </w:t>
      </w:r>
      <w:r w:rsidR="002E5379">
        <w:rPr>
          <w:lang w:eastAsia="ko-KR"/>
        </w:rPr>
        <w:t>12</w:t>
      </w:r>
      <w:r w:rsidR="002E5379" w:rsidRPr="005A69DA">
        <w:rPr>
          <w:lang w:eastAsia="ko-KR"/>
        </w:rPr>
        <w:t xml:space="preserve"> </w:t>
      </w:r>
      <w:r w:rsidR="002E5379">
        <w:rPr>
          <w:lang w:eastAsia="ko-KR"/>
        </w:rPr>
        <w:t>–</w:t>
      </w:r>
      <w:r w:rsidR="002E5379" w:rsidRPr="005A69DA">
        <w:rPr>
          <w:lang w:eastAsia="ko-KR"/>
        </w:rPr>
        <w:t xml:space="preserve"> </w:t>
      </w:r>
      <w:r w:rsidR="002E5379">
        <w:rPr>
          <w:lang w:eastAsia="ko-KR"/>
        </w:rPr>
        <w:t>16</w:t>
      </w:r>
      <w:r w:rsidR="002E5379" w:rsidRPr="005A69DA">
        <w:rPr>
          <w:lang w:eastAsia="ko-KR"/>
        </w:rPr>
        <w:t xml:space="preserve"> </w:t>
      </w:r>
      <w:r w:rsidR="002E5379">
        <w:rPr>
          <w:lang w:eastAsia="ko-KR"/>
        </w:rPr>
        <w:t>December</w:t>
      </w:r>
      <w:r w:rsidR="002E5379" w:rsidRPr="005A69DA">
        <w:rPr>
          <w:lang w:eastAsia="ko-KR"/>
        </w:rPr>
        <w:t>, 2022</w:t>
      </w:r>
    </w:p>
    <w:p w14:paraId="3E0F5E95" w14:textId="1A295C34" w:rsidR="00597BBC" w:rsidRDefault="00597BBC" w:rsidP="00BF1AA6">
      <w:pPr>
        <w:rPr>
          <w:lang w:eastAsia="ko-KR"/>
        </w:rPr>
      </w:pPr>
      <w:r>
        <w:rPr>
          <w:lang w:eastAsia="ko-KR"/>
        </w:rPr>
        <w:t xml:space="preserve">[4] </w:t>
      </w:r>
      <w:r>
        <w:rPr>
          <w:rFonts w:hint="eastAsia"/>
          <w:lang w:eastAsia="ko-KR"/>
        </w:rPr>
        <w:t>R2</w:t>
      </w:r>
      <w:r>
        <w:rPr>
          <w:lang w:eastAsia="ko-KR"/>
        </w:rPr>
        <w:t>-2303940</w:t>
      </w:r>
      <w:r>
        <w:rPr>
          <w:lang w:eastAsia="ko-KR"/>
        </w:rPr>
        <w:tab/>
      </w:r>
      <w:r w:rsidRPr="00597BBC">
        <w:rPr>
          <w:lang w:eastAsia="ko-KR"/>
        </w:rPr>
        <w:t xml:space="preserve">Discussion on TA of candidate cells for LTM, LG Electronics, 3GPP TSG RAN2 Meeting #121bis-e, </w:t>
      </w:r>
      <w:r>
        <w:rPr>
          <w:lang w:eastAsia="ko-KR"/>
        </w:rPr>
        <w:t>17</w:t>
      </w:r>
      <w:r w:rsidRPr="005A69DA">
        <w:rPr>
          <w:lang w:eastAsia="ko-KR"/>
        </w:rPr>
        <w:t xml:space="preserve"> </w:t>
      </w:r>
      <w:r>
        <w:rPr>
          <w:lang w:eastAsia="ko-KR"/>
        </w:rPr>
        <w:t>–</w:t>
      </w:r>
      <w:r w:rsidRPr="005A69DA">
        <w:rPr>
          <w:lang w:eastAsia="ko-KR"/>
        </w:rPr>
        <w:t xml:space="preserve"> </w:t>
      </w:r>
      <w:r>
        <w:rPr>
          <w:lang w:eastAsia="ko-KR"/>
        </w:rPr>
        <w:t>26</w:t>
      </w:r>
      <w:r w:rsidRPr="005A69DA">
        <w:rPr>
          <w:lang w:eastAsia="ko-KR"/>
        </w:rPr>
        <w:t xml:space="preserve"> </w:t>
      </w:r>
      <w:r>
        <w:rPr>
          <w:lang w:eastAsia="ko-KR"/>
        </w:rPr>
        <w:t>April</w:t>
      </w:r>
      <w:r w:rsidRPr="005A69DA">
        <w:rPr>
          <w:lang w:eastAsia="ko-KR"/>
        </w:rPr>
        <w:t>, 202</w:t>
      </w:r>
      <w:r>
        <w:rPr>
          <w:lang w:eastAsia="ko-KR"/>
        </w:rPr>
        <w:t>3</w:t>
      </w:r>
    </w:p>
    <w:p w14:paraId="0F693143" w14:textId="70EC6B85" w:rsidR="008A4DAF" w:rsidRPr="008A4DAF" w:rsidRDefault="008A4DAF" w:rsidP="00BF1AA6">
      <w:pPr>
        <w:rPr>
          <w:bCs/>
        </w:rPr>
      </w:pPr>
      <w:r>
        <w:rPr>
          <w:lang w:eastAsia="ko-KR"/>
        </w:rPr>
        <w:t>[</w:t>
      </w:r>
      <w:r w:rsidR="00597BBC">
        <w:rPr>
          <w:lang w:eastAsia="ko-KR"/>
        </w:rPr>
        <w:t>5</w:t>
      </w:r>
      <w:r>
        <w:rPr>
          <w:lang w:eastAsia="ko-KR"/>
        </w:rPr>
        <w:t>] R2-2302458</w:t>
      </w:r>
      <w:r>
        <w:rPr>
          <w:lang w:eastAsia="ko-KR"/>
        </w:rPr>
        <w:tab/>
      </w:r>
      <w:r w:rsidRPr="008A4DAF">
        <w:rPr>
          <w:bCs/>
        </w:rPr>
        <w:t>LS on Approaches during execution for inter-DU LTM</w:t>
      </w:r>
      <w:r>
        <w:rPr>
          <w:bCs/>
        </w:rPr>
        <w:t xml:space="preserve">, </w:t>
      </w:r>
      <w:r w:rsidRPr="005A69DA">
        <w:rPr>
          <w:rFonts w:eastAsia="Times New Roman" w:cs="Arial"/>
          <w:lang w:eastAsia="x-none"/>
        </w:rPr>
        <w:t>3GPP TSG RAN</w:t>
      </w:r>
      <w:r>
        <w:rPr>
          <w:rFonts w:eastAsia="Times New Roman" w:cs="Arial"/>
          <w:lang w:eastAsia="x-none"/>
        </w:rPr>
        <w:t>2</w:t>
      </w:r>
      <w:r w:rsidRPr="005A69DA">
        <w:rPr>
          <w:rFonts w:eastAsia="Times New Roman" w:cs="Arial"/>
          <w:lang w:eastAsia="x-none"/>
        </w:rPr>
        <w:t xml:space="preserve"> Meeting #</w:t>
      </w:r>
      <w:r>
        <w:rPr>
          <w:rFonts w:eastAsia="Times New Roman" w:cs="Arial"/>
          <w:lang w:eastAsia="x-none"/>
        </w:rPr>
        <w:t>121bis-e</w:t>
      </w:r>
      <w:r w:rsidRPr="005A69DA">
        <w:rPr>
          <w:rFonts w:eastAsia="Times New Roman" w:cs="Arial"/>
          <w:lang w:eastAsia="x-none"/>
        </w:rPr>
        <w:t>,</w:t>
      </w:r>
      <w:r w:rsidRPr="005A69DA">
        <w:rPr>
          <w:rFonts w:eastAsia="Times New Roman" w:cs="Arial"/>
          <w:bCs/>
          <w:lang w:eastAsia="x-none"/>
        </w:rPr>
        <w:t xml:space="preserve"> </w:t>
      </w:r>
      <w:r>
        <w:rPr>
          <w:lang w:eastAsia="ko-KR"/>
        </w:rPr>
        <w:t>17</w:t>
      </w:r>
      <w:r w:rsidRPr="005A69DA">
        <w:rPr>
          <w:lang w:eastAsia="ko-KR"/>
        </w:rPr>
        <w:t xml:space="preserve"> </w:t>
      </w:r>
      <w:r>
        <w:rPr>
          <w:lang w:eastAsia="ko-KR"/>
        </w:rPr>
        <w:t>–</w:t>
      </w:r>
      <w:r w:rsidRPr="005A69DA">
        <w:rPr>
          <w:lang w:eastAsia="ko-KR"/>
        </w:rPr>
        <w:t xml:space="preserve"> </w:t>
      </w:r>
      <w:r>
        <w:rPr>
          <w:lang w:eastAsia="ko-KR"/>
        </w:rPr>
        <w:t>26</w:t>
      </w:r>
      <w:r w:rsidRPr="005A69DA">
        <w:rPr>
          <w:lang w:eastAsia="ko-KR"/>
        </w:rPr>
        <w:t xml:space="preserve"> </w:t>
      </w:r>
      <w:r>
        <w:rPr>
          <w:lang w:eastAsia="ko-KR"/>
        </w:rPr>
        <w:t>April</w:t>
      </w:r>
      <w:r w:rsidRPr="005A69DA">
        <w:rPr>
          <w:lang w:eastAsia="ko-KR"/>
        </w:rPr>
        <w:t>, 202</w:t>
      </w:r>
      <w:r>
        <w:rPr>
          <w:lang w:eastAsia="ko-KR"/>
        </w:rPr>
        <w:t>3</w:t>
      </w:r>
    </w:p>
    <w:p w14:paraId="05DA28E6" w14:textId="76100F0F" w:rsidR="007B574F" w:rsidRPr="00035A25" w:rsidRDefault="000D4489" w:rsidP="007B574F">
      <w:pPr>
        <w:rPr>
          <w:bCs/>
        </w:rPr>
      </w:pPr>
      <w:r>
        <w:rPr>
          <w:rFonts w:hint="eastAsia"/>
          <w:lang w:eastAsia="ko-KR"/>
        </w:rPr>
        <w:t>[</w:t>
      </w:r>
      <w:r w:rsidR="00597BBC">
        <w:rPr>
          <w:lang w:eastAsia="ko-KR"/>
        </w:rPr>
        <w:t>6</w:t>
      </w:r>
      <w:r>
        <w:rPr>
          <w:rFonts w:hint="eastAsia"/>
          <w:lang w:eastAsia="ko-KR"/>
        </w:rPr>
        <w:t xml:space="preserve">] </w:t>
      </w:r>
      <w:r>
        <w:rPr>
          <w:lang w:eastAsia="ko-KR"/>
        </w:rPr>
        <w:t>R2-2300567</w:t>
      </w:r>
      <w:r>
        <w:rPr>
          <w:lang w:eastAsia="ko-KR"/>
        </w:rPr>
        <w:tab/>
      </w:r>
      <w:r w:rsidRPr="000D4489">
        <w:rPr>
          <w:bCs/>
        </w:rPr>
        <w:t>Race conditions in LTM</w:t>
      </w:r>
      <w:r>
        <w:rPr>
          <w:bCs/>
        </w:rPr>
        <w:t>,</w:t>
      </w:r>
      <w:r w:rsidRPr="00035A25">
        <w:rPr>
          <w:bCs/>
        </w:rPr>
        <w:t xml:space="preserve"> 3GPP TSG RAN2 Meeting #121, </w:t>
      </w:r>
      <w:r w:rsidR="00035A25" w:rsidRPr="00035A25">
        <w:rPr>
          <w:bCs/>
        </w:rPr>
        <w:t>Qualcomm Incorporated, Athens, Greece,  February 27 – March 3</w:t>
      </w:r>
      <w:r w:rsidRPr="00035A25">
        <w:rPr>
          <w:bCs/>
        </w:rPr>
        <w:t>, 2023</w:t>
      </w:r>
    </w:p>
    <w:sectPr w:rsidR="007B574F" w:rsidRPr="00035A25"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B551A" w14:textId="77777777" w:rsidR="00322507" w:rsidRDefault="00322507">
      <w:pPr>
        <w:pStyle w:val="1"/>
      </w:pPr>
      <w:r>
        <w:separator/>
      </w:r>
    </w:p>
  </w:endnote>
  <w:endnote w:type="continuationSeparator" w:id="0">
    <w:p w14:paraId="1E3E947C" w14:textId="77777777" w:rsidR="00322507" w:rsidRDefault="0032250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9440F">
      <w:rPr>
        <w:rStyle w:val="af2"/>
      </w:rPr>
      <w:t>7</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7335C" w14:textId="77777777" w:rsidR="00322507" w:rsidRDefault="00322507">
      <w:pPr>
        <w:pStyle w:val="1"/>
      </w:pPr>
      <w:r>
        <w:separator/>
      </w:r>
    </w:p>
  </w:footnote>
  <w:footnote w:type="continuationSeparator" w:id="0">
    <w:p w14:paraId="46BD54F5" w14:textId="77777777" w:rsidR="00322507" w:rsidRDefault="0032250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1">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3">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16"/>
  </w:num>
  <w:num w:numId="4">
    <w:abstractNumId w:val="28"/>
  </w:num>
  <w:num w:numId="5">
    <w:abstractNumId w:val="17"/>
  </w:num>
  <w:num w:numId="6">
    <w:abstractNumId w:val="27"/>
  </w:num>
  <w:num w:numId="7">
    <w:abstractNumId w:val="13"/>
  </w:num>
  <w:num w:numId="8">
    <w:abstractNumId w:val="20"/>
  </w:num>
  <w:num w:numId="9">
    <w:abstractNumId w:val="22"/>
  </w:num>
  <w:num w:numId="10">
    <w:abstractNumId w:val="8"/>
  </w:num>
  <w:num w:numId="11">
    <w:abstractNumId w:val="0"/>
  </w:num>
  <w:num w:numId="12">
    <w:abstractNumId w:val="2"/>
  </w:num>
  <w:num w:numId="13">
    <w:abstractNumId w:val="3"/>
  </w:num>
  <w:num w:numId="14">
    <w:abstractNumId w:val="25"/>
  </w:num>
  <w:num w:numId="15">
    <w:abstractNumId w:val="11"/>
  </w:num>
  <w:num w:numId="16">
    <w:abstractNumId w:val="7"/>
  </w:num>
  <w:num w:numId="17">
    <w:abstractNumId w:val="4"/>
  </w:num>
  <w:num w:numId="18">
    <w:abstractNumId w:val="18"/>
  </w:num>
  <w:num w:numId="19">
    <w:abstractNumId w:val="10"/>
  </w:num>
  <w:num w:numId="20">
    <w:abstractNumId w:val="15"/>
  </w:num>
  <w:num w:numId="21">
    <w:abstractNumId w:val="8"/>
  </w:num>
  <w:num w:numId="22">
    <w:abstractNumId w:val="19"/>
  </w:num>
  <w:num w:numId="23">
    <w:abstractNumId w:val="12"/>
  </w:num>
  <w:num w:numId="24">
    <w:abstractNumId w:val="12"/>
  </w:num>
  <w:num w:numId="25">
    <w:abstractNumId w:val="26"/>
  </w:num>
  <w:num w:numId="26">
    <w:abstractNumId w:val="8"/>
  </w:num>
  <w:num w:numId="27">
    <w:abstractNumId w:val="8"/>
  </w:num>
  <w:num w:numId="28">
    <w:abstractNumId w:val="24"/>
  </w:num>
  <w:num w:numId="29">
    <w:abstractNumId w:val="23"/>
  </w:num>
  <w:num w:numId="30">
    <w:abstractNumId w:val="22"/>
  </w:num>
  <w:num w:numId="31">
    <w:abstractNumId w:val="21"/>
  </w:num>
  <w:num w:numId="32">
    <w:abstractNumId w:val="5"/>
  </w:num>
  <w:num w:numId="33">
    <w:abstractNumId w:val="6"/>
  </w:num>
  <w:num w:numId="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16A1"/>
    <w:rsid w:val="0001664E"/>
    <w:rsid w:val="000179A8"/>
    <w:rsid w:val="00024F94"/>
    <w:rsid w:val="00025017"/>
    <w:rsid w:val="00025159"/>
    <w:rsid w:val="000256B8"/>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8BD"/>
    <w:rsid w:val="00063E04"/>
    <w:rsid w:val="00066125"/>
    <w:rsid w:val="00066180"/>
    <w:rsid w:val="00072182"/>
    <w:rsid w:val="00072C71"/>
    <w:rsid w:val="000752DA"/>
    <w:rsid w:val="00091019"/>
    <w:rsid w:val="00093307"/>
    <w:rsid w:val="00096018"/>
    <w:rsid w:val="000A1DAA"/>
    <w:rsid w:val="000A29B2"/>
    <w:rsid w:val="000A5405"/>
    <w:rsid w:val="000B21EE"/>
    <w:rsid w:val="000B2FC8"/>
    <w:rsid w:val="000B4294"/>
    <w:rsid w:val="000B69B3"/>
    <w:rsid w:val="000C1100"/>
    <w:rsid w:val="000C1B2F"/>
    <w:rsid w:val="000C4BA1"/>
    <w:rsid w:val="000D1B87"/>
    <w:rsid w:val="000D4489"/>
    <w:rsid w:val="000E0BD1"/>
    <w:rsid w:val="000E19FD"/>
    <w:rsid w:val="000E2453"/>
    <w:rsid w:val="000E55BD"/>
    <w:rsid w:val="000F056D"/>
    <w:rsid w:val="000F205F"/>
    <w:rsid w:val="000F3226"/>
    <w:rsid w:val="000F354C"/>
    <w:rsid w:val="000F4F3A"/>
    <w:rsid w:val="000F6B72"/>
    <w:rsid w:val="000F73C0"/>
    <w:rsid w:val="001017DB"/>
    <w:rsid w:val="00103E65"/>
    <w:rsid w:val="00104D38"/>
    <w:rsid w:val="00120296"/>
    <w:rsid w:val="00122082"/>
    <w:rsid w:val="001241F9"/>
    <w:rsid w:val="00124281"/>
    <w:rsid w:val="00127000"/>
    <w:rsid w:val="00135A7C"/>
    <w:rsid w:val="00140076"/>
    <w:rsid w:val="0014183E"/>
    <w:rsid w:val="00146BE6"/>
    <w:rsid w:val="00155D62"/>
    <w:rsid w:val="001568FE"/>
    <w:rsid w:val="00156AF5"/>
    <w:rsid w:val="001573D0"/>
    <w:rsid w:val="00162317"/>
    <w:rsid w:val="00162D6F"/>
    <w:rsid w:val="001638D0"/>
    <w:rsid w:val="001641BF"/>
    <w:rsid w:val="00171AA9"/>
    <w:rsid w:val="00173BF6"/>
    <w:rsid w:val="00174224"/>
    <w:rsid w:val="00181491"/>
    <w:rsid w:val="001821D4"/>
    <w:rsid w:val="00182BE8"/>
    <w:rsid w:val="001844D9"/>
    <w:rsid w:val="00186336"/>
    <w:rsid w:val="001865DD"/>
    <w:rsid w:val="00187307"/>
    <w:rsid w:val="00190F8C"/>
    <w:rsid w:val="00191EDD"/>
    <w:rsid w:val="001927B8"/>
    <w:rsid w:val="001A060A"/>
    <w:rsid w:val="001A183C"/>
    <w:rsid w:val="001A3A37"/>
    <w:rsid w:val="001A3B33"/>
    <w:rsid w:val="001A52E5"/>
    <w:rsid w:val="001A5A6C"/>
    <w:rsid w:val="001A61D6"/>
    <w:rsid w:val="001B05B0"/>
    <w:rsid w:val="001B1907"/>
    <w:rsid w:val="001B20FB"/>
    <w:rsid w:val="001B47E4"/>
    <w:rsid w:val="001C1454"/>
    <w:rsid w:val="001C2A3E"/>
    <w:rsid w:val="001C2CF8"/>
    <w:rsid w:val="001C32B1"/>
    <w:rsid w:val="001C473A"/>
    <w:rsid w:val="001C6F4C"/>
    <w:rsid w:val="001D0FBB"/>
    <w:rsid w:val="001D15D4"/>
    <w:rsid w:val="001D1765"/>
    <w:rsid w:val="001D1EBF"/>
    <w:rsid w:val="001D2D84"/>
    <w:rsid w:val="001D3B4E"/>
    <w:rsid w:val="001E004E"/>
    <w:rsid w:val="001E0DF9"/>
    <w:rsid w:val="001E3F41"/>
    <w:rsid w:val="001E4C5F"/>
    <w:rsid w:val="001F080A"/>
    <w:rsid w:val="001F0E23"/>
    <w:rsid w:val="001F12FF"/>
    <w:rsid w:val="001F2A96"/>
    <w:rsid w:val="001F2C0A"/>
    <w:rsid w:val="001F465E"/>
    <w:rsid w:val="001F53C9"/>
    <w:rsid w:val="001F7259"/>
    <w:rsid w:val="001F7571"/>
    <w:rsid w:val="00204558"/>
    <w:rsid w:val="00210236"/>
    <w:rsid w:val="00212202"/>
    <w:rsid w:val="00215074"/>
    <w:rsid w:val="00216E7F"/>
    <w:rsid w:val="00217B5A"/>
    <w:rsid w:val="0022055B"/>
    <w:rsid w:val="00221800"/>
    <w:rsid w:val="00221B3B"/>
    <w:rsid w:val="0022283C"/>
    <w:rsid w:val="002228E6"/>
    <w:rsid w:val="0023130B"/>
    <w:rsid w:val="0023228A"/>
    <w:rsid w:val="00234080"/>
    <w:rsid w:val="00243AC9"/>
    <w:rsid w:val="00245B65"/>
    <w:rsid w:val="002535F1"/>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570E"/>
    <w:rsid w:val="002B6D1E"/>
    <w:rsid w:val="002C04E4"/>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3C89"/>
    <w:rsid w:val="002F3EE5"/>
    <w:rsid w:val="002F4744"/>
    <w:rsid w:val="002F7B14"/>
    <w:rsid w:val="003012F5"/>
    <w:rsid w:val="00302FC3"/>
    <w:rsid w:val="00303791"/>
    <w:rsid w:val="00305EA3"/>
    <w:rsid w:val="00307F8E"/>
    <w:rsid w:val="00310A14"/>
    <w:rsid w:val="00311167"/>
    <w:rsid w:val="0031271A"/>
    <w:rsid w:val="00313578"/>
    <w:rsid w:val="003165E3"/>
    <w:rsid w:val="00321F7F"/>
    <w:rsid w:val="00322507"/>
    <w:rsid w:val="00324DE1"/>
    <w:rsid w:val="00334492"/>
    <w:rsid w:val="003368D7"/>
    <w:rsid w:val="0034684C"/>
    <w:rsid w:val="00346E94"/>
    <w:rsid w:val="00347C70"/>
    <w:rsid w:val="00347CE4"/>
    <w:rsid w:val="0035167D"/>
    <w:rsid w:val="003531F7"/>
    <w:rsid w:val="003551D2"/>
    <w:rsid w:val="00355F83"/>
    <w:rsid w:val="003619A7"/>
    <w:rsid w:val="00363E15"/>
    <w:rsid w:val="00365C0C"/>
    <w:rsid w:val="00365D20"/>
    <w:rsid w:val="0036694E"/>
    <w:rsid w:val="003675B4"/>
    <w:rsid w:val="00370E7A"/>
    <w:rsid w:val="00371C57"/>
    <w:rsid w:val="0037205A"/>
    <w:rsid w:val="00372951"/>
    <w:rsid w:val="003848D8"/>
    <w:rsid w:val="00390476"/>
    <w:rsid w:val="00391BDD"/>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405F"/>
    <w:rsid w:val="003D5C57"/>
    <w:rsid w:val="003D5CD1"/>
    <w:rsid w:val="003E0C02"/>
    <w:rsid w:val="003E4F97"/>
    <w:rsid w:val="003E6F23"/>
    <w:rsid w:val="003F612D"/>
    <w:rsid w:val="003F7A0C"/>
    <w:rsid w:val="003F7D79"/>
    <w:rsid w:val="00400301"/>
    <w:rsid w:val="0040183D"/>
    <w:rsid w:val="00401A47"/>
    <w:rsid w:val="00401F44"/>
    <w:rsid w:val="00411ACA"/>
    <w:rsid w:val="004148E3"/>
    <w:rsid w:val="00414A1E"/>
    <w:rsid w:val="004173D3"/>
    <w:rsid w:val="0042340E"/>
    <w:rsid w:val="00427F8C"/>
    <w:rsid w:val="004308B8"/>
    <w:rsid w:val="00430A6B"/>
    <w:rsid w:val="004313BB"/>
    <w:rsid w:val="004321DF"/>
    <w:rsid w:val="00436884"/>
    <w:rsid w:val="00437334"/>
    <w:rsid w:val="00442D24"/>
    <w:rsid w:val="00443C97"/>
    <w:rsid w:val="00447F76"/>
    <w:rsid w:val="00450F16"/>
    <w:rsid w:val="0045279A"/>
    <w:rsid w:val="00452E1E"/>
    <w:rsid w:val="00453EF6"/>
    <w:rsid w:val="004542D1"/>
    <w:rsid w:val="00456C70"/>
    <w:rsid w:val="004571F6"/>
    <w:rsid w:val="00460372"/>
    <w:rsid w:val="004615EB"/>
    <w:rsid w:val="00462DC0"/>
    <w:rsid w:val="00463840"/>
    <w:rsid w:val="00465C13"/>
    <w:rsid w:val="004744B2"/>
    <w:rsid w:val="004763D5"/>
    <w:rsid w:val="0047703B"/>
    <w:rsid w:val="00481AB0"/>
    <w:rsid w:val="00481EC6"/>
    <w:rsid w:val="004828F0"/>
    <w:rsid w:val="004908A7"/>
    <w:rsid w:val="00490C40"/>
    <w:rsid w:val="0049153A"/>
    <w:rsid w:val="004919C7"/>
    <w:rsid w:val="00493F35"/>
    <w:rsid w:val="00494160"/>
    <w:rsid w:val="00494854"/>
    <w:rsid w:val="00495302"/>
    <w:rsid w:val="00495C13"/>
    <w:rsid w:val="00496782"/>
    <w:rsid w:val="004A2C76"/>
    <w:rsid w:val="004A6BCB"/>
    <w:rsid w:val="004A6E52"/>
    <w:rsid w:val="004B0019"/>
    <w:rsid w:val="004B4127"/>
    <w:rsid w:val="004B483F"/>
    <w:rsid w:val="004B540F"/>
    <w:rsid w:val="004B6DDA"/>
    <w:rsid w:val="004C0B7B"/>
    <w:rsid w:val="004C29DC"/>
    <w:rsid w:val="004C72DC"/>
    <w:rsid w:val="004C77CC"/>
    <w:rsid w:val="004D0E52"/>
    <w:rsid w:val="004D319F"/>
    <w:rsid w:val="004D460A"/>
    <w:rsid w:val="004D4B0C"/>
    <w:rsid w:val="004D708D"/>
    <w:rsid w:val="004E1B7B"/>
    <w:rsid w:val="004E2FDB"/>
    <w:rsid w:val="004E4367"/>
    <w:rsid w:val="004E577E"/>
    <w:rsid w:val="004E5F11"/>
    <w:rsid w:val="004F6E85"/>
    <w:rsid w:val="00503F41"/>
    <w:rsid w:val="00506663"/>
    <w:rsid w:val="00507B98"/>
    <w:rsid w:val="0051370A"/>
    <w:rsid w:val="00513CFD"/>
    <w:rsid w:val="005145C9"/>
    <w:rsid w:val="00516D86"/>
    <w:rsid w:val="005174CF"/>
    <w:rsid w:val="00517960"/>
    <w:rsid w:val="00521F5E"/>
    <w:rsid w:val="00522101"/>
    <w:rsid w:val="0052395B"/>
    <w:rsid w:val="00523B9B"/>
    <w:rsid w:val="00525BA2"/>
    <w:rsid w:val="00530DDE"/>
    <w:rsid w:val="00534472"/>
    <w:rsid w:val="00541FCC"/>
    <w:rsid w:val="00544ABB"/>
    <w:rsid w:val="00547DE7"/>
    <w:rsid w:val="00555F48"/>
    <w:rsid w:val="00556D83"/>
    <w:rsid w:val="00563963"/>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22FA"/>
    <w:rsid w:val="005B40E1"/>
    <w:rsid w:val="005B57C6"/>
    <w:rsid w:val="005B7069"/>
    <w:rsid w:val="005B7CB2"/>
    <w:rsid w:val="005C283E"/>
    <w:rsid w:val="005C4691"/>
    <w:rsid w:val="005C53D0"/>
    <w:rsid w:val="005D2DC9"/>
    <w:rsid w:val="005D37D1"/>
    <w:rsid w:val="005D5423"/>
    <w:rsid w:val="005D7750"/>
    <w:rsid w:val="005D7CEB"/>
    <w:rsid w:val="005E641B"/>
    <w:rsid w:val="005F1214"/>
    <w:rsid w:val="005F1D1B"/>
    <w:rsid w:val="005F26AC"/>
    <w:rsid w:val="005F2775"/>
    <w:rsid w:val="006045F8"/>
    <w:rsid w:val="00611539"/>
    <w:rsid w:val="006131EB"/>
    <w:rsid w:val="00613498"/>
    <w:rsid w:val="0061514F"/>
    <w:rsid w:val="00617D39"/>
    <w:rsid w:val="00620E67"/>
    <w:rsid w:val="006227B2"/>
    <w:rsid w:val="00623278"/>
    <w:rsid w:val="00624AF1"/>
    <w:rsid w:val="00630701"/>
    <w:rsid w:val="00630ECF"/>
    <w:rsid w:val="0063502F"/>
    <w:rsid w:val="0063554F"/>
    <w:rsid w:val="0063785A"/>
    <w:rsid w:val="00637BA1"/>
    <w:rsid w:val="006425E1"/>
    <w:rsid w:val="00643D84"/>
    <w:rsid w:val="006456CE"/>
    <w:rsid w:val="0065208C"/>
    <w:rsid w:val="00652C55"/>
    <w:rsid w:val="00654E47"/>
    <w:rsid w:val="0065519D"/>
    <w:rsid w:val="00655AC1"/>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2212"/>
    <w:rsid w:val="006B3835"/>
    <w:rsid w:val="006B45A6"/>
    <w:rsid w:val="006B686B"/>
    <w:rsid w:val="006C5017"/>
    <w:rsid w:val="006C5373"/>
    <w:rsid w:val="006C66A4"/>
    <w:rsid w:val="006C7D94"/>
    <w:rsid w:val="006D05B8"/>
    <w:rsid w:val="006D0B23"/>
    <w:rsid w:val="006D2722"/>
    <w:rsid w:val="006D2F04"/>
    <w:rsid w:val="006D7364"/>
    <w:rsid w:val="006E0D5C"/>
    <w:rsid w:val="006E3B2D"/>
    <w:rsid w:val="006E63E8"/>
    <w:rsid w:val="006F0806"/>
    <w:rsid w:val="006F103C"/>
    <w:rsid w:val="006F293C"/>
    <w:rsid w:val="006F4415"/>
    <w:rsid w:val="006F4560"/>
    <w:rsid w:val="006F65D0"/>
    <w:rsid w:val="007002ED"/>
    <w:rsid w:val="00704271"/>
    <w:rsid w:val="0070566E"/>
    <w:rsid w:val="007106B2"/>
    <w:rsid w:val="0071098C"/>
    <w:rsid w:val="00714F79"/>
    <w:rsid w:val="00715121"/>
    <w:rsid w:val="007155C9"/>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74746"/>
    <w:rsid w:val="0077585D"/>
    <w:rsid w:val="007802C8"/>
    <w:rsid w:val="00780CE4"/>
    <w:rsid w:val="00791E77"/>
    <w:rsid w:val="00795663"/>
    <w:rsid w:val="007A2F3B"/>
    <w:rsid w:val="007A5AA7"/>
    <w:rsid w:val="007A79CB"/>
    <w:rsid w:val="007B1894"/>
    <w:rsid w:val="007B39D1"/>
    <w:rsid w:val="007B574F"/>
    <w:rsid w:val="007B6726"/>
    <w:rsid w:val="007B7A0D"/>
    <w:rsid w:val="007C0241"/>
    <w:rsid w:val="007C148E"/>
    <w:rsid w:val="007C1C67"/>
    <w:rsid w:val="007C200C"/>
    <w:rsid w:val="007C2BBB"/>
    <w:rsid w:val="007C6D78"/>
    <w:rsid w:val="007C708C"/>
    <w:rsid w:val="007D0545"/>
    <w:rsid w:val="007D7180"/>
    <w:rsid w:val="007E0446"/>
    <w:rsid w:val="007E0E77"/>
    <w:rsid w:val="007E0FE7"/>
    <w:rsid w:val="007E2554"/>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4E4B"/>
    <w:rsid w:val="008B62E2"/>
    <w:rsid w:val="008B7506"/>
    <w:rsid w:val="008C0229"/>
    <w:rsid w:val="008C2687"/>
    <w:rsid w:val="008C354E"/>
    <w:rsid w:val="008C51D0"/>
    <w:rsid w:val="008C5FF3"/>
    <w:rsid w:val="008D05CD"/>
    <w:rsid w:val="008D5157"/>
    <w:rsid w:val="008D5277"/>
    <w:rsid w:val="008D5C48"/>
    <w:rsid w:val="008E0061"/>
    <w:rsid w:val="008E5641"/>
    <w:rsid w:val="008E5916"/>
    <w:rsid w:val="008F23F0"/>
    <w:rsid w:val="008F3703"/>
    <w:rsid w:val="00903AFC"/>
    <w:rsid w:val="00905784"/>
    <w:rsid w:val="00905AAF"/>
    <w:rsid w:val="00906A00"/>
    <w:rsid w:val="009121A7"/>
    <w:rsid w:val="00914E77"/>
    <w:rsid w:val="00915A44"/>
    <w:rsid w:val="00917C43"/>
    <w:rsid w:val="0092099D"/>
    <w:rsid w:val="0092153C"/>
    <w:rsid w:val="00921624"/>
    <w:rsid w:val="00922D74"/>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B66B3"/>
    <w:rsid w:val="009C2D40"/>
    <w:rsid w:val="009C3599"/>
    <w:rsid w:val="009C37CE"/>
    <w:rsid w:val="009C3F15"/>
    <w:rsid w:val="009C4EDF"/>
    <w:rsid w:val="009C6B7F"/>
    <w:rsid w:val="009D327B"/>
    <w:rsid w:val="009D3B4D"/>
    <w:rsid w:val="009D4336"/>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57F"/>
    <w:rsid w:val="00A26621"/>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30D6"/>
    <w:rsid w:val="00A75A88"/>
    <w:rsid w:val="00A76469"/>
    <w:rsid w:val="00A8088A"/>
    <w:rsid w:val="00A8279E"/>
    <w:rsid w:val="00A82CBD"/>
    <w:rsid w:val="00A83E9B"/>
    <w:rsid w:val="00A86E0B"/>
    <w:rsid w:val="00A902C9"/>
    <w:rsid w:val="00A90688"/>
    <w:rsid w:val="00A93B0E"/>
    <w:rsid w:val="00A9440F"/>
    <w:rsid w:val="00A9548B"/>
    <w:rsid w:val="00A954E6"/>
    <w:rsid w:val="00A969A2"/>
    <w:rsid w:val="00A9705D"/>
    <w:rsid w:val="00AA2A7F"/>
    <w:rsid w:val="00AA34DC"/>
    <w:rsid w:val="00AA4F70"/>
    <w:rsid w:val="00AA6809"/>
    <w:rsid w:val="00AB1097"/>
    <w:rsid w:val="00AB2485"/>
    <w:rsid w:val="00AB26FA"/>
    <w:rsid w:val="00AB51CA"/>
    <w:rsid w:val="00AB5E30"/>
    <w:rsid w:val="00AC0558"/>
    <w:rsid w:val="00AC66A6"/>
    <w:rsid w:val="00AD17C8"/>
    <w:rsid w:val="00AD208A"/>
    <w:rsid w:val="00AD23B7"/>
    <w:rsid w:val="00AD3AB2"/>
    <w:rsid w:val="00AD6FD3"/>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13A35"/>
    <w:rsid w:val="00B208AF"/>
    <w:rsid w:val="00B20FAB"/>
    <w:rsid w:val="00B22495"/>
    <w:rsid w:val="00B23ACA"/>
    <w:rsid w:val="00B2784D"/>
    <w:rsid w:val="00B300C5"/>
    <w:rsid w:val="00B30B70"/>
    <w:rsid w:val="00B33159"/>
    <w:rsid w:val="00B35B42"/>
    <w:rsid w:val="00B36061"/>
    <w:rsid w:val="00B377B9"/>
    <w:rsid w:val="00B47CFD"/>
    <w:rsid w:val="00B50452"/>
    <w:rsid w:val="00B531FC"/>
    <w:rsid w:val="00B56A2E"/>
    <w:rsid w:val="00B573B4"/>
    <w:rsid w:val="00B63BBE"/>
    <w:rsid w:val="00B64045"/>
    <w:rsid w:val="00B655B4"/>
    <w:rsid w:val="00B6708A"/>
    <w:rsid w:val="00B71C01"/>
    <w:rsid w:val="00B71E0D"/>
    <w:rsid w:val="00B72659"/>
    <w:rsid w:val="00B7362E"/>
    <w:rsid w:val="00B74E90"/>
    <w:rsid w:val="00B75198"/>
    <w:rsid w:val="00B81441"/>
    <w:rsid w:val="00B84237"/>
    <w:rsid w:val="00B844C4"/>
    <w:rsid w:val="00B8503A"/>
    <w:rsid w:val="00B86FE2"/>
    <w:rsid w:val="00B8741F"/>
    <w:rsid w:val="00B90987"/>
    <w:rsid w:val="00B974BA"/>
    <w:rsid w:val="00B97B29"/>
    <w:rsid w:val="00BA0ADC"/>
    <w:rsid w:val="00BA3B94"/>
    <w:rsid w:val="00BA49EB"/>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F1846"/>
    <w:rsid w:val="00BF1AA6"/>
    <w:rsid w:val="00BF2936"/>
    <w:rsid w:val="00BF51D9"/>
    <w:rsid w:val="00C011A9"/>
    <w:rsid w:val="00C036F9"/>
    <w:rsid w:val="00C03AC8"/>
    <w:rsid w:val="00C05BCF"/>
    <w:rsid w:val="00C11FE4"/>
    <w:rsid w:val="00C13A99"/>
    <w:rsid w:val="00C200FB"/>
    <w:rsid w:val="00C20D89"/>
    <w:rsid w:val="00C20E4F"/>
    <w:rsid w:val="00C22C56"/>
    <w:rsid w:val="00C25267"/>
    <w:rsid w:val="00C25294"/>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7BBA"/>
    <w:rsid w:val="00C95B22"/>
    <w:rsid w:val="00C961D0"/>
    <w:rsid w:val="00CA0E06"/>
    <w:rsid w:val="00CA1066"/>
    <w:rsid w:val="00CA5D27"/>
    <w:rsid w:val="00CB0965"/>
    <w:rsid w:val="00CB1C7A"/>
    <w:rsid w:val="00CB3A17"/>
    <w:rsid w:val="00CB5463"/>
    <w:rsid w:val="00CB630F"/>
    <w:rsid w:val="00CB6F24"/>
    <w:rsid w:val="00CC0F9A"/>
    <w:rsid w:val="00CC1EC9"/>
    <w:rsid w:val="00CC3DA6"/>
    <w:rsid w:val="00CC5CE5"/>
    <w:rsid w:val="00CC6BE3"/>
    <w:rsid w:val="00CC6FBE"/>
    <w:rsid w:val="00CC7D93"/>
    <w:rsid w:val="00CD3501"/>
    <w:rsid w:val="00CE19A1"/>
    <w:rsid w:val="00CE5992"/>
    <w:rsid w:val="00CF1369"/>
    <w:rsid w:val="00CF5A62"/>
    <w:rsid w:val="00CF608F"/>
    <w:rsid w:val="00D02996"/>
    <w:rsid w:val="00D10E60"/>
    <w:rsid w:val="00D115EB"/>
    <w:rsid w:val="00D13B0F"/>
    <w:rsid w:val="00D14C50"/>
    <w:rsid w:val="00D170AD"/>
    <w:rsid w:val="00D17EF4"/>
    <w:rsid w:val="00D22751"/>
    <w:rsid w:val="00D24916"/>
    <w:rsid w:val="00D24AF0"/>
    <w:rsid w:val="00D332CF"/>
    <w:rsid w:val="00D4259F"/>
    <w:rsid w:val="00D44785"/>
    <w:rsid w:val="00D51148"/>
    <w:rsid w:val="00D51335"/>
    <w:rsid w:val="00D51652"/>
    <w:rsid w:val="00D52124"/>
    <w:rsid w:val="00D602F3"/>
    <w:rsid w:val="00D62C63"/>
    <w:rsid w:val="00D634C7"/>
    <w:rsid w:val="00D6422B"/>
    <w:rsid w:val="00D64DD8"/>
    <w:rsid w:val="00D71143"/>
    <w:rsid w:val="00D73823"/>
    <w:rsid w:val="00D77DDB"/>
    <w:rsid w:val="00D83B49"/>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C1BDB"/>
    <w:rsid w:val="00DC377C"/>
    <w:rsid w:val="00DC3BD0"/>
    <w:rsid w:val="00DC40DE"/>
    <w:rsid w:val="00DC5328"/>
    <w:rsid w:val="00DD12C8"/>
    <w:rsid w:val="00DD1799"/>
    <w:rsid w:val="00DD492F"/>
    <w:rsid w:val="00DD63F8"/>
    <w:rsid w:val="00DD7EE8"/>
    <w:rsid w:val="00DE3055"/>
    <w:rsid w:val="00DE3873"/>
    <w:rsid w:val="00DE434C"/>
    <w:rsid w:val="00DE780D"/>
    <w:rsid w:val="00DF3F94"/>
    <w:rsid w:val="00E00422"/>
    <w:rsid w:val="00E0646E"/>
    <w:rsid w:val="00E06ABD"/>
    <w:rsid w:val="00E06D3D"/>
    <w:rsid w:val="00E100E6"/>
    <w:rsid w:val="00E12990"/>
    <w:rsid w:val="00E1436A"/>
    <w:rsid w:val="00E1504D"/>
    <w:rsid w:val="00E15301"/>
    <w:rsid w:val="00E16188"/>
    <w:rsid w:val="00E21DDD"/>
    <w:rsid w:val="00E22045"/>
    <w:rsid w:val="00E226B6"/>
    <w:rsid w:val="00E231E9"/>
    <w:rsid w:val="00E23BE0"/>
    <w:rsid w:val="00E30448"/>
    <w:rsid w:val="00E33BEC"/>
    <w:rsid w:val="00E366B8"/>
    <w:rsid w:val="00E37630"/>
    <w:rsid w:val="00E40E37"/>
    <w:rsid w:val="00E43CF0"/>
    <w:rsid w:val="00E46F56"/>
    <w:rsid w:val="00E50BDE"/>
    <w:rsid w:val="00E510AD"/>
    <w:rsid w:val="00E559CD"/>
    <w:rsid w:val="00E666D9"/>
    <w:rsid w:val="00E67C8F"/>
    <w:rsid w:val="00E70867"/>
    <w:rsid w:val="00E711AA"/>
    <w:rsid w:val="00E74009"/>
    <w:rsid w:val="00E76EC6"/>
    <w:rsid w:val="00E8214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7963"/>
    <w:rsid w:val="00EC2BED"/>
    <w:rsid w:val="00EC4572"/>
    <w:rsid w:val="00EC686A"/>
    <w:rsid w:val="00ED130F"/>
    <w:rsid w:val="00ED2A3A"/>
    <w:rsid w:val="00ED4538"/>
    <w:rsid w:val="00ED469A"/>
    <w:rsid w:val="00ED6B7E"/>
    <w:rsid w:val="00EE09F5"/>
    <w:rsid w:val="00EE6431"/>
    <w:rsid w:val="00EF489D"/>
    <w:rsid w:val="00EF4D40"/>
    <w:rsid w:val="00EF73F6"/>
    <w:rsid w:val="00EF77D3"/>
    <w:rsid w:val="00EF7E83"/>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1BD5"/>
    <w:rsid w:val="00F4493A"/>
    <w:rsid w:val="00F44D50"/>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91CB0"/>
    <w:rsid w:val="00F92534"/>
    <w:rsid w:val="00F95D0C"/>
    <w:rsid w:val="00FA0471"/>
    <w:rsid w:val="00FA7DE2"/>
    <w:rsid w:val="00FB0250"/>
    <w:rsid w:val="00FB3844"/>
    <w:rsid w:val="00FC2ABB"/>
    <w:rsid w:val="00FD1D69"/>
    <w:rsid w:val="00FD29C8"/>
    <w:rsid w:val="00FD48BA"/>
    <w:rsid w:val="00FD4C65"/>
    <w:rsid w:val="00FD5F93"/>
    <w:rsid w:val="00FD64D2"/>
    <w:rsid w:val="00FD700F"/>
    <w:rsid w:val="00FD7287"/>
    <w:rsid w:val="00FE0480"/>
    <w:rsid w:val="00FE2F2C"/>
    <w:rsid w:val="00FE3B06"/>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FB900-C6DE-4F67-BACC-2548E9BE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154</TotalTime>
  <Pages>7</Pages>
  <Words>3878</Words>
  <Characters>22106</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13</cp:revision>
  <cp:lastPrinted>2014-08-09T03:01:00Z</cp:lastPrinted>
  <dcterms:created xsi:type="dcterms:W3CDTF">2023-04-05T23:35:00Z</dcterms:created>
  <dcterms:modified xsi:type="dcterms:W3CDTF">2023-04-07T07:43:00Z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