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091C2237"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90D59">
        <w:rPr>
          <w:rFonts w:ascii="Arial" w:eastAsia="Times New Roman" w:hAnsi="Arial"/>
          <w:b/>
          <w:bCs/>
          <w:sz w:val="24"/>
          <w:szCs w:val="24"/>
        </w:rPr>
        <w:t>121bis-e</w:t>
      </w:r>
      <w:r w:rsidR="006D3016" w:rsidRPr="00341812">
        <w:rPr>
          <w:rFonts w:ascii="Arial" w:eastAsia="Times New Roman" w:hAnsi="Arial"/>
          <w:b/>
          <w:bCs/>
          <w:sz w:val="24"/>
          <w:szCs w:val="24"/>
        </w:rPr>
        <w:tab/>
      </w:r>
      <w:r w:rsidR="00F746E3" w:rsidRPr="00F746E3">
        <w:rPr>
          <w:rFonts w:ascii="Arial" w:eastAsia="Times New Roman" w:hAnsi="Arial"/>
          <w:b/>
          <w:bCs/>
          <w:sz w:val="24"/>
          <w:szCs w:val="24"/>
        </w:rPr>
        <w:t>R2-2303561</w:t>
      </w:r>
    </w:p>
    <w:p w14:paraId="54913BF8" w14:textId="2206D8F8" w:rsidR="006019C1" w:rsidRPr="00341812" w:rsidRDefault="002C308C"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38728D">
        <w:rPr>
          <w:rFonts w:ascii="Arial" w:hAnsi="Arial"/>
          <w:b/>
          <w:sz w:val="24"/>
        </w:rPr>
        <w:t xml:space="preserve">, </w:t>
      </w:r>
      <w:r>
        <w:rPr>
          <w:rFonts w:ascii="Arial" w:hAnsi="Arial"/>
          <w:b/>
          <w:sz w:val="24"/>
        </w:rPr>
        <w:t>17</w:t>
      </w:r>
      <w:r w:rsidRPr="00751DC9">
        <w:rPr>
          <w:rFonts w:ascii="Arial" w:hAnsi="Arial"/>
          <w:b/>
          <w:sz w:val="24"/>
          <w:vertAlign w:val="superscript"/>
        </w:rPr>
        <w:t>th</w:t>
      </w:r>
      <w:r>
        <w:rPr>
          <w:rFonts w:ascii="Arial" w:hAnsi="Arial"/>
          <w:b/>
          <w:sz w:val="24"/>
        </w:rPr>
        <w:t xml:space="preserve"> - 26</w:t>
      </w:r>
      <w:r w:rsidRPr="00751DC9">
        <w:rPr>
          <w:rFonts w:ascii="Arial" w:hAnsi="Arial"/>
          <w:b/>
          <w:sz w:val="24"/>
          <w:vertAlign w:val="superscript"/>
        </w:rPr>
        <w:t>th</w:t>
      </w:r>
      <w:r>
        <w:rPr>
          <w:rFonts w:ascii="Arial" w:hAnsi="Arial"/>
          <w:b/>
          <w:sz w:val="24"/>
        </w:rPr>
        <w:t xml:space="preserve"> </w:t>
      </w:r>
      <w:r>
        <w:rPr>
          <w:rFonts w:ascii="Arial" w:hAnsi="Arial" w:hint="eastAsia"/>
          <w:b/>
          <w:sz w:val="24"/>
        </w:rPr>
        <w:t>April</w:t>
      </w:r>
      <w:r>
        <w:rPr>
          <w:rFonts w:ascii="Arial" w:hAnsi="Arial"/>
          <w:b/>
          <w:sz w:val="24"/>
        </w:rPr>
        <w:t xml:space="preserve">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E19179F"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D22EE0">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w:t>
      </w:r>
      <w:r w:rsidR="002804B2">
        <w:rPr>
          <w:rFonts w:ascii="Arial" w:eastAsia="MS Mincho" w:hAnsi="Arial" w:cs="Arial"/>
          <w:b/>
          <w:bCs/>
          <w:sz w:val="24"/>
          <w:lang w:eastAsia="en-US"/>
        </w:rPr>
        <w:t>2</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4163E5D"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r w:rsidR="00791617">
        <w:rPr>
          <w:rFonts w:ascii="Arial" w:eastAsia="Times New Roman" w:hAnsi="Arial" w:cs="Arial"/>
          <w:b/>
          <w:bCs/>
          <w:sz w:val="24"/>
          <w:lang w:eastAsia="en-US"/>
        </w:rPr>
        <w:t xml:space="preserve">enhanced </w:t>
      </w:r>
      <w:proofErr w:type="spellStart"/>
      <w:r w:rsidR="00791617">
        <w:rPr>
          <w:rFonts w:ascii="Arial" w:eastAsia="Times New Roman" w:hAnsi="Arial" w:cs="Arial"/>
          <w:b/>
          <w:bCs/>
          <w:sz w:val="24"/>
          <w:lang w:eastAsia="en-US"/>
        </w:rPr>
        <w:t>eDRX</w:t>
      </w:r>
      <w:proofErr w:type="spellEnd"/>
      <w:r w:rsidR="00791617">
        <w:rPr>
          <w:rFonts w:ascii="Arial" w:eastAsia="Times New Roman" w:hAnsi="Arial" w:cs="Arial"/>
          <w:b/>
          <w:bCs/>
          <w:sz w:val="24"/>
          <w:lang w:eastAsia="en-US"/>
        </w:rPr>
        <w:t xml:space="preserve"> in RRC inactive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15520DD0" w14:textId="11091180" w:rsidR="002F733C" w:rsidRDefault="00471340" w:rsidP="00B80032">
      <w:pPr>
        <w:spacing w:after="240"/>
        <w:ind w:right="-101"/>
        <w:jc w:val="both"/>
      </w:pPr>
      <w:r>
        <w:t xml:space="preserve">The </w:t>
      </w:r>
      <w:r w:rsidR="002F733C">
        <w:t>RAN2 #121 meeting</w:t>
      </w:r>
      <w:r>
        <w:t xml:space="preserve"> has agreed t</w:t>
      </w:r>
      <w:r w:rsidR="00484B52">
        <w:rPr>
          <w:rFonts w:hint="eastAsia"/>
        </w:rPr>
        <w:t>h</w:t>
      </w:r>
      <w:r w:rsidR="00484B52">
        <w:t xml:space="preserve">e </w:t>
      </w:r>
      <w:r w:rsidR="009F13FA">
        <w:t xml:space="preserve">basic </w:t>
      </w:r>
      <w:r w:rsidR="00211583">
        <w:t>framework</w:t>
      </w:r>
      <w:r w:rsidR="00A4570B">
        <w:t xml:space="preserve"> </w:t>
      </w:r>
      <w:r w:rsidR="00484B52">
        <w:t xml:space="preserve">regarding the longer </w:t>
      </w:r>
      <w:proofErr w:type="spellStart"/>
      <w:r w:rsidR="00484B52">
        <w:t>eDRX</w:t>
      </w:r>
      <w:proofErr w:type="spellEnd"/>
      <w:r w:rsidR="00484B52">
        <w:t xml:space="preserve"> &gt; 10.24</w:t>
      </w:r>
      <w:r w:rsidR="00321C8D">
        <w:t xml:space="preserve"> in RRC inactive.</w:t>
      </w:r>
    </w:p>
    <w:tbl>
      <w:tblPr>
        <w:tblStyle w:val="TableGrid"/>
        <w:tblW w:w="0" w:type="auto"/>
        <w:tblLook w:val="04A0" w:firstRow="1" w:lastRow="0" w:firstColumn="1" w:lastColumn="0" w:noHBand="0" w:noVBand="1"/>
      </w:tblPr>
      <w:tblGrid>
        <w:gridCol w:w="9628"/>
      </w:tblGrid>
      <w:tr w:rsidR="005B2C4B" w14:paraId="196A3492" w14:textId="77777777" w:rsidTr="005B2C4B">
        <w:tc>
          <w:tcPr>
            <w:tcW w:w="9628" w:type="dxa"/>
          </w:tcPr>
          <w:p w14:paraId="6E927E72" w14:textId="77777777" w:rsidR="0019120A" w:rsidRDefault="0019120A" w:rsidP="0019120A">
            <w:pPr>
              <w:pStyle w:val="Agreement"/>
              <w:rPr>
                <w:lang w:eastAsia="ja-JP"/>
              </w:rPr>
            </w:pPr>
            <w:r>
              <w:rPr>
                <w:lang w:eastAsia="ja-JP"/>
              </w:rPr>
              <w:t xml:space="preserve">The formula of PH/PTW for IDLE </w:t>
            </w:r>
            <w:proofErr w:type="spellStart"/>
            <w:r>
              <w:rPr>
                <w:lang w:eastAsia="ja-JP"/>
              </w:rPr>
              <w:t>eDRX</w:t>
            </w:r>
            <w:proofErr w:type="spellEnd"/>
            <w:r>
              <w:rPr>
                <w:lang w:eastAsia="ja-JP"/>
              </w:rPr>
              <w:t xml:space="preserve"> can be reused for enhanced INACTIVE </w:t>
            </w:r>
            <w:proofErr w:type="spellStart"/>
            <w:r>
              <w:rPr>
                <w:lang w:eastAsia="ja-JP"/>
              </w:rPr>
              <w:t>eDRX</w:t>
            </w:r>
            <w:proofErr w:type="spellEnd"/>
            <w:r>
              <w:rPr>
                <w:lang w:eastAsia="ja-JP"/>
              </w:rPr>
              <w:t xml:space="preserve">, for </w:t>
            </w:r>
            <w:proofErr w:type="spellStart"/>
            <w:r>
              <w:rPr>
                <w:lang w:eastAsia="ja-JP"/>
              </w:rPr>
              <w:t>eDRX</w:t>
            </w:r>
            <w:proofErr w:type="spellEnd"/>
            <w:r>
              <w:rPr>
                <w:lang w:eastAsia="ja-JP"/>
              </w:rPr>
              <w:t xml:space="preserve"> cycles longer than 10.24s.</w:t>
            </w:r>
          </w:p>
          <w:p w14:paraId="58232EF9" w14:textId="77777777" w:rsidR="009F13FA" w:rsidRDefault="009F13FA" w:rsidP="009F13FA">
            <w:pPr>
              <w:pStyle w:val="Agreement"/>
              <w:rPr>
                <w:lang w:eastAsia="ja-JP"/>
              </w:rPr>
            </w:pPr>
            <w:r>
              <w:rPr>
                <w:lang w:eastAsia="ja-JP"/>
              </w:rPr>
              <w:t xml:space="preserve">RAN2 confirms the R17 agreements made at RAN2#114 for enhanced INACTIVE </w:t>
            </w:r>
            <w:proofErr w:type="spellStart"/>
            <w:r>
              <w:rPr>
                <w:lang w:eastAsia="ja-JP"/>
              </w:rPr>
              <w:t>eDRX</w:t>
            </w:r>
            <w:proofErr w:type="spellEnd"/>
            <w:r>
              <w:rPr>
                <w:lang w:eastAsia="ja-JP"/>
              </w:rPr>
              <w:t xml:space="preserve">: </w:t>
            </w:r>
          </w:p>
          <w:p w14:paraId="58CDFA38" w14:textId="77777777" w:rsidR="009F13FA" w:rsidRDefault="009F13FA" w:rsidP="009F13FA">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1052888" w14:textId="77777777" w:rsidR="009F13FA" w:rsidRDefault="009F13FA" w:rsidP="009F13FA">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6DF0E2B6" w14:textId="77777777" w:rsidR="009F13FA" w:rsidRDefault="009F13FA" w:rsidP="009F13FA">
            <w:pPr>
              <w:pStyle w:val="Agreement"/>
              <w:rPr>
                <w:lang w:eastAsia="ja-JP"/>
              </w:rPr>
            </w:pPr>
            <w:r w:rsidRPr="00546F3E">
              <w:rPr>
                <w:lang w:eastAsia="ja-JP"/>
              </w:rPr>
              <w:t xml:space="preserve">PTW length value range of enhanced INACTIVE </w:t>
            </w:r>
            <w:proofErr w:type="spellStart"/>
            <w:r w:rsidRPr="00546F3E">
              <w:rPr>
                <w:lang w:eastAsia="ja-JP"/>
              </w:rPr>
              <w:t>eDRX</w:t>
            </w:r>
            <w:proofErr w:type="spellEnd"/>
            <w:r w:rsidRPr="00546F3E">
              <w:rPr>
                <w:lang w:eastAsia="ja-JP"/>
              </w:rPr>
              <w:t xml:space="preserve"> is same as IDLE </w:t>
            </w:r>
            <w:proofErr w:type="spellStart"/>
            <w:r w:rsidRPr="00546F3E">
              <w:rPr>
                <w:lang w:eastAsia="ja-JP"/>
              </w:rPr>
              <w:t>eDRX</w:t>
            </w:r>
            <w:proofErr w:type="spellEnd"/>
            <w:r w:rsidRPr="00546F3E">
              <w:rPr>
                <w:lang w:eastAsia="ja-JP"/>
              </w:rPr>
              <w:t>, i.e. from 1.28s to 40.96s in the step of 1.28s.</w:t>
            </w:r>
          </w:p>
          <w:p w14:paraId="4D366351" w14:textId="77777777" w:rsidR="009F13FA" w:rsidRPr="00546F3E" w:rsidRDefault="009F13FA" w:rsidP="009F13FA">
            <w:pPr>
              <w:pStyle w:val="Agreement"/>
              <w:rPr>
                <w:lang w:eastAsia="ja-JP"/>
              </w:rPr>
            </w:pPr>
            <w:r>
              <w:rPr>
                <w:lang w:eastAsia="ja-JP"/>
              </w:rPr>
              <w:t>L</w:t>
            </w:r>
            <w:r w:rsidRPr="00546F3E">
              <w:rPr>
                <w:lang w:eastAsia="ja-JP"/>
              </w:rPr>
              <w:t xml:space="preserve">ong </w:t>
            </w:r>
            <w:proofErr w:type="spellStart"/>
            <w:r w:rsidRPr="00546F3E">
              <w:rPr>
                <w:lang w:eastAsia="ja-JP"/>
              </w:rPr>
              <w:t>eDRX</w:t>
            </w:r>
            <w:proofErr w:type="spellEnd"/>
            <w:r w:rsidRPr="00546F3E">
              <w:rPr>
                <w:lang w:eastAsia="ja-JP"/>
              </w:rPr>
              <w:t xml:space="preserve"> cycle </w:t>
            </w:r>
            <w:r>
              <w:rPr>
                <w:lang w:eastAsia="ja-JP"/>
              </w:rPr>
              <w:t xml:space="preserve">(&gt;10.24 s) </w:t>
            </w:r>
            <w:r w:rsidRPr="00546F3E">
              <w:rPr>
                <w:lang w:eastAsia="ja-JP"/>
              </w:rPr>
              <w:t xml:space="preserve">value range of enhanced INACTIVE </w:t>
            </w:r>
            <w:proofErr w:type="spellStart"/>
            <w:r w:rsidRPr="00546F3E">
              <w:rPr>
                <w:lang w:eastAsia="ja-JP"/>
              </w:rPr>
              <w:t>eDRX</w:t>
            </w:r>
            <w:proofErr w:type="spellEnd"/>
            <w:r w:rsidRPr="00546F3E">
              <w:rPr>
                <w:lang w:eastAsia="ja-JP"/>
              </w:rPr>
              <w:t xml:space="preserve"> is same as IDLE </w:t>
            </w:r>
            <w:proofErr w:type="spellStart"/>
            <w:r w:rsidRPr="00546F3E">
              <w:rPr>
                <w:lang w:eastAsia="ja-JP"/>
              </w:rPr>
              <w:t>eDRX</w:t>
            </w:r>
            <w:proofErr w:type="spellEnd"/>
            <w:r w:rsidRPr="00546F3E">
              <w:rPr>
                <w:lang w:eastAsia="ja-JP"/>
              </w:rPr>
              <w:t xml:space="preserve"> from 20.48s to 10485.76s, i.e. hf2, hf4, hf8, hf16, hf32, hf64, hf128, hf256, hf512, hf1024</w:t>
            </w:r>
          </w:p>
          <w:p w14:paraId="3A8CF65D" w14:textId="77777777" w:rsidR="009F13FA" w:rsidRDefault="009F13FA" w:rsidP="009F13FA">
            <w:pPr>
              <w:pStyle w:val="Agreement"/>
              <w:rPr>
                <w:bCs/>
                <w:lang w:eastAsia="ja-JP"/>
              </w:rPr>
            </w:pPr>
            <w:r>
              <w:rPr>
                <w:lang w:eastAsia="ja-JP"/>
              </w:rPr>
              <w:t xml:space="preserve">Add the configuration of </w:t>
            </w:r>
            <w:proofErr w:type="spellStart"/>
            <w:r>
              <w:rPr>
                <w:lang w:eastAsia="ja-JP"/>
              </w:rPr>
              <w:t>eDRX</w:t>
            </w:r>
            <w:proofErr w:type="spellEnd"/>
            <w:r>
              <w:rPr>
                <w:lang w:eastAsia="ja-JP"/>
              </w:rPr>
              <w:t xml:space="preserve"> cycle (&gt;10.24 s) and PTW length for enhanced INACTIVE </w:t>
            </w:r>
            <w:proofErr w:type="spellStart"/>
            <w:r>
              <w:rPr>
                <w:lang w:eastAsia="ja-JP"/>
              </w:rPr>
              <w:t>eDRX</w:t>
            </w:r>
            <w:proofErr w:type="spellEnd"/>
            <w:r>
              <w:rPr>
                <w:lang w:eastAsia="ja-JP"/>
              </w:rPr>
              <w:t xml:space="preserve"> in the </w:t>
            </w:r>
            <w:proofErr w:type="spellStart"/>
            <w:r>
              <w:rPr>
                <w:lang w:eastAsia="ja-JP"/>
              </w:rPr>
              <w:t>RRCRelease</w:t>
            </w:r>
            <w:proofErr w:type="spellEnd"/>
            <w:r>
              <w:rPr>
                <w:lang w:eastAsia="ja-JP"/>
              </w:rPr>
              <w:t xml:space="preserve"> message</w:t>
            </w:r>
          </w:p>
          <w:p w14:paraId="32F478DE" w14:textId="77777777" w:rsidR="005B2C4B" w:rsidRDefault="005B2C4B" w:rsidP="00B80032">
            <w:pPr>
              <w:spacing w:after="240"/>
              <w:ind w:right="-101"/>
              <w:jc w:val="both"/>
              <w:rPr>
                <w:lang w:val="en-GB"/>
              </w:rPr>
            </w:pPr>
          </w:p>
          <w:p w14:paraId="3B4C7B31" w14:textId="77777777" w:rsidR="00E23B18" w:rsidRDefault="00E23B18" w:rsidP="00E23B18">
            <w:pPr>
              <w:pStyle w:val="Agreement"/>
              <w:rPr>
                <w:lang w:eastAsia="ja-JP"/>
              </w:rPr>
            </w:pPr>
            <w:r>
              <w:rPr>
                <w:lang w:eastAsia="ja-JP"/>
              </w:rPr>
              <w:t xml:space="preserve">Introduce 1 bit indication in SIB1 whether UEs are allowed to use the enhanced INACTIVE </w:t>
            </w:r>
            <w:proofErr w:type="spellStart"/>
            <w:r>
              <w:rPr>
                <w:lang w:eastAsia="ja-JP"/>
              </w:rPr>
              <w:t>eDRX</w:t>
            </w:r>
            <w:proofErr w:type="spellEnd"/>
            <w:r>
              <w:rPr>
                <w:lang w:eastAsia="ja-JP"/>
              </w:rPr>
              <w:t xml:space="preserve"> cycle.</w:t>
            </w:r>
          </w:p>
          <w:p w14:paraId="72AE07B2" w14:textId="64B56230" w:rsidR="00211583" w:rsidRPr="00E23B18" w:rsidRDefault="00E23B18" w:rsidP="00E23B18">
            <w:pPr>
              <w:pStyle w:val="Agreement"/>
              <w:rPr>
                <w:lang w:eastAsia="ja-JP"/>
              </w:rPr>
            </w:pPr>
            <w:r>
              <w:rPr>
                <w:lang w:eastAsia="ja-JP"/>
              </w:rPr>
              <w:t xml:space="preserve">FFS if/how to fallback for a UE which is configured with R18 </w:t>
            </w:r>
            <w:proofErr w:type="spellStart"/>
            <w:r>
              <w:rPr>
                <w:lang w:eastAsia="ja-JP"/>
              </w:rPr>
              <w:t>eDRX</w:t>
            </w:r>
            <w:proofErr w:type="spellEnd"/>
            <w:r>
              <w:rPr>
                <w:lang w:eastAsia="ja-JP"/>
              </w:rPr>
              <w:t xml:space="preserve"> but the </w:t>
            </w:r>
            <w:proofErr w:type="spellStart"/>
            <w:r>
              <w:rPr>
                <w:lang w:eastAsia="ja-JP"/>
              </w:rPr>
              <w:t>gNB</w:t>
            </w:r>
            <w:proofErr w:type="spellEnd"/>
            <w:r>
              <w:rPr>
                <w:lang w:eastAsia="ja-JP"/>
              </w:rPr>
              <w:t xml:space="preserve"> doesn’t indicate support for this.</w:t>
            </w:r>
          </w:p>
        </w:tc>
      </w:tr>
    </w:tbl>
    <w:p w14:paraId="720747DD" w14:textId="77777777" w:rsidR="008A0BE6" w:rsidRDefault="008A0BE6" w:rsidP="00B80032">
      <w:pPr>
        <w:spacing w:after="240"/>
        <w:ind w:right="-101"/>
        <w:jc w:val="both"/>
      </w:pPr>
    </w:p>
    <w:p w14:paraId="3A1AC7FC" w14:textId="01D22509" w:rsidR="00D30362" w:rsidRDefault="00B00905" w:rsidP="00B80032">
      <w:pPr>
        <w:spacing w:after="240"/>
        <w:ind w:right="-101"/>
        <w:jc w:val="both"/>
      </w:pPr>
      <w:r>
        <w:t xml:space="preserve">In this paper, we would like to further discuss the details of </w:t>
      </w:r>
      <w:proofErr w:type="spellStart"/>
      <w:r>
        <w:t>eDRX</w:t>
      </w:r>
      <w:proofErr w:type="spellEnd"/>
      <w:r>
        <w:t xml:space="preserve"> &gt; 10.24s in </w:t>
      </w:r>
      <w:r w:rsidR="00573A4F">
        <w:t xml:space="preserve">RRC </w:t>
      </w:r>
      <w:r>
        <w:t xml:space="preserve">inactive state, such as </w:t>
      </w:r>
      <w:r w:rsidR="006C2875">
        <w:t>PTW location and duration in overlapping/non-overlapping PHs</w:t>
      </w:r>
      <w:r w:rsidR="008047B7">
        <w:t xml:space="preserve">, fallback </w:t>
      </w:r>
      <w:r w:rsidR="007D66BB">
        <w:t>mechanism</w:t>
      </w:r>
      <w:r w:rsidR="00597B59">
        <w:t xml:space="preserve"> when</w:t>
      </w:r>
      <w:r w:rsidR="001108D9">
        <w:t xml:space="preserve"> UE moves </w:t>
      </w:r>
      <w:r w:rsidR="000E01BB">
        <w:t xml:space="preserve">to </w:t>
      </w:r>
      <w:r w:rsidR="001F5F4D">
        <w:t xml:space="preserve">a </w:t>
      </w:r>
      <w:r w:rsidR="000E01BB">
        <w:t xml:space="preserve">cell not supporting </w:t>
      </w:r>
      <w:proofErr w:type="spellStart"/>
      <w:r w:rsidR="000E01BB">
        <w:t>eDRX</w:t>
      </w:r>
      <w:proofErr w:type="spellEnd"/>
      <w:r w:rsidR="000E01BB">
        <w:t xml:space="preserve"> &gt; 10.24s in </w:t>
      </w:r>
      <w:r w:rsidR="00E207D4">
        <w:t xml:space="preserve">RRC </w:t>
      </w:r>
      <w:r w:rsidR="000E01BB">
        <w:t>inactive state</w:t>
      </w:r>
      <w:r w:rsidR="000156A9">
        <w:t>.</w:t>
      </w:r>
    </w:p>
    <w:p w14:paraId="2AA25FB1" w14:textId="77777777" w:rsidR="00AE3E14" w:rsidRPr="00341812" w:rsidRDefault="00AE3E14" w:rsidP="00AE3E14">
      <w:pPr>
        <w:pStyle w:val="Heading1"/>
        <w:rPr>
          <w:lang w:val="en-US"/>
        </w:rPr>
      </w:pPr>
      <w:r w:rsidRPr="00341812">
        <w:rPr>
          <w:lang w:val="en-US"/>
        </w:rPr>
        <w:t>Discussion</w:t>
      </w:r>
    </w:p>
    <w:p w14:paraId="79530751" w14:textId="7CD51E1D" w:rsidR="00F02CB4" w:rsidRDefault="00F02CB4" w:rsidP="00F02CB4">
      <w:pPr>
        <w:pStyle w:val="Heading2"/>
      </w:pPr>
      <w:r>
        <w:t xml:space="preserve">PTW </w:t>
      </w:r>
      <w:r w:rsidR="00BF5C9D">
        <w:t>location and paging monitoring</w:t>
      </w:r>
    </w:p>
    <w:p w14:paraId="3A7E5F0D" w14:textId="4246946F" w:rsidR="001F0817" w:rsidRDefault="00690AA3" w:rsidP="004472A3">
      <w:pPr>
        <w:jc w:val="both"/>
      </w:pPr>
      <w:r>
        <w:t>In last RAN2 meeting, it has been agreed that</w:t>
      </w:r>
      <w:r w:rsidR="004472A3">
        <w:t xml:space="preserve"> </w:t>
      </w:r>
      <w:r w:rsidR="0005498D">
        <w:t xml:space="preserve">RAN should be responsible for </w:t>
      </w:r>
      <w:proofErr w:type="spellStart"/>
      <w:r w:rsidR="001419A4">
        <w:t>eDRX</w:t>
      </w:r>
      <w:proofErr w:type="spellEnd"/>
      <w:r w:rsidR="001419A4">
        <w:t xml:space="preserve"> configuration for </w:t>
      </w:r>
      <w:r w:rsidR="00FF70DF">
        <w:t>RRC inactive</w:t>
      </w:r>
      <w:r w:rsidR="00500B60">
        <w:t xml:space="preserve"> and ha</w:t>
      </w:r>
      <w:r w:rsidR="00435CA7">
        <w:t>ve</w:t>
      </w:r>
      <w:r w:rsidR="00500B60">
        <w:t xml:space="preserve"> coordination with CN. For the </w:t>
      </w:r>
      <w:proofErr w:type="spellStart"/>
      <w:r w:rsidR="00500B60">
        <w:t>eDRX</w:t>
      </w:r>
      <w:proofErr w:type="spellEnd"/>
      <w:r w:rsidR="00500B60">
        <w:t xml:space="preserve"> cycle</w:t>
      </w:r>
      <w:r w:rsidR="00F663C5">
        <w:t xml:space="preserve"> and PTW length, the </w:t>
      </w:r>
      <w:r w:rsidR="00374E38">
        <w:t xml:space="preserve">value and the configuration </w:t>
      </w:r>
      <w:r w:rsidR="00F663C5">
        <w:t xml:space="preserve">can be </w:t>
      </w:r>
      <w:r w:rsidR="00B6190D">
        <w:t>different between RAN and CN</w:t>
      </w:r>
      <w:r w:rsidR="009031FA">
        <w:t xml:space="preserve">. </w:t>
      </w:r>
      <w:r w:rsidR="004472A3" w:rsidRPr="004472A3">
        <w:t>When RAN and CN paging coincide in the same PH, the actually used PTW starting location is the same for RAN and CN paging</w:t>
      </w:r>
      <w:r w:rsidR="004472A3">
        <w:t>.</w:t>
      </w:r>
    </w:p>
    <w:p w14:paraId="671883E9" w14:textId="27F5BF42" w:rsidR="00690660" w:rsidRDefault="006E01C8" w:rsidP="005D490F">
      <w:pPr>
        <w:jc w:val="both"/>
      </w:pPr>
      <w:r>
        <w:lastRenderedPageBreak/>
        <w:t xml:space="preserve">When UE is in RRC idle, UE </w:t>
      </w:r>
      <w:r w:rsidR="003B2943">
        <w:t>only needs to</w:t>
      </w:r>
      <w:r>
        <w:t xml:space="preserve"> monitor CN paging </w:t>
      </w:r>
      <w:r w:rsidR="00206491">
        <w:t>in the CN configured PTW</w:t>
      </w:r>
      <w:r w:rsidR="001303D0">
        <w:t xml:space="preserve"> and </w:t>
      </w:r>
      <w:proofErr w:type="spellStart"/>
      <w:r w:rsidR="00110B45">
        <w:t>eDRX</w:t>
      </w:r>
      <w:proofErr w:type="spellEnd"/>
      <w:r w:rsidR="00110B45">
        <w:t xml:space="preserve"> cycle</w:t>
      </w:r>
      <w:r w:rsidR="00206491">
        <w:t xml:space="preserve">. When UE is </w:t>
      </w:r>
      <w:r w:rsidR="006677DB">
        <w:t xml:space="preserve">in RRC inactive, </w:t>
      </w:r>
      <w:r w:rsidR="00E143EA">
        <w:t xml:space="preserve">UE should monitor both RAN and CN paging. </w:t>
      </w:r>
      <w:r w:rsidR="00197710">
        <w:t>Since</w:t>
      </w:r>
      <w:r w:rsidR="00E143EA">
        <w:t xml:space="preserve"> there may be </w:t>
      </w:r>
      <w:r w:rsidR="004948CF">
        <w:t xml:space="preserve">possible </w:t>
      </w:r>
      <w:r w:rsidR="00E91507">
        <w:t xml:space="preserve">RRC </w:t>
      </w:r>
      <w:r w:rsidR="004948CF">
        <w:t>state mismatch between UE</w:t>
      </w:r>
      <w:r w:rsidR="00FB47CB">
        <w:t xml:space="preserve"> and RAN/CN, </w:t>
      </w:r>
      <w:r w:rsidR="001B4CE4">
        <w:t>UE</w:t>
      </w:r>
      <w:r w:rsidR="00E91507">
        <w:t xml:space="preserve"> is required to monitor both RAN and CN paging.</w:t>
      </w:r>
      <w:r w:rsidR="00690660">
        <w:t xml:space="preserve"> </w:t>
      </w:r>
      <w:r w:rsidR="003B2943">
        <w:t xml:space="preserve">In the case of </w:t>
      </w:r>
      <w:proofErr w:type="spellStart"/>
      <w:r w:rsidR="003B2943">
        <w:t>eDRX</w:t>
      </w:r>
      <w:proofErr w:type="spellEnd"/>
      <w:r w:rsidR="003B2943">
        <w:t xml:space="preserve"> &gt; 10.24s in RRC inactive, the RAN and CN paging may be delivered in the non-overlapped PHs or could coincide in the same PH.</w:t>
      </w:r>
      <w:r w:rsidR="00690660">
        <w:t xml:space="preserve"> </w:t>
      </w:r>
    </w:p>
    <w:p w14:paraId="0AE1A49E" w14:textId="5570AD60" w:rsidR="003D7289" w:rsidRDefault="00690660" w:rsidP="005D490F">
      <w:pPr>
        <w:jc w:val="both"/>
      </w:pPr>
      <w:r>
        <w:t>The</w:t>
      </w:r>
      <w:r w:rsidR="003B2943">
        <w:t xml:space="preserve"> </w:t>
      </w:r>
      <w:r>
        <w:t>RAN2 #115 meeting</w:t>
      </w:r>
      <w:r w:rsidR="003979C4">
        <w:t xml:space="preserve"> has agreed </w:t>
      </w:r>
      <w:r>
        <w:t xml:space="preserve">that </w:t>
      </w:r>
      <w:r w:rsidR="003979C4" w:rsidRPr="009F7B21">
        <w:t>‘</w:t>
      </w:r>
      <w:r w:rsidR="009F7B21" w:rsidRPr="009F7B21">
        <w:t xml:space="preserve">RAN2 considers the configuration as invalid case, where INACTIVE </w:t>
      </w:r>
      <w:proofErr w:type="spellStart"/>
      <w:r w:rsidR="009F7B21" w:rsidRPr="009F7B21">
        <w:t>eDRX</w:t>
      </w:r>
      <w:proofErr w:type="spellEnd"/>
      <w:r w:rsidR="009F7B21" w:rsidRPr="009F7B21">
        <w:t xml:space="preserve"> cycle is longer than IDLE </w:t>
      </w:r>
      <w:proofErr w:type="spellStart"/>
      <w:r w:rsidR="009F7B21" w:rsidRPr="009F7B21">
        <w:t>eDRX</w:t>
      </w:r>
      <w:proofErr w:type="spellEnd"/>
      <w:r w:rsidR="009F7B21" w:rsidRPr="009F7B21">
        <w:t xml:space="preserve"> cycle.’</w:t>
      </w:r>
      <w:r w:rsidR="009F7B21">
        <w:t xml:space="preserve"> Therefore, the </w:t>
      </w:r>
      <w:proofErr w:type="spellStart"/>
      <w:r w:rsidR="00634A02">
        <w:t>eDRX</w:t>
      </w:r>
      <w:proofErr w:type="spellEnd"/>
      <w:r w:rsidR="00634A02">
        <w:t xml:space="preserve"> cycle configured by RAN should be smaller than the </w:t>
      </w:r>
      <w:proofErr w:type="spellStart"/>
      <w:r w:rsidR="00634A02">
        <w:t>eDRX</w:t>
      </w:r>
      <w:proofErr w:type="spellEnd"/>
      <w:r w:rsidR="00634A02">
        <w:t xml:space="preserve"> cycle configured by CN. </w:t>
      </w:r>
      <w:r>
        <w:t xml:space="preserve">For </w:t>
      </w:r>
      <w:r w:rsidR="00C838EB">
        <w:t xml:space="preserve">non-overlapped PHs for RAN and CN paging, </w:t>
      </w:r>
      <w:r w:rsidR="00F01909">
        <w:t xml:space="preserve">it is </w:t>
      </w:r>
      <w:r w:rsidR="00DB7DA0">
        <w:t>simple</w:t>
      </w:r>
      <w:r w:rsidR="00F01909">
        <w:t xml:space="preserve"> that UE</w:t>
      </w:r>
      <w:r w:rsidR="00DB7DA0">
        <w:t xml:space="preserve"> </w:t>
      </w:r>
      <w:r w:rsidR="0018116D">
        <w:t xml:space="preserve">just </w:t>
      </w:r>
      <w:r w:rsidR="00DB7DA0">
        <w:t>monitor</w:t>
      </w:r>
      <w:r w:rsidR="00730784">
        <w:t>s</w:t>
      </w:r>
      <w:r w:rsidR="00DB7DA0">
        <w:t xml:space="preserve"> the </w:t>
      </w:r>
      <w:r w:rsidR="00E320A0">
        <w:t>RAN paging</w:t>
      </w:r>
      <w:r w:rsidR="00F01909">
        <w:t xml:space="preserve"> in the </w:t>
      </w:r>
      <w:proofErr w:type="spellStart"/>
      <w:r w:rsidR="00DB7DA0">
        <w:t>eDRX</w:t>
      </w:r>
      <w:proofErr w:type="spellEnd"/>
      <w:r w:rsidR="00DB7DA0">
        <w:t xml:space="preserve"> cycle configured by RAN</w:t>
      </w:r>
      <w:r w:rsidR="00E320A0">
        <w:t xml:space="preserve"> and in the PTW configured </w:t>
      </w:r>
      <w:r w:rsidR="004D7395">
        <w:t>for RRC inactive</w:t>
      </w:r>
      <w:r w:rsidR="0098420D">
        <w:t xml:space="preserve"> in the case of </w:t>
      </w:r>
      <w:proofErr w:type="spellStart"/>
      <w:r w:rsidR="0098420D">
        <w:t>eDRX</w:t>
      </w:r>
      <w:proofErr w:type="spellEnd"/>
      <w:r w:rsidR="0098420D">
        <w:t xml:space="preserve"> &gt; 10.24s </w:t>
      </w:r>
      <w:r w:rsidR="00730784">
        <w:t>in</w:t>
      </w:r>
      <w:r w:rsidR="0098420D">
        <w:t xml:space="preserve"> RRC inactive.</w:t>
      </w:r>
    </w:p>
    <w:p w14:paraId="3717EC1B" w14:textId="02BFD05B" w:rsidR="003D7289" w:rsidRDefault="003D7289" w:rsidP="003D7289">
      <w:pPr>
        <w:jc w:val="both"/>
        <w:rPr>
          <w:b/>
          <w:bCs/>
        </w:rPr>
      </w:pPr>
      <w:r w:rsidRPr="009D49D1">
        <w:rPr>
          <w:b/>
          <w:bCs/>
        </w:rPr>
        <w:t>Proposal</w:t>
      </w:r>
      <w:r w:rsidR="00257C7A">
        <w:rPr>
          <w:b/>
          <w:bCs/>
        </w:rPr>
        <w:t xml:space="preserve"> 1</w:t>
      </w:r>
      <w:r w:rsidRPr="009D49D1">
        <w:rPr>
          <w:b/>
          <w:bCs/>
        </w:rPr>
        <w:t>: For non-overlapped PHs for RAN and CN paging, UE follow</w:t>
      </w:r>
      <w:r w:rsidR="0018116D">
        <w:rPr>
          <w:b/>
          <w:bCs/>
        </w:rPr>
        <w:t>s</w:t>
      </w:r>
      <w:r w:rsidRPr="009D49D1">
        <w:rPr>
          <w:b/>
          <w:bCs/>
        </w:rPr>
        <w:t xml:space="preserve"> the PTW configured for RRC inactive when UE </w:t>
      </w:r>
      <w:r w:rsidR="00BC3F69">
        <w:rPr>
          <w:b/>
          <w:bCs/>
        </w:rPr>
        <w:t xml:space="preserve">is </w:t>
      </w:r>
      <w:r w:rsidRPr="009D49D1">
        <w:rPr>
          <w:b/>
          <w:bCs/>
        </w:rPr>
        <w:t>in RRC inactive</w:t>
      </w:r>
      <w:r w:rsidR="00BC3F69">
        <w:rPr>
          <w:b/>
          <w:bCs/>
        </w:rPr>
        <w:t xml:space="preserve"> with </w:t>
      </w:r>
      <w:proofErr w:type="spellStart"/>
      <w:r w:rsidR="00BC3F69">
        <w:rPr>
          <w:b/>
          <w:bCs/>
        </w:rPr>
        <w:t>eDRX</w:t>
      </w:r>
      <w:proofErr w:type="spellEnd"/>
      <w:r w:rsidR="00BC3F69">
        <w:rPr>
          <w:b/>
          <w:bCs/>
        </w:rPr>
        <w:t xml:space="preserve"> &gt; 10.24s</w:t>
      </w:r>
      <w:r w:rsidR="00A47844">
        <w:rPr>
          <w:b/>
          <w:bCs/>
        </w:rPr>
        <w:t>.</w:t>
      </w:r>
    </w:p>
    <w:p w14:paraId="3273925C" w14:textId="77777777" w:rsidR="004512E5" w:rsidRDefault="005D490F" w:rsidP="005D490F">
      <w:pPr>
        <w:jc w:val="both"/>
      </w:pPr>
      <w:r w:rsidRPr="005D490F">
        <w:t>When RAN and CN paging coincide</w:t>
      </w:r>
      <w:r w:rsidR="00CC2F52">
        <w:t>s</w:t>
      </w:r>
      <w:r w:rsidRPr="005D490F">
        <w:t xml:space="preserve"> in the same PH, in which PTW (RAN or CN) UE monitor</w:t>
      </w:r>
      <w:r w:rsidR="00CC2F52">
        <w:t>s</w:t>
      </w:r>
      <w:r w:rsidRPr="005D490F">
        <w:t xml:space="preserve"> paging</w:t>
      </w:r>
      <w:r w:rsidR="00CC2F52">
        <w:t xml:space="preserve"> should be studied.</w:t>
      </w:r>
      <w:r w:rsidR="000D5A3E">
        <w:t xml:space="preserve"> </w:t>
      </w:r>
    </w:p>
    <w:p w14:paraId="227DB65C" w14:textId="32E5DA8B" w:rsidR="005D490F" w:rsidRDefault="00B85420" w:rsidP="005D490F">
      <w:pPr>
        <w:jc w:val="both"/>
      </w:pPr>
      <w:r>
        <w:t>According to the agreements made in RAN2 #114, and proposal 1</w:t>
      </w:r>
      <w:r w:rsidR="00CD1325">
        <w:t xml:space="preserve"> above</w:t>
      </w:r>
      <w:r>
        <w:t xml:space="preserve">, </w:t>
      </w:r>
      <w:r w:rsidR="00CD1325">
        <w:t xml:space="preserve">RAN decides and configures the PTW </w:t>
      </w:r>
      <w:r w:rsidR="00786F15">
        <w:t xml:space="preserve">and the </w:t>
      </w:r>
      <w:r w:rsidR="007815C5">
        <w:t>length</w:t>
      </w:r>
      <w:r w:rsidR="00786F15">
        <w:t xml:space="preserve"> can be </w:t>
      </w:r>
      <w:r w:rsidR="007815C5">
        <w:t xml:space="preserve">different from the CN PTW, and meanwhile, </w:t>
      </w:r>
      <w:r w:rsidR="005F3241">
        <w:t xml:space="preserve">when </w:t>
      </w:r>
      <w:r w:rsidR="005F3241" w:rsidRPr="005F3241">
        <w:t>RAN and CN paging coincide</w:t>
      </w:r>
      <w:r w:rsidR="005F3241">
        <w:t>s</w:t>
      </w:r>
      <w:r w:rsidR="005F3241" w:rsidRPr="005F3241">
        <w:t xml:space="preserve"> in the same PH, the PTW starting locations are the same.</w:t>
      </w:r>
      <w:r w:rsidR="005F3241">
        <w:t xml:space="preserve"> </w:t>
      </w:r>
      <w:r w:rsidR="00A01B11">
        <w:t>Thus</w:t>
      </w:r>
      <w:r w:rsidR="004512E5">
        <w:t>,</w:t>
      </w:r>
      <w:r w:rsidR="00A01B11">
        <w:t xml:space="preserve"> when RAN and CN paging coincide in the same PH, the PTWs could be overlapped with each other. </w:t>
      </w:r>
      <w:r w:rsidR="004512E5">
        <w:t>Then there could be different options for UE</w:t>
      </w:r>
      <w:r w:rsidR="00F80ADD">
        <w:t xml:space="preserve"> </w:t>
      </w:r>
      <w:r w:rsidR="004512E5">
        <w:t xml:space="preserve"> monitor</w:t>
      </w:r>
      <w:r w:rsidR="00F80ADD">
        <w:t>ing</w:t>
      </w:r>
      <w:r w:rsidR="004512E5">
        <w:t xml:space="preserve"> paging in </w:t>
      </w:r>
      <w:r w:rsidR="00164C32">
        <w:t>RAN</w:t>
      </w:r>
      <w:r w:rsidR="00A53916">
        <w:t xml:space="preserve"> PTW</w:t>
      </w:r>
      <w:r w:rsidR="00164C32">
        <w:t xml:space="preserve"> or CN PTW.</w:t>
      </w:r>
    </w:p>
    <w:p w14:paraId="65195ED9" w14:textId="57F39610" w:rsidR="00164C32" w:rsidRDefault="00164C32" w:rsidP="005D490F">
      <w:pPr>
        <w:jc w:val="both"/>
      </w:pPr>
      <w:r>
        <w:t xml:space="preserve">Option 1 is </w:t>
      </w:r>
      <w:r w:rsidR="00ED3C25">
        <w:t xml:space="preserve">that UE </w:t>
      </w:r>
      <w:r w:rsidR="00184F1C">
        <w:t xml:space="preserve">only </w:t>
      </w:r>
      <w:r w:rsidR="00ED3C25">
        <w:t>monitor</w:t>
      </w:r>
      <w:r w:rsidR="00F838CE">
        <w:t>s</w:t>
      </w:r>
      <w:r w:rsidR="00184F1C">
        <w:t xml:space="preserve"> paging in</w:t>
      </w:r>
      <w:r w:rsidR="00ED3C25">
        <w:t xml:space="preserve"> the PTW configured </w:t>
      </w:r>
      <w:r w:rsidR="00426406">
        <w:t xml:space="preserve">by RAN. This option </w:t>
      </w:r>
      <w:r w:rsidR="00CD2844">
        <w:rPr>
          <w:rFonts w:hint="eastAsia"/>
        </w:rPr>
        <w:t>is</w:t>
      </w:r>
      <w:r w:rsidR="00CD2844">
        <w:t xml:space="preserve"> </w:t>
      </w:r>
      <w:r w:rsidR="00B50E40">
        <w:t xml:space="preserve">aligned with the PTW design principle for different RRC states, i.e., UE in RRC inactive state should only follow the </w:t>
      </w:r>
      <w:r w:rsidR="00C85C3D">
        <w:t>paging window configuration by RAN. It is also beneficial for UE power saving</w:t>
      </w:r>
      <w:r w:rsidR="0054394C">
        <w:t xml:space="preserve"> to not require UE monitoring outside the </w:t>
      </w:r>
      <w:r w:rsidR="005E39F6">
        <w:t>RAN PTW. However, this option req</w:t>
      </w:r>
      <w:r w:rsidR="00F2091D">
        <w:t xml:space="preserve">uires network to send CN paging also in the PTW configured by RAN. The </w:t>
      </w:r>
      <w:r w:rsidR="00CE0F99">
        <w:t xml:space="preserve">coordination on the </w:t>
      </w:r>
      <w:r w:rsidR="00F2091D">
        <w:t xml:space="preserve">PTW configuration </w:t>
      </w:r>
      <w:r w:rsidR="00CE0F99">
        <w:t xml:space="preserve">between RAN and CN is </w:t>
      </w:r>
      <w:r w:rsidR="00A6343E">
        <w:t>needed</w:t>
      </w:r>
      <w:r w:rsidR="00CE0F99">
        <w:t xml:space="preserve">. For example, RAN may </w:t>
      </w:r>
      <w:r w:rsidR="00FF4873">
        <w:t xml:space="preserve">be asked to provide the necessary assistance information </w:t>
      </w:r>
      <w:r w:rsidR="00D07EEB">
        <w:t xml:space="preserve">to CN about RAN PTW configuration. </w:t>
      </w:r>
    </w:p>
    <w:p w14:paraId="48D7A61F" w14:textId="51522969" w:rsidR="00D07EEB" w:rsidRDefault="00D07EEB" w:rsidP="005D490F">
      <w:pPr>
        <w:jc w:val="both"/>
      </w:pPr>
      <w:r>
        <w:t xml:space="preserve">Option 2 is to require UE to monitor paging </w:t>
      </w:r>
      <w:r w:rsidR="002317B1">
        <w:t xml:space="preserve">in </w:t>
      </w:r>
      <w:r>
        <w:t>the PTW configured by CN</w:t>
      </w:r>
      <w:r w:rsidR="005123C9">
        <w:t xml:space="preserve">. This option </w:t>
      </w:r>
      <w:r w:rsidR="003A7422">
        <w:t xml:space="preserve">may require UE to monitor </w:t>
      </w:r>
      <w:r w:rsidR="00DD75F5">
        <w:t xml:space="preserve">PTW configured by CN in RRC inactive. Since the PTW length configured by RAN and CN may be different, if the </w:t>
      </w:r>
      <w:r w:rsidR="00D80061">
        <w:t>length of RAN PTW is always shorter than PTW for CN, the RAN PTW</w:t>
      </w:r>
      <w:r w:rsidR="00EB6984">
        <w:t xml:space="preserve"> seems to be useless. It implies that UE also needs to monitor the paging outside PTW configured by RAN </w:t>
      </w:r>
      <w:r w:rsidR="00D976FE">
        <w:t xml:space="preserve">which is not good for </w:t>
      </w:r>
      <w:r w:rsidR="001B2955">
        <w:t xml:space="preserve">UE power </w:t>
      </w:r>
      <w:r w:rsidR="00D976FE">
        <w:t>saving</w:t>
      </w:r>
      <w:r w:rsidR="000F3468">
        <w:t xml:space="preserve"> especially for a</w:t>
      </w:r>
      <w:r w:rsidR="00B93359">
        <w:t>n</w:t>
      </w:r>
      <w:r w:rsidR="000F3468">
        <w:t xml:space="preserve"> </w:t>
      </w:r>
      <w:proofErr w:type="spellStart"/>
      <w:r w:rsidR="000F3468">
        <w:t>eRedCap</w:t>
      </w:r>
      <w:proofErr w:type="spellEnd"/>
      <w:r w:rsidR="000F3468">
        <w:t xml:space="preserve"> device.</w:t>
      </w:r>
    </w:p>
    <w:p w14:paraId="4E667F16" w14:textId="0F9FBD84" w:rsidR="000F3468" w:rsidRDefault="000F3468" w:rsidP="005D490F">
      <w:pPr>
        <w:jc w:val="both"/>
      </w:pPr>
      <w:r>
        <w:t xml:space="preserve">Option 3 is </w:t>
      </w:r>
      <w:r w:rsidR="004D6F8C">
        <w:t>to configure the</w:t>
      </w:r>
      <w:r w:rsidR="00B93359">
        <w:t xml:space="preserve"> same</w:t>
      </w:r>
      <w:r w:rsidR="004D6F8C">
        <w:t xml:space="preserve"> length of RAN PTW and CN PTW</w:t>
      </w:r>
      <w:r w:rsidR="00B93359">
        <w:t>. Th</w:t>
      </w:r>
      <w:r w:rsidR="004F119D">
        <w:t>e</w:t>
      </w:r>
      <w:r w:rsidR="004569DC">
        <w:t xml:space="preserve"> paging monitoring could be simplified in this option</w:t>
      </w:r>
      <w:r w:rsidR="00D13710">
        <w:t xml:space="preserve">, since only one PTW length is for UE to monitor paging. However, this </w:t>
      </w:r>
      <w:r w:rsidR="00B93359">
        <w:t xml:space="preserve">option actually requires restrictions on the network </w:t>
      </w:r>
      <w:r w:rsidR="001C738B">
        <w:t>configurations,</w:t>
      </w:r>
      <w:r w:rsidR="00B93359">
        <w:t xml:space="preserve"> </w:t>
      </w:r>
      <w:r w:rsidR="004569DC">
        <w:t>and</w:t>
      </w:r>
      <w:r w:rsidR="00D13710">
        <w:t xml:space="preserve"> </w:t>
      </w:r>
      <w:r w:rsidR="00F15CCD">
        <w:t>it is</w:t>
      </w:r>
      <w:r w:rsidR="00942383">
        <w:t xml:space="preserve"> also no benefit for</w:t>
      </w:r>
      <w:r w:rsidR="00F15CCD">
        <w:t xml:space="preserve"> </w:t>
      </w:r>
      <w:r w:rsidR="007A64D2">
        <w:t xml:space="preserve">UE power </w:t>
      </w:r>
      <w:r w:rsidR="001C738B">
        <w:t>saving</w:t>
      </w:r>
      <w:r w:rsidR="007A64D2">
        <w:t>.</w:t>
      </w:r>
    </w:p>
    <w:p w14:paraId="77A6A0F5" w14:textId="2CC5C2FE" w:rsidR="00164C32" w:rsidRPr="005D490F" w:rsidRDefault="00854A45" w:rsidP="005D490F">
      <w:pPr>
        <w:jc w:val="both"/>
      </w:pPr>
      <w:r>
        <w:t xml:space="preserve">Taking above analysis into consideration, </w:t>
      </w:r>
      <w:r w:rsidR="00210204">
        <w:t xml:space="preserve">we think </w:t>
      </w:r>
      <w:r>
        <w:t>option 1 is more preferable</w:t>
      </w:r>
      <w:r w:rsidR="00D26E59">
        <w:t xml:space="preserve">. UE monitors both RAN and CN paging </w:t>
      </w:r>
      <w:r w:rsidR="00F5759C">
        <w:t xml:space="preserve">in </w:t>
      </w:r>
      <w:r w:rsidR="00D26E59">
        <w:t>the PTW configured for RRC inactive when RAN and CN paging coincides in the same PH. I</w:t>
      </w:r>
      <w:r w:rsidR="00B65326">
        <w:t xml:space="preserve">t is </w:t>
      </w:r>
      <w:r w:rsidR="001B74DB">
        <w:t>beneficial</w:t>
      </w:r>
      <w:r w:rsidR="00B65326">
        <w:t xml:space="preserve"> for UE power saving and has less network impacts as long as </w:t>
      </w:r>
      <w:r w:rsidR="000F4008">
        <w:t xml:space="preserve">the </w:t>
      </w:r>
      <w:r w:rsidR="00B65326">
        <w:t xml:space="preserve">RAN </w:t>
      </w:r>
      <w:r w:rsidR="000F4008">
        <w:t xml:space="preserve">has coordination with CN on the RAN </w:t>
      </w:r>
      <w:proofErr w:type="spellStart"/>
      <w:r w:rsidR="00EA555E">
        <w:t>eDRX</w:t>
      </w:r>
      <w:proofErr w:type="spellEnd"/>
      <w:r w:rsidR="00EA555E">
        <w:t xml:space="preserve"> cycle </w:t>
      </w:r>
      <w:r w:rsidR="000F4008">
        <w:t>configuration</w:t>
      </w:r>
      <w:r w:rsidR="00D26E59">
        <w:t>.</w:t>
      </w:r>
    </w:p>
    <w:p w14:paraId="2201FA42" w14:textId="538C7154" w:rsidR="00BF7174" w:rsidRPr="009D49D1" w:rsidRDefault="00BF7174" w:rsidP="00BF7174">
      <w:pPr>
        <w:jc w:val="both"/>
        <w:rPr>
          <w:b/>
          <w:bCs/>
        </w:rPr>
      </w:pPr>
      <w:r w:rsidRPr="009D49D1">
        <w:rPr>
          <w:b/>
          <w:bCs/>
        </w:rPr>
        <w:t xml:space="preserve">Proposal </w:t>
      </w:r>
      <w:r w:rsidR="00257C7A">
        <w:rPr>
          <w:b/>
          <w:bCs/>
        </w:rPr>
        <w:t>2</w:t>
      </w:r>
      <w:r w:rsidRPr="009D49D1">
        <w:rPr>
          <w:b/>
          <w:bCs/>
        </w:rPr>
        <w:t>: When RAN and CN paging coincide</w:t>
      </w:r>
      <w:r w:rsidR="000509A6">
        <w:rPr>
          <w:b/>
          <w:bCs/>
        </w:rPr>
        <w:t>s</w:t>
      </w:r>
      <w:r w:rsidRPr="009D49D1">
        <w:rPr>
          <w:b/>
          <w:bCs/>
        </w:rPr>
        <w:t xml:space="preserve"> in the same PH and PTWs </w:t>
      </w:r>
      <w:r w:rsidR="000509A6">
        <w:rPr>
          <w:b/>
          <w:bCs/>
        </w:rPr>
        <w:t xml:space="preserve">configured by RAN/CN </w:t>
      </w:r>
      <w:r w:rsidRPr="009D49D1">
        <w:rPr>
          <w:b/>
          <w:bCs/>
        </w:rPr>
        <w:t>overlap</w:t>
      </w:r>
      <w:r w:rsidR="000509A6">
        <w:rPr>
          <w:b/>
          <w:bCs/>
        </w:rPr>
        <w:t>ping</w:t>
      </w:r>
      <w:r w:rsidRPr="009D49D1">
        <w:rPr>
          <w:b/>
          <w:bCs/>
        </w:rPr>
        <w:t xml:space="preserve"> each other, UE monitor</w:t>
      </w:r>
      <w:r w:rsidR="000234A7">
        <w:rPr>
          <w:b/>
          <w:bCs/>
        </w:rPr>
        <w:t>s</w:t>
      </w:r>
      <w:r w:rsidRPr="009D49D1">
        <w:rPr>
          <w:b/>
          <w:bCs/>
        </w:rPr>
        <w:t xml:space="preserve"> both RAN and CN paging </w:t>
      </w:r>
      <w:r w:rsidR="000234A7">
        <w:rPr>
          <w:b/>
          <w:bCs/>
        </w:rPr>
        <w:t xml:space="preserve">in the PTW configured by RAN when UE is </w:t>
      </w:r>
      <w:r w:rsidR="000234A7" w:rsidRPr="009D49D1">
        <w:rPr>
          <w:b/>
          <w:bCs/>
        </w:rPr>
        <w:t>in RRC inactive</w:t>
      </w:r>
      <w:r w:rsidR="000234A7">
        <w:rPr>
          <w:b/>
          <w:bCs/>
        </w:rPr>
        <w:t xml:space="preserve"> with </w:t>
      </w:r>
      <w:proofErr w:type="spellStart"/>
      <w:r w:rsidR="000234A7">
        <w:rPr>
          <w:b/>
          <w:bCs/>
        </w:rPr>
        <w:t>eDRX</w:t>
      </w:r>
      <w:proofErr w:type="spellEnd"/>
      <w:r w:rsidR="000234A7">
        <w:rPr>
          <w:b/>
          <w:bCs/>
        </w:rPr>
        <w:t xml:space="preserve"> &gt; 10.24s</w:t>
      </w:r>
      <w:r w:rsidRPr="009D49D1">
        <w:rPr>
          <w:b/>
          <w:bCs/>
        </w:rPr>
        <w:t>.</w:t>
      </w:r>
    </w:p>
    <w:p w14:paraId="62B3D14F" w14:textId="4431FDBD" w:rsidR="009D49D1" w:rsidRDefault="005A5318" w:rsidP="00454F5E">
      <w:pPr>
        <w:rPr>
          <w:lang w:eastAsia="ja-JP"/>
        </w:rPr>
      </w:pPr>
      <w:r>
        <w:rPr>
          <w:lang w:eastAsia="ja-JP"/>
        </w:rPr>
        <w:t xml:space="preserve">It </w:t>
      </w:r>
      <w:r w:rsidR="00A04006">
        <w:rPr>
          <w:lang w:eastAsia="ja-JP"/>
        </w:rPr>
        <w:t xml:space="preserve">is necessary </w:t>
      </w:r>
      <w:r w:rsidR="00EA555E">
        <w:rPr>
          <w:lang w:eastAsia="ja-JP"/>
        </w:rPr>
        <w:t xml:space="preserve">that </w:t>
      </w:r>
      <w:r w:rsidR="00A04006">
        <w:rPr>
          <w:lang w:eastAsia="ja-JP"/>
        </w:rPr>
        <w:t xml:space="preserve">RAN and CN have coordination on the </w:t>
      </w:r>
      <w:proofErr w:type="spellStart"/>
      <w:r w:rsidR="00A04006">
        <w:rPr>
          <w:lang w:eastAsia="ja-JP"/>
        </w:rPr>
        <w:t>eDRX</w:t>
      </w:r>
      <w:proofErr w:type="spellEnd"/>
      <w:r w:rsidR="00A04006">
        <w:rPr>
          <w:lang w:eastAsia="ja-JP"/>
        </w:rPr>
        <w:t xml:space="preserve"> cycle and length of PTW configuration </w:t>
      </w:r>
      <w:r w:rsidR="00324458">
        <w:rPr>
          <w:lang w:eastAsia="ja-JP"/>
        </w:rPr>
        <w:t xml:space="preserve">so that UE only needs to monitor both RAN and CN paging in the PTW configured by RAN. Thus, the </w:t>
      </w:r>
      <w:proofErr w:type="spellStart"/>
      <w:r w:rsidR="00324458">
        <w:rPr>
          <w:lang w:eastAsia="ja-JP"/>
        </w:rPr>
        <w:t>eDRX</w:t>
      </w:r>
      <w:proofErr w:type="spellEnd"/>
      <w:r w:rsidR="00324458">
        <w:rPr>
          <w:lang w:eastAsia="ja-JP"/>
        </w:rPr>
        <w:t xml:space="preserve"> cycle and PTW length configured by RAN is informed to CN for </w:t>
      </w:r>
      <w:proofErr w:type="spellStart"/>
      <w:r w:rsidR="00324458">
        <w:rPr>
          <w:lang w:eastAsia="ja-JP"/>
        </w:rPr>
        <w:t>eDRX</w:t>
      </w:r>
      <w:proofErr w:type="spellEnd"/>
      <w:r w:rsidR="00324458">
        <w:rPr>
          <w:lang w:eastAsia="ja-JP"/>
        </w:rPr>
        <w:t xml:space="preserve"> &gt; 10.24s in RRC inactive.</w:t>
      </w:r>
      <w:r w:rsidR="006556BC">
        <w:rPr>
          <w:lang w:eastAsia="ja-JP"/>
        </w:rPr>
        <w:t xml:space="preserve"> </w:t>
      </w:r>
    </w:p>
    <w:p w14:paraId="4BEA6B1F" w14:textId="52EBCF3F" w:rsidR="000509A6" w:rsidRDefault="00320183" w:rsidP="00320183">
      <w:pPr>
        <w:jc w:val="both"/>
        <w:rPr>
          <w:b/>
          <w:bCs/>
        </w:rPr>
      </w:pPr>
      <w:r w:rsidRPr="00320183">
        <w:rPr>
          <w:b/>
          <w:bCs/>
        </w:rPr>
        <w:t xml:space="preserve">Proposal </w:t>
      </w:r>
      <w:r w:rsidR="00257C7A">
        <w:rPr>
          <w:b/>
          <w:bCs/>
        </w:rPr>
        <w:t>3</w:t>
      </w:r>
      <w:r w:rsidRPr="00320183">
        <w:rPr>
          <w:b/>
          <w:bCs/>
        </w:rPr>
        <w:t>:</w:t>
      </w:r>
      <w:r>
        <w:rPr>
          <w:b/>
          <w:bCs/>
        </w:rPr>
        <w:t xml:space="preserve"> The </w:t>
      </w:r>
      <w:proofErr w:type="spellStart"/>
      <w:r>
        <w:rPr>
          <w:b/>
          <w:bCs/>
        </w:rPr>
        <w:t>eDRX</w:t>
      </w:r>
      <w:proofErr w:type="spellEnd"/>
      <w:r>
        <w:rPr>
          <w:b/>
          <w:bCs/>
        </w:rPr>
        <w:t xml:space="preserve"> cycle </w:t>
      </w:r>
      <w:r w:rsidR="0035709B">
        <w:rPr>
          <w:b/>
          <w:bCs/>
        </w:rPr>
        <w:t xml:space="preserve">and </w:t>
      </w:r>
      <w:r w:rsidR="00FF6AA2">
        <w:rPr>
          <w:b/>
          <w:bCs/>
        </w:rPr>
        <w:t xml:space="preserve">PTW </w:t>
      </w:r>
      <w:r w:rsidR="0035709B">
        <w:rPr>
          <w:b/>
          <w:bCs/>
        </w:rPr>
        <w:t xml:space="preserve">length </w:t>
      </w:r>
      <w:r w:rsidR="00FF6AA2">
        <w:rPr>
          <w:b/>
          <w:bCs/>
        </w:rPr>
        <w:t xml:space="preserve">configured by RAN </w:t>
      </w:r>
      <w:r w:rsidR="009674D1">
        <w:rPr>
          <w:b/>
          <w:bCs/>
        </w:rPr>
        <w:t>is provided to</w:t>
      </w:r>
      <w:r w:rsidR="00FF6AA2">
        <w:rPr>
          <w:b/>
          <w:bCs/>
        </w:rPr>
        <w:t xml:space="preserve"> CN </w:t>
      </w:r>
      <w:r w:rsidR="00324458">
        <w:rPr>
          <w:b/>
          <w:bCs/>
        </w:rPr>
        <w:t>for</w:t>
      </w:r>
      <w:r w:rsidR="00FF6AA2">
        <w:rPr>
          <w:b/>
          <w:bCs/>
        </w:rPr>
        <w:t xml:space="preserve"> </w:t>
      </w:r>
      <w:proofErr w:type="spellStart"/>
      <w:r w:rsidR="00FF6AA2">
        <w:rPr>
          <w:b/>
          <w:bCs/>
        </w:rPr>
        <w:t>eDRX</w:t>
      </w:r>
      <w:proofErr w:type="spellEnd"/>
      <w:r w:rsidR="00FF6AA2">
        <w:rPr>
          <w:b/>
          <w:bCs/>
        </w:rPr>
        <w:t xml:space="preserve"> &gt; 10.24s in RRC inactive.</w:t>
      </w:r>
    </w:p>
    <w:p w14:paraId="4AD2A6EA" w14:textId="014001D0" w:rsidR="00320183" w:rsidRDefault="00320183" w:rsidP="00320183">
      <w:pPr>
        <w:jc w:val="both"/>
        <w:rPr>
          <w:b/>
          <w:bCs/>
        </w:rPr>
      </w:pPr>
    </w:p>
    <w:p w14:paraId="433323F4" w14:textId="1BCABAA9" w:rsidR="00865AA5" w:rsidRDefault="00B65EB2" w:rsidP="00865AA5">
      <w:pPr>
        <w:pStyle w:val="Heading2"/>
      </w:pPr>
      <w:proofErr w:type="spellStart"/>
      <w:r>
        <w:lastRenderedPageBreak/>
        <w:t>eDRX</w:t>
      </w:r>
      <w:proofErr w:type="spellEnd"/>
      <w:r>
        <w:t xml:space="preserve"> configuration </w:t>
      </w:r>
    </w:p>
    <w:p w14:paraId="5FDF0D2B" w14:textId="49D3936E" w:rsidR="00865AA5" w:rsidRDefault="00257C7A" w:rsidP="00320183">
      <w:pPr>
        <w:jc w:val="both"/>
        <w:rPr>
          <w:b/>
          <w:bCs/>
        </w:rPr>
      </w:pPr>
      <w:r w:rsidRPr="00257C7A">
        <w:t xml:space="preserve">One </w:t>
      </w:r>
      <w:r w:rsidR="00627632">
        <w:t>remaining issue</w:t>
      </w:r>
      <w:r>
        <w:t xml:space="preserve"> is </w:t>
      </w:r>
      <w:r w:rsidR="00BF55FD">
        <w:t xml:space="preserve">that </w:t>
      </w:r>
      <w:r w:rsidR="009D3CC6" w:rsidRPr="009D3CC6">
        <w:t xml:space="preserve">how a UE configured with </w:t>
      </w:r>
      <w:r w:rsidR="009D3CC6">
        <w:t xml:space="preserve">longer </w:t>
      </w:r>
      <w:proofErr w:type="spellStart"/>
      <w:r w:rsidR="009D3CC6" w:rsidRPr="009D3CC6">
        <w:t>eDRX</w:t>
      </w:r>
      <w:proofErr w:type="spellEnd"/>
      <w:r w:rsidR="009D3CC6">
        <w:t xml:space="preserve"> &gt;10.24s in RRC inactive state</w:t>
      </w:r>
      <w:r w:rsidR="009D3CC6" w:rsidRPr="009D3CC6">
        <w:t xml:space="preserve"> </w:t>
      </w:r>
      <w:r w:rsidR="00651EC5">
        <w:t>can fallback when UE</w:t>
      </w:r>
      <w:r w:rsidR="00BB795B">
        <w:t xml:space="preserve"> moves to a cell</w:t>
      </w:r>
      <w:r w:rsidR="009D3CC6" w:rsidRPr="009D3CC6">
        <w:t xml:space="preserve"> </w:t>
      </w:r>
      <w:r w:rsidR="00D22A37">
        <w:t xml:space="preserve">which </w:t>
      </w:r>
      <w:r w:rsidR="009D3CC6" w:rsidRPr="009D3CC6">
        <w:t>doesn’t support for this.</w:t>
      </w:r>
      <w:r w:rsidR="00651EC5">
        <w:t xml:space="preserve"> If the </w:t>
      </w:r>
      <w:proofErr w:type="spellStart"/>
      <w:r w:rsidR="00651EC5">
        <w:t>gNB</w:t>
      </w:r>
      <w:proofErr w:type="spellEnd"/>
      <w:r w:rsidR="00651EC5">
        <w:t xml:space="preserve"> does not support the longer </w:t>
      </w:r>
      <w:proofErr w:type="spellStart"/>
      <w:r w:rsidR="00651EC5">
        <w:t>eDRX</w:t>
      </w:r>
      <w:proofErr w:type="spellEnd"/>
      <w:r w:rsidR="00651EC5">
        <w:t xml:space="preserve"> &gt; 10.24s in RRC inactive, </w:t>
      </w:r>
      <w:proofErr w:type="spellStart"/>
      <w:r w:rsidR="00651EC5">
        <w:t>gNB</w:t>
      </w:r>
      <w:proofErr w:type="spellEnd"/>
      <w:r w:rsidR="00651EC5">
        <w:t xml:space="preserve"> should indicate whether it support</w:t>
      </w:r>
      <w:r w:rsidR="00807EE0">
        <w:t xml:space="preserve">s the Rel-17 </w:t>
      </w:r>
      <w:proofErr w:type="spellStart"/>
      <w:r w:rsidR="00807EE0">
        <w:t>eDRX</w:t>
      </w:r>
      <w:proofErr w:type="spellEnd"/>
      <w:r w:rsidR="00807EE0">
        <w:t xml:space="preserve"> </w:t>
      </w:r>
      <w:r w:rsidR="00826652">
        <w:t xml:space="preserve">in system information. Since </w:t>
      </w:r>
      <w:proofErr w:type="spellStart"/>
      <w:r w:rsidR="00826652">
        <w:t>eDRX</w:t>
      </w:r>
      <w:proofErr w:type="spellEnd"/>
      <w:r w:rsidR="00826652">
        <w:t xml:space="preserve"> is obviously beneficial for UE power </w:t>
      </w:r>
      <w:r w:rsidR="00FA0832">
        <w:t xml:space="preserve">consumption, it is desirable for UE to fallback to a default </w:t>
      </w:r>
      <w:proofErr w:type="spellStart"/>
      <w:r w:rsidR="00FA0832">
        <w:t>eDRX</w:t>
      </w:r>
      <w:proofErr w:type="spellEnd"/>
      <w:r w:rsidR="00FA0832">
        <w:t xml:space="preserve"> cycle </w:t>
      </w:r>
      <w:r w:rsidR="006D63B1">
        <w:t xml:space="preserve">value </w:t>
      </w:r>
      <w:r w:rsidR="00FA0832">
        <w:t xml:space="preserve">if </w:t>
      </w:r>
      <w:proofErr w:type="spellStart"/>
      <w:r w:rsidR="00FA0832">
        <w:t>gNB</w:t>
      </w:r>
      <w:proofErr w:type="spellEnd"/>
      <w:r w:rsidR="00FA0832">
        <w:t xml:space="preserve"> supports </w:t>
      </w:r>
      <w:proofErr w:type="spellStart"/>
      <w:r w:rsidR="00FA0832">
        <w:t>eDRX</w:t>
      </w:r>
      <w:proofErr w:type="spellEnd"/>
      <w:r w:rsidR="00FA0832">
        <w:t xml:space="preserve"> function. </w:t>
      </w:r>
      <w:r w:rsidR="00B36F31">
        <w:t xml:space="preserve">Such default </w:t>
      </w:r>
      <w:proofErr w:type="spellStart"/>
      <w:r w:rsidR="00B36F31">
        <w:t>eDRX</w:t>
      </w:r>
      <w:proofErr w:type="spellEnd"/>
      <w:r w:rsidR="00B36F31">
        <w:t xml:space="preserve"> cycle </w:t>
      </w:r>
      <w:r w:rsidR="006D63B1">
        <w:t xml:space="preserve">value </w:t>
      </w:r>
      <w:r w:rsidR="00A562C1">
        <w:t>can be</w:t>
      </w:r>
      <w:r w:rsidR="00B36F31">
        <w:t xml:space="preserve"> specified in the spec. Thus, we have following proposal.</w:t>
      </w:r>
    </w:p>
    <w:p w14:paraId="4773BB7D" w14:textId="78419294" w:rsidR="0087112E" w:rsidRDefault="0087112E" w:rsidP="0087112E">
      <w:pPr>
        <w:jc w:val="both"/>
        <w:rPr>
          <w:b/>
          <w:bCs/>
        </w:rPr>
      </w:pPr>
      <w:r w:rsidRPr="0087112E">
        <w:rPr>
          <w:b/>
          <w:bCs/>
        </w:rPr>
        <w:t xml:space="preserve">Proposal </w:t>
      </w:r>
      <w:r w:rsidR="007D2D07">
        <w:rPr>
          <w:b/>
          <w:bCs/>
        </w:rPr>
        <w:t>4</w:t>
      </w:r>
      <w:r w:rsidRPr="0087112E">
        <w:rPr>
          <w:b/>
          <w:bCs/>
        </w:rPr>
        <w:t xml:space="preserve">: The Rel-18 UE who supports enhanced </w:t>
      </w:r>
      <w:proofErr w:type="spellStart"/>
      <w:r w:rsidRPr="0087112E">
        <w:rPr>
          <w:b/>
          <w:bCs/>
        </w:rPr>
        <w:t>eDRX</w:t>
      </w:r>
      <w:proofErr w:type="spellEnd"/>
      <w:r w:rsidRPr="0087112E">
        <w:rPr>
          <w:b/>
          <w:bCs/>
        </w:rPr>
        <w:t xml:space="preserve"> (&gt;10.24s) in RRC inactive can </w:t>
      </w:r>
      <w:proofErr w:type="spellStart"/>
      <w:r w:rsidRPr="0087112E">
        <w:rPr>
          <w:b/>
          <w:bCs/>
        </w:rPr>
        <w:t>fallback</w:t>
      </w:r>
      <w:proofErr w:type="spellEnd"/>
      <w:r w:rsidRPr="0087112E">
        <w:rPr>
          <w:b/>
          <w:bCs/>
        </w:rPr>
        <w:t xml:space="preserve"> to the </w:t>
      </w:r>
      <w:r w:rsidR="00300B10">
        <w:rPr>
          <w:b/>
          <w:bCs/>
        </w:rPr>
        <w:t xml:space="preserve"> </w:t>
      </w:r>
      <w:r w:rsidRPr="0087112E">
        <w:rPr>
          <w:b/>
          <w:bCs/>
        </w:rPr>
        <w:t xml:space="preserve">Rel-17 </w:t>
      </w:r>
      <w:proofErr w:type="spellStart"/>
      <w:r w:rsidRPr="0087112E">
        <w:rPr>
          <w:b/>
          <w:bCs/>
        </w:rPr>
        <w:t>eDRX</w:t>
      </w:r>
      <w:proofErr w:type="spellEnd"/>
      <w:r w:rsidRPr="0087112E">
        <w:rPr>
          <w:b/>
          <w:bCs/>
        </w:rPr>
        <w:t xml:space="preserve"> </w:t>
      </w:r>
      <w:r w:rsidR="009E0B04">
        <w:rPr>
          <w:b/>
          <w:bCs/>
        </w:rPr>
        <w:t xml:space="preserve">default </w:t>
      </w:r>
      <w:r w:rsidRPr="0087112E">
        <w:rPr>
          <w:b/>
          <w:bCs/>
        </w:rPr>
        <w:t xml:space="preserve">value specified in the spec if the enhanced </w:t>
      </w:r>
      <w:proofErr w:type="spellStart"/>
      <w:r w:rsidRPr="0087112E">
        <w:rPr>
          <w:b/>
          <w:bCs/>
        </w:rPr>
        <w:t>eDRX</w:t>
      </w:r>
      <w:proofErr w:type="spellEnd"/>
      <w:r w:rsidRPr="0087112E">
        <w:rPr>
          <w:b/>
          <w:bCs/>
        </w:rPr>
        <w:t xml:space="preserve"> (&gt;10.24s) is not supported in the target cell and the Rel-17 </w:t>
      </w:r>
      <w:proofErr w:type="spellStart"/>
      <w:r w:rsidRPr="0087112E">
        <w:rPr>
          <w:b/>
          <w:bCs/>
        </w:rPr>
        <w:t>eDRX</w:t>
      </w:r>
      <w:proofErr w:type="spellEnd"/>
      <w:r w:rsidRPr="0087112E">
        <w:rPr>
          <w:b/>
          <w:bCs/>
        </w:rPr>
        <w:t xml:space="preserve"> is supported.</w:t>
      </w:r>
      <w:r w:rsidR="00A916E9">
        <w:rPr>
          <w:b/>
          <w:bCs/>
        </w:rPr>
        <w:t xml:space="preserve"> </w:t>
      </w:r>
    </w:p>
    <w:p w14:paraId="729FFADC" w14:textId="540237BF" w:rsidR="0087112E" w:rsidRDefault="003F4BFF" w:rsidP="0087112E">
      <w:pPr>
        <w:jc w:val="both"/>
      </w:pPr>
      <w:r>
        <w:t xml:space="preserve">The study of enhanced </w:t>
      </w:r>
      <w:proofErr w:type="spellStart"/>
      <w:r>
        <w:t>eDRX</w:t>
      </w:r>
      <w:proofErr w:type="spellEnd"/>
      <w:r>
        <w:t xml:space="preserve"> &gt;10.24s in RRC inactive is the remaining issue left from Rel-17 </w:t>
      </w:r>
      <w:proofErr w:type="spellStart"/>
      <w:r>
        <w:t>eDRX</w:t>
      </w:r>
      <w:proofErr w:type="spellEnd"/>
      <w:r w:rsidR="00ED5ABB">
        <w:t xml:space="preserve">. There are </w:t>
      </w:r>
      <w:r w:rsidR="004C41AD">
        <w:t xml:space="preserve">similar formulation and mechanism for the </w:t>
      </w:r>
      <w:proofErr w:type="spellStart"/>
      <w:r w:rsidR="004C41AD">
        <w:t>eDRX</w:t>
      </w:r>
      <w:proofErr w:type="spellEnd"/>
      <w:r w:rsidR="004C41AD">
        <w:t xml:space="preserve"> operation no matter </w:t>
      </w:r>
      <w:r w:rsidR="004576D6">
        <w:t xml:space="preserve">the length of </w:t>
      </w:r>
      <w:proofErr w:type="spellStart"/>
      <w:r w:rsidR="004576D6">
        <w:t>eDRX</w:t>
      </w:r>
      <w:proofErr w:type="spellEnd"/>
      <w:r w:rsidR="004576D6">
        <w:t xml:space="preserve"> cycle.</w:t>
      </w:r>
      <w:r w:rsidR="00A27BEA">
        <w:t xml:space="preserve"> The function of enhanced </w:t>
      </w:r>
      <w:proofErr w:type="spellStart"/>
      <w:r w:rsidR="00A27BEA">
        <w:t>eDRX</w:t>
      </w:r>
      <w:proofErr w:type="spellEnd"/>
      <w:r w:rsidR="00A27BEA">
        <w:t xml:space="preserve"> &gt; 10.24s in RRC inactive </w:t>
      </w:r>
      <w:r w:rsidR="00AC3D4A">
        <w:t xml:space="preserve">is built up on top of the Rel-17 </w:t>
      </w:r>
      <w:proofErr w:type="spellStart"/>
      <w:r w:rsidR="00AC3D4A">
        <w:t>eDRX</w:t>
      </w:r>
      <w:proofErr w:type="spellEnd"/>
      <w:r w:rsidR="00AC3D4A">
        <w:t xml:space="preserve"> framework.</w:t>
      </w:r>
      <w:r w:rsidR="004576D6">
        <w:t xml:space="preserve"> So, it make</w:t>
      </w:r>
      <w:r w:rsidR="00AC3D4A">
        <w:t>s</w:t>
      </w:r>
      <w:r w:rsidR="004576D6">
        <w:t xml:space="preserve"> sense the UEs who support enhanced </w:t>
      </w:r>
      <w:proofErr w:type="spellStart"/>
      <w:r w:rsidR="004576D6">
        <w:t>eDRX</w:t>
      </w:r>
      <w:proofErr w:type="spellEnd"/>
      <w:r w:rsidR="004576D6">
        <w:t xml:space="preserve"> &gt;10.24s</w:t>
      </w:r>
      <w:r w:rsidR="00AC3D4A">
        <w:t xml:space="preserve"> in RRC inactive should support Rel-17 </w:t>
      </w:r>
      <w:proofErr w:type="spellStart"/>
      <w:r w:rsidR="00AC3D4A">
        <w:t>eDRX</w:t>
      </w:r>
      <w:proofErr w:type="spellEnd"/>
      <w:r w:rsidR="00AC3D4A">
        <w:t>.</w:t>
      </w:r>
    </w:p>
    <w:p w14:paraId="78162555" w14:textId="234A1C44" w:rsidR="00865AA5" w:rsidRDefault="0087112E" w:rsidP="0087112E">
      <w:pPr>
        <w:jc w:val="both"/>
        <w:rPr>
          <w:b/>
          <w:bCs/>
        </w:rPr>
      </w:pPr>
      <w:r w:rsidRPr="0087112E">
        <w:rPr>
          <w:b/>
          <w:bCs/>
        </w:rPr>
        <w:t xml:space="preserve">Proposal </w:t>
      </w:r>
      <w:r w:rsidR="007D2D07">
        <w:rPr>
          <w:b/>
          <w:bCs/>
        </w:rPr>
        <w:t>5</w:t>
      </w:r>
      <w:r w:rsidRPr="0087112E">
        <w:rPr>
          <w:b/>
          <w:bCs/>
        </w:rPr>
        <w:t xml:space="preserve">: The Rel-18 UEs who support enhanced </w:t>
      </w:r>
      <w:proofErr w:type="spellStart"/>
      <w:r w:rsidRPr="0087112E">
        <w:rPr>
          <w:b/>
          <w:bCs/>
        </w:rPr>
        <w:t>eDRX</w:t>
      </w:r>
      <w:proofErr w:type="spellEnd"/>
      <w:r w:rsidRPr="0087112E">
        <w:rPr>
          <w:b/>
          <w:bCs/>
        </w:rPr>
        <w:t xml:space="preserve"> </w:t>
      </w:r>
      <w:r w:rsidR="00CC0B46">
        <w:rPr>
          <w:b/>
          <w:bCs/>
        </w:rPr>
        <w:t xml:space="preserve">&gt;10.24s in RRC inactive </w:t>
      </w:r>
      <w:r w:rsidRPr="0087112E">
        <w:rPr>
          <w:b/>
          <w:bCs/>
        </w:rPr>
        <w:t xml:space="preserve">should support Rel-17 </w:t>
      </w:r>
      <w:proofErr w:type="spellStart"/>
      <w:r w:rsidRPr="0087112E">
        <w:rPr>
          <w:b/>
          <w:bCs/>
        </w:rPr>
        <w:t>eDRX</w:t>
      </w:r>
      <w:proofErr w:type="spellEnd"/>
      <w:r w:rsidRPr="0087112E">
        <w:rPr>
          <w:b/>
          <w:bCs/>
        </w:rPr>
        <w:t>.</w:t>
      </w:r>
    </w:p>
    <w:p w14:paraId="3466CAC3" w14:textId="77777777" w:rsidR="0087112E" w:rsidRDefault="0087112E" w:rsidP="0087112E">
      <w:pPr>
        <w:jc w:val="both"/>
        <w:rPr>
          <w:b/>
          <w:bCs/>
        </w:rPr>
      </w:pPr>
    </w:p>
    <w:p w14:paraId="1E2650C0" w14:textId="77777777" w:rsidR="002A3624" w:rsidRDefault="002A3624" w:rsidP="002A3624">
      <w:pPr>
        <w:pStyle w:val="Heading2"/>
      </w:pPr>
      <w:r>
        <w:t xml:space="preserve">SDT + </w:t>
      </w:r>
      <w:proofErr w:type="spellStart"/>
      <w:r>
        <w:t>eDRX</w:t>
      </w:r>
      <w:proofErr w:type="spellEnd"/>
      <w:r>
        <w:t xml:space="preserve"> &gt;10.24s in RRC inactive state</w:t>
      </w:r>
    </w:p>
    <w:p w14:paraId="04DA0E5B" w14:textId="0C1DC228" w:rsidR="00742136" w:rsidRDefault="00AC3D4A" w:rsidP="00742136">
      <w:pPr>
        <w:jc w:val="both"/>
      </w:pPr>
      <w:r>
        <w:t xml:space="preserve">In the last RAN2 meeting, </w:t>
      </w:r>
      <w:r w:rsidR="00183D24">
        <w:t xml:space="preserve">RAN2 </w:t>
      </w:r>
      <w:r w:rsidR="00251F4C">
        <w:t xml:space="preserve">intends to allow configuring </w:t>
      </w:r>
      <w:proofErr w:type="spellStart"/>
      <w:r w:rsidR="00251F4C">
        <w:t>eDRX</w:t>
      </w:r>
      <w:proofErr w:type="spellEnd"/>
      <w:r w:rsidR="00251F4C">
        <w:t xml:space="preserve"> &gt; 10.24s in RRC inactive state together with </w:t>
      </w:r>
      <w:r w:rsidR="00E13409">
        <w:t xml:space="preserve">MO-SDT and/or MT-SDT, and </w:t>
      </w:r>
      <w:r>
        <w:t xml:space="preserve">an LS </w:t>
      </w:r>
      <w:r w:rsidR="00ED6361">
        <w:t>[</w:t>
      </w:r>
      <w:r w:rsidR="002C66EB">
        <w:t>1</w:t>
      </w:r>
      <w:r w:rsidR="00ED6361">
        <w:t xml:space="preserve">] </w:t>
      </w:r>
      <w:r w:rsidR="00183D24">
        <w:t xml:space="preserve">has sent </w:t>
      </w:r>
      <w:r>
        <w:t xml:space="preserve">to </w:t>
      </w:r>
      <w:r w:rsidR="00ED6361">
        <w:t>RAN3/SA2/CT1</w:t>
      </w:r>
      <w:r w:rsidR="009D1699">
        <w:t xml:space="preserve">. </w:t>
      </w:r>
      <w:r w:rsidR="009F7009">
        <w:t xml:space="preserve">From RAN2 perspective, </w:t>
      </w:r>
      <w:r w:rsidR="00F61F7C">
        <w:t>at least for MO-SDT, it</w:t>
      </w:r>
      <w:r w:rsidR="0076325D">
        <w:t xml:space="preserve"> can be </w:t>
      </w:r>
      <w:r w:rsidR="00F61F7C">
        <w:t xml:space="preserve">always up to network </w:t>
      </w:r>
      <w:r w:rsidR="0040210C">
        <w:t>decision to transition UE to RRC connected state</w:t>
      </w:r>
      <w:r w:rsidR="0089634A">
        <w:t xml:space="preserve"> in some cases</w:t>
      </w:r>
      <w:r w:rsidR="0040210C">
        <w:t xml:space="preserve">. </w:t>
      </w:r>
    </w:p>
    <w:p w14:paraId="11F8A8AF" w14:textId="7AF4F29D" w:rsidR="009D1699" w:rsidRDefault="00C53CA2" w:rsidP="00742136">
      <w:pPr>
        <w:jc w:val="both"/>
      </w:pPr>
      <w:r>
        <w:t>According to</w:t>
      </w:r>
      <w:r w:rsidR="0040210C">
        <w:t xml:space="preserve"> current SA2/RAN3 agreements about the CN buffering MT data</w:t>
      </w:r>
      <w:r w:rsidR="00E86FA0">
        <w:t xml:space="preserve"> solution</w:t>
      </w:r>
      <w:r w:rsidR="0040210C">
        <w:t xml:space="preserve">, </w:t>
      </w:r>
      <w:r w:rsidR="00B36210">
        <w:t xml:space="preserve">when RAN determines to transition UE to connected state </w:t>
      </w:r>
      <w:r w:rsidR="00E442E0">
        <w:t xml:space="preserve">and UE </w:t>
      </w:r>
      <w:r w:rsidR="00906D2C">
        <w:t>becomes</w:t>
      </w:r>
      <w:r w:rsidR="00E442E0">
        <w:t xml:space="preserve"> reachable</w:t>
      </w:r>
      <w:r w:rsidR="008A5BFB">
        <w:t xml:space="preserve">, RAN </w:t>
      </w:r>
      <w:r w:rsidR="00C95A97">
        <w:t>can</w:t>
      </w:r>
      <w:r w:rsidR="008A5BFB">
        <w:t xml:space="preserve"> indicate </w:t>
      </w:r>
      <w:r w:rsidR="0047578A">
        <w:t>the UE status change</w:t>
      </w:r>
      <w:r w:rsidR="008A5BFB">
        <w:t xml:space="preserve"> to CN </w:t>
      </w:r>
      <w:r w:rsidR="00C95A97">
        <w:t>according to the</w:t>
      </w:r>
      <w:r w:rsidR="008A5BFB">
        <w:t xml:space="preserve"> current SA2/RAN3 solution. The </w:t>
      </w:r>
      <w:r w:rsidR="00F41C9F">
        <w:t xml:space="preserve">subsequent </w:t>
      </w:r>
      <w:r w:rsidR="008A5BFB">
        <w:t>MT data if any could be handled</w:t>
      </w:r>
      <w:r w:rsidR="00FC61F8">
        <w:t xml:space="preserve"> when UE</w:t>
      </w:r>
      <w:r w:rsidR="008A5BFB">
        <w:t xml:space="preserve"> </w:t>
      </w:r>
      <w:r w:rsidR="00F41C9F">
        <w:t>in RRC connected state.</w:t>
      </w:r>
      <w:r w:rsidR="00742136">
        <w:t xml:space="preserve"> On the other hand, </w:t>
      </w:r>
      <w:r w:rsidR="00012657">
        <w:t xml:space="preserve">if </w:t>
      </w:r>
      <w:r w:rsidR="00774425">
        <w:t xml:space="preserve">MO-SDT </w:t>
      </w:r>
      <w:r w:rsidR="00012657">
        <w:t xml:space="preserve">is going to handle </w:t>
      </w:r>
      <w:r w:rsidR="00774425">
        <w:t>only one</w:t>
      </w:r>
      <w:r w:rsidR="00012657">
        <w:t>-</w:t>
      </w:r>
      <w:r w:rsidR="00774425">
        <w:t xml:space="preserve">short UL small data </w:t>
      </w:r>
      <w:r w:rsidR="007F3C76">
        <w:t>without</w:t>
      </w:r>
      <w:r w:rsidR="00012657">
        <w:t xml:space="preserve"> any</w:t>
      </w:r>
      <w:r w:rsidR="00774425">
        <w:t xml:space="preserve"> </w:t>
      </w:r>
      <w:r w:rsidR="00576DC5">
        <w:t xml:space="preserve">subsequent </w:t>
      </w:r>
      <w:r w:rsidR="00774425">
        <w:t>DL response data,</w:t>
      </w:r>
      <w:r w:rsidR="00CD0DC1">
        <w:t xml:space="preserve"> anchor </w:t>
      </w:r>
      <w:r w:rsidR="00774425">
        <w:t xml:space="preserve">NB can keep UE </w:t>
      </w:r>
      <w:r w:rsidR="00CD0DC1">
        <w:t xml:space="preserve">in </w:t>
      </w:r>
      <w:r w:rsidR="00774425">
        <w:t xml:space="preserve">RRC inactive state </w:t>
      </w:r>
      <w:r w:rsidR="00676B09">
        <w:t>without</w:t>
      </w:r>
      <w:r w:rsidR="00774425">
        <w:t xml:space="preserve"> moving UE to connected state</w:t>
      </w:r>
      <w:r w:rsidR="00D917CF">
        <w:t xml:space="preserve"> and not bother the CN.</w:t>
      </w:r>
    </w:p>
    <w:p w14:paraId="0A6A3DBB" w14:textId="39ED832C" w:rsidR="00774425" w:rsidRDefault="00774425" w:rsidP="00742136">
      <w:pPr>
        <w:jc w:val="both"/>
      </w:pPr>
      <w:r>
        <w:t xml:space="preserve">Thus, if </w:t>
      </w:r>
      <w:proofErr w:type="spellStart"/>
      <w:r>
        <w:t>eDRX</w:t>
      </w:r>
      <w:proofErr w:type="spellEnd"/>
      <w:r>
        <w:t xml:space="preserve"> &gt; 10.24s is configured in RRC inactive, UE should be allowed to trigger MO-SDT and </w:t>
      </w:r>
      <w:r w:rsidR="004A355C">
        <w:t xml:space="preserve">can be transition to RRC connected state by network if subsequent DL data </w:t>
      </w:r>
      <w:r w:rsidR="0084488E">
        <w:t>has to be handled</w:t>
      </w:r>
      <w:r w:rsidR="00154711">
        <w:t>.</w:t>
      </w:r>
      <w:r w:rsidR="008556E4">
        <w:t xml:space="preserve"> </w:t>
      </w:r>
      <w:r w:rsidR="006F45EF">
        <w:t>Since t</w:t>
      </w:r>
      <w:r w:rsidR="008556E4">
        <w:rPr>
          <w:rFonts w:hint="eastAsia"/>
        </w:rPr>
        <w:t>his</w:t>
      </w:r>
      <w:r w:rsidR="008556E4">
        <w:t xml:space="preserve"> procedure is already supported by current </w:t>
      </w:r>
      <w:r w:rsidR="00C72053">
        <w:t xml:space="preserve">RAN2 </w:t>
      </w:r>
      <w:r w:rsidR="008556E4">
        <w:t>specification</w:t>
      </w:r>
      <w:r w:rsidR="00C72053">
        <w:t xml:space="preserve">, we have the following </w:t>
      </w:r>
      <w:r w:rsidR="0099498D">
        <w:t>proposal for RAN2 confirmation.</w:t>
      </w:r>
    </w:p>
    <w:p w14:paraId="33DAD8C5" w14:textId="44CE4AD0" w:rsidR="00375C53" w:rsidRPr="007D2D07" w:rsidRDefault="00375C53" w:rsidP="00375C53">
      <w:pPr>
        <w:rPr>
          <w:b/>
          <w:bCs/>
        </w:rPr>
      </w:pPr>
      <w:r w:rsidRPr="007D2D07">
        <w:rPr>
          <w:b/>
          <w:bCs/>
        </w:rPr>
        <w:t xml:space="preserve">Proposal </w:t>
      </w:r>
      <w:r>
        <w:rPr>
          <w:b/>
          <w:bCs/>
        </w:rPr>
        <w:t>6</w:t>
      </w:r>
      <w:r w:rsidRPr="007D2D07">
        <w:rPr>
          <w:b/>
          <w:bCs/>
        </w:rPr>
        <w:t xml:space="preserve">: </w:t>
      </w:r>
      <w:r w:rsidR="00775C1A">
        <w:rPr>
          <w:b/>
          <w:bCs/>
        </w:rPr>
        <w:t>I</w:t>
      </w:r>
      <w:r w:rsidRPr="00154711">
        <w:rPr>
          <w:b/>
          <w:bCs/>
        </w:rPr>
        <w:t xml:space="preserve">f </w:t>
      </w:r>
      <w:proofErr w:type="spellStart"/>
      <w:r w:rsidRPr="00154711">
        <w:rPr>
          <w:b/>
          <w:bCs/>
        </w:rPr>
        <w:t>eDRX</w:t>
      </w:r>
      <w:proofErr w:type="spellEnd"/>
      <w:r w:rsidRPr="00154711">
        <w:rPr>
          <w:b/>
          <w:bCs/>
        </w:rPr>
        <w:t xml:space="preserve"> &gt; 10.24s is configured in RRC inactive, UE should be allowed to trigger MO-SDT and can be transition to RRC connected state </w:t>
      </w:r>
      <w:r>
        <w:rPr>
          <w:b/>
          <w:bCs/>
        </w:rPr>
        <w:t>to handle the subsequent data</w:t>
      </w:r>
      <w:r w:rsidR="00C72053">
        <w:rPr>
          <w:b/>
          <w:bCs/>
        </w:rPr>
        <w:t xml:space="preserve"> if any.</w:t>
      </w:r>
    </w:p>
    <w:p w14:paraId="0A58587A" w14:textId="77777777" w:rsidR="002A3624" w:rsidRPr="00320183" w:rsidRDefault="002A3624" w:rsidP="00320183">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005E82CA" w14:textId="77777777" w:rsidR="00560814" w:rsidRDefault="00560814" w:rsidP="00560814">
      <w:pPr>
        <w:jc w:val="both"/>
        <w:rPr>
          <w:b/>
          <w:bCs/>
        </w:rPr>
      </w:pPr>
      <w:r w:rsidRPr="009D49D1">
        <w:rPr>
          <w:b/>
          <w:bCs/>
        </w:rPr>
        <w:t>Proposal</w:t>
      </w:r>
      <w:r>
        <w:rPr>
          <w:b/>
          <w:bCs/>
        </w:rPr>
        <w:t xml:space="preserve"> 1</w:t>
      </w:r>
      <w:r w:rsidRPr="009D49D1">
        <w:rPr>
          <w:b/>
          <w:bCs/>
        </w:rPr>
        <w:t>: For non-overlapped PHs for RAN and CN paging, UE follow</w:t>
      </w:r>
      <w:r>
        <w:rPr>
          <w:b/>
          <w:bCs/>
        </w:rPr>
        <w:t>s</w:t>
      </w:r>
      <w:r w:rsidRPr="009D49D1">
        <w:rPr>
          <w:b/>
          <w:bCs/>
        </w:rPr>
        <w:t xml:space="preserve"> the PTW configured for RRC inactive when UE </w:t>
      </w:r>
      <w:r>
        <w:rPr>
          <w:b/>
          <w:bCs/>
        </w:rPr>
        <w:t xml:space="preserve">is </w:t>
      </w:r>
      <w:r w:rsidRPr="009D49D1">
        <w:rPr>
          <w:b/>
          <w:bCs/>
        </w:rPr>
        <w:t>in RRC inactive</w:t>
      </w:r>
      <w:r>
        <w:rPr>
          <w:b/>
          <w:bCs/>
        </w:rPr>
        <w:t xml:space="preserve"> with </w:t>
      </w:r>
      <w:proofErr w:type="spellStart"/>
      <w:r>
        <w:rPr>
          <w:b/>
          <w:bCs/>
        </w:rPr>
        <w:t>eDRX</w:t>
      </w:r>
      <w:proofErr w:type="spellEnd"/>
      <w:r>
        <w:rPr>
          <w:b/>
          <w:bCs/>
        </w:rPr>
        <w:t xml:space="preserve"> &gt; 10.24s.</w:t>
      </w:r>
    </w:p>
    <w:p w14:paraId="58CE5140" w14:textId="77777777" w:rsidR="00560814" w:rsidRPr="009D49D1" w:rsidRDefault="00560814" w:rsidP="00560814">
      <w:pPr>
        <w:jc w:val="both"/>
        <w:rPr>
          <w:b/>
          <w:bCs/>
        </w:rPr>
      </w:pPr>
      <w:r w:rsidRPr="009D49D1">
        <w:rPr>
          <w:b/>
          <w:bCs/>
        </w:rPr>
        <w:t xml:space="preserve">Proposal </w:t>
      </w:r>
      <w:r>
        <w:rPr>
          <w:b/>
          <w:bCs/>
        </w:rPr>
        <w:t>2</w:t>
      </w:r>
      <w:r w:rsidRPr="009D49D1">
        <w:rPr>
          <w:b/>
          <w:bCs/>
        </w:rPr>
        <w:t>: When RAN and CN paging coincide</w:t>
      </w:r>
      <w:r>
        <w:rPr>
          <w:b/>
          <w:bCs/>
        </w:rPr>
        <w:t>s</w:t>
      </w:r>
      <w:r w:rsidRPr="009D49D1">
        <w:rPr>
          <w:b/>
          <w:bCs/>
        </w:rPr>
        <w:t xml:space="preserve"> in the same PH and PTWs </w:t>
      </w:r>
      <w:r>
        <w:rPr>
          <w:b/>
          <w:bCs/>
        </w:rPr>
        <w:t xml:space="preserve">configured by RAN/CN </w:t>
      </w:r>
      <w:r w:rsidRPr="009D49D1">
        <w:rPr>
          <w:b/>
          <w:bCs/>
        </w:rPr>
        <w:t>overlap</w:t>
      </w:r>
      <w:r>
        <w:rPr>
          <w:b/>
          <w:bCs/>
        </w:rPr>
        <w:t>ping</w:t>
      </w:r>
      <w:r w:rsidRPr="009D49D1">
        <w:rPr>
          <w:b/>
          <w:bCs/>
        </w:rPr>
        <w:t xml:space="preserve"> each other, UE monitor</w:t>
      </w:r>
      <w:r>
        <w:rPr>
          <w:b/>
          <w:bCs/>
        </w:rPr>
        <w:t>s</w:t>
      </w:r>
      <w:r w:rsidRPr="009D49D1">
        <w:rPr>
          <w:b/>
          <w:bCs/>
        </w:rPr>
        <w:t xml:space="preserve"> both RAN and CN paging </w:t>
      </w:r>
      <w:r>
        <w:rPr>
          <w:b/>
          <w:bCs/>
        </w:rPr>
        <w:t xml:space="preserve">in the PTW configured by RAN when UE is </w:t>
      </w:r>
      <w:r w:rsidRPr="009D49D1">
        <w:rPr>
          <w:b/>
          <w:bCs/>
        </w:rPr>
        <w:t>in RRC inactive</w:t>
      </w:r>
      <w:r>
        <w:rPr>
          <w:b/>
          <w:bCs/>
        </w:rPr>
        <w:t xml:space="preserve"> with </w:t>
      </w:r>
      <w:proofErr w:type="spellStart"/>
      <w:r>
        <w:rPr>
          <w:b/>
          <w:bCs/>
        </w:rPr>
        <w:t>eDRX</w:t>
      </w:r>
      <w:proofErr w:type="spellEnd"/>
      <w:r>
        <w:rPr>
          <w:b/>
          <w:bCs/>
        </w:rPr>
        <w:t xml:space="preserve"> &gt; 10.24s</w:t>
      </w:r>
      <w:r w:rsidRPr="009D49D1">
        <w:rPr>
          <w:b/>
          <w:bCs/>
        </w:rPr>
        <w:t>.</w:t>
      </w:r>
    </w:p>
    <w:p w14:paraId="61F2BD6A" w14:textId="77777777" w:rsidR="00560814" w:rsidRDefault="00560814" w:rsidP="00560814">
      <w:pPr>
        <w:jc w:val="both"/>
        <w:rPr>
          <w:b/>
          <w:bCs/>
        </w:rPr>
      </w:pPr>
      <w:r w:rsidRPr="00320183">
        <w:rPr>
          <w:b/>
          <w:bCs/>
        </w:rPr>
        <w:lastRenderedPageBreak/>
        <w:t xml:space="preserve">Proposal </w:t>
      </w:r>
      <w:r>
        <w:rPr>
          <w:b/>
          <w:bCs/>
        </w:rPr>
        <w:t>3</w:t>
      </w:r>
      <w:r w:rsidRPr="00320183">
        <w:rPr>
          <w:b/>
          <w:bCs/>
        </w:rPr>
        <w:t>:</w:t>
      </w:r>
      <w:r>
        <w:rPr>
          <w:b/>
          <w:bCs/>
        </w:rPr>
        <w:t xml:space="preserve"> The </w:t>
      </w:r>
      <w:proofErr w:type="spellStart"/>
      <w:r>
        <w:rPr>
          <w:b/>
          <w:bCs/>
        </w:rPr>
        <w:t>eDRX</w:t>
      </w:r>
      <w:proofErr w:type="spellEnd"/>
      <w:r>
        <w:rPr>
          <w:b/>
          <w:bCs/>
        </w:rPr>
        <w:t xml:space="preserve"> cycle and PTW length configured by RAN is provided to CN for </w:t>
      </w:r>
      <w:proofErr w:type="spellStart"/>
      <w:r>
        <w:rPr>
          <w:b/>
          <w:bCs/>
        </w:rPr>
        <w:t>eDRX</w:t>
      </w:r>
      <w:proofErr w:type="spellEnd"/>
      <w:r>
        <w:rPr>
          <w:b/>
          <w:bCs/>
        </w:rPr>
        <w:t xml:space="preserve"> &gt; 10.24s in RRC inactive.</w:t>
      </w:r>
    </w:p>
    <w:p w14:paraId="07CC9C6B" w14:textId="4E61D9FD" w:rsidR="009F7660" w:rsidRDefault="009F7660" w:rsidP="009F7660">
      <w:pPr>
        <w:jc w:val="both"/>
        <w:rPr>
          <w:b/>
          <w:bCs/>
        </w:rPr>
      </w:pPr>
      <w:r w:rsidRPr="0087112E">
        <w:rPr>
          <w:b/>
          <w:bCs/>
        </w:rPr>
        <w:t xml:space="preserve">Proposal </w:t>
      </w:r>
      <w:r>
        <w:rPr>
          <w:b/>
          <w:bCs/>
        </w:rPr>
        <w:t>4</w:t>
      </w:r>
      <w:r w:rsidRPr="0087112E">
        <w:rPr>
          <w:b/>
          <w:bCs/>
        </w:rPr>
        <w:t xml:space="preserve">: The Rel-18 UE who supports enhanced </w:t>
      </w:r>
      <w:proofErr w:type="spellStart"/>
      <w:r w:rsidRPr="0087112E">
        <w:rPr>
          <w:b/>
          <w:bCs/>
        </w:rPr>
        <w:t>eDRX</w:t>
      </w:r>
      <w:proofErr w:type="spellEnd"/>
      <w:r w:rsidRPr="0087112E">
        <w:rPr>
          <w:b/>
          <w:bCs/>
        </w:rPr>
        <w:t xml:space="preserve"> (&gt;10.24s) in RRC inactive can </w:t>
      </w:r>
      <w:proofErr w:type="spellStart"/>
      <w:r w:rsidRPr="0087112E">
        <w:rPr>
          <w:b/>
          <w:bCs/>
        </w:rPr>
        <w:t>fallback</w:t>
      </w:r>
      <w:proofErr w:type="spellEnd"/>
      <w:r w:rsidRPr="0087112E">
        <w:rPr>
          <w:b/>
          <w:bCs/>
        </w:rPr>
        <w:t xml:space="preserve"> to the Rel-17 </w:t>
      </w:r>
      <w:proofErr w:type="spellStart"/>
      <w:r w:rsidRPr="0087112E">
        <w:rPr>
          <w:b/>
          <w:bCs/>
        </w:rPr>
        <w:t>eDRX</w:t>
      </w:r>
      <w:proofErr w:type="spellEnd"/>
      <w:r w:rsidRPr="0087112E">
        <w:rPr>
          <w:b/>
          <w:bCs/>
        </w:rPr>
        <w:t xml:space="preserve"> </w:t>
      </w:r>
      <w:r>
        <w:rPr>
          <w:b/>
          <w:bCs/>
        </w:rPr>
        <w:t xml:space="preserve">default </w:t>
      </w:r>
      <w:r w:rsidRPr="0087112E">
        <w:rPr>
          <w:b/>
          <w:bCs/>
        </w:rPr>
        <w:t xml:space="preserve">value specified in the spec if the enhanced </w:t>
      </w:r>
      <w:proofErr w:type="spellStart"/>
      <w:r w:rsidRPr="0087112E">
        <w:rPr>
          <w:b/>
          <w:bCs/>
        </w:rPr>
        <w:t>eDRX</w:t>
      </w:r>
      <w:proofErr w:type="spellEnd"/>
      <w:r w:rsidRPr="0087112E">
        <w:rPr>
          <w:b/>
          <w:bCs/>
        </w:rPr>
        <w:t xml:space="preserve"> (&gt;10.24s) is not supported in the target cell and the Rel-17 </w:t>
      </w:r>
      <w:proofErr w:type="spellStart"/>
      <w:r w:rsidRPr="0087112E">
        <w:rPr>
          <w:b/>
          <w:bCs/>
        </w:rPr>
        <w:t>eDRX</w:t>
      </w:r>
      <w:proofErr w:type="spellEnd"/>
      <w:r w:rsidRPr="0087112E">
        <w:rPr>
          <w:b/>
          <w:bCs/>
        </w:rPr>
        <w:t xml:space="preserve"> is supported.</w:t>
      </w:r>
      <w:r>
        <w:rPr>
          <w:b/>
          <w:bCs/>
        </w:rPr>
        <w:t xml:space="preserve"> </w:t>
      </w:r>
    </w:p>
    <w:p w14:paraId="35FAB9A8" w14:textId="77777777" w:rsidR="009F7660" w:rsidRDefault="009F7660" w:rsidP="009F7660">
      <w:pPr>
        <w:jc w:val="both"/>
        <w:rPr>
          <w:b/>
          <w:bCs/>
        </w:rPr>
      </w:pPr>
      <w:r w:rsidRPr="0087112E">
        <w:rPr>
          <w:b/>
          <w:bCs/>
        </w:rPr>
        <w:t xml:space="preserve">Proposal </w:t>
      </w:r>
      <w:r>
        <w:rPr>
          <w:b/>
          <w:bCs/>
        </w:rPr>
        <w:t>5</w:t>
      </w:r>
      <w:r w:rsidRPr="0087112E">
        <w:rPr>
          <w:b/>
          <w:bCs/>
        </w:rPr>
        <w:t xml:space="preserve">: The Rel-18 UEs who support enhanced </w:t>
      </w:r>
      <w:proofErr w:type="spellStart"/>
      <w:r w:rsidRPr="0087112E">
        <w:rPr>
          <w:b/>
          <w:bCs/>
        </w:rPr>
        <w:t>eDRX</w:t>
      </w:r>
      <w:proofErr w:type="spellEnd"/>
      <w:r w:rsidRPr="0087112E">
        <w:rPr>
          <w:b/>
          <w:bCs/>
        </w:rPr>
        <w:t xml:space="preserve"> </w:t>
      </w:r>
      <w:r>
        <w:rPr>
          <w:b/>
          <w:bCs/>
        </w:rPr>
        <w:t xml:space="preserve">&gt;10.24s in RRC inactive </w:t>
      </w:r>
      <w:r w:rsidRPr="0087112E">
        <w:rPr>
          <w:b/>
          <w:bCs/>
        </w:rPr>
        <w:t xml:space="preserve">should support Rel-17 </w:t>
      </w:r>
      <w:proofErr w:type="spellStart"/>
      <w:r w:rsidRPr="0087112E">
        <w:rPr>
          <w:b/>
          <w:bCs/>
        </w:rPr>
        <w:t>eDRX</w:t>
      </w:r>
      <w:proofErr w:type="spellEnd"/>
      <w:r w:rsidRPr="0087112E">
        <w:rPr>
          <w:b/>
          <w:bCs/>
        </w:rPr>
        <w:t>.</w:t>
      </w:r>
    </w:p>
    <w:p w14:paraId="63037F7A" w14:textId="77777777" w:rsidR="005F4639" w:rsidRPr="007D2D07" w:rsidRDefault="005F4639" w:rsidP="005F4639">
      <w:pPr>
        <w:rPr>
          <w:b/>
          <w:bCs/>
        </w:rPr>
      </w:pPr>
      <w:r w:rsidRPr="007D2D07">
        <w:rPr>
          <w:b/>
          <w:bCs/>
        </w:rPr>
        <w:t xml:space="preserve">Proposal </w:t>
      </w:r>
      <w:r>
        <w:rPr>
          <w:b/>
          <w:bCs/>
        </w:rPr>
        <w:t>6</w:t>
      </w:r>
      <w:r w:rsidRPr="007D2D07">
        <w:rPr>
          <w:b/>
          <w:bCs/>
        </w:rPr>
        <w:t xml:space="preserve">: </w:t>
      </w:r>
      <w:r>
        <w:rPr>
          <w:b/>
          <w:bCs/>
        </w:rPr>
        <w:t>I</w:t>
      </w:r>
      <w:r w:rsidRPr="00154711">
        <w:rPr>
          <w:b/>
          <w:bCs/>
        </w:rPr>
        <w:t xml:space="preserve">f </w:t>
      </w:r>
      <w:proofErr w:type="spellStart"/>
      <w:r w:rsidRPr="00154711">
        <w:rPr>
          <w:b/>
          <w:bCs/>
        </w:rPr>
        <w:t>eDRX</w:t>
      </w:r>
      <w:proofErr w:type="spellEnd"/>
      <w:r w:rsidRPr="00154711">
        <w:rPr>
          <w:b/>
          <w:bCs/>
        </w:rPr>
        <w:t xml:space="preserve"> &gt; 10.24s is configured in RRC inactive, UE should be allowed to trigger MO-SDT and can be transition to RRC connected state </w:t>
      </w:r>
      <w:r>
        <w:rPr>
          <w:b/>
          <w:bCs/>
        </w:rPr>
        <w:t>to handle the subsequent data if any.</w:t>
      </w:r>
    </w:p>
    <w:p w14:paraId="176EA9E9" w14:textId="77777777" w:rsidR="00903CDE" w:rsidRDefault="00903CDE" w:rsidP="00A1113D">
      <w:pPr>
        <w:jc w:val="both"/>
        <w:rPr>
          <w:b/>
          <w:bCs/>
        </w:rPr>
      </w:pPr>
    </w:p>
    <w:p w14:paraId="1CB4C867" w14:textId="77777777" w:rsidR="00597D59" w:rsidRPr="00383F56" w:rsidRDefault="00597D59" w:rsidP="00597D59">
      <w:pPr>
        <w:pStyle w:val="Heading1"/>
      </w:pPr>
      <w:r w:rsidRPr="00383F56">
        <w:t>References</w:t>
      </w:r>
    </w:p>
    <w:p w14:paraId="314952DF" w14:textId="6D44E684" w:rsidR="00D632F8" w:rsidRDefault="005E48FC" w:rsidP="009A4286">
      <w:pPr>
        <w:numPr>
          <w:ilvl w:val="0"/>
          <w:numId w:val="16"/>
        </w:numPr>
      </w:pPr>
      <w:r w:rsidRPr="005E48FC">
        <w:t>R2-2302082</w:t>
      </w:r>
      <w:r>
        <w:t xml:space="preserve">, </w:t>
      </w:r>
      <w:r w:rsidR="00DA3C42" w:rsidRPr="00DA3C42">
        <w:t xml:space="preserve">LS on INACTIVE </w:t>
      </w:r>
      <w:proofErr w:type="spellStart"/>
      <w:r w:rsidR="00DA3C42" w:rsidRPr="00DA3C42">
        <w:t>eDRX</w:t>
      </w:r>
      <w:proofErr w:type="spellEnd"/>
      <w:r w:rsidR="00DA3C42" w:rsidRPr="00DA3C42">
        <w:t xml:space="preserve"> above 10.24sec and SDT</w:t>
      </w:r>
      <w:r w:rsidR="00DA3C42">
        <w:t>,</w:t>
      </w:r>
      <w:r w:rsidR="00ED6361">
        <w:t xml:space="preserve"> Intel.</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72A4" w14:textId="77777777" w:rsidR="002A5E71" w:rsidRDefault="002A5E71">
      <w:r>
        <w:separator/>
      </w:r>
    </w:p>
    <w:p w14:paraId="34C2A7B0" w14:textId="77777777" w:rsidR="002A5E71" w:rsidRDefault="002A5E71"/>
  </w:endnote>
  <w:endnote w:type="continuationSeparator" w:id="0">
    <w:p w14:paraId="06793289" w14:textId="77777777" w:rsidR="002A5E71" w:rsidRDefault="002A5E71">
      <w:r>
        <w:continuationSeparator/>
      </w:r>
    </w:p>
    <w:p w14:paraId="72947786" w14:textId="77777777" w:rsidR="002A5E71" w:rsidRDefault="002A5E71"/>
  </w:endnote>
  <w:endnote w:type="continuationNotice" w:id="1">
    <w:p w14:paraId="3B357BD0" w14:textId="77777777" w:rsidR="002A5E71" w:rsidRDefault="002A5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BD20" w14:textId="77777777" w:rsidR="002A5E71" w:rsidRDefault="002A5E71">
      <w:r>
        <w:separator/>
      </w:r>
    </w:p>
    <w:p w14:paraId="5D4D5FB2" w14:textId="77777777" w:rsidR="002A5E71" w:rsidRDefault="002A5E71"/>
  </w:footnote>
  <w:footnote w:type="continuationSeparator" w:id="0">
    <w:p w14:paraId="1B840608" w14:textId="77777777" w:rsidR="002A5E71" w:rsidRDefault="002A5E71">
      <w:r>
        <w:continuationSeparator/>
      </w:r>
    </w:p>
    <w:p w14:paraId="32E83474" w14:textId="77777777" w:rsidR="002A5E71" w:rsidRDefault="002A5E71"/>
  </w:footnote>
  <w:footnote w:type="continuationNotice" w:id="1">
    <w:p w14:paraId="21EFF106" w14:textId="77777777" w:rsidR="002A5E71" w:rsidRDefault="002A5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3123E7"/>
    <w:multiLevelType w:val="multilevel"/>
    <w:tmpl w:val="7B2CD562"/>
    <w:numStyleLink w:val="ListNumbers"/>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1"/>
  </w:num>
  <w:num w:numId="2" w16cid:durableId="294334460">
    <w:abstractNumId w:val="29"/>
  </w:num>
  <w:num w:numId="3" w16cid:durableId="940836486">
    <w:abstractNumId w:val="18"/>
  </w:num>
  <w:num w:numId="4" w16cid:durableId="575867323">
    <w:abstractNumId w:val="4"/>
  </w:num>
  <w:num w:numId="5" w16cid:durableId="1899854199">
    <w:abstractNumId w:val="8"/>
  </w:num>
  <w:num w:numId="6" w16cid:durableId="1335720401">
    <w:abstractNumId w:val="24"/>
  </w:num>
  <w:num w:numId="7" w16cid:durableId="1039162366">
    <w:abstractNumId w:val="17"/>
  </w:num>
  <w:num w:numId="8" w16cid:durableId="1537353719">
    <w:abstractNumId w:val="9"/>
  </w:num>
  <w:num w:numId="9" w16cid:durableId="644578837">
    <w:abstractNumId w:val="5"/>
  </w:num>
  <w:num w:numId="10" w16cid:durableId="1762796857">
    <w:abstractNumId w:val="26"/>
  </w:num>
  <w:num w:numId="11" w16cid:durableId="1527718628">
    <w:abstractNumId w:val="12"/>
  </w:num>
  <w:num w:numId="12" w16cid:durableId="1778023073">
    <w:abstractNumId w:val="10"/>
  </w:num>
  <w:num w:numId="13" w16cid:durableId="1476140970">
    <w:abstractNumId w:val="23"/>
  </w:num>
  <w:num w:numId="14" w16cid:durableId="296648110">
    <w:abstractNumId w:val="20"/>
  </w:num>
  <w:num w:numId="15" w16cid:durableId="1175917484">
    <w:abstractNumId w:val="1"/>
  </w:num>
  <w:num w:numId="16" w16cid:durableId="1839812220">
    <w:abstractNumId w:val="11"/>
  </w:num>
  <w:num w:numId="17" w16cid:durableId="582109702">
    <w:abstractNumId w:val="32"/>
  </w:num>
  <w:num w:numId="18" w16cid:durableId="2054770694">
    <w:abstractNumId w:val="6"/>
  </w:num>
  <w:num w:numId="19" w16cid:durableId="2119332278">
    <w:abstractNumId w:val="27"/>
  </w:num>
  <w:num w:numId="20" w16cid:durableId="137458107">
    <w:abstractNumId w:val="22"/>
  </w:num>
  <w:num w:numId="21" w16cid:durableId="1835143578">
    <w:abstractNumId w:val="14"/>
  </w:num>
  <w:num w:numId="22" w16cid:durableId="749693676">
    <w:abstractNumId w:val="19"/>
  </w:num>
  <w:num w:numId="23" w16cid:durableId="1163160429">
    <w:abstractNumId w:val="28"/>
  </w:num>
  <w:num w:numId="24" w16cid:durableId="2055350458">
    <w:abstractNumId w:val="25"/>
  </w:num>
  <w:num w:numId="25" w16cid:durableId="264191724">
    <w:abstractNumId w:val="0"/>
  </w:num>
  <w:num w:numId="26" w16cid:durableId="1210416164">
    <w:abstractNumId w:val="3"/>
  </w:num>
  <w:num w:numId="27" w16cid:durableId="1896424385">
    <w:abstractNumId w:val="2"/>
  </w:num>
  <w:num w:numId="28" w16cid:durableId="157236151">
    <w:abstractNumId w:val="30"/>
  </w:num>
  <w:num w:numId="29" w16cid:durableId="637154399">
    <w:abstractNumId w:val="21"/>
  </w:num>
  <w:num w:numId="30" w16cid:durableId="1769347456">
    <w:abstractNumId w:val="15"/>
  </w:num>
  <w:num w:numId="31" w16cid:durableId="1813668673">
    <w:abstractNumId w:val="13"/>
  </w:num>
  <w:num w:numId="32" w16cid:durableId="303195574">
    <w:abstractNumId w:val="7"/>
  </w:num>
  <w:num w:numId="33" w16cid:durableId="43656054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4D16"/>
    <w:rsid w:val="0000503A"/>
    <w:rsid w:val="0000522C"/>
    <w:rsid w:val="00005ECE"/>
    <w:rsid w:val="000069E9"/>
    <w:rsid w:val="00006CE1"/>
    <w:rsid w:val="000070DB"/>
    <w:rsid w:val="00007578"/>
    <w:rsid w:val="000100DD"/>
    <w:rsid w:val="00010939"/>
    <w:rsid w:val="00011393"/>
    <w:rsid w:val="00011550"/>
    <w:rsid w:val="00011867"/>
    <w:rsid w:val="00012516"/>
    <w:rsid w:val="00012657"/>
    <w:rsid w:val="000126D2"/>
    <w:rsid w:val="00012946"/>
    <w:rsid w:val="00012C87"/>
    <w:rsid w:val="00013A7C"/>
    <w:rsid w:val="00013F15"/>
    <w:rsid w:val="00014316"/>
    <w:rsid w:val="000144A9"/>
    <w:rsid w:val="00014837"/>
    <w:rsid w:val="000154C1"/>
    <w:rsid w:val="0001566C"/>
    <w:rsid w:val="000156A9"/>
    <w:rsid w:val="0001586F"/>
    <w:rsid w:val="00015AA5"/>
    <w:rsid w:val="00015D6E"/>
    <w:rsid w:val="00015DA8"/>
    <w:rsid w:val="00015F7D"/>
    <w:rsid w:val="000162A8"/>
    <w:rsid w:val="00016491"/>
    <w:rsid w:val="00016515"/>
    <w:rsid w:val="00016594"/>
    <w:rsid w:val="000168CE"/>
    <w:rsid w:val="0002027B"/>
    <w:rsid w:val="000203F6"/>
    <w:rsid w:val="000206A8"/>
    <w:rsid w:val="00020F77"/>
    <w:rsid w:val="0002100A"/>
    <w:rsid w:val="00022095"/>
    <w:rsid w:val="000221CB"/>
    <w:rsid w:val="0002292D"/>
    <w:rsid w:val="000234A7"/>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2D8"/>
    <w:rsid w:val="00032B71"/>
    <w:rsid w:val="000332C1"/>
    <w:rsid w:val="00033C48"/>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E25"/>
    <w:rsid w:val="00043FFD"/>
    <w:rsid w:val="000441D7"/>
    <w:rsid w:val="00045487"/>
    <w:rsid w:val="00045866"/>
    <w:rsid w:val="000462CC"/>
    <w:rsid w:val="00046B3F"/>
    <w:rsid w:val="00050074"/>
    <w:rsid w:val="00050710"/>
    <w:rsid w:val="000509A6"/>
    <w:rsid w:val="00051B7E"/>
    <w:rsid w:val="00052234"/>
    <w:rsid w:val="000523FB"/>
    <w:rsid w:val="0005282C"/>
    <w:rsid w:val="000530E9"/>
    <w:rsid w:val="000537B7"/>
    <w:rsid w:val="000537D7"/>
    <w:rsid w:val="00054070"/>
    <w:rsid w:val="00054598"/>
    <w:rsid w:val="0005495D"/>
    <w:rsid w:val="0005498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115"/>
    <w:rsid w:val="0007171F"/>
    <w:rsid w:val="00071818"/>
    <w:rsid w:val="0007223E"/>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26D"/>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DA8"/>
    <w:rsid w:val="00097359"/>
    <w:rsid w:val="00097A3C"/>
    <w:rsid w:val="000A001F"/>
    <w:rsid w:val="000A0972"/>
    <w:rsid w:val="000A1979"/>
    <w:rsid w:val="000A256F"/>
    <w:rsid w:val="000A2824"/>
    <w:rsid w:val="000A2935"/>
    <w:rsid w:val="000A372D"/>
    <w:rsid w:val="000A385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C65"/>
    <w:rsid w:val="000B406B"/>
    <w:rsid w:val="000B4AF1"/>
    <w:rsid w:val="000B5184"/>
    <w:rsid w:val="000B5846"/>
    <w:rsid w:val="000B5B95"/>
    <w:rsid w:val="000B5E6F"/>
    <w:rsid w:val="000B6041"/>
    <w:rsid w:val="000B6635"/>
    <w:rsid w:val="000B6B6C"/>
    <w:rsid w:val="000B6F91"/>
    <w:rsid w:val="000B712C"/>
    <w:rsid w:val="000B79EF"/>
    <w:rsid w:val="000C071F"/>
    <w:rsid w:val="000C0D44"/>
    <w:rsid w:val="000C19FB"/>
    <w:rsid w:val="000C1E6F"/>
    <w:rsid w:val="000C24FA"/>
    <w:rsid w:val="000C315F"/>
    <w:rsid w:val="000C3347"/>
    <w:rsid w:val="000C3695"/>
    <w:rsid w:val="000C50B2"/>
    <w:rsid w:val="000C5511"/>
    <w:rsid w:val="000C6060"/>
    <w:rsid w:val="000C6210"/>
    <w:rsid w:val="000C68AA"/>
    <w:rsid w:val="000C6D75"/>
    <w:rsid w:val="000C70B9"/>
    <w:rsid w:val="000C7593"/>
    <w:rsid w:val="000C772D"/>
    <w:rsid w:val="000C7D57"/>
    <w:rsid w:val="000D0099"/>
    <w:rsid w:val="000D0417"/>
    <w:rsid w:val="000D06DE"/>
    <w:rsid w:val="000D0928"/>
    <w:rsid w:val="000D0B9C"/>
    <w:rsid w:val="000D0EFA"/>
    <w:rsid w:val="000D14AC"/>
    <w:rsid w:val="000D1BAE"/>
    <w:rsid w:val="000D1C97"/>
    <w:rsid w:val="000D2208"/>
    <w:rsid w:val="000D2514"/>
    <w:rsid w:val="000D26F1"/>
    <w:rsid w:val="000D2717"/>
    <w:rsid w:val="000D2D1A"/>
    <w:rsid w:val="000D2E8D"/>
    <w:rsid w:val="000D3391"/>
    <w:rsid w:val="000D3435"/>
    <w:rsid w:val="000D38E5"/>
    <w:rsid w:val="000D4265"/>
    <w:rsid w:val="000D4822"/>
    <w:rsid w:val="000D49ED"/>
    <w:rsid w:val="000D4B4D"/>
    <w:rsid w:val="000D544F"/>
    <w:rsid w:val="000D5676"/>
    <w:rsid w:val="000D5A3E"/>
    <w:rsid w:val="000D5BAD"/>
    <w:rsid w:val="000D5D6B"/>
    <w:rsid w:val="000D6922"/>
    <w:rsid w:val="000D69D7"/>
    <w:rsid w:val="000D6B55"/>
    <w:rsid w:val="000D6E07"/>
    <w:rsid w:val="000D7D61"/>
    <w:rsid w:val="000D7E08"/>
    <w:rsid w:val="000E000D"/>
    <w:rsid w:val="000E00EA"/>
    <w:rsid w:val="000E01BB"/>
    <w:rsid w:val="000E1011"/>
    <w:rsid w:val="000E154D"/>
    <w:rsid w:val="000E253C"/>
    <w:rsid w:val="000E28C4"/>
    <w:rsid w:val="000E2958"/>
    <w:rsid w:val="000E2A9C"/>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88D"/>
    <w:rsid w:val="000F1DC7"/>
    <w:rsid w:val="000F222E"/>
    <w:rsid w:val="000F2299"/>
    <w:rsid w:val="000F24A4"/>
    <w:rsid w:val="000F25D7"/>
    <w:rsid w:val="000F2B7A"/>
    <w:rsid w:val="000F3163"/>
    <w:rsid w:val="000F3468"/>
    <w:rsid w:val="000F39D2"/>
    <w:rsid w:val="000F4008"/>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8D9"/>
    <w:rsid w:val="00110AD2"/>
    <w:rsid w:val="00110B45"/>
    <w:rsid w:val="00111EEC"/>
    <w:rsid w:val="001125F5"/>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A2"/>
    <w:rsid w:val="00126FB9"/>
    <w:rsid w:val="00127201"/>
    <w:rsid w:val="0012724D"/>
    <w:rsid w:val="001275AC"/>
    <w:rsid w:val="001303D0"/>
    <w:rsid w:val="00130AA4"/>
    <w:rsid w:val="00130E7D"/>
    <w:rsid w:val="00130F9D"/>
    <w:rsid w:val="001315CA"/>
    <w:rsid w:val="00132447"/>
    <w:rsid w:val="00132BBF"/>
    <w:rsid w:val="00132C80"/>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19A4"/>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4711"/>
    <w:rsid w:val="0015574E"/>
    <w:rsid w:val="00156591"/>
    <w:rsid w:val="001567F0"/>
    <w:rsid w:val="001570F6"/>
    <w:rsid w:val="001575A4"/>
    <w:rsid w:val="00160D2E"/>
    <w:rsid w:val="00161248"/>
    <w:rsid w:val="001615FC"/>
    <w:rsid w:val="0016240C"/>
    <w:rsid w:val="00162432"/>
    <w:rsid w:val="00162EB2"/>
    <w:rsid w:val="00163261"/>
    <w:rsid w:val="00163824"/>
    <w:rsid w:val="00164366"/>
    <w:rsid w:val="0016468F"/>
    <w:rsid w:val="00164C32"/>
    <w:rsid w:val="00165C3F"/>
    <w:rsid w:val="00165DE0"/>
    <w:rsid w:val="00167524"/>
    <w:rsid w:val="001676F0"/>
    <w:rsid w:val="00170A65"/>
    <w:rsid w:val="00171382"/>
    <w:rsid w:val="00171523"/>
    <w:rsid w:val="00171863"/>
    <w:rsid w:val="00172402"/>
    <w:rsid w:val="00172509"/>
    <w:rsid w:val="00172B3E"/>
    <w:rsid w:val="00173E31"/>
    <w:rsid w:val="00173E7B"/>
    <w:rsid w:val="0017405B"/>
    <w:rsid w:val="00174A05"/>
    <w:rsid w:val="001755A4"/>
    <w:rsid w:val="0017631E"/>
    <w:rsid w:val="00176A45"/>
    <w:rsid w:val="00177945"/>
    <w:rsid w:val="001803D6"/>
    <w:rsid w:val="0018043B"/>
    <w:rsid w:val="00180F34"/>
    <w:rsid w:val="0018116D"/>
    <w:rsid w:val="0018120D"/>
    <w:rsid w:val="00181262"/>
    <w:rsid w:val="00181445"/>
    <w:rsid w:val="001817C9"/>
    <w:rsid w:val="00183867"/>
    <w:rsid w:val="00183D24"/>
    <w:rsid w:val="00183D6D"/>
    <w:rsid w:val="00184F1C"/>
    <w:rsid w:val="001855F0"/>
    <w:rsid w:val="001860E6"/>
    <w:rsid w:val="001863BA"/>
    <w:rsid w:val="00186C20"/>
    <w:rsid w:val="00187151"/>
    <w:rsid w:val="00187299"/>
    <w:rsid w:val="00187345"/>
    <w:rsid w:val="0018755D"/>
    <w:rsid w:val="0018761A"/>
    <w:rsid w:val="00187B63"/>
    <w:rsid w:val="00187C49"/>
    <w:rsid w:val="00187D01"/>
    <w:rsid w:val="00187F9D"/>
    <w:rsid w:val="00190839"/>
    <w:rsid w:val="0019120A"/>
    <w:rsid w:val="00192347"/>
    <w:rsid w:val="001926A8"/>
    <w:rsid w:val="00192EE6"/>
    <w:rsid w:val="00193662"/>
    <w:rsid w:val="00195014"/>
    <w:rsid w:val="0019512C"/>
    <w:rsid w:val="00195336"/>
    <w:rsid w:val="00195A1F"/>
    <w:rsid w:val="001962E7"/>
    <w:rsid w:val="0019652C"/>
    <w:rsid w:val="00196789"/>
    <w:rsid w:val="001969E5"/>
    <w:rsid w:val="00197260"/>
    <w:rsid w:val="00197278"/>
    <w:rsid w:val="0019753A"/>
    <w:rsid w:val="0019756A"/>
    <w:rsid w:val="00197710"/>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2955"/>
    <w:rsid w:val="001B32FE"/>
    <w:rsid w:val="001B3DFD"/>
    <w:rsid w:val="001B4189"/>
    <w:rsid w:val="001B4506"/>
    <w:rsid w:val="001B49A7"/>
    <w:rsid w:val="001B4CE4"/>
    <w:rsid w:val="001B4D0F"/>
    <w:rsid w:val="001B55B3"/>
    <w:rsid w:val="001B58EA"/>
    <w:rsid w:val="001B6F27"/>
    <w:rsid w:val="001B74DB"/>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38B"/>
    <w:rsid w:val="001C7E50"/>
    <w:rsid w:val="001D0335"/>
    <w:rsid w:val="001D0DFD"/>
    <w:rsid w:val="001D0F24"/>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08C5"/>
    <w:rsid w:val="001E17B4"/>
    <w:rsid w:val="001E1A61"/>
    <w:rsid w:val="001E202B"/>
    <w:rsid w:val="001E2B81"/>
    <w:rsid w:val="001E3000"/>
    <w:rsid w:val="001E34B9"/>
    <w:rsid w:val="001E4D7F"/>
    <w:rsid w:val="001E4E8F"/>
    <w:rsid w:val="001E59F8"/>
    <w:rsid w:val="001E6E6A"/>
    <w:rsid w:val="001E6E9C"/>
    <w:rsid w:val="001E7385"/>
    <w:rsid w:val="001E73BD"/>
    <w:rsid w:val="001F037B"/>
    <w:rsid w:val="001F069B"/>
    <w:rsid w:val="001F0817"/>
    <w:rsid w:val="001F0B93"/>
    <w:rsid w:val="001F0FB5"/>
    <w:rsid w:val="001F17E0"/>
    <w:rsid w:val="001F18C2"/>
    <w:rsid w:val="001F2605"/>
    <w:rsid w:val="001F2F2F"/>
    <w:rsid w:val="001F3AFE"/>
    <w:rsid w:val="001F450F"/>
    <w:rsid w:val="001F4857"/>
    <w:rsid w:val="001F4BB5"/>
    <w:rsid w:val="001F4EFF"/>
    <w:rsid w:val="001F5416"/>
    <w:rsid w:val="001F546F"/>
    <w:rsid w:val="001F56ED"/>
    <w:rsid w:val="001F5F4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91"/>
    <w:rsid w:val="002064CF"/>
    <w:rsid w:val="00206DEB"/>
    <w:rsid w:val="00207175"/>
    <w:rsid w:val="0020789B"/>
    <w:rsid w:val="002079DF"/>
    <w:rsid w:val="00207A22"/>
    <w:rsid w:val="00207BBD"/>
    <w:rsid w:val="00207CF8"/>
    <w:rsid w:val="00207E3C"/>
    <w:rsid w:val="00207F0F"/>
    <w:rsid w:val="00210204"/>
    <w:rsid w:val="002103FD"/>
    <w:rsid w:val="00210D32"/>
    <w:rsid w:val="00210E16"/>
    <w:rsid w:val="00210E87"/>
    <w:rsid w:val="00210FBD"/>
    <w:rsid w:val="00211381"/>
    <w:rsid w:val="00211583"/>
    <w:rsid w:val="00212574"/>
    <w:rsid w:val="00212857"/>
    <w:rsid w:val="00212C19"/>
    <w:rsid w:val="0021325B"/>
    <w:rsid w:val="002149B6"/>
    <w:rsid w:val="00214D85"/>
    <w:rsid w:val="00215936"/>
    <w:rsid w:val="00216730"/>
    <w:rsid w:val="00216A99"/>
    <w:rsid w:val="00220202"/>
    <w:rsid w:val="00220DAD"/>
    <w:rsid w:val="00220F04"/>
    <w:rsid w:val="002212F7"/>
    <w:rsid w:val="0022346F"/>
    <w:rsid w:val="002235B6"/>
    <w:rsid w:val="0022375A"/>
    <w:rsid w:val="00223C63"/>
    <w:rsid w:val="00225270"/>
    <w:rsid w:val="002257E4"/>
    <w:rsid w:val="00225DC3"/>
    <w:rsid w:val="00226BB8"/>
    <w:rsid w:val="002273B0"/>
    <w:rsid w:val="002274FD"/>
    <w:rsid w:val="00230810"/>
    <w:rsid w:val="00230C6D"/>
    <w:rsid w:val="00230F62"/>
    <w:rsid w:val="002315AD"/>
    <w:rsid w:val="002317B1"/>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1F4C"/>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7A"/>
    <w:rsid w:val="00257C85"/>
    <w:rsid w:val="00260043"/>
    <w:rsid w:val="00260401"/>
    <w:rsid w:val="00260886"/>
    <w:rsid w:val="00260B4F"/>
    <w:rsid w:val="00261804"/>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08B7"/>
    <w:rsid w:val="00271069"/>
    <w:rsid w:val="002713A1"/>
    <w:rsid w:val="00271BDA"/>
    <w:rsid w:val="002720DA"/>
    <w:rsid w:val="002725A6"/>
    <w:rsid w:val="00272F16"/>
    <w:rsid w:val="00273BAE"/>
    <w:rsid w:val="00274149"/>
    <w:rsid w:val="00274BB4"/>
    <w:rsid w:val="00274EA2"/>
    <w:rsid w:val="00275433"/>
    <w:rsid w:val="00275DA2"/>
    <w:rsid w:val="00276514"/>
    <w:rsid w:val="002769B8"/>
    <w:rsid w:val="00276DBE"/>
    <w:rsid w:val="0027766F"/>
    <w:rsid w:val="00277825"/>
    <w:rsid w:val="002779CD"/>
    <w:rsid w:val="002804B2"/>
    <w:rsid w:val="00281000"/>
    <w:rsid w:val="002810CA"/>
    <w:rsid w:val="002819AC"/>
    <w:rsid w:val="00281E92"/>
    <w:rsid w:val="00281FDC"/>
    <w:rsid w:val="002822A0"/>
    <w:rsid w:val="002822D6"/>
    <w:rsid w:val="00282CC8"/>
    <w:rsid w:val="002839B2"/>
    <w:rsid w:val="00284735"/>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624"/>
    <w:rsid w:val="002A3757"/>
    <w:rsid w:val="002A3C8B"/>
    <w:rsid w:val="002A40C0"/>
    <w:rsid w:val="002A4C0B"/>
    <w:rsid w:val="002A51E2"/>
    <w:rsid w:val="002A5549"/>
    <w:rsid w:val="002A5742"/>
    <w:rsid w:val="002A5A38"/>
    <w:rsid w:val="002A5E71"/>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4E3"/>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2E6B"/>
    <w:rsid w:val="002C308C"/>
    <w:rsid w:val="002C34BD"/>
    <w:rsid w:val="002C34FC"/>
    <w:rsid w:val="002C3F0D"/>
    <w:rsid w:val="002C4704"/>
    <w:rsid w:val="002C4A92"/>
    <w:rsid w:val="002C4B4A"/>
    <w:rsid w:val="002C4CC5"/>
    <w:rsid w:val="002C5018"/>
    <w:rsid w:val="002C5094"/>
    <w:rsid w:val="002C564D"/>
    <w:rsid w:val="002C570F"/>
    <w:rsid w:val="002C5961"/>
    <w:rsid w:val="002C66EB"/>
    <w:rsid w:val="002C685A"/>
    <w:rsid w:val="002C6C9B"/>
    <w:rsid w:val="002C798F"/>
    <w:rsid w:val="002D00E4"/>
    <w:rsid w:val="002D0AAE"/>
    <w:rsid w:val="002D0C00"/>
    <w:rsid w:val="002D13B0"/>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33C"/>
    <w:rsid w:val="002F7416"/>
    <w:rsid w:val="00300107"/>
    <w:rsid w:val="003006C7"/>
    <w:rsid w:val="00300784"/>
    <w:rsid w:val="003009A8"/>
    <w:rsid w:val="00300B10"/>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59C"/>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183"/>
    <w:rsid w:val="003202D4"/>
    <w:rsid w:val="00321444"/>
    <w:rsid w:val="00321693"/>
    <w:rsid w:val="00321C8D"/>
    <w:rsid w:val="00322039"/>
    <w:rsid w:val="00322315"/>
    <w:rsid w:val="00323446"/>
    <w:rsid w:val="00323961"/>
    <w:rsid w:val="003239D3"/>
    <w:rsid w:val="00323E36"/>
    <w:rsid w:val="00324458"/>
    <w:rsid w:val="00325104"/>
    <w:rsid w:val="00325154"/>
    <w:rsid w:val="00325182"/>
    <w:rsid w:val="003257E3"/>
    <w:rsid w:val="00325920"/>
    <w:rsid w:val="00326169"/>
    <w:rsid w:val="003266E3"/>
    <w:rsid w:val="00326F4D"/>
    <w:rsid w:val="00330341"/>
    <w:rsid w:val="00330474"/>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9E0"/>
    <w:rsid w:val="00335F39"/>
    <w:rsid w:val="003368C1"/>
    <w:rsid w:val="003377B8"/>
    <w:rsid w:val="00337FEA"/>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C4D"/>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09B"/>
    <w:rsid w:val="003571B2"/>
    <w:rsid w:val="00357A4B"/>
    <w:rsid w:val="00357E5B"/>
    <w:rsid w:val="0036062F"/>
    <w:rsid w:val="00360C14"/>
    <w:rsid w:val="0036115C"/>
    <w:rsid w:val="003615F0"/>
    <w:rsid w:val="003615F6"/>
    <w:rsid w:val="00361E5F"/>
    <w:rsid w:val="003621A4"/>
    <w:rsid w:val="00362221"/>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4DF"/>
    <w:rsid w:val="00371977"/>
    <w:rsid w:val="00371FD7"/>
    <w:rsid w:val="0037220B"/>
    <w:rsid w:val="00372A18"/>
    <w:rsid w:val="00372AEC"/>
    <w:rsid w:val="00372BEE"/>
    <w:rsid w:val="00373086"/>
    <w:rsid w:val="00373934"/>
    <w:rsid w:val="00373E1E"/>
    <w:rsid w:val="003743D5"/>
    <w:rsid w:val="00374BE5"/>
    <w:rsid w:val="00374E38"/>
    <w:rsid w:val="0037525B"/>
    <w:rsid w:val="00375C53"/>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E0E"/>
    <w:rsid w:val="00382159"/>
    <w:rsid w:val="00382B4B"/>
    <w:rsid w:val="00382C21"/>
    <w:rsid w:val="00382FE0"/>
    <w:rsid w:val="003833E9"/>
    <w:rsid w:val="00383589"/>
    <w:rsid w:val="00383F56"/>
    <w:rsid w:val="00385D49"/>
    <w:rsid w:val="00386F49"/>
    <w:rsid w:val="0038728D"/>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979C4"/>
    <w:rsid w:val="003A0FEF"/>
    <w:rsid w:val="003A1322"/>
    <w:rsid w:val="003A2F64"/>
    <w:rsid w:val="003A3756"/>
    <w:rsid w:val="003A37DA"/>
    <w:rsid w:val="003A396C"/>
    <w:rsid w:val="003A3A95"/>
    <w:rsid w:val="003A47CC"/>
    <w:rsid w:val="003A4DD6"/>
    <w:rsid w:val="003A5599"/>
    <w:rsid w:val="003A5F92"/>
    <w:rsid w:val="003A6E0C"/>
    <w:rsid w:val="003A6FED"/>
    <w:rsid w:val="003A725F"/>
    <w:rsid w:val="003A7422"/>
    <w:rsid w:val="003A7BB0"/>
    <w:rsid w:val="003B039A"/>
    <w:rsid w:val="003B1150"/>
    <w:rsid w:val="003B128B"/>
    <w:rsid w:val="003B19A3"/>
    <w:rsid w:val="003B2757"/>
    <w:rsid w:val="003B2943"/>
    <w:rsid w:val="003B2C12"/>
    <w:rsid w:val="003B2E6E"/>
    <w:rsid w:val="003B2F0C"/>
    <w:rsid w:val="003B35AE"/>
    <w:rsid w:val="003B3ADF"/>
    <w:rsid w:val="003B431E"/>
    <w:rsid w:val="003B4358"/>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BC4"/>
    <w:rsid w:val="003C0DBC"/>
    <w:rsid w:val="003C122A"/>
    <w:rsid w:val="003C1282"/>
    <w:rsid w:val="003C1402"/>
    <w:rsid w:val="003C1C07"/>
    <w:rsid w:val="003C249A"/>
    <w:rsid w:val="003C2B29"/>
    <w:rsid w:val="003C30D2"/>
    <w:rsid w:val="003C347F"/>
    <w:rsid w:val="003C4E23"/>
    <w:rsid w:val="003C5B4B"/>
    <w:rsid w:val="003C619B"/>
    <w:rsid w:val="003C61FD"/>
    <w:rsid w:val="003C6B81"/>
    <w:rsid w:val="003C6CB0"/>
    <w:rsid w:val="003C6D3E"/>
    <w:rsid w:val="003C74FE"/>
    <w:rsid w:val="003C799E"/>
    <w:rsid w:val="003C7A21"/>
    <w:rsid w:val="003C7A4A"/>
    <w:rsid w:val="003D03B0"/>
    <w:rsid w:val="003D07B0"/>
    <w:rsid w:val="003D182E"/>
    <w:rsid w:val="003D2076"/>
    <w:rsid w:val="003D312F"/>
    <w:rsid w:val="003D3F25"/>
    <w:rsid w:val="003D4014"/>
    <w:rsid w:val="003D4206"/>
    <w:rsid w:val="003D46B6"/>
    <w:rsid w:val="003D4B50"/>
    <w:rsid w:val="003D4B5B"/>
    <w:rsid w:val="003D4D48"/>
    <w:rsid w:val="003D598E"/>
    <w:rsid w:val="003D7289"/>
    <w:rsid w:val="003E053B"/>
    <w:rsid w:val="003E0B6C"/>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769"/>
    <w:rsid w:val="003F2E69"/>
    <w:rsid w:val="003F30F0"/>
    <w:rsid w:val="003F4015"/>
    <w:rsid w:val="003F4BFF"/>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10C"/>
    <w:rsid w:val="00402356"/>
    <w:rsid w:val="00402651"/>
    <w:rsid w:val="00402A7E"/>
    <w:rsid w:val="00402B47"/>
    <w:rsid w:val="00402C0C"/>
    <w:rsid w:val="00403446"/>
    <w:rsid w:val="004038F4"/>
    <w:rsid w:val="00403A6A"/>
    <w:rsid w:val="00403D14"/>
    <w:rsid w:val="00403FA1"/>
    <w:rsid w:val="004052C5"/>
    <w:rsid w:val="00406775"/>
    <w:rsid w:val="004067E4"/>
    <w:rsid w:val="00406853"/>
    <w:rsid w:val="0040706D"/>
    <w:rsid w:val="00407527"/>
    <w:rsid w:val="0040756C"/>
    <w:rsid w:val="00407663"/>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406"/>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CA7"/>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2A3"/>
    <w:rsid w:val="004478DD"/>
    <w:rsid w:val="00447D98"/>
    <w:rsid w:val="0045026B"/>
    <w:rsid w:val="004504B2"/>
    <w:rsid w:val="004510CD"/>
    <w:rsid w:val="004512E5"/>
    <w:rsid w:val="0045193C"/>
    <w:rsid w:val="00452813"/>
    <w:rsid w:val="0045401F"/>
    <w:rsid w:val="00454719"/>
    <w:rsid w:val="00454A2C"/>
    <w:rsid w:val="00454E79"/>
    <w:rsid w:val="00454F5E"/>
    <w:rsid w:val="00455B21"/>
    <w:rsid w:val="00455BEE"/>
    <w:rsid w:val="00455E8F"/>
    <w:rsid w:val="00456588"/>
    <w:rsid w:val="004566B5"/>
    <w:rsid w:val="00456919"/>
    <w:rsid w:val="004569DC"/>
    <w:rsid w:val="00456A05"/>
    <w:rsid w:val="004576D6"/>
    <w:rsid w:val="00457875"/>
    <w:rsid w:val="00457EB4"/>
    <w:rsid w:val="00460263"/>
    <w:rsid w:val="004607EA"/>
    <w:rsid w:val="0046122B"/>
    <w:rsid w:val="00461D1A"/>
    <w:rsid w:val="00461DAF"/>
    <w:rsid w:val="0046267A"/>
    <w:rsid w:val="00466F94"/>
    <w:rsid w:val="004701B6"/>
    <w:rsid w:val="00470348"/>
    <w:rsid w:val="00470391"/>
    <w:rsid w:val="00471340"/>
    <w:rsid w:val="004715AF"/>
    <w:rsid w:val="0047171B"/>
    <w:rsid w:val="00471CE9"/>
    <w:rsid w:val="0047226A"/>
    <w:rsid w:val="004727F7"/>
    <w:rsid w:val="004728FC"/>
    <w:rsid w:val="004729B5"/>
    <w:rsid w:val="00472D01"/>
    <w:rsid w:val="00472D91"/>
    <w:rsid w:val="00472E2D"/>
    <w:rsid w:val="00473259"/>
    <w:rsid w:val="00473391"/>
    <w:rsid w:val="004737B6"/>
    <w:rsid w:val="00473C76"/>
    <w:rsid w:val="00473E60"/>
    <w:rsid w:val="0047416B"/>
    <w:rsid w:val="004744BA"/>
    <w:rsid w:val="004745CA"/>
    <w:rsid w:val="00474760"/>
    <w:rsid w:val="004747E3"/>
    <w:rsid w:val="00474B2F"/>
    <w:rsid w:val="00474BB1"/>
    <w:rsid w:val="00475165"/>
    <w:rsid w:val="004753A4"/>
    <w:rsid w:val="0047544B"/>
    <w:rsid w:val="0047578A"/>
    <w:rsid w:val="00475C79"/>
    <w:rsid w:val="00476146"/>
    <w:rsid w:val="004761A9"/>
    <w:rsid w:val="00476282"/>
    <w:rsid w:val="004765DE"/>
    <w:rsid w:val="00476765"/>
    <w:rsid w:val="00477497"/>
    <w:rsid w:val="004777E9"/>
    <w:rsid w:val="0048073D"/>
    <w:rsid w:val="0048114E"/>
    <w:rsid w:val="004820A5"/>
    <w:rsid w:val="004833C2"/>
    <w:rsid w:val="00483B91"/>
    <w:rsid w:val="004844D1"/>
    <w:rsid w:val="004845D3"/>
    <w:rsid w:val="00484AA7"/>
    <w:rsid w:val="00484B52"/>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48CF"/>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55C"/>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5F21"/>
    <w:rsid w:val="004B64C8"/>
    <w:rsid w:val="004B6F7E"/>
    <w:rsid w:val="004B6FD1"/>
    <w:rsid w:val="004B70F5"/>
    <w:rsid w:val="004B7893"/>
    <w:rsid w:val="004C0041"/>
    <w:rsid w:val="004C14B6"/>
    <w:rsid w:val="004C1521"/>
    <w:rsid w:val="004C15A4"/>
    <w:rsid w:val="004C1B95"/>
    <w:rsid w:val="004C1FE5"/>
    <w:rsid w:val="004C2D20"/>
    <w:rsid w:val="004C3D74"/>
    <w:rsid w:val="004C41AD"/>
    <w:rsid w:val="004C444B"/>
    <w:rsid w:val="004C5244"/>
    <w:rsid w:val="004C5521"/>
    <w:rsid w:val="004C5D92"/>
    <w:rsid w:val="004C698B"/>
    <w:rsid w:val="004C6AAF"/>
    <w:rsid w:val="004C7095"/>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6F8C"/>
    <w:rsid w:val="004D7395"/>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19D"/>
    <w:rsid w:val="004F163B"/>
    <w:rsid w:val="004F1A98"/>
    <w:rsid w:val="004F1DBF"/>
    <w:rsid w:val="004F2129"/>
    <w:rsid w:val="004F2720"/>
    <w:rsid w:val="004F2765"/>
    <w:rsid w:val="004F2A6E"/>
    <w:rsid w:val="004F34EB"/>
    <w:rsid w:val="004F3FA1"/>
    <w:rsid w:val="004F3FED"/>
    <w:rsid w:val="004F4DB3"/>
    <w:rsid w:val="004F4EE4"/>
    <w:rsid w:val="004F5FF0"/>
    <w:rsid w:val="004F67BC"/>
    <w:rsid w:val="004F6AC2"/>
    <w:rsid w:val="004F70C3"/>
    <w:rsid w:val="004F7241"/>
    <w:rsid w:val="004F7B17"/>
    <w:rsid w:val="00500A21"/>
    <w:rsid w:val="00500B60"/>
    <w:rsid w:val="00500E0B"/>
    <w:rsid w:val="00500FEC"/>
    <w:rsid w:val="00501043"/>
    <w:rsid w:val="00501881"/>
    <w:rsid w:val="00501917"/>
    <w:rsid w:val="00501B69"/>
    <w:rsid w:val="00501D61"/>
    <w:rsid w:val="00503BB5"/>
    <w:rsid w:val="005043A1"/>
    <w:rsid w:val="00504D66"/>
    <w:rsid w:val="00504F0F"/>
    <w:rsid w:val="005052ED"/>
    <w:rsid w:val="0050604A"/>
    <w:rsid w:val="00506311"/>
    <w:rsid w:val="00506381"/>
    <w:rsid w:val="005064EC"/>
    <w:rsid w:val="0050667C"/>
    <w:rsid w:val="00507632"/>
    <w:rsid w:val="00507794"/>
    <w:rsid w:val="005078F1"/>
    <w:rsid w:val="00507C9A"/>
    <w:rsid w:val="00507E0C"/>
    <w:rsid w:val="0051092A"/>
    <w:rsid w:val="0051128C"/>
    <w:rsid w:val="005117F9"/>
    <w:rsid w:val="00511A1B"/>
    <w:rsid w:val="00511B1B"/>
    <w:rsid w:val="00511C47"/>
    <w:rsid w:val="0051209F"/>
    <w:rsid w:val="005123C9"/>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5C2"/>
    <w:rsid w:val="00527D85"/>
    <w:rsid w:val="00527EF7"/>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94C"/>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6DA"/>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5A0B"/>
    <w:rsid w:val="0055606F"/>
    <w:rsid w:val="005562E6"/>
    <w:rsid w:val="00557A35"/>
    <w:rsid w:val="00557BC2"/>
    <w:rsid w:val="00560814"/>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6238"/>
    <w:rsid w:val="005665BF"/>
    <w:rsid w:val="00566C35"/>
    <w:rsid w:val="00566DE3"/>
    <w:rsid w:val="00567463"/>
    <w:rsid w:val="0056790F"/>
    <w:rsid w:val="00567D2E"/>
    <w:rsid w:val="00570763"/>
    <w:rsid w:val="00570B22"/>
    <w:rsid w:val="0057168F"/>
    <w:rsid w:val="005718E2"/>
    <w:rsid w:val="0057193D"/>
    <w:rsid w:val="00571CFE"/>
    <w:rsid w:val="00571E15"/>
    <w:rsid w:val="005725F2"/>
    <w:rsid w:val="00572741"/>
    <w:rsid w:val="00572A89"/>
    <w:rsid w:val="00572A8E"/>
    <w:rsid w:val="0057357A"/>
    <w:rsid w:val="00573A4F"/>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DC5"/>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3F2E"/>
    <w:rsid w:val="005940DE"/>
    <w:rsid w:val="00594706"/>
    <w:rsid w:val="0059481E"/>
    <w:rsid w:val="00594DF3"/>
    <w:rsid w:val="00595DAA"/>
    <w:rsid w:val="0059614A"/>
    <w:rsid w:val="00596574"/>
    <w:rsid w:val="00596A72"/>
    <w:rsid w:val="00596D2C"/>
    <w:rsid w:val="005970AE"/>
    <w:rsid w:val="0059780B"/>
    <w:rsid w:val="005979B3"/>
    <w:rsid w:val="00597B59"/>
    <w:rsid w:val="00597D59"/>
    <w:rsid w:val="005A01C9"/>
    <w:rsid w:val="005A07A1"/>
    <w:rsid w:val="005A07F2"/>
    <w:rsid w:val="005A10FA"/>
    <w:rsid w:val="005A1654"/>
    <w:rsid w:val="005A17B9"/>
    <w:rsid w:val="005A1CB4"/>
    <w:rsid w:val="005A1EA7"/>
    <w:rsid w:val="005A1FAD"/>
    <w:rsid w:val="005A4028"/>
    <w:rsid w:val="005A49AD"/>
    <w:rsid w:val="005A515B"/>
    <w:rsid w:val="005A5318"/>
    <w:rsid w:val="005A5552"/>
    <w:rsid w:val="005A5909"/>
    <w:rsid w:val="005A5AEB"/>
    <w:rsid w:val="005A5D2C"/>
    <w:rsid w:val="005A682D"/>
    <w:rsid w:val="005A6BD0"/>
    <w:rsid w:val="005A6C30"/>
    <w:rsid w:val="005A6D2F"/>
    <w:rsid w:val="005A71DC"/>
    <w:rsid w:val="005A745D"/>
    <w:rsid w:val="005A74AF"/>
    <w:rsid w:val="005A7CB3"/>
    <w:rsid w:val="005B14C4"/>
    <w:rsid w:val="005B1A49"/>
    <w:rsid w:val="005B2049"/>
    <w:rsid w:val="005B2812"/>
    <w:rsid w:val="005B2C4B"/>
    <w:rsid w:val="005B2D9B"/>
    <w:rsid w:val="005B2F93"/>
    <w:rsid w:val="005B33AD"/>
    <w:rsid w:val="005B33F4"/>
    <w:rsid w:val="005B5733"/>
    <w:rsid w:val="005B576A"/>
    <w:rsid w:val="005B5B85"/>
    <w:rsid w:val="005B5BE3"/>
    <w:rsid w:val="005B5CE1"/>
    <w:rsid w:val="005B61D8"/>
    <w:rsid w:val="005B6A9C"/>
    <w:rsid w:val="005B6EFD"/>
    <w:rsid w:val="005C0621"/>
    <w:rsid w:val="005C0A94"/>
    <w:rsid w:val="005C1596"/>
    <w:rsid w:val="005C2297"/>
    <w:rsid w:val="005C22A0"/>
    <w:rsid w:val="005C2B78"/>
    <w:rsid w:val="005C2D30"/>
    <w:rsid w:val="005C2E59"/>
    <w:rsid w:val="005C31C9"/>
    <w:rsid w:val="005C337F"/>
    <w:rsid w:val="005C3C03"/>
    <w:rsid w:val="005C3FD4"/>
    <w:rsid w:val="005C440D"/>
    <w:rsid w:val="005C44D7"/>
    <w:rsid w:val="005C46A5"/>
    <w:rsid w:val="005C495A"/>
    <w:rsid w:val="005C4BA8"/>
    <w:rsid w:val="005C5618"/>
    <w:rsid w:val="005C5801"/>
    <w:rsid w:val="005C5982"/>
    <w:rsid w:val="005C6198"/>
    <w:rsid w:val="005C682F"/>
    <w:rsid w:val="005C6831"/>
    <w:rsid w:val="005C6C23"/>
    <w:rsid w:val="005C7645"/>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36DD"/>
    <w:rsid w:val="005D39F3"/>
    <w:rsid w:val="005D4237"/>
    <w:rsid w:val="005D459A"/>
    <w:rsid w:val="005D490F"/>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39F6"/>
    <w:rsid w:val="005E4327"/>
    <w:rsid w:val="005E48FC"/>
    <w:rsid w:val="005E509B"/>
    <w:rsid w:val="005E5639"/>
    <w:rsid w:val="005E6E81"/>
    <w:rsid w:val="005E753A"/>
    <w:rsid w:val="005E797E"/>
    <w:rsid w:val="005E7B9E"/>
    <w:rsid w:val="005E7E6A"/>
    <w:rsid w:val="005E7F0A"/>
    <w:rsid w:val="005F03DD"/>
    <w:rsid w:val="005F074E"/>
    <w:rsid w:val="005F07F8"/>
    <w:rsid w:val="005F0A44"/>
    <w:rsid w:val="005F0C44"/>
    <w:rsid w:val="005F10F3"/>
    <w:rsid w:val="005F110A"/>
    <w:rsid w:val="005F3178"/>
    <w:rsid w:val="005F3241"/>
    <w:rsid w:val="005F3E20"/>
    <w:rsid w:val="005F462E"/>
    <w:rsid w:val="005F4639"/>
    <w:rsid w:val="005F536F"/>
    <w:rsid w:val="005F5F5F"/>
    <w:rsid w:val="005F5FB7"/>
    <w:rsid w:val="005F69A1"/>
    <w:rsid w:val="005F6E8D"/>
    <w:rsid w:val="005F72AD"/>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07B0D"/>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632"/>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A02"/>
    <w:rsid w:val="00634B26"/>
    <w:rsid w:val="006352E4"/>
    <w:rsid w:val="00635412"/>
    <w:rsid w:val="00635CEB"/>
    <w:rsid w:val="006369D5"/>
    <w:rsid w:val="006405DF"/>
    <w:rsid w:val="00641109"/>
    <w:rsid w:val="00641859"/>
    <w:rsid w:val="00641ABE"/>
    <w:rsid w:val="00641D78"/>
    <w:rsid w:val="00641F3A"/>
    <w:rsid w:val="00642C37"/>
    <w:rsid w:val="00643296"/>
    <w:rsid w:val="00643659"/>
    <w:rsid w:val="006436A8"/>
    <w:rsid w:val="00643AA8"/>
    <w:rsid w:val="00643D76"/>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0FEB"/>
    <w:rsid w:val="00651436"/>
    <w:rsid w:val="00651ACC"/>
    <w:rsid w:val="00651EC5"/>
    <w:rsid w:val="0065241D"/>
    <w:rsid w:val="00652E3C"/>
    <w:rsid w:val="0065308D"/>
    <w:rsid w:val="0065314C"/>
    <w:rsid w:val="0065363B"/>
    <w:rsid w:val="006538E7"/>
    <w:rsid w:val="006539C2"/>
    <w:rsid w:val="00653FF4"/>
    <w:rsid w:val="006541AB"/>
    <w:rsid w:val="00654D6A"/>
    <w:rsid w:val="00655058"/>
    <w:rsid w:val="00655400"/>
    <w:rsid w:val="006556BC"/>
    <w:rsid w:val="006558F9"/>
    <w:rsid w:val="00655C7A"/>
    <w:rsid w:val="0065628E"/>
    <w:rsid w:val="00656306"/>
    <w:rsid w:val="00656391"/>
    <w:rsid w:val="0065694C"/>
    <w:rsid w:val="00657802"/>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9A4"/>
    <w:rsid w:val="00666FE9"/>
    <w:rsid w:val="006677DB"/>
    <w:rsid w:val="00667B4D"/>
    <w:rsid w:val="00670100"/>
    <w:rsid w:val="006703FC"/>
    <w:rsid w:val="006709BE"/>
    <w:rsid w:val="00671218"/>
    <w:rsid w:val="0067152D"/>
    <w:rsid w:val="00671743"/>
    <w:rsid w:val="00671B3F"/>
    <w:rsid w:val="006722E6"/>
    <w:rsid w:val="0067382A"/>
    <w:rsid w:val="00673856"/>
    <w:rsid w:val="00673AE4"/>
    <w:rsid w:val="00673D19"/>
    <w:rsid w:val="00674058"/>
    <w:rsid w:val="0067414F"/>
    <w:rsid w:val="006742D8"/>
    <w:rsid w:val="00674A86"/>
    <w:rsid w:val="00674C90"/>
    <w:rsid w:val="00674D58"/>
    <w:rsid w:val="006750C8"/>
    <w:rsid w:val="006751FD"/>
    <w:rsid w:val="0067552F"/>
    <w:rsid w:val="00675A34"/>
    <w:rsid w:val="00675C32"/>
    <w:rsid w:val="00676B09"/>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6E0"/>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660"/>
    <w:rsid w:val="00690AA3"/>
    <w:rsid w:val="00690FF4"/>
    <w:rsid w:val="0069101B"/>
    <w:rsid w:val="00691449"/>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9A1"/>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875"/>
    <w:rsid w:val="006C2BF4"/>
    <w:rsid w:val="006C2D26"/>
    <w:rsid w:val="006C2FD9"/>
    <w:rsid w:val="006C310B"/>
    <w:rsid w:val="006C3562"/>
    <w:rsid w:val="006C38ED"/>
    <w:rsid w:val="006C3914"/>
    <w:rsid w:val="006C39CC"/>
    <w:rsid w:val="006C3A19"/>
    <w:rsid w:val="006C4056"/>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1171"/>
    <w:rsid w:val="006D239A"/>
    <w:rsid w:val="006D2ADC"/>
    <w:rsid w:val="006D2BD7"/>
    <w:rsid w:val="006D3016"/>
    <w:rsid w:val="006D346B"/>
    <w:rsid w:val="006D38DC"/>
    <w:rsid w:val="006D40DB"/>
    <w:rsid w:val="006D4976"/>
    <w:rsid w:val="006D4CEF"/>
    <w:rsid w:val="006D4FD1"/>
    <w:rsid w:val="006D6065"/>
    <w:rsid w:val="006D615B"/>
    <w:rsid w:val="006D63B1"/>
    <w:rsid w:val="006D63B6"/>
    <w:rsid w:val="006D6496"/>
    <w:rsid w:val="006D6930"/>
    <w:rsid w:val="006D6F22"/>
    <w:rsid w:val="006E0128"/>
    <w:rsid w:val="006E01C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5EF"/>
    <w:rsid w:val="006F4784"/>
    <w:rsid w:val="006F4E03"/>
    <w:rsid w:val="006F58A3"/>
    <w:rsid w:val="006F633F"/>
    <w:rsid w:val="006F6F1A"/>
    <w:rsid w:val="006F7253"/>
    <w:rsid w:val="006F77A4"/>
    <w:rsid w:val="007001B4"/>
    <w:rsid w:val="00700335"/>
    <w:rsid w:val="00700CD2"/>
    <w:rsid w:val="007011EC"/>
    <w:rsid w:val="00701255"/>
    <w:rsid w:val="007020F8"/>
    <w:rsid w:val="00702DE1"/>
    <w:rsid w:val="00702FA0"/>
    <w:rsid w:val="007038EE"/>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C70"/>
    <w:rsid w:val="00715DBD"/>
    <w:rsid w:val="00715E34"/>
    <w:rsid w:val="00716067"/>
    <w:rsid w:val="00716633"/>
    <w:rsid w:val="00716D81"/>
    <w:rsid w:val="0071711C"/>
    <w:rsid w:val="00721199"/>
    <w:rsid w:val="00721817"/>
    <w:rsid w:val="00721B36"/>
    <w:rsid w:val="00721D90"/>
    <w:rsid w:val="00721F8E"/>
    <w:rsid w:val="0072239F"/>
    <w:rsid w:val="00722535"/>
    <w:rsid w:val="0072377A"/>
    <w:rsid w:val="00723D89"/>
    <w:rsid w:val="007241EA"/>
    <w:rsid w:val="00724A66"/>
    <w:rsid w:val="007253D4"/>
    <w:rsid w:val="00725C14"/>
    <w:rsid w:val="00726180"/>
    <w:rsid w:val="00726510"/>
    <w:rsid w:val="00726603"/>
    <w:rsid w:val="007270D8"/>
    <w:rsid w:val="007277C3"/>
    <w:rsid w:val="00730784"/>
    <w:rsid w:val="00730B0F"/>
    <w:rsid w:val="00730F54"/>
    <w:rsid w:val="007311FF"/>
    <w:rsid w:val="00732128"/>
    <w:rsid w:val="00732D0F"/>
    <w:rsid w:val="00732EF0"/>
    <w:rsid w:val="00733537"/>
    <w:rsid w:val="00733627"/>
    <w:rsid w:val="007336A5"/>
    <w:rsid w:val="00733FC1"/>
    <w:rsid w:val="007341B1"/>
    <w:rsid w:val="00734D02"/>
    <w:rsid w:val="00734E92"/>
    <w:rsid w:val="0073582A"/>
    <w:rsid w:val="007370F7"/>
    <w:rsid w:val="00737D04"/>
    <w:rsid w:val="00740092"/>
    <w:rsid w:val="00740496"/>
    <w:rsid w:val="00740F6A"/>
    <w:rsid w:val="007417BB"/>
    <w:rsid w:val="00742136"/>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137"/>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E04"/>
    <w:rsid w:val="007630BA"/>
    <w:rsid w:val="0076325D"/>
    <w:rsid w:val="007633FC"/>
    <w:rsid w:val="0076439B"/>
    <w:rsid w:val="00764BA2"/>
    <w:rsid w:val="00764DDC"/>
    <w:rsid w:val="00765255"/>
    <w:rsid w:val="00765C8A"/>
    <w:rsid w:val="00766747"/>
    <w:rsid w:val="007668B3"/>
    <w:rsid w:val="00767F5A"/>
    <w:rsid w:val="0077092C"/>
    <w:rsid w:val="00771439"/>
    <w:rsid w:val="007741D6"/>
    <w:rsid w:val="00774425"/>
    <w:rsid w:val="00775066"/>
    <w:rsid w:val="00775569"/>
    <w:rsid w:val="00775C1A"/>
    <w:rsid w:val="0077600F"/>
    <w:rsid w:val="00776A2A"/>
    <w:rsid w:val="00776EE7"/>
    <w:rsid w:val="0077707C"/>
    <w:rsid w:val="0077714C"/>
    <w:rsid w:val="007774CA"/>
    <w:rsid w:val="00777E06"/>
    <w:rsid w:val="00777F63"/>
    <w:rsid w:val="0078025E"/>
    <w:rsid w:val="00780A6B"/>
    <w:rsid w:val="00781011"/>
    <w:rsid w:val="007815C5"/>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5E3F"/>
    <w:rsid w:val="00786185"/>
    <w:rsid w:val="00786425"/>
    <w:rsid w:val="00786715"/>
    <w:rsid w:val="007868FB"/>
    <w:rsid w:val="00786F15"/>
    <w:rsid w:val="007873E0"/>
    <w:rsid w:val="00787584"/>
    <w:rsid w:val="00787600"/>
    <w:rsid w:val="00790282"/>
    <w:rsid w:val="00790B4D"/>
    <w:rsid w:val="00790C4B"/>
    <w:rsid w:val="00791617"/>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97BFD"/>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4D2"/>
    <w:rsid w:val="007A65C3"/>
    <w:rsid w:val="007A69E4"/>
    <w:rsid w:val="007A6A15"/>
    <w:rsid w:val="007A6FC7"/>
    <w:rsid w:val="007A76BC"/>
    <w:rsid w:val="007A7F92"/>
    <w:rsid w:val="007B056E"/>
    <w:rsid w:val="007B157A"/>
    <w:rsid w:val="007B1ACA"/>
    <w:rsid w:val="007B1BB8"/>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297"/>
    <w:rsid w:val="007C1B65"/>
    <w:rsid w:val="007C2007"/>
    <w:rsid w:val="007C2127"/>
    <w:rsid w:val="007C3559"/>
    <w:rsid w:val="007C3ACC"/>
    <w:rsid w:val="007C3BA5"/>
    <w:rsid w:val="007C3C73"/>
    <w:rsid w:val="007C3E09"/>
    <w:rsid w:val="007C5AD0"/>
    <w:rsid w:val="007C5BCF"/>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2D07"/>
    <w:rsid w:val="007D3203"/>
    <w:rsid w:val="007D3417"/>
    <w:rsid w:val="007D356D"/>
    <w:rsid w:val="007D3B1A"/>
    <w:rsid w:val="007D40EE"/>
    <w:rsid w:val="007D476E"/>
    <w:rsid w:val="007D49A2"/>
    <w:rsid w:val="007D4F28"/>
    <w:rsid w:val="007D55CE"/>
    <w:rsid w:val="007D58B0"/>
    <w:rsid w:val="007D5991"/>
    <w:rsid w:val="007D66BB"/>
    <w:rsid w:val="007D71F7"/>
    <w:rsid w:val="007D7ADB"/>
    <w:rsid w:val="007D7D78"/>
    <w:rsid w:val="007E05F9"/>
    <w:rsid w:val="007E079B"/>
    <w:rsid w:val="007E15CF"/>
    <w:rsid w:val="007E26CF"/>
    <w:rsid w:val="007E3D4B"/>
    <w:rsid w:val="007E3E0D"/>
    <w:rsid w:val="007E41F0"/>
    <w:rsid w:val="007E45DF"/>
    <w:rsid w:val="007E50B9"/>
    <w:rsid w:val="007E56CA"/>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3C76"/>
    <w:rsid w:val="007F40D5"/>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676"/>
    <w:rsid w:val="008018EB"/>
    <w:rsid w:val="0080208A"/>
    <w:rsid w:val="0080225F"/>
    <w:rsid w:val="00802708"/>
    <w:rsid w:val="008028E6"/>
    <w:rsid w:val="00802D04"/>
    <w:rsid w:val="0080412A"/>
    <w:rsid w:val="008047B7"/>
    <w:rsid w:val="00804A74"/>
    <w:rsid w:val="008052A2"/>
    <w:rsid w:val="008054DD"/>
    <w:rsid w:val="008062B7"/>
    <w:rsid w:val="008066F5"/>
    <w:rsid w:val="00807473"/>
    <w:rsid w:val="00807ADF"/>
    <w:rsid w:val="00807C2C"/>
    <w:rsid w:val="00807EE0"/>
    <w:rsid w:val="00810167"/>
    <w:rsid w:val="008106DB"/>
    <w:rsid w:val="00810946"/>
    <w:rsid w:val="008109F7"/>
    <w:rsid w:val="00810AC5"/>
    <w:rsid w:val="0081188F"/>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0BE"/>
    <w:rsid w:val="008225A1"/>
    <w:rsid w:val="00822914"/>
    <w:rsid w:val="00823B0B"/>
    <w:rsid w:val="00823DEF"/>
    <w:rsid w:val="008247EA"/>
    <w:rsid w:val="008250EE"/>
    <w:rsid w:val="00826652"/>
    <w:rsid w:val="008279A0"/>
    <w:rsid w:val="00830916"/>
    <w:rsid w:val="008309B0"/>
    <w:rsid w:val="008310B4"/>
    <w:rsid w:val="0083152B"/>
    <w:rsid w:val="0083152C"/>
    <w:rsid w:val="00831A26"/>
    <w:rsid w:val="00831C26"/>
    <w:rsid w:val="00831D98"/>
    <w:rsid w:val="00832074"/>
    <w:rsid w:val="008320C3"/>
    <w:rsid w:val="00832CAF"/>
    <w:rsid w:val="00832FBB"/>
    <w:rsid w:val="008334FE"/>
    <w:rsid w:val="00834396"/>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D36"/>
    <w:rsid w:val="00842DBC"/>
    <w:rsid w:val="00842F41"/>
    <w:rsid w:val="0084403F"/>
    <w:rsid w:val="00844223"/>
    <w:rsid w:val="008443A7"/>
    <w:rsid w:val="0084488E"/>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E3D"/>
    <w:rsid w:val="00852706"/>
    <w:rsid w:val="00852ABD"/>
    <w:rsid w:val="00853889"/>
    <w:rsid w:val="00853958"/>
    <w:rsid w:val="00853DEC"/>
    <w:rsid w:val="00854205"/>
    <w:rsid w:val="00854A45"/>
    <w:rsid w:val="00854B8E"/>
    <w:rsid w:val="008551A2"/>
    <w:rsid w:val="008552FB"/>
    <w:rsid w:val="008556E4"/>
    <w:rsid w:val="008558C8"/>
    <w:rsid w:val="00855905"/>
    <w:rsid w:val="00857963"/>
    <w:rsid w:val="0086077A"/>
    <w:rsid w:val="00860CA3"/>
    <w:rsid w:val="00861C65"/>
    <w:rsid w:val="00862011"/>
    <w:rsid w:val="0086229A"/>
    <w:rsid w:val="0086262A"/>
    <w:rsid w:val="00862C85"/>
    <w:rsid w:val="00862C8D"/>
    <w:rsid w:val="008632CA"/>
    <w:rsid w:val="00863714"/>
    <w:rsid w:val="00863BEE"/>
    <w:rsid w:val="008652C1"/>
    <w:rsid w:val="008656DB"/>
    <w:rsid w:val="00865730"/>
    <w:rsid w:val="0086573D"/>
    <w:rsid w:val="00865AA5"/>
    <w:rsid w:val="00865B6A"/>
    <w:rsid w:val="008661B4"/>
    <w:rsid w:val="00866534"/>
    <w:rsid w:val="00866BA2"/>
    <w:rsid w:val="008672A5"/>
    <w:rsid w:val="00867700"/>
    <w:rsid w:val="008679C6"/>
    <w:rsid w:val="00867EAC"/>
    <w:rsid w:val="00867FD3"/>
    <w:rsid w:val="00870908"/>
    <w:rsid w:val="00870A79"/>
    <w:rsid w:val="0087112E"/>
    <w:rsid w:val="00871194"/>
    <w:rsid w:val="00871451"/>
    <w:rsid w:val="008723B7"/>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357C"/>
    <w:rsid w:val="00884607"/>
    <w:rsid w:val="008847F8"/>
    <w:rsid w:val="00884E61"/>
    <w:rsid w:val="00885147"/>
    <w:rsid w:val="008858ED"/>
    <w:rsid w:val="00885B78"/>
    <w:rsid w:val="00886312"/>
    <w:rsid w:val="0088685C"/>
    <w:rsid w:val="008868A4"/>
    <w:rsid w:val="00886A67"/>
    <w:rsid w:val="00887563"/>
    <w:rsid w:val="00887E0E"/>
    <w:rsid w:val="00890907"/>
    <w:rsid w:val="0089193D"/>
    <w:rsid w:val="00891AD8"/>
    <w:rsid w:val="00891B18"/>
    <w:rsid w:val="00893A1B"/>
    <w:rsid w:val="00893A52"/>
    <w:rsid w:val="00893AF1"/>
    <w:rsid w:val="00893CB7"/>
    <w:rsid w:val="00894520"/>
    <w:rsid w:val="00894FE5"/>
    <w:rsid w:val="0089592D"/>
    <w:rsid w:val="00895C62"/>
    <w:rsid w:val="00896035"/>
    <w:rsid w:val="0089634A"/>
    <w:rsid w:val="00896807"/>
    <w:rsid w:val="008975D1"/>
    <w:rsid w:val="00897604"/>
    <w:rsid w:val="008976C0"/>
    <w:rsid w:val="00897FFB"/>
    <w:rsid w:val="008A001F"/>
    <w:rsid w:val="008A0066"/>
    <w:rsid w:val="008A0BE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BFB"/>
    <w:rsid w:val="008A5C52"/>
    <w:rsid w:val="008A679D"/>
    <w:rsid w:val="008A77A1"/>
    <w:rsid w:val="008B25C7"/>
    <w:rsid w:val="008B2689"/>
    <w:rsid w:val="008B28AB"/>
    <w:rsid w:val="008B32EE"/>
    <w:rsid w:val="008B3963"/>
    <w:rsid w:val="008B4966"/>
    <w:rsid w:val="008B49ED"/>
    <w:rsid w:val="008B4C0B"/>
    <w:rsid w:val="008B4C1B"/>
    <w:rsid w:val="008B55CB"/>
    <w:rsid w:val="008B588C"/>
    <w:rsid w:val="008B5CD9"/>
    <w:rsid w:val="008B66BE"/>
    <w:rsid w:val="008C0350"/>
    <w:rsid w:val="008C0F12"/>
    <w:rsid w:val="008C147D"/>
    <w:rsid w:val="008C148E"/>
    <w:rsid w:val="008C1CFF"/>
    <w:rsid w:val="008C1D9A"/>
    <w:rsid w:val="008C214B"/>
    <w:rsid w:val="008C2153"/>
    <w:rsid w:val="008C2C3A"/>
    <w:rsid w:val="008C2FCD"/>
    <w:rsid w:val="008C34FC"/>
    <w:rsid w:val="008C3500"/>
    <w:rsid w:val="008C38DB"/>
    <w:rsid w:val="008C3C62"/>
    <w:rsid w:val="008C4188"/>
    <w:rsid w:val="008C4AA9"/>
    <w:rsid w:val="008C4C8A"/>
    <w:rsid w:val="008C5493"/>
    <w:rsid w:val="008C5B2B"/>
    <w:rsid w:val="008C70DF"/>
    <w:rsid w:val="008C7378"/>
    <w:rsid w:val="008C7774"/>
    <w:rsid w:val="008C7ED6"/>
    <w:rsid w:val="008D0FEB"/>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C03"/>
    <w:rsid w:val="008E1D3A"/>
    <w:rsid w:val="008E1D6F"/>
    <w:rsid w:val="008E36EF"/>
    <w:rsid w:val="008E3795"/>
    <w:rsid w:val="008E3DF9"/>
    <w:rsid w:val="008E3ECF"/>
    <w:rsid w:val="008E3F4C"/>
    <w:rsid w:val="008E5461"/>
    <w:rsid w:val="008E5B8C"/>
    <w:rsid w:val="008E6773"/>
    <w:rsid w:val="008E6B05"/>
    <w:rsid w:val="008E709D"/>
    <w:rsid w:val="008F0604"/>
    <w:rsid w:val="008F068F"/>
    <w:rsid w:val="008F0CFD"/>
    <w:rsid w:val="008F155B"/>
    <w:rsid w:val="008F1818"/>
    <w:rsid w:val="008F20C5"/>
    <w:rsid w:val="008F3227"/>
    <w:rsid w:val="008F3CE7"/>
    <w:rsid w:val="008F4139"/>
    <w:rsid w:val="008F4432"/>
    <w:rsid w:val="008F46E2"/>
    <w:rsid w:val="008F5B54"/>
    <w:rsid w:val="008F6135"/>
    <w:rsid w:val="008F6168"/>
    <w:rsid w:val="008F6430"/>
    <w:rsid w:val="008F6E0B"/>
    <w:rsid w:val="008F7169"/>
    <w:rsid w:val="008F71C3"/>
    <w:rsid w:val="008F726A"/>
    <w:rsid w:val="009001D0"/>
    <w:rsid w:val="00900A71"/>
    <w:rsid w:val="0090178E"/>
    <w:rsid w:val="00902598"/>
    <w:rsid w:val="00902814"/>
    <w:rsid w:val="00902FCA"/>
    <w:rsid w:val="009031FA"/>
    <w:rsid w:val="00903214"/>
    <w:rsid w:val="009033B0"/>
    <w:rsid w:val="009038BF"/>
    <w:rsid w:val="00903CDE"/>
    <w:rsid w:val="00904277"/>
    <w:rsid w:val="00904BCB"/>
    <w:rsid w:val="009057C8"/>
    <w:rsid w:val="00905B00"/>
    <w:rsid w:val="00906713"/>
    <w:rsid w:val="00906D17"/>
    <w:rsid w:val="00906D2C"/>
    <w:rsid w:val="00907C80"/>
    <w:rsid w:val="00907CCA"/>
    <w:rsid w:val="00907FA3"/>
    <w:rsid w:val="009100C2"/>
    <w:rsid w:val="0091020F"/>
    <w:rsid w:val="0091100C"/>
    <w:rsid w:val="009119ED"/>
    <w:rsid w:val="00911B8D"/>
    <w:rsid w:val="00911EE4"/>
    <w:rsid w:val="009123BA"/>
    <w:rsid w:val="00912837"/>
    <w:rsid w:val="009135B4"/>
    <w:rsid w:val="009137B6"/>
    <w:rsid w:val="0091409C"/>
    <w:rsid w:val="00914D50"/>
    <w:rsid w:val="009150F2"/>
    <w:rsid w:val="00915E13"/>
    <w:rsid w:val="009162D8"/>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33E"/>
    <w:rsid w:val="009406CF"/>
    <w:rsid w:val="009408BD"/>
    <w:rsid w:val="009409D3"/>
    <w:rsid w:val="00940AC2"/>
    <w:rsid w:val="00941314"/>
    <w:rsid w:val="009420EB"/>
    <w:rsid w:val="00942228"/>
    <w:rsid w:val="00942383"/>
    <w:rsid w:val="00942C39"/>
    <w:rsid w:val="00942D9D"/>
    <w:rsid w:val="0094357B"/>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676"/>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CBF"/>
    <w:rsid w:val="00955F5E"/>
    <w:rsid w:val="00956F3C"/>
    <w:rsid w:val="0095765D"/>
    <w:rsid w:val="00957B35"/>
    <w:rsid w:val="00961677"/>
    <w:rsid w:val="00961F59"/>
    <w:rsid w:val="009623EA"/>
    <w:rsid w:val="00962A17"/>
    <w:rsid w:val="0096395A"/>
    <w:rsid w:val="009645FD"/>
    <w:rsid w:val="00964890"/>
    <w:rsid w:val="00964E12"/>
    <w:rsid w:val="00965442"/>
    <w:rsid w:val="00966319"/>
    <w:rsid w:val="009669B2"/>
    <w:rsid w:val="00966D43"/>
    <w:rsid w:val="0096703E"/>
    <w:rsid w:val="00967065"/>
    <w:rsid w:val="00967130"/>
    <w:rsid w:val="009674D1"/>
    <w:rsid w:val="00970054"/>
    <w:rsid w:val="00970724"/>
    <w:rsid w:val="0097087D"/>
    <w:rsid w:val="00970E16"/>
    <w:rsid w:val="009713F0"/>
    <w:rsid w:val="00971F6E"/>
    <w:rsid w:val="0097272C"/>
    <w:rsid w:val="00972AB1"/>
    <w:rsid w:val="00973A29"/>
    <w:rsid w:val="00973C7C"/>
    <w:rsid w:val="00974350"/>
    <w:rsid w:val="00974530"/>
    <w:rsid w:val="00974639"/>
    <w:rsid w:val="00974D68"/>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420D"/>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98D"/>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786"/>
    <w:rsid w:val="009A6465"/>
    <w:rsid w:val="009A7303"/>
    <w:rsid w:val="009A78A4"/>
    <w:rsid w:val="009A7C0C"/>
    <w:rsid w:val="009A7D20"/>
    <w:rsid w:val="009A7F2A"/>
    <w:rsid w:val="009B002B"/>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77D7"/>
    <w:rsid w:val="009C06A4"/>
    <w:rsid w:val="009C0DF7"/>
    <w:rsid w:val="009C12ED"/>
    <w:rsid w:val="009C16E1"/>
    <w:rsid w:val="009C1E16"/>
    <w:rsid w:val="009C27C9"/>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1699"/>
    <w:rsid w:val="009D1CE9"/>
    <w:rsid w:val="009D2066"/>
    <w:rsid w:val="009D21B0"/>
    <w:rsid w:val="009D2400"/>
    <w:rsid w:val="009D2D30"/>
    <w:rsid w:val="009D2E5C"/>
    <w:rsid w:val="009D318C"/>
    <w:rsid w:val="009D326F"/>
    <w:rsid w:val="009D32C3"/>
    <w:rsid w:val="009D3BE7"/>
    <w:rsid w:val="009D3CC6"/>
    <w:rsid w:val="009D3D4F"/>
    <w:rsid w:val="009D49D1"/>
    <w:rsid w:val="009D5246"/>
    <w:rsid w:val="009D6AAF"/>
    <w:rsid w:val="009D70CC"/>
    <w:rsid w:val="009E0031"/>
    <w:rsid w:val="009E0B04"/>
    <w:rsid w:val="009E0FA3"/>
    <w:rsid w:val="009E18A7"/>
    <w:rsid w:val="009E1B69"/>
    <w:rsid w:val="009E29EC"/>
    <w:rsid w:val="009E2B50"/>
    <w:rsid w:val="009E2CE6"/>
    <w:rsid w:val="009E3607"/>
    <w:rsid w:val="009E598D"/>
    <w:rsid w:val="009E5E59"/>
    <w:rsid w:val="009E5EAE"/>
    <w:rsid w:val="009E64C7"/>
    <w:rsid w:val="009E65D1"/>
    <w:rsid w:val="009E6CBF"/>
    <w:rsid w:val="009E76A0"/>
    <w:rsid w:val="009E76E0"/>
    <w:rsid w:val="009E78F2"/>
    <w:rsid w:val="009F0523"/>
    <w:rsid w:val="009F13FA"/>
    <w:rsid w:val="009F1AB3"/>
    <w:rsid w:val="009F231E"/>
    <w:rsid w:val="009F2433"/>
    <w:rsid w:val="009F2CC0"/>
    <w:rsid w:val="009F38B5"/>
    <w:rsid w:val="009F3972"/>
    <w:rsid w:val="009F4419"/>
    <w:rsid w:val="009F5AED"/>
    <w:rsid w:val="009F5FB5"/>
    <w:rsid w:val="009F6217"/>
    <w:rsid w:val="009F7009"/>
    <w:rsid w:val="009F7624"/>
    <w:rsid w:val="009F7660"/>
    <w:rsid w:val="009F7B1D"/>
    <w:rsid w:val="009F7B21"/>
    <w:rsid w:val="00A00EAE"/>
    <w:rsid w:val="00A013F7"/>
    <w:rsid w:val="00A01711"/>
    <w:rsid w:val="00A01B11"/>
    <w:rsid w:val="00A026DC"/>
    <w:rsid w:val="00A02AC4"/>
    <w:rsid w:val="00A02C93"/>
    <w:rsid w:val="00A0324E"/>
    <w:rsid w:val="00A03C4D"/>
    <w:rsid w:val="00A03FCB"/>
    <w:rsid w:val="00A04006"/>
    <w:rsid w:val="00A042E2"/>
    <w:rsid w:val="00A056C7"/>
    <w:rsid w:val="00A058A9"/>
    <w:rsid w:val="00A073B4"/>
    <w:rsid w:val="00A07662"/>
    <w:rsid w:val="00A07B7D"/>
    <w:rsid w:val="00A07F27"/>
    <w:rsid w:val="00A100B0"/>
    <w:rsid w:val="00A1097E"/>
    <w:rsid w:val="00A10ADE"/>
    <w:rsid w:val="00A10B85"/>
    <w:rsid w:val="00A1113D"/>
    <w:rsid w:val="00A11A5E"/>
    <w:rsid w:val="00A12BD0"/>
    <w:rsid w:val="00A13A6B"/>
    <w:rsid w:val="00A1410A"/>
    <w:rsid w:val="00A1446E"/>
    <w:rsid w:val="00A1524C"/>
    <w:rsid w:val="00A158C2"/>
    <w:rsid w:val="00A15B6A"/>
    <w:rsid w:val="00A15C27"/>
    <w:rsid w:val="00A16ADF"/>
    <w:rsid w:val="00A16BA7"/>
    <w:rsid w:val="00A16BF2"/>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FA"/>
    <w:rsid w:val="00A27BEA"/>
    <w:rsid w:val="00A27CD1"/>
    <w:rsid w:val="00A3007F"/>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290"/>
    <w:rsid w:val="00A433C8"/>
    <w:rsid w:val="00A43921"/>
    <w:rsid w:val="00A43DE5"/>
    <w:rsid w:val="00A44797"/>
    <w:rsid w:val="00A4570B"/>
    <w:rsid w:val="00A46453"/>
    <w:rsid w:val="00A466D9"/>
    <w:rsid w:val="00A46878"/>
    <w:rsid w:val="00A4698B"/>
    <w:rsid w:val="00A4757A"/>
    <w:rsid w:val="00A47844"/>
    <w:rsid w:val="00A50C5F"/>
    <w:rsid w:val="00A51156"/>
    <w:rsid w:val="00A51236"/>
    <w:rsid w:val="00A514C3"/>
    <w:rsid w:val="00A51663"/>
    <w:rsid w:val="00A522F3"/>
    <w:rsid w:val="00A5293E"/>
    <w:rsid w:val="00A5390B"/>
    <w:rsid w:val="00A53916"/>
    <w:rsid w:val="00A544FD"/>
    <w:rsid w:val="00A54F1F"/>
    <w:rsid w:val="00A551FA"/>
    <w:rsid w:val="00A554DA"/>
    <w:rsid w:val="00A555BF"/>
    <w:rsid w:val="00A555CB"/>
    <w:rsid w:val="00A55EC1"/>
    <w:rsid w:val="00A55F78"/>
    <w:rsid w:val="00A562C1"/>
    <w:rsid w:val="00A56311"/>
    <w:rsid w:val="00A5660F"/>
    <w:rsid w:val="00A5687C"/>
    <w:rsid w:val="00A568BD"/>
    <w:rsid w:val="00A5736A"/>
    <w:rsid w:val="00A57DD8"/>
    <w:rsid w:val="00A60116"/>
    <w:rsid w:val="00A61C33"/>
    <w:rsid w:val="00A61FE5"/>
    <w:rsid w:val="00A6212A"/>
    <w:rsid w:val="00A6236A"/>
    <w:rsid w:val="00A62906"/>
    <w:rsid w:val="00A62CCB"/>
    <w:rsid w:val="00A62CDE"/>
    <w:rsid w:val="00A6343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4811"/>
    <w:rsid w:val="00A74A01"/>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5CC"/>
    <w:rsid w:val="00A82813"/>
    <w:rsid w:val="00A83141"/>
    <w:rsid w:val="00A8352B"/>
    <w:rsid w:val="00A83936"/>
    <w:rsid w:val="00A839A4"/>
    <w:rsid w:val="00A83FC8"/>
    <w:rsid w:val="00A840B7"/>
    <w:rsid w:val="00A8426F"/>
    <w:rsid w:val="00A8437B"/>
    <w:rsid w:val="00A846F0"/>
    <w:rsid w:val="00A854EB"/>
    <w:rsid w:val="00A858EB"/>
    <w:rsid w:val="00A85B52"/>
    <w:rsid w:val="00A85F3F"/>
    <w:rsid w:val="00A863C7"/>
    <w:rsid w:val="00A876E6"/>
    <w:rsid w:val="00A87B93"/>
    <w:rsid w:val="00A87EFA"/>
    <w:rsid w:val="00A902D4"/>
    <w:rsid w:val="00A90AE1"/>
    <w:rsid w:val="00A90E61"/>
    <w:rsid w:val="00A91075"/>
    <w:rsid w:val="00A916E9"/>
    <w:rsid w:val="00A922BB"/>
    <w:rsid w:val="00A926D6"/>
    <w:rsid w:val="00A931E2"/>
    <w:rsid w:val="00A93385"/>
    <w:rsid w:val="00A93C34"/>
    <w:rsid w:val="00A943AA"/>
    <w:rsid w:val="00A94E82"/>
    <w:rsid w:val="00A95373"/>
    <w:rsid w:val="00A95C5B"/>
    <w:rsid w:val="00A95FA5"/>
    <w:rsid w:val="00A96493"/>
    <w:rsid w:val="00A9695F"/>
    <w:rsid w:val="00A96A25"/>
    <w:rsid w:val="00A96B0E"/>
    <w:rsid w:val="00A96C90"/>
    <w:rsid w:val="00A973FA"/>
    <w:rsid w:val="00A97A2C"/>
    <w:rsid w:val="00AA0A3F"/>
    <w:rsid w:val="00AA0FC6"/>
    <w:rsid w:val="00AA1396"/>
    <w:rsid w:val="00AA1697"/>
    <w:rsid w:val="00AA1894"/>
    <w:rsid w:val="00AA1AD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5FD"/>
    <w:rsid w:val="00AB062A"/>
    <w:rsid w:val="00AB0A66"/>
    <w:rsid w:val="00AB1496"/>
    <w:rsid w:val="00AB18ED"/>
    <w:rsid w:val="00AB1CCA"/>
    <w:rsid w:val="00AB22D4"/>
    <w:rsid w:val="00AB33D6"/>
    <w:rsid w:val="00AB4A6C"/>
    <w:rsid w:val="00AB58F1"/>
    <w:rsid w:val="00AB59E1"/>
    <w:rsid w:val="00AB5B28"/>
    <w:rsid w:val="00AB6465"/>
    <w:rsid w:val="00AB648D"/>
    <w:rsid w:val="00AB67BC"/>
    <w:rsid w:val="00AB6957"/>
    <w:rsid w:val="00AB697B"/>
    <w:rsid w:val="00AB6EBB"/>
    <w:rsid w:val="00AC007F"/>
    <w:rsid w:val="00AC0328"/>
    <w:rsid w:val="00AC0411"/>
    <w:rsid w:val="00AC08CE"/>
    <w:rsid w:val="00AC2190"/>
    <w:rsid w:val="00AC2433"/>
    <w:rsid w:val="00AC27ED"/>
    <w:rsid w:val="00AC296E"/>
    <w:rsid w:val="00AC29BF"/>
    <w:rsid w:val="00AC35D0"/>
    <w:rsid w:val="00AC3D4A"/>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4115"/>
    <w:rsid w:val="00AE51F6"/>
    <w:rsid w:val="00AE63CB"/>
    <w:rsid w:val="00AE6F8F"/>
    <w:rsid w:val="00AE74A5"/>
    <w:rsid w:val="00AF0822"/>
    <w:rsid w:val="00AF13D8"/>
    <w:rsid w:val="00AF177B"/>
    <w:rsid w:val="00AF1A64"/>
    <w:rsid w:val="00AF1B29"/>
    <w:rsid w:val="00AF24AA"/>
    <w:rsid w:val="00AF2510"/>
    <w:rsid w:val="00AF4066"/>
    <w:rsid w:val="00AF6632"/>
    <w:rsid w:val="00AF76BD"/>
    <w:rsid w:val="00AF776A"/>
    <w:rsid w:val="00AF790E"/>
    <w:rsid w:val="00AF7939"/>
    <w:rsid w:val="00AF7EF3"/>
    <w:rsid w:val="00B00588"/>
    <w:rsid w:val="00B00905"/>
    <w:rsid w:val="00B011E9"/>
    <w:rsid w:val="00B02131"/>
    <w:rsid w:val="00B02342"/>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447A"/>
    <w:rsid w:val="00B14EAD"/>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790"/>
    <w:rsid w:val="00B259DD"/>
    <w:rsid w:val="00B25B10"/>
    <w:rsid w:val="00B263C9"/>
    <w:rsid w:val="00B270FC"/>
    <w:rsid w:val="00B27F1B"/>
    <w:rsid w:val="00B301D9"/>
    <w:rsid w:val="00B30801"/>
    <w:rsid w:val="00B31151"/>
    <w:rsid w:val="00B31815"/>
    <w:rsid w:val="00B3214B"/>
    <w:rsid w:val="00B3346A"/>
    <w:rsid w:val="00B340D1"/>
    <w:rsid w:val="00B349BD"/>
    <w:rsid w:val="00B34B0B"/>
    <w:rsid w:val="00B35C5F"/>
    <w:rsid w:val="00B36210"/>
    <w:rsid w:val="00B3641B"/>
    <w:rsid w:val="00B367AE"/>
    <w:rsid w:val="00B368B6"/>
    <w:rsid w:val="00B36F31"/>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0E40"/>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12C"/>
    <w:rsid w:val="00B577EF"/>
    <w:rsid w:val="00B5790E"/>
    <w:rsid w:val="00B579B7"/>
    <w:rsid w:val="00B57C16"/>
    <w:rsid w:val="00B6071E"/>
    <w:rsid w:val="00B607D7"/>
    <w:rsid w:val="00B60A29"/>
    <w:rsid w:val="00B611D4"/>
    <w:rsid w:val="00B6190D"/>
    <w:rsid w:val="00B619DA"/>
    <w:rsid w:val="00B61BCD"/>
    <w:rsid w:val="00B61C68"/>
    <w:rsid w:val="00B62251"/>
    <w:rsid w:val="00B623D4"/>
    <w:rsid w:val="00B62DA7"/>
    <w:rsid w:val="00B62E3E"/>
    <w:rsid w:val="00B6307A"/>
    <w:rsid w:val="00B63B18"/>
    <w:rsid w:val="00B63B76"/>
    <w:rsid w:val="00B6426D"/>
    <w:rsid w:val="00B64906"/>
    <w:rsid w:val="00B65326"/>
    <w:rsid w:val="00B6550C"/>
    <w:rsid w:val="00B65A02"/>
    <w:rsid w:val="00B65A89"/>
    <w:rsid w:val="00B65EB2"/>
    <w:rsid w:val="00B661B7"/>
    <w:rsid w:val="00B6667F"/>
    <w:rsid w:val="00B66A22"/>
    <w:rsid w:val="00B6726A"/>
    <w:rsid w:val="00B67305"/>
    <w:rsid w:val="00B67BF3"/>
    <w:rsid w:val="00B67C64"/>
    <w:rsid w:val="00B67D4C"/>
    <w:rsid w:val="00B70459"/>
    <w:rsid w:val="00B70B5A"/>
    <w:rsid w:val="00B7172C"/>
    <w:rsid w:val="00B717C3"/>
    <w:rsid w:val="00B719B8"/>
    <w:rsid w:val="00B737D9"/>
    <w:rsid w:val="00B73CC1"/>
    <w:rsid w:val="00B7488F"/>
    <w:rsid w:val="00B74F99"/>
    <w:rsid w:val="00B75DE1"/>
    <w:rsid w:val="00B76342"/>
    <w:rsid w:val="00B7645F"/>
    <w:rsid w:val="00B76660"/>
    <w:rsid w:val="00B76F31"/>
    <w:rsid w:val="00B7782A"/>
    <w:rsid w:val="00B80032"/>
    <w:rsid w:val="00B80399"/>
    <w:rsid w:val="00B80CBD"/>
    <w:rsid w:val="00B810E1"/>
    <w:rsid w:val="00B810EF"/>
    <w:rsid w:val="00B817D6"/>
    <w:rsid w:val="00B82A40"/>
    <w:rsid w:val="00B84764"/>
    <w:rsid w:val="00B84934"/>
    <w:rsid w:val="00B84B70"/>
    <w:rsid w:val="00B84CB2"/>
    <w:rsid w:val="00B84FA2"/>
    <w:rsid w:val="00B850E9"/>
    <w:rsid w:val="00B85420"/>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359"/>
    <w:rsid w:val="00B93C25"/>
    <w:rsid w:val="00B93FC7"/>
    <w:rsid w:val="00B94200"/>
    <w:rsid w:val="00B94860"/>
    <w:rsid w:val="00B9495F"/>
    <w:rsid w:val="00B94FB3"/>
    <w:rsid w:val="00B951A6"/>
    <w:rsid w:val="00B95512"/>
    <w:rsid w:val="00B95733"/>
    <w:rsid w:val="00B96216"/>
    <w:rsid w:val="00B96F43"/>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B0A38"/>
    <w:rsid w:val="00BB1D38"/>
    <w:rsid w:val="00BB1D59"/>
    <w:rsid w:val="00BB24D0"/>
    <w:rsid w:val="00BB2812"/>
    <w:rsid w:val="00BB3503"/>
    <w:rsid w:val="00BB3926"/>
    <w:rsid w:val="00BB3A94"/>
    <w:rsid w:val="00BB4237"/>
    <w:rsid w:val="00BB4783"/>
    <w:rsid w:val="00BB486D"/>
    <w:rsid w:val="00BB5192"/>
    <w:rsid w:val="00BB5920"/>
    <w:rsid w:val="00BB5D0A"/>
    <w:rsid w:val="00BB652F"/>
    <w:rsid w:val="00BB6533"/>
    <w:rsid w:val="00BB6E20"/>
    <w:rsid w:val="00BB724A"/>
    <w:rsid w:val="00BB75D3"/>
    <w:rsid w:val="00BB76F1"/>
    <w:rsid w:val="00BB795B"/>
    <w:rsid w:val="00BB7D6A"/>
    <w:rsid w:val="00BC0106"/>
    <w:rsid w:val="00BC042F"/>
    <w:rsid w:val="00BC06FE"/>
    <w:rsid w:val="00BC117F"/>
    <w:rsid w:val="00BC26DF"/>
    <w:rsid w:val="00BC2778"/>
    <w:rsid w:val="00BC30DD"/>
    <w:rsid w:val="00BC3C7E"/>
    <w:rsid w:val="00BC3F69"/>
    <w:rsid w:val="00BC3FC2"/>
    <w:rsid w:val="00BC41BD"/>
    <w:rsid w:val="00BC576E"/>
    <w:rsid w:val="00BC590B"/>
    <w:rsid w:val="00BC608B"/>
    <w:rsid w:val="00BC6220"/>
    <w:rsid w:val="00BC6CFF"/>
    <w:rsid w:val="00BC7153"/>
    <w:rsid w:val="00BC7187"/>
    <w:rsid w:val="00BC74E6"/>
    <w:rsid w:val="00BC7C20"/>
    <w:rsid w:val="00BD0220"/>
    <w:rsid w:val="00BD07D5"/>
    <w:rsid w:val="00BD0937"/>
    <w:rsid w:val="00BD1A78"/>
    <w:rsid w:val="00BD2312"/>
    <w:rsid w:val="00BD269B"/>
    <w:rsid w:val="00BD36CB"/>
    <w:rsid w:val="00BD3FC8"/>
    <w:rsid w:val="00BD43AE"/>
    <w:rsid w:val="00BD48F4"/>
    <w:rsid w:val="00BD5CC7"/>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5BEE"/>
    <w:rsid w:val="00BE67EF"/>
    <w:rsid w:val="00BE6D3A"/>
    <w:rsid w:val="00BE7153"/>
    <w:rsid w:val="00BE7CF1"/>
    <w:rsid w:val="00BF09DB"/>
    <w:rsid w:val="00BF0E18"/>
    <w:rsid w:val="00BF1031"/>
    <w:rsid w:val="00BF10E6"/>
    <w:rsid w:val="00BF2599"/>
    <w:rsid w:val="00BF2964"/>
    <w:rsid w:val="00BF3244"/>
    <w:rsid w:val="00BF3796"/>
    <w:rsid w:val="00BF428F"/>
    <w:rsid w:val="00BF4446"/>
    <w:rsid w:val="00BF4674"/>
    <w:rsid w:val="00BF55FD"/>
    <w:rsid w:val="00BF5C22"/>
    <w:rsid w:val="00BF5C9D"/>
    <w:rsid w:val="00BF5E4A"/>
    <w:rsid w:val="00BF618F"/>
    <w:rsid w:val="00BF62CD"/>
    <w:rsid w:val="00BF6544"/>
    <w:rsid w:val="00BF6669"/>
    <w:rsid w:val="00BF6871"/>
    <w:rsid w:val="00BF6BF4"/>
    <w:rsid w:val="00BF717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337"/>
    <w:rsid w:val="00C079FA"/>
    <w:rsid w:val="00C07F4D"/>
    <w:rsid w:val="00C07FCA"/>
    <w:rsid w:val="00C102EF"/>
    <w:rsid w:val="00C1052E"/>
    <w:rsid w:val="00C10641"/>
    <w:rsid w:val="00C1156C"/>
    <w:rsid w:val="00C118FA"/>
    <w:rsid w:val="00C11ED6"/>
    <w:rsid w:val="00C128C3"/>
    <w:rsid w:val="00C129E3"/>
    <w:rsid w:val="00C12BDD"/>
    <w:rsid w:val="00C13F3C"/>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14BA"/>
    <w:rsid w:val="00C3207C"/>
    <w:rsid w:val="00C322EC"/>
    <w:rsid w:val="00C325EA"/>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3CA2"/>
    <w:rsid w:val="00C54025"/>
    <w:rsid w:val="00C54533"/>
    <w:rsid w:val="00C54FF1"/>
    <w:rsid w:val="00C55733"/>
    <w:rsid w:val="00C55AFC"/>
    <w:rsid w:val="00C56025"/>
    <w:rsid w:val="00C56D31"/>
    <w:rsid w:val="00C56E07"/>
    <w:rsid w:val="00C5705E"/>
    <w:rsid w:val="00C57531"/>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200"/>
    <w:rsid w:val="00C6535A"/>
    <w:rsid w:val="00C6546A"/>
    <w:rsid w:val="00C659D0"/>
    <w:rsid w:val="00C65D00"/>
    <w:rsid w:val="00C65DC4"/>
    <w:rsid w:val="00C667A3"/>
    <w:rsid w:val="00C667F4"/>
    <w:rsid w:val="00C66B67"/>
    <w:rsid w:val="00C70367"/>
    <w:rsid w:val="00C708BF"/>
    <w:rsid w:val="00C7156D"/>
    <w:rsid w:val="00C718BA"/>
    <w:rsid w:val="00C71A86"/>
    <w:rsid w:val="00C71F8F"/>
    <w:rsid w:val="00C72053"/>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8EB"/>
    <w:rsid w:val="00C83CB8"/>
    <w:rsid w:val="00C84BBF"/>
    <w:rsid w:val="00C85214"/>
    <w:rsid w:val="00C852F7"/>
    <w:rsid w:val="00C85C3D"/>
    <w:rsid w:val="00C861D2"/>
    <w:rsid w:val="00C864E6"/>
    <w:rsid w:val="00C86985"/>
    <w:rsid w:val="00C86AF8"/>
    <w:rsid w:val="00C87098"/>
    <w:rsid w:val="00C870D1"/>
    <w:rsid w:val="00C8743B"/>
    <w:rsid w:val="00C901E9"/>
    <w:rsid w:val="00C902ED"/>
    <w:rsid w:val="00C90D59"/>
    <w:rsid w:val="00C90EE0"/>
    <w:rsid w:val="00C92396"/>
    <w:rsid w:val="00C923DB"/>
    <w:rsid w:val="00C92A21"/>
    <w:rsid w:val="00C935BF"/>
    <w:rsid w:val="00C93FCB"/>
    <w:rsid w:val="00C944F5"/>
    <w:rsid w:val="00C948DA"/>
    <w:rsid w:val="00C94948"/>
    <w:rsid w:val="00C955E5"/>
    <w:rsid w:val="00C956EA"/>
    <w:rsid w:val="00C957D5"/>
    <w:rsid w:val="00C95A97"/>
    <w:rsid w:val="00C95AD2"/>
    <w:rsid w:val="00C95B6E"/>
    <w:rsid w:val="00C9607A"/>
    <w:rsid w:val="00C96D16"/>
    <w:rsid w:val="00C97308"/>
    <w:rsid w:val="00C97560"/>
    <w:rsid w:val="00CA0398"/>
    <w:rsid w:val="00CA059B"/>
    <w:rsid w:val="00CA0C56"/>
    <w:rsid w:val="00CA0CFE"/>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242"/>
    <w:rsid w:val="00CB0AE0"/>
    <w:rsid w:val="00CB16DD"/>
    <w:rsid w:val="00CB228A"/>
    <w:rsid w:val="00CB2C0D"/>
    <w:rsid w:val="00CB2F0C"/>
    <w:rsid w:val="00CB32A4"/>
    <w:rsid w:val="00CB396E"/>
    <w:rsid w:val="00CB495C"/>
    <w:rsid w:val="00CB55DD"/>
    <w:rsid w:val="00CB5680"/>
    <w:rsid w:val="00CB63EC"/>
    <w:rsid w:val="00CB659D"/>
    <w:rsid w:val="00CB68D0"/>
    <w:rsid w:val="00CB6C52"/>
    <w:rsid w:val="00CB7392"/>
    <w:rsid w:val="00CB7540"/>
    <w:rsid w:val="00CB7983"/>
    <w:rsid w:val="00CB7B31"/>
    <w:rsid w:val="00CC075F"/>
    <w:rsid w:val="00CC09DF"/>
    <w:rsid w:val="00CC0B46"/>
    <w:rsid w:val="00CC1512"/>
    <w:rsid w:val="00CC22DB"/>
    <w:rsid w:val="00CC23E5"/>
    <w:rsid w:val="00CC2F52"/>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0DC1"/>
    <w:rsid w:val="00CD11F2"/>
    <w:rsid w:val="00CD1325"/>
    <w:rsid w:val="00CD178B"/>
    <w:rsid w:val="00CD1FF7"/>
    <w:rsid w:val="00CD21A3"/>
    <w:rsid w:val="00CD2844"/>
    <w:rsid w:val="00CD38A7"/>
    <w:rsid w:val="00CD3CD8"/>
    <w:rsid w:val="00CD3D5B"/>
    <w:rsid w:val="00CD4112"/>
    <w:rsid w:val="00CD4272"/>
    <w:rsid w:val="00CD44D3"/>
    <w:rsid w:val="00CD48DD"/>
    <w:rsid w:val="00CD4C5C"/>
    <w:rsid w:val="00CD4D48"/>
    <w:rsid w:val="00CD6906"/>
    <w:rsid w:val="00CD6B19"/>
    <w:rsid w:val="00CD75F8"/>
    <w:rsid w:val="00CD7D56"/>
    <w:rsid w:val="00CD7E96"/>
    <w:rsid w:val="00CE0966"/>
    <w:rsid w:val="00CE0F99"/>
    <w:rsid w:val="00CE10E2"/>
    <w:rsid w:val="00CE12B8"/>
    <w:rsid w:val="00CE1329"/>
    <w:rsid w:val="00CE1409"/>
    <w:rsid w:val="00CE1594"/>
    <w:rsid w:val="00CE1626"/>
    <w:rsid w:val="00CE185A"/>
    <w:rsid w:val="00CE1B29"/>
    <w:rsid w:val="00CE1E76"/>
    <w:rsid w:val="00CE2379"/>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07EEB"/>
    <w:rsid w:val="00D1018E"/>
    <w:rsid w:val="00D10925"/>
    <w:rsid w:val="00D1106D"/>
    <w:rsid w:val="00D1119F"/>
    <w:rsid w:val="00D112C9"/>
    <w:rsid w:val="00D119EA"/>
    <w:rsid w:val="00D11DB9"/>
    <w:rsid w:val="00D1282A"/>
    <w:rsid w:val="00D13710"/>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634"/>
    <w:rsid w:val="00D20AA3"/>
    <w:rsid w:val="00D20BE0"/>
    <w:rsid w:val="00D20FAC"/>
    <w:rsid w:val="00D212D6"/>
    <w:rsid w:val="00D21775"/>
    <w:rsid w:val="00D217A1"/>
    <w:rsid w:val="00D219AF"/>
    <w:rsid w:val="00D21CE6"/>
    <w:rsid w:val="00D22A37"/>
    <w:rsid w:val="00D22EE0"/>
    <w:rsid w:val="00D22F5E"/>
    <w:rsid w:val="00D236D3"/>
    <w:rsid w:val="00D246C2"/>
    <w:rsid w:val="00D254A6"/>
    <w:rsid w:val="00D255C3"/>
    <w:rsid w:val="00D25880"/>
    <w:rsid w:val="00D25902"/>
    <w:rsid w:val="00D26163"/>
    <w:rsid w:val="00D26555"/>
    <w:rsid w:val="00D26C03"/>
    <w:rsid w:val="00D26D35"/>
    <w:rsid w:val="00D26E59"/>
    <w:rsid w:val="00D26F11"/>
    <w:rsid w:val="00D27351"/>
    <w:rsid w:val="00D277C1"/>
    <w:rsid w:val="00D27CC9"/>
    <w:rsid w:val="00D27F9B"/>
    <w:rsid w:val="00D30362"/>
    <w:rsid w:val="00D30368"/>
    <w:rsid w:val="00D30A32"/>
    <w:rsid w:val="00D31C3D"/>
    <w:rsid w:val="00D31F54"/>
    <w:rsid w:val="00D31FA3"/>
    <w:rsid w:val="00D32773"/>
    <w:rsid w:val="00D32A27"/>
    <w:rsid w:val="00D32E84"/>
    <w:rsid w:val="00D3317E"/>
    <w:rsid w:val="00D33317"/>
    <w:rsid w:val="00D337E0"/>
    <w:rsid w:val="00D33A22"/>
    <w:rsid w:val="00D342EB"/>
    <w:rsid w:val="00D34A44"/>
    <w:rsid w:val="00D35106"/>
    <w:rsid w:val="00D35128"/>
    <w:rsid w:val="00D359B2"/>
    <w:rsid w:val="00D35FCE"/>
    <w:rsid w:val="00D36243"/>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67A"/>
    <w:rsid w:val="00D526B6"/>
    <w:rsid w:val="00D527B8"/>
    <w:rsid w:val="00D52AE2"/>
    <w:rsid w:val="00D547FD"/>
    <w:rsid w:val="00D551FF"/>
    <w:rsid w:val="00D5554D"/>
    <w:rsid w:val="00D5564B"/>
    <w:rsid w:val="00D556A1"/>
    <w:rsid w:val="00D55765"/>
    <w:rsid w:val="00D557CC"/>
    <w:rsid w:val="00D56392"/>
    <w:rsid w:val="00D565E4"/>
    <w:rsid w:val="00D56951"/>
    <w:rsid w:val="00D56B8B"/>
    <w:rsid w:val="00D57EFC"/>
    <w:rsid w:val="00D608EE"/>
    <w:rsid w:val="00D60A93"/>
    <w:rsid w:val="00D60EE6"/>
    <w:rsid w:val="00D62085"/>
    <w:rsid w:val="00D622A1"/>
    <w:rsid w:val="00D62606"/>
    <w:rsid w:val="00D632F8"/>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A5D"/>
    <w:rsid w:val="00D74268"/>
    <w:rsid w:val="00D745D5"/>
    <w:rsid w:val="00D74CBC"/>
    <w:rsid w:val="00D75562"/>
    <w:rsid w:val="00D75830"/>
    <w:rsid w:val="00D758DB"/>
    <w:rsid w:val="00D75AAF"/>
    <w:rsid w:val="00D75D60"/>
    <w:rsid w:val="00D75DFC"/>
    <w:rsid w:val="00D76F1C"/>
    <w:rsid w:val="00D76F1D"/>
    <w:rsid w:val="00D774D7"/>
    <w:rsid w:val="00D77CC5"/>
    <w:rsid w:val="00D80061"/>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7CF"/>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6FE"/>
    <w:rsid w:val="00D97DEB"/>
    <w:rsid w:val="00D97F74"/>
    <w:rsid w:val="00DA0745"/>
    <w:rsid w:val="00DA0889"/>
    <w:rsid w:val="00DA14A9"/>
    <w:rsid w:val="00DA153A"/>
    <w:rsid w:val="00DA1632"/>
    <w:rsid w:val="00DA170B"/>
    <w:rsid w:val="00DA1CA4"/>
    <w:rsid w:val="00DA211F"/>
    <w:rsid w:val="00DA22E7"/>
    <w:rsid w:val="00DA2FBE"/>
    <w:rsid w:val="00DA3350"/>
    <w:rsid w:val="00DA3438"/>
    <w:rsid w:val="00DA3AA9"/>
    <w:rsid w:val="00DA3C42"/>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2048"/>
    <w:rsid w:val="00DB2F14"/>
    <w:rsid w:val="00DB3735"/>
    <w:rsid w:val="00DB37F0"/>
    <w:rsid w:val="00DB435C"/>
    <w:rsid w:val="00DB4B48"/>
    <w:rsid w:val="00DB4C79"/>
    <w:rsid w:val="00DB577D"/>
    <w:rsid w:val="00DB62C9"/>
    <w:rsid w:val="00DB64B1"/>
    <w:rsid w:val="00DB714D"/>
    <w:rsid w:val="00DB743E"/>
    <w:rsid w:val="00DB750E"/>
    <w:rsid w:val="00DB7DA0"/>
    <w:rsid w:val="00DB7E47"/>
    <w:rsid w:val="00DC0445"/>
    <w:rsid w:val="00DC0579"/>
    <w:rsid w:val="00DC0BAE"/>
    <w:rsid w:val="00DC1335"/>
    <w:rsid w:val="00DC1728"/>
    <w:rsid w:val="00DC205D"/>
    <w:rsid w:val="00DC212C"/>
    <w:rsid w:val="00DC225B"/>
    <w:rsid w:val="00DC239E"/>
    <w:rsid w:val="00DC2BC3"/>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F63"/>
    <w:rsid w:val="00DD218D"/>
    <w:rsid w:val="00DD23A8"/>
    <w:rsid w:val="00DD23AC"/>
    <w:rsid w:val="00DD25EA"/>
    <w:rsid w:val="00DD2904"/>
    <w:rsid w:val="00DD3367"/>
    <w:rsid w:val="00DD338A"/>
    <w:rsid w:val="00DD380F"/>
    <w:rsid w:val="00DD4F99"/>
    <w:rsid w:val="00DD5148"/>
    <w:rsid w:val="00DD5C44"/>
    <w:rsid w:val="00DD60D4"/>
    <w:rsid w:val="00DD6904"/>
    <w:rsid w:val="00DD75F5"/>
    <w:rsid w:val="00DD7D82"/>
    <w:rsid w:val="00DD7F99"/>
    <w:rsid w:val="00DE008B"/>
    <w:rsid w:val="00DE05A2"/>
    <w:rsid w:val="00DE0601"/>
    <w:rsid w:val="00DE066B"/>
    <w:rsid w:val="00DE13D0"/>
    <w:rsid w:val="00DE1EE3"/>
    <w:rsid w:val="00DE2252"/>
    <w:rsid w:val="00DE22A8"/>
    <w:rsid w:val="00DE2450"/>
    <w:rsid w:val="00DE2811"/>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0EF"/>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5D38"/>
    <w:rsid w:val="00E05EF9"/>
    <w:rsid w:val="00E06FE9"/>
    <w:rsid w:val="00E07A4A"/>
    <w:rsid w:val="00E07FD1"/>
    <w:rsid w:val="00E1012A"/>
    <w:rsid w:val="00E10239"/>
    <w:rsid w:val="00E116C4"/>
    <w:rsid w:val="00E11715"/>
    <w:rsid w:val="00E11F84"/>
    <w:rsid w:val="00E1205E"/>
    <w:rsid w:val="00E12C7D"/>
    <w:rsid w:val="00E12FD7"/>
    <w:rsid w:val="00E1335D"/>
    <w:rsid w:val="00E13409"/>
    <w:rsid w:val="00E13732"/>
    <w:rsid w:val="00E137FF"/>
    <w:rsid w:val="00E13A4A"/>
    <w:rsid w:val="00E143EA"/>
    <w:rsid w:val="00E14BDF"/>
    <w:rsid w:val="00E15A06"/>
    <w:rsid w:val="00E15BDC"/>
    <w:rsid w:val="00E15DF1"/>
    <w:rsid w:val="00E16083"/>
    <w:rsid w:val="00E16728"/>
    <w:rsid w:val="00E170B4"/>
    <w:rsid w:val="00E20156"/>
    <w:rsid w:val="00E2016A"/>
    <w:rsid w:val="00E20478"/>
    <w:rsid w:val="00E2055C"/>
    <w:rsid w:val="00E207D4"/>
    <w:rsid w:val="00E21FF0"/>
    <w:rsid w:val="00E2258E"/>
    <w:rsid w:val="00E2276A"/>
    <w:rsid w:val="00E22BC3"/>
    <w:rsid w:val="00E2369B"/>
    <w:rsid w:val="00E23B18"/>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D2C"/>
    <w:rsid w:val="00E320A0"/>
    <w:rsid w:val="00E3275F"/>
    <w:rsid w:val="00E32889"/>
    <w:rsid w:val="00E32C56"/>
    <w:rsid w:val="00E33635"/>
    <w:rsid w:val="00E34052"/>
    <w:rsid w:val="00E34D2E"/>
    <w:rsid w:val="00E34E20"/>
    <w:rsid w:val="00E351A1"/>
    <w:rsid w:val="00E35ED2"/>
    <w:rsid w:val="00E3701F"/>
    <w:rsid w:val="00E372FC"/>
    <w:rsid w:val="00E377B4"/>
    <w:rsid w:val="00E40045"/>
    <w:rsid w:val="00E40373"/>
    <w:rsid w:val="00E40763"/>
    <w:rsid w:val="00E40828"/>
    <w:rsid w:val="00E4084B"/>
    <w:rsid w:val="00E41044"/>
    <w:rsid w:val="00E41504"/>
    <w:rsid w:val="00E41F88"/>
    <w:rsid w:val="00E428B1"/>
    <w:rsid w:val="00E42DCD"/>
    <w:rsid w:val="00E43216"/>
    <w:rsid w:val="00E43D12"/>
    <w:rsid w:val="00E43F1E"/>
    <w:rsid w:val="00E43F9B"/>
    <w:rsid w:val="00E442E0"/>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4ECB"/>
    <w:rsid w:val="00E75A4E"/>
    <w:rsid w:val="00E75D7F"/>
    <w:rsid w:val="00E75F68"/>
    <w:rsid w:val="00E7602E"/>
    <w:rsid w:val="00E76408"/>
    <w:rsid w:val="00E76429"/>
    <w:rsid w:val="00E76D8D"/>
    <w:rsid w:val="00E772F0"/>
    <w:rsid w:val="00E77334"/>
    <w:rsid w:val="00E77CFA"/>
    <w:rsid w:val="00E809AD"/>
    <w:rsid w:val="00E80C6D"/>
    <w:rsid w:val="00E8250E"/>
    <w:rsid w:val="00E82F09"/>
    <w:rsid w:val="00E8344B"/>
    <w:rsid w:val="00E835FD"/>
    <w:rsid w:val="00E83ECA"/>
    <w:rsid w:val="00E846A2"/>
    <w:rsid w:val="00E84D9A"/>
    <w:rsid w:val="00E85007"/>
    <w:rsid w:val="00E85539"/>
    <w:rsid w:val="00E85B57"/>
    <w:rsid w:val="00E865DB"/>
    <w:rsid w:val="00E86D3E"/>
    <w:rsid w:val="00E86FA0"/>
    <w:rsid w:val="00E870DF"/>
    <w:rsid w:val="00E9006B"/>
    <w:rsid w:val="00E902A3"/>
    <w:rsid w:val="00E90709"/>
    <w:rsid w:val="00E91507"/>
    <w:rsid w:val="00E9233F"/>
    <w:rsid w:val="00E92BC1"/>
    <w:rsid w:val="00E92D5C"/>
    <w:rsid w:val="00E92FDF"/>
    <w:rsid w:val="00E93098"/>
    <w:rsid w:val="00E93409"/>
    <w:rsid w:val="00E93761"/>
    <w:rsid w:val="00E93B0C"/>
    <w:rsid w:val="00E93FA3"/>
    <w:rsid w:val="00E93FF8"/>
    <w:rsid w:val="00E945E9"/>
    <w:rsid w:val="00E946B0"/>
    <w:rsid w:val="00E968CC"/>
    <w:rsid w:val="00E971EE"/>
    <w:rsid w:val="00E97D84"/>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55E"/>
    <w:rsid w:val="00EA5930"/>
    <w:rsid w:val="00EA63BF"/>
    <w:rsid w:val="00EA65CA"/>
    <w:rsid w:val="00EA6980"/>
    <w:rsid w:val="00EA6C37"/>
    <w:rsid w:val="00EA6FE8"/>
    <w:rsid w:val="00EB069C"/>
    <w:rsid w:val="00EB0D8E"/>
    <w:rsid w:val="00EB115E"/>
    <w:rsid w:val="00EB1677"/>
    <w:rsid w:val="00EB19DE"/>
    <w:rsid w:val="00EB1A25"/>
    <w:rsid w:val="00EB24AA"/>
    <w:rsid w:val="00EB24D7"/>
    <w:rsid w:val="00EB29C7"/>
    <w:rsid w:val="00EB319D"/>
    <w:rsid w:val="00EB33FF"/>
    <w:rsid w:val="00EB5E76"/>
    <w:rsid w:val="00EB602A"/>
    <w:rsid w:val="00EB60B3"/>
    <w:rsid w:val="00EB654E"/>
    <w:rsid w:val="00EB6984"/>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2ED"/>
    <w:rsid w:val="00ED067A"/>
    <w:rsid w:val="00ED08BF"/>
    <w:rsid w:val="00ED0B8C"/>
    <w:rsid w:val="00ED144B"/>
    <w:rsid w:val="00ED16E1"/>
    <w:rsid w:val="00ED3AE4"/>
    <w:rsid w:val="00ED3C25"/>
    <w:rsid w:val="00ED4488"/>
    <w:rsid w:val="00ED521D"/>
    <w:rsid w:val="00ED5553"/>
    <w:rsid w:val="00ED5ABB"/>
    <w:rsid w:val="00ED6361"/>
    <w:rsid w:val="00ED63BA"/>
    <w:rsid w:val="00EE00CE"/>
    <w:rsid w:val="00EE14DE"/>
    <w:rsid w:val="00EE1CF8"/>
    <w:rsid w:val="00EE2C35"/>
    <w:rsid w:val="00EE31DA"/>
    <w:rsid w:val="00EE523F"/>
    <w:rsid w:val="00EE5924"/>
    <w:rsid w:val="00EE5CE4"/>
    <w:rsid w:val="00EE5FFE"/>
    <w:rsid w:val="00EE6066"/>
    <w:rsid w:val="00EE657C"/>
    <w:rsid w:val="00EE65B7"/>
    <w:rsid w:val="00EE6B23"/>
    <w:rsid w:val="00EE6CF9"/>
    <w:rsid w:val="00EE7672"/>
    <w:rsid w:val="00EE7E0F"/>
    <w:rsid w:val="00EE7F69"/>
    <w:rsid w:val="00EF0086"/>
    <w:rsid w:val="00EF166C"/>
    <w:rsid w:val="00EF266C"/>
    <w:rsid w:val="00EF2EC1"/>
    <w:rsid w:val="00EF2F6A"/>
    <w:rsid w:val="00EF3020"/>
    <w:rsid w:val="00EF35FC"/>
    <w:rsid w:val="00EF3634"/>
    <w:rsid w:val="00EF38ED"/>
    <w:rsid w:val="00EF3D56"/>
    <w:rsid w:val="00EF51A9"/>
    <w:rsid w:val="00EF51AE"/>
    <w:rsid w:val="00EF51EA"/>
    <w:rsid w:val="00EF52EB"/>
    <w:rsid w:val="00EF53B5"/>
    <w:rsid w:val="00EF5595"/>
    <w:rsid w:val="00EF56CF"/>
    <w:rsid w:val="00EF5B7E"/>
    <w:rsid w:val="00EF5F09"/>
    <w:rsid w:val="00EF673E"/>
    <w:rsid w:val="00EF7583"/>
    <w:rsid w:val="00EF7789"/>
    <w:rsid w:val="00EF7A14"/>
    <w:rsid w:val="00EF7DBE"/>
    <w:rsid w:val="00EF7E58"/>
    <w:rsid w:val="00F00193"/>
    <w:rsid w:val="00F00533"/>
    <w:rsid w:val="00F006DC"/>
    <w:rsid w:val="00F00AAA"/>
    <w:rsid w:val="00F00D58"/>
    <w:rsid w:val="00F0104D"/>
    <w:rsid w:val="00F011F3"/>
    <w:rsid w:val="00F016E8"/>
    <w:rsid w:val="00F01909"/>
    <w:rsid w:val="00F0191D"/>
    <w:rsid w:val="00F0208F"/>
    <w:rsid w:val="00F02577"/>
    <w:rsid w:val="00F02691"/>
    <w:rsid w:val="00F02CB4"/>
    <w:rsid w:val="00F0339C"/>
    <w:rsid w:val="00F04165"/>
    <w:rsid w:val="00F043C4"/>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3DFD"/>
    <w:rsid w:val="00F140AC"/>
    <w:rsid w:val="00F142A4"/>
    <w:rsid w:val="00F14367"/>
    <w:rsid w:val="00F15274"/>
    <w:rsid w:val="00F154BB"/>
    <w:rsid w:val="00F1551C"/>
    <w:rsid w:val="00F15978"/>
    <w:rsid w:val="00F15A4C"/>
    <w:rsid w:val="00F15CCD"/>
    <w:rsid w:val="00F1619D"/>
    <w:rsid w:val="00F1626D"/>
    <w:rsid w:val="00F16322"/>
    <w:rsid w:val="00F1660B"/>
    <w:rsid w:val="00F172F3"/>
    <w:rsid w:val="00F2046D"/>
    <w:rsid w:val="00F2067C"/>
    <w:rsid w:val="00F2091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37D8B"/>
    <w:rsid w:val="00F40913"/>
    <w:rsid w:val="00F40BCE"/>
    <w:rsid w:val="00F40BF6"/>
    <w:rsid w:val="00F40C65"/>
    <w:rsid w:val="00F415DB"/>
    <w:rsid w:val="00F41C9F"/>
    <w:rsid w:val="00F41F55"/>
    <w:rsid w:val="00F42165"/>
    <w:rsid w:val="00F43DD1"/>
    <w:rsid w:val="00F44BBB"/>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43"/>
    <w:rsid w:val="00F550EA"/>
    <w:rsid w:val="00F551CF"/>
    <w:rsid w:val="00F5541E"/>
    <w:rsid w:val="00F555A2"/>
    <w:rsid w:val="00F559A3"/>
    <w:rsid w:val="00F55A73"/>
    <w:rsid w:val="00F55DBF"/>
    <w:rsid w:val="00F56314"/>
    <w:rsid w:val="00F5635A"/>
    <w:rsid w:val="00F56B15"/>
    <w:rsid w:val="00F56FF7"/>
    <w:rsid w:val="00F5759C"/>
    <w:rsid w:val="00F57D96"/>
    <w:rsid w:val="00F60DBA"/>
    <w:rsid w:val="00F61262"/>
    <w:rsid w:val="00F61369"/>
    <w:rsid w:val="00F6145F"/>
    <w:rsid w:val="00F61F7C"/>
    <w:rsid w:val="00F620CD"/>
    <w:rsid w:val="00F62869"/>
    <w:rsid w:val="00F62C9C"/>
    <w:rsid w:val="00F62EF0"/>
    <w:rsid w:val="00F640F7"/>
    <w:rsid w:val="00F64139"/>
    <w:rsid w:val="00F64218"/>
    <w:rsid w:val="00F64517"/>
    <w:rsid w:val="00F650DE"/>
    <w:rsid w:val="00F6523E"/>
    <w:rsid w:val="00F65DF3"/>
    <w:rsid w:val="00F663C5"/>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46E3"/>
    <w:rsid w:val="00F75267"/>
    <w:rsid w:val="00F7539A"/>
    <w:rsid w:val="00F76732"/>
    <w:rsid w:val="00F76747"/>
    <w:rsid w:val="00F77525"/>
    <w:rsid w:val="00F775F9"/>
    <w:rsid w:val="00F80ADD"/>
    <w:rsid w:val="00F80D55"/>
    <w:rsid w:val="00F81885"/>
    <w:rsid w:val="00F81B21"/>
    <w:rsid w:val="00F81B85"/>
    <w:rsid w:val="00F82022"/>
    <w:rsid w:val="00F8355E"/>
    <w:rsid w:val="00F836A6"/>
    <w:rsid w:val="00F836C8"/>
    <w:rsid w:val="00F838CE"/>
    <w:rsid w:val="00F83E2B"/>
    <w:rsid w:val="00F850F9"/>
    <w:rsid w:val="00F8569E"/>
    <w:rsid w:val="00F85A36"/>
    <w:rsid w:val="00F85F35"/>
    <w:rsid w:val="00F862CE"/>
    <w:rsid w:val="00F86506"/>
    <w:rsid w:val="00F86636"/>
    <w:rsid w:val="00F870E4"/>
    <w:rsid w:val="00F871C1"/>
    <w:rsid w:val="00F875B0"/>
    <w:rsid w:val="00F878C2"/>
    <w:rsid w:val="00F87C4B"/>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482"/>
    <w:rsid w:val="00F9751B"/>
    <w:rsid w:val="00F975AE"/>
    <w:rsid w:val="00F9766A"/>
    <w:rsid w:val="00F97FB4"/>
    <w:rsid w:val="00FA076F"/>
    <w:rsid w:val="00FA0832"/>
    <w:rsid w:val="00FA0CB5"/>
    <w:rsid w:val="00FA0D09"/>
    <w:rsid w:val="00FA1560"/>
    <w:rsid w:val="00FA1E88"/>
    <w:rsid w:val="00FA200F"/>
    <w:rsid w:val="00FA2454"/>
    <w:rsid w:val="00FA33F3"/>
    <w:rsid w:val="00FA3D13"/>
    <w:rsid w:val="00FA42E7"/>
    <w:rsid w:val="00FA49E5"/>
    <w:rsid w:val="00FA546C"/>
    <w:rsid w:val="00FA63E7"/>
    <w:rsid w:val="00FA65FE"/>
    <w:rsid w:val="00FA70C9"/>
    <w:rsid w:val="00FA712A"/>
    <w:rsid w:val="00FB093C"/>
    <w:rsid w:val="00FB0EDE"/>
    <w:rsid w:val="00FB2476"/>
    <w:rsid w:val="00FB2A1E"/>
    <w:rsid w:val="00FB2B80"/>
    <w:rsid w:val="00FB365D"/>
    <w:rsid w:val="00FB47CB"/>
    <w:rsid w:val="00FB4B43"/>
    <w:rsid w:val="00FB574E"/>
    <w:rsid w:val="00FB5810"/>
    <w:rsid w:val="00FB6195"/>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1F8"/>
    <w:rsid w:val="00FC62B4"/>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DF6"/>
    <w:rsid w:val="00FD4F02"/>
    <w:rsid w:val="00FD5F7E"/>
    <w:rsid w:val="00FD5FC3"/>
    <w:rsid w:val="00FD610B"/>
    <w:rsid w:val="00FD679D"/>
    <w:rsid w:val="00FD7092"/>
    <w:rsid w:val="00FE031B"/>
    <w:rsid w:val="00FE04B1"/>
    <w:rsid w:val="00FE0877"/>
    <w:rsid w:val="00FE0BE6"/>
    <w:rsid w:val="00FE0F53"/>
    <w:rsid w:val="00FE138D"/>
    <w:rsid w:val="00FE1AAF"/>
    <w:rsid w:val="00FE1FEA"/>
    <w:rsid w:val="00FE205A"/>
    <w:rsid w:val="00FE2206"/>
    <w:rsid w:val="00FE2920"/>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E2C"/>
    <w:rsid w:val="00FF1F52"/>
    <w:rsid w:val="00FF25CF"/>
    <w:rsid w:val="00FF2631"/>
    <w:rsid w:val="00FF354C"/>
    <w:rsid w:val="00FF37EE"/>
    <w:rsid w:val="00FF47A6"/>
    <w:rsid w:val="00FF4873"/>
    <w:rsid w:val="00FF4CA1"/>
    <w:rsid w:val="00FF5299"/>
    <w:rsid w:val="00FF58B9"/>
    <w:rsid w:val="00FF5C1F"/>
    <w:rsid w:val="00FF6163"/>
    <w:rsid w:val="00FF66ED"/>
    <w:rsid w:val="00FF6AA2"/>
    <w:rsid w:val="00FF6AE3"/>
    <w:rsid w:val="00FF6D8F"/>
    <w:rsid w:val="00FF6E95"/>
    <w:rsid w:val="00FF6F48"/>
    <w:rsid w:val="00FF70DF"/>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F463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5436533">
      <w:bodyDiv w:val="1"/>
      <w:marLeft w:val="0"/>
      <w:marRight w:val="0"/>
      <w:marTop w:val="0"/>
      <w:marBottom w:val="0"/>
      <w:divBdr>
        <w:top w:val="none" w:sz="0" w:space="0" w:color="auto"/>
        <w:left w:val="none" w:sz="0" w:space="0" w:color="auto"/>
        <w:bottom w:val="none" w:sz="0" w:space="0" w:color="auto"/>
        <w:right w:val="none" w:sz="0" w:space="0" w:color="auto"/>
      </w:divBdr>
      <w:divsChild>
        <w:div w:id="123544135">
          <w:marLeft w:val="0"/>
          <w:marRight w:val="0"/>
          <w:marTop w:val="0"/>
          <w:marBottom w:val="0"/>
          <w:divBdr>
            <w:top w:val="none" w:sz="0" w:space="0" w:color="auto"/>
            <w:left w:val="none" w:sz="0" w:space="0" w:color="auto"/>
            <w:bottom w:val="none" w:sz="0" w:space="0" w:color="auto"/>
            <w:right w:val="none" w:sz="0" w:space="0" w:color="auto"/>
          </w:divBdr>
        </w:div>
      </w:divsChild>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97416584">
      <w:bodyDiv w:val="1"/>
      <w:marLeft w:val="0"/>
      <w:marRight w:val="0"/>
      <w:marTop w:val="0"/>
      <w:marBottom w:val="0"/>
      <w:divBdr>
        <w:top w:val="none" w:sz="0" w:space="0" w:color="auto"/>
        <w:left w:val="none" w:sz="0" w:space="0" w:color="auto"/>
        <w:bottom w:val="none" w:sz="0" w:space="0" w:color="auto"/>
        <w:right w:val="none" w:sz="0" w:space="0" w:color="auto"/>
      </w:divBdr>
      <w:divsChild>
        <w:div w:id="849637808">
          <w:marLeft w:val="0"/>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37748360">
      <w:bodyDiv w:val="1"/>
      <w:marLeft w:val="0"/>
      <w:marRight w:val="0"/>
      <w:marTop w:val="0"/>
      <w:marBottom w:val="0"/>
      <w:divBdr>
        <w:top w:val="none" w:sz="0" w:space="0" w:color="auto"/>
        <w:left w:val="none" w:sz="0" w:space="0" w:color="auto"/>
        <w:bottom w:val="none" w:sz="0" w:space="0" w:color="auto"/>
        <w:right w:val="none" w:sz="0" w:space="0" w:color="auto"/>
      </w:divBdr>
      <w:divsChild>
        <w:div w:id="2069306461">
          <w:marLeft w:val="374"/>
          <w:marRight w:val="0"/>
          <w:marTop w:val="240"/>
          <w:marBottom w:val="0"/>
          <w:divBdr>
            <w:top w:val="none" w:sz="0" w:space="0" w:color="auto"/>
            <w:left w:val="none" w:sz="0" w:space="0" w:color="auto"/>
            <w:bottom w:val="none" w:sz="0" w:space="0" w:color="auto"/>
            <w:right w:val="none" w:sz="0" w:space="0" w:color="auto"/>
          </w:divBdr>
        </w:div>
        <w:div w:id="1656373237">
          <w:marLeft w:val="720"/>
          <w:marRight w:val="0"/>
          <w:marTop w:val="4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4</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9</cp:revision>
  <cp:lastPrinted>2023-02-17T05:00:00Z</cp:lastPrinted>
  <dcterms:created xsi:type="dcterms:W3CDTF">2023-04-06T14:27:00Z</dcterms:created>
  <dcterms:modified xsi:type="dcterms:W3CDTF">2023-04-07T04:23:00Z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