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E9B94" w14:textId="5E68A255" w:rsidR="00093DCE" w:rsidRPr="0070488F" w:rsidRDefault="00093DCE" w:rsidP="0070488F">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zh-TW"/>
        </w:rPr>
      </w:pPr>
      <w:bookmarkStart w:id="0" w:name="Title"/>
      <w:bookmarkStart w:id="1" w:name="DocumentFor"/>
      <w:bookmarkStart w:id="2" w:name="_Hlk40295327"/>
      <w:bookmarkEnd w:id="0"/>
      <w:bookmarkEnd w:id="1"/>
      <w:bookmarkEnd w:id="2"/>
      <w:r w:rsidRPr="0070488F">
        <w:rPr>
          <w:rFonts w:ascii="Arial" w:eastAsia="MS Mincho" w:hAnsi="Arial"/>
          <w:b/>
          <w:sz w:val="24"/>
          <w:szCs w:val="24"/>
        </w:rPr>
        <w:t>3GPP TSG RAN WG2#1</w:t>
      </w:r>
      <w:r w:rsidR="00217B0E">
        <w:rPr>
          <w:rFonts w:ascii="Arial" w:eastAsia="MS Mincho" w:hAnsi="Arial"/>
          <w:b/>
          <w:sz w:val="24"/>
          <w:szCs w:val="24"/>
        </w:rPr>
        <w:t>21</w:t>
      </w:r>
      <w:r w:rsidR="00CD15CA">
        <w:rPr>
          <w:rFonts w:ascii="Arial" w:eastAsia="MS Mincho" w:hAnsi="Arial"/>
          <w:b/>
          <w:sz w:val="24"/>
          <w:szCs w:val="24"/>
        </w:rPr>
        <w:t>bis</w:t>
      </w:r>
      <w:r w:rsidRPr="0070488F">
        <w:rPr>
          <w:rFonts w:ascii="Arial" w:eastAsia="MS Mincho" w:hAnsi="Arial"/>
          <w:b/>
          <w:sz w:val="24"/>
          <w:szCs w:val="24"/>
        </w:rPr>
        <w:t>-e</w:t>
      </w:r>
      <w:r w:rsidRPr="0070488F">
        <w:rPr>
          <w:rFonts w:ascii="Arial" w:eastAsia="MS Mincho" w:hAnsi="Arial"/>
          <w:b/>
          <w:sz w:val="24"/>
          <w:szCs w:val="24"/>
        </w:rPr>
        <w:tab/>
        <w:t>R2-2</w:t>
      </w:r>
      <w:r w:rsidR="00E95517">
        <w:rPr>
          <w:rFonts w:ascii="Arial" w:eastAsia="MS Mincho" w:hAnsi="Arial"/>
          <w:b/>
          <w:sz w:val="24"/>
          <w:szCs w:val="24"/>
        </w:rPr>
        <w:t>3</w:t>
      </w:r>
      <w:r w:rsidR="00826F1A">
        <w:rPr>
          <w:rFonts w:ascii="Arial" w:eastAsia="MS Mincho" w:hAnsi="Arial"/>
          <w:b/>
          <w:sz w:val="24"/>
          <w:szCs w:val="24"/>
        </w:rPr>
        <w:t>03334</w:t>
      </w:r>
    </w:p>
    <w:p w14:paraId="09F9A529" w14:textId="4F76F0FB" w:rsidR="000C2B29" w:rsidRPr="0070488F" w:rsidRDefault="00093DCE" w:rsidP="00CD15CA">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rPr>
      </w:pPr>
      <w:r w:rsidRPr="0070488F">
        <w:rPr>
          <w:rFonts w:ascii="Arial" w:eastAsia="MS Mincho" w:hAnsi="Arial"/>
          <w:b/>
          <w:sz w:val="24"/>
          <w:szCs w:val="24"/>
        </w:rPr>
        <w:t>e-Meeting, 1</w:t>
      </w:r>
      <w:r w:rsidR="00217B0E">
        <w:rPr>
          <w:rFonts w:ascii="Arial" w:eastAsia="MS Mincho" w:hAnsi="Arial"/>
          <w:b/>
          <w:sz w:val="24"/>
          <w:szCs w:val="24"/>
        </w:rPr>
        <w:t>7</w:t>
      </w:r>
      <w:r w:rsidRPr="0070488F">
        <w:rPr>
          <w:rFonts w:ascii="Arial" w:eastAsia="MS Mincho" w:hAnsi="Arial"/>
          <w:b/>
          <w:sz w:val="24"/>
          <w:szCs w:val="24"/>
        </w:rPr>
        <w:t xml:space="preserve">th - </w:t>
      </w:r>
      <w:r w:rsidR="00217B0E">
        <w:rPr>
          <w:rFonts w:ascii="Arial" w:eastAsia="MS Mincho" w:hAnsi="Arial"/>
          <w:b/>
          <w:sz w:val="24"/>
          <w:szCs w:val="24"/>
        </w:rPr>
        <w:t>26</w:t>
      </w:r>
      <w:r w:rsidRPr="0070488F">
        <w:rPr>
          <w:rFonts w:ascii="Arial" w:eastAsia="MS Mincho" w:hAnsi="Arial"/>
          <w:b/>
          <w:sz w:val="24"/>
          <w:szCs w:val="24"/>
        </w:rPr>
        <w:t xml:space="preserve">th </w:t>
      </w:r>
      <w:r w:rsidR="00217B0E">
        <w:rPr>
          <w:rFonts w:ascii="Arial" w:eastAsia="MS Mincho" w:hAnsi="Arial"/>
          <w:b/>
          <w:sz w:val="24"/>
          <w:szCs w:val="24"/>
        </w:rPr>
        <w:t>April</w:t>
      </w:r>
      <w:r w:rsidRPr="0070488F">
        <w:rPr>
          <w:rFonts w:ascii="Arial" w:eastAsia="MS Mincho" w:hAnsi="Arial"/>
          <w:b/>
          <w:sz w:val="24"/>
          <w:szCs w:val="24"/>
        </w:rPr>
        <w:t>, 202</w:t>
      </w:r>
      <w:r w:rsidR="00217B0E">
        <w:rPr>
          <w:rFonts w:ascii="Arial" w:eastAsia="MS Mincho" w:hAnsi="Arial"/>
          <w:b/>
          <w:sz w:val="24"/>
          <w:szCs w:val="24"/>
        </w:rPr>
        <w:t>3</w:t>
      </w:r>
      <w:r w:rsidR="00CD15CA">
        <w:rPr>
          <w:rFonts w:ascii="Arial" w:eastAsia="MS Mincho" w:hAnsi="Arial"/>
          <w:b/>
          <w:sz w:val="24"/>
          <w:szCs w:val="24"/>
        </w:rPr>
        <w:tab/>
      </w:r>
      <w:r w:rsidR="00E04378">
        <w:rPr>
          <w:rFonts w:ascii="Arial" w:eastAsia="MS Mincho" w:hAnsi="Arial"/>
          <w:i/>
          <w:sz w:val="24"/>
          <w:szCs w:val="24"/>
        </w:rPr>
        <w:t xml:space="preserve"> </w:t>
      </w:r>
    </w:p>
    <w:p w14:paraId="30F6943F" w14:textId="77777777" w:rsidR="005343D4" w:rsidRDefault="005343D4" w:rsidP="000C2B29">
      <w:pPr>
        <w:tabs>
          <w:tab w:val="left" w:pos="1985"/>
        </w:tabs>
        <w:overflowPunct/>
        <w:autoSpaceDE/>
        <w:autoSpaceDN/>
        <w:adjustRightInd/>
        <w:textAlignment w:val="auto"/>
        <w:rPr>
          <w:rFonts w:ascii="Arial" w:eastAsia="SimSun" w:hAnsi="Arial"/>
          <w:b/>
          <w:sz w:val="24"/>
          <w:lang w:val="en-US" w:eastAsia="en-US"/>
        </w:rPr>
      </w:pPr>
    </w:p>
    <w:p w14:paraId="6ECB4249" w14:textId="248D6CA8"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Agenda item:</w:t>
      </w:r>
      <w:r w:rsidRPr="000C2B29">
        <w:rPr>
          <w:rFonts w:ascii="Arial" w:eastAsia="SimSun" w:hAnsi="Arial"/>
          <w:b/>
          <w:sz w:val="24"/>
          <w:lang w:val="en-US" w:eastAsia="en-US"/>
        </w:rPr>
        <w:tab/>
      </w:r>
      <w:r w:rsidR="00217B0E">
        <w:rPr>
          <w:rFonts w:ascii="Arial" w:eastAsia="SimSun" w:hAnsi="Arial"/>
          <w:sz w:val="24"/>
          <w:lang w:val="en-US" w:eastAsia="en-US"/>
        </w:rPr>
        <w:t>7.7.4.1.1</w:t>
      </w:r>
      <w:r w:rsidRPr="000C2B29">
        <w:rPr>
          <w:rFonts w:ascii="Arial" w:eastAsia="SimSun" w:hAnsi="Arial"/>
          <w:sz w:val="24"/>
          <w:lang w:val="en-US" w:eastAsia="en-US"/>
        </w:rPr>
        <w:t xml:space="preserve"> </w:t>
      </w:r>
    </w:p>
    <w:p w14:paraId="06BADF90" w14:textId="77777777" w:rsidR="000C2B29" w:rsidRPr="000C2B29" w:rsidRDefault="000C2B29" w:rsidP="000C2B29">
      <w:pPr>
        <w:tabs>
          <w:tab w:val="left" w:pos="1985"/>
        </w:tabs>
        <w:overflowPunct/>
        <w:autoSpaceDE/>
        <w:autoSpaceDN/>
        <w:adjustRightInd/>
        <w:textAlignment w:val="auto"/>
        <w:rPr>
          <w:rFonts w:ascii="Arial" w:eastAsia="SimSun" w:hAnsi="Arial"/>
          <w:sz w:val="24"/>
          <w:lang w:val="en-US" w:eastAsia="en-US"/>
        </w:rPr>
      </w:pPr>
      <w:r w:rsidRPr="000C2B29">
        <w:rPr>
          <w:rFonts w:ascii="Arial" w:eastAsia="SimSun" w:hAnsi="Arial"/>
          <w:b/>
          <w:sz w:val="24"/>
          <w:lang w:val="en-US" w:eastAsia="en-US"/>
        </w:rPr>
        <w:t xml:space="preserve">Source: </w:t>
      </w:r>
      <w:r w:rsidRPr="000C2B29">
        <w:rPr>
          <w:rFonts w:ascii="Arial" w:eastAsia="SimSun" w:hAnsi="Arial"/>
          <w:b/>
          <w:sz w:val="24"/>
          <w:lang w:val="en-US" w:eastAsia="en-US"/>
        </w:rPr>
        <w:tab/>
      </w:r>
      <w:r w:rsidRPr="000C2B29">
        <w:rPr>
          <w:rFonts w:ascii="Arial" w:eastAsia="SimSun" w:hAnsi="Arial"/>
          <w:sz w:val="24"/>
          <w:lang w:val="en-US" w:eastAsia="en-US"/>
        </w:rPr>
        <w:t>ITRI</w:t>
      </w:r>
    </w:p>
    <w:p w14:paraId="4A1F404C" w14:textId="183B1875" w:rsidR="000C2B29" w:rsidRPr="000C2B29" w:rsidRDefault="000C2B29" w:rsidP="000C2B29">
      <w:pPr>
        <w:tabs>
          <w:tab w:val="left" w:pos="1985"/>
        </w:tabs>
        <w:overflowPunct/>
        <w:autoSpaceDE/>
        <w:autoSpaceDN/>
        <w:adjustRightInd/>
        <w:ind w:left="1983" w:hangingChars="823" w:hanging="1983"/>
        <w:textAlignment w:val="auto"/>
        <w:rPr>
          <w:rFonts w:ascii="Arial" w:eastAsia="MS Mincho" w:hAnsi="Arial"/>
          <w:lang w:eastAsia="en-US"/>
        </w:rPr>
      </w:pPr>
      <w:r w:rsidRPr="000C2B29">
        <w:rPr>
          <w:rFonts w:ascii="Arial" w:eastAsia="SimSun" w:hAnsi="Arial"/>
          <w:b/>
          <w:sz w:val="24"/>
          <w:lang w:val="en-US" w:eastAsia="en-US"/>
        </w:rPr>
        <w:t xml:space="preserve">Title: </w:t>
      </w:r>
      <w:r w:rsidRPr="000C2B29">
        <w:rPr>
          <w:rFonts w:ascii="Arial" w:eastAsia="SimSun" w:hAnsi="Arial"/>
          <w:b/>
          <w:sz w:val="24"/>
          <w:lang w:val="en-US" w:eastAsia="en-US"/>
        </w:rPr>
        <w:tab/>
      </w:r>
      <w:r w:rsidR="00217B0E" w:rsidRPr="00217B0E">
        <w:rPr>
          <w:rFonts w:ascii="Arial" w:eastAsia="SimSun" w:hAnsi="Arial"/>
          <w:sz w:val="24"/>
          <w:lang w:val="en-US" w:eastAsia="en-US"/>
        </w:rPr>
        <w:t>Discussion on the assistance information for NTN-TN cell reselection</w:t>
      </w:r>
    </w:p>
    <w:p w14:paraId="2BF28B29" w14:textId="4DF54B62"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Document for:</w:t>
      </w:r>
      <w:r w:rsidRPr="000C2B29">
        <w:rPr>
          <w:rFonts w:ascii="Arial" w:eastAsia="SimSun" w:hAnsi="Arial"/>
          <w:b/>
          <w:sz w:val="24"/>
          <w:lang w:val="en-US" w:eastAsia="en-US"/>
        </w:rPr>
        <w:tab/>
      </w:r>
      <w:r w:rsidRPr="000C2B29">
        <w:rPr>
          <w:rFonts w:ascii="Arial" w:eastAsia="SimSun" w:hAnsi="Arial"/>
          <w:sz w:val="24"/>
          <w:lang w:val="en-US" w:eastAsia="en-US"/>
        </w:rPr>
        <w:t xml:space="preserve">Discussion </w:t>
      </w:r>
      <w:r w:rsidR="00A1708D">
        <w:rPr>
          <w:rFonts w:ascii="Arial" w:eastAsia="SimSun" w:hAnsi="Arial"/>
          <w:sz w:val="24"/>
          <w:lang w:val="en-US" w:eastAsia="en-US"/>
        </w:rPr>
        <w:t>and Decision</w:t>
      </w:r>
    </w:p>
    <w:p w14:paraId="7734673D" w14:textId="683BFAAC" w:rsidR="00B97703" w:rsidRDefault="000F6242" w:rsidP="00B97703">
      <w:pPr>
        <w:pStyle w:val="1"/>
      </w:pPr>
      <w:r>
        <w:t>1</w:t>
      </w:r>
      <w:r w:rsidR="002F1940">
        <w:tab/>
      </w:r>
      <w:r w:rsidR="000A196C">
        <w:t>Introduction</w:t>
      </w:r>
    </w:p>
    <w:p w14:paraId="4FD0859C" w14:textId="415393DC" w:rsidR="00164E12" w:rsidRDefault="00933349" w:rsidP="005363A4">
      <w:pPr>
        <w:jc w:val="both"/>
        <w:rPr>
          <w:iCs/>
          <w:lang w:eastAsia="zh-TW"/>
        </w:rPr>
      </w:pPr>
      <w:r>
        <w:rPr>
          <w:iCs/>
          <w:lang w:eastAsia="zh-TW"/>
        </w:rPr>
        <w:t xml:space="preserve">In order to reduce UE power consumption for </w:t>
      </w:r>
      <w:r w:rsidR="00F936EB">
        <w:rPr>
          <w:iCs/>
          <w:lang w:eastAsia="zh-TW"/>
        </w:rPr>
        <w:t>NTN-</w:t>
      </w:r>
      <w:r>
        <w:rPr>
          <w:iCs/>
          <w:lang w:eastAsia="zh-TW"/>
        </w:rPr>
        <w:t xml:space="preserve">TN cell </w:t>
      </w:r>
      <w:r w:rsidR="00F936EB">
        <w:rPr>
          <w:iCs/>
          <w:lang w:eastAsia="zh-TW"/>
        </w:rPr>
        <w:t>reselection</w:t>
      </w:r>
      <w:r>
        <w:rPr>
          <w:iCs/>
          <w:lang w:eastAsia="zh-TW"/>
        </w:rPr>
        <w:t xml:space="preserve"> in an area without TN network coverage, following </w:t>
      </w:r>
      <w:r w:rsidR="002A574B">
        <w:rPr>
          <w:iCs/>
          <w:lang w:eastAsia="zh-TW"/>
        </w:rPr>
        <w:t>agreement</w:t>
      </w:r>
      <w:r>
        <w:rPr>
          <w:iCs/>
          <w:lang w:eastAsia="zh-TW"/>
        </w:rPr>
        <w:t xml:space="preserve"> was </w:t>
      </w:r>
      <w:r w:rsidR="002A574B">
        <w:rPr>
          <w:iCs/>
          <w:lang w:eastAsia="zh-TW"/>
        </w:rPr>
        <w:t>reached in</w:t>
      </w:r>
      <w:r w:rsidR="00164E12">
        <w:rPr>
          <w:iCs/>
          <w:lang w:eastAsia="zh-TW"/>
        </w:rPr>
        <w:t xml:space="preserve"> RAN2 #119bis</w:t>
      </w:r>
      <w:r w:rsidR="002A574B">
        <w:rPr>
          <w:iCs/>
          <w:lang w:eastAsia="zh-TW"/>
        </w:rPr>
        <w:t xml:space="preserve"> </w:t>
      </w:r>
      <w:r>
        <w:rPr>
          <w:iCs/>
          <w:lang w:eastAsia="zh-TW"/>
        </w:rPr>
        <w:t xml:space="preserve">meeting </w:t>
      </w:r>
      <w:r w:rsidR="002A574B">
        <w:rPr>
          <w:iCs/>
          <w:lang w:eastAsia="zh-TW"/>
        </w:rPr>
        <w:t>[1].</w:t>
      </w:r>
    </w:p>
    <w:p w14:paraId="31D5A7B2" w14:textId="77777777" w:rsidR="00164E12" w:rsidRDefault="00164E12" w:rsidP="00164E12">
      <w:pPr>
        <w:pStyle w:val="Doc-text2"/>
        <w:pBdr>
          <w:top w:val="single" w:sz="4" w:space="1" w:color="auto"/>
          <w:left w:val="single" w:sz="4" w:space="4" w:color="auto"/>
          <w:bottom w:val="single" w:sz="4" w:space="1" w:color="auto"/>
          <w:right w:val="single" w:sz="4" w:space="4" w:color="auto"/>
        </w:pBdr>
      </w:pPr>
      <w:r>
        <w:t>Agreements:</w:t>
      </w:r>
    </w:p>
    <w:p w14:paraId="206AD217" w14:textId="34C3DA8A" w:rsidR="00164E12" w:rsidRDefault="00164E12" w:rsidP="00164E12">
      <w:pPr>
        <w:pStyle w:val="Doc-text2"/>
        <w:numPr>
          <w:ilvl w:val="0"/>
          <w:numId w:val="15"/>
        </w:numPr>
        <w:pBdr>
          <w:top w:val="single" w:sz="4" w:space="1" w:color="auto"/>
          <w:left w:val="single" w:sz="4" w:space="4" w:color="auto"/>
          <w:bottom w:val="single" w:sz="4" w:space="1" w:color="auto"/>
          <w:right w:val="single" w:sz="4" w:space="4" w:color="auto"/>
        </w:pBdr>
      </w:pPr>
      <w:r>
        <w:t>UE is not required to perform neighbour cell measurements for TN neighbour cells in an area where there is no TN network coverage.</w:t>
      </w:r>
    </w:p>
    <w:p w14:paraId="5DF59804" w14:textId="629FC905" w:rsidR="00164E12" w:rsidRDefault="00164E12" w:rsidP="005363A4">
      <w:pPr>
        <w:jc w:val="both"/>
        <w:rPr>
          <w:iCs/>
          <w:lang w:eastAsia="zh-TW"/>
        </w:rPr>
      </w:pPr>
    </w:p>
    <w:p w14:paraId="5F2B8246" w14:textId="058CE807" w:rsidR="006252E7" w:rsidRDefault="00953FB6" w:rsidP="005363A4">
      <w:pPr>
        <w:jc w:val="both"/>
        <w:rPr>
          <w:iCs/>
          <w:lang w:eastAsia="zh-TW"/>
        </w:rPr>
      </w:pPr>
      <w:r>
        <w:rPr>
          <w:iCs/>
          <w:lang w:eastAsia="zh-TW"/>
        </w:rPr>
        <w:t>Further</w:t>
      </w:r>
      <w:r w:rsidR="0011125E">
        <w:rPr>
          <w:iCs/>
          <w:lang w:eastAsia="zh-TW"/>
        </w:rPr>
        <w:t xml:space="preserve"> in RAN2#121 meeting it was </w:t>
      </w:r>
      <w:r w:rsidR="005E30C7">
        <w:rPr>
          <w:iCs/>
          <w:lang w:eastAsia="zh-TW"/>
        </w:rPr>
        <w:t xml:space="preserve">agreed to provide TN coverage area information explicitly from network to assist UE for NTN-TN cell reselection. </w:t>
      </w:r>
      <w:r w:rsidR="00430E8A">
        <w:rPr>
          <w:iCs/>
          <w:lang w:eastAsia="zh-TW"/>
        </w:rPr>
        <w:t>Three options are listed for</w:t>
      </w:r>
      <w:r w:rsidR="005E30C7">
        <w:rPr>
          <w:iCs/>
          <w:lang w:eastAsia="zh-TW"/>
        </w:rPr>
        <w:t xml:space="preserve"> further discussion with taking signalling overhead into account [</w:t>
      </w:r>
      <w:r w:rsidR="00933349">
        <w:rPr>
          <w:iCs/>
          <w:lang w:eastAsia="zh-TW"/>
        </w:rPr>
        <w:t>2</w:t>
      </w:r>
      <w:r w:rsidR="005E30C7">
        <w:rPr>
          <w:iCs/>
          <w:lang w:eastAsia="zh-TW"/>
        </w:rPr>
        <w:t>].</w:t>
      </w:r>
    </w:p>
    <w:p w14:paraId="7F8CD972" w14:textId="117F95E0" w:rsidR="00217B0E" w:rsidRDefault="00217B0E" w:rsidP="00217B0E">
      <w:pPr>
        <w:pStyle w:val="Doc-text2"/>
        <w:pBdr>
          <w:top w:val="single" w:sz="4" w:space="1" w:color="auto"/>
          <w:left w:val="single" w:sz="4" w:space="4" w:color="auto"/>
          <w:bottom w:val="single" w:sz="4" w:space="1" w:color="auto"/>
          <w:right w:val="single" w:sz="4" w:space="4" w:color="auto"/>
        </w:pBdr>
      </w:pPr>
      <w:r>
        <w:t>RAN2 #121 Agreements:</w:t>
      </w:r>
    </w:p>
    <w:p w14:paraId="597ED436" w14:textId="63474CE2" w:rsidR="00217B0E" w:rsidRDefault="000E3C8C" w:rsidP="00217B0E">
      <w:pPr>
        <w:pStyle w:val="Doc-text2"/>
        <w:numPr>
          <w:ilvl w:val="0"/>
          <w:numId w:val="12"/>
        </w:numPr>
        <w:pBdr>
          <w:top w:val="single" w:sz="4" w:space="1" w:color="auto"/>
          <w:left w:val="single" w:sz="4" w:space="4" w:color="auto"/>
          <w:bottom w:val="single" w:sz="4" w:space="1" w:color="auto"/>
          <w:right w:val="single" w:sz="4" w:space="4" w:color="auto"/>
        </w:pBdr>
      </w:pPr>
      <w:r>
        <w:t>..</w:t>
      </w:r>
      <w:r w:rsidR="00217B0E">
        <w:t>.</w:t>
      </w:r>
    </w:p>
    <w:p w14:paraId="71A007BC" w14:textId="77777777" w:rsidR="00217B0E" w:rsidRDefault="00217B0E" w:rsidP="00217B0E">
      <w:pPr>
        <w:pStyle w:val="Doc-text2"/>
        <w:numPr>
          <w:ilvl w:val="0"/>
          <w:numId w:val="12"/>
        </w:numPr>
        <w:pBdr>
          <w:top w:val="single" w:sz="4" w:space="1" w:color="auto"/>
          <w:left w:val="single" w:sz="4" w:space="4" w:color="auto"/>
          <w:bottom w:val="single" w:sz="4" w:space="1" w:color="auto"/>
          <w:right w:val="single" w:sz="4" w:space="4" w:color="auto"/>
        </w:pBdr>
      </w:pPr>
      <w:r w:rsidRPr="00217B0E">
        <w:rPr>
          <w:highlight w:val="yellow"/>
        </w:rPr>
        <w:t>RAN2 adopts explicit description of geographical TN area, and focuses on the following options for further discussion, taking the signalling overhead into account (FFS on the accuracy of the information)</w:t>
      </w:r>
      <w:r>
        <w:t>:</w:t>
      </w:r>
    </w:p>
    <w:p w14:paraId="2355BB9F" w14:textId="77777777" w:rsidR="00217B0E" w:rsidRPr="001B305D" w:rsidRDefault="00217B0E" w:rsidP="00217B0E">
      <w:pPr>
        <w:pStyle w:val="Doc-text2"/>
        <w:pBdr>
          <w:top w:val="single" w:sz="4" w:space="1" w:color="auto"/>
          <w:left w:val="single" w:sz="4" w:space="4" w:color="auto"/>
          <w:bottom w:val="single" w:sz="4" w:space="1" w:color="auto"/>
          <w:right w:val="single" w:sz="4" w:space="4" w:color="auto"/>
        </w:pBdr>
      </w:pPr>
      <w:r>
        <w:tab/>
      </w:r>
      <w:r w:rsidRPr="001B305D">
        <w:t xml:space="preserve">Option 1: The corresponding geographical area information is provided by network with location coordinates of </w:t>
      </w:r>
      <w:r w:rsidRPr="00285F72">
        <w:t xml:space="preserve">area </w:t>
      </w:r>
      <w:proofErr w:type="spellStart"/>
      <w:r w:rsidRPr="00285F72">
        <w:t>center</w:t>
      </w:r>
      <w:proofErr w:type="spellEnd"/>
      <w:r>
        <w:rPr>
          <w:i/>
        </w:rPr>
        <w:t xml:space="preserve"> and </w:t>
      </w:r>
      <w:r w:rsidRPr="001B305D">
        <w:t>radius.</w:t>
      </w:r>
    </w:p>
    <w:p w14:paraId="2B0B9436" w14:textId="77777777" w:rsidR="00217B0E" w:rsidRPr="001B305D" w:rsidRDefault="00217B0E" w:rsidP="00217B0E">
      <w:pPr>
        <w:pStyle w:val="Doc-text2"/>
        <w:pBdr>
          <w:top w:val="single" w:sz="4" w:space="1" w:color="auto"/>
          <w:left w:val="single" w:sz="4" w:space="4" w:color="auto"/>
          <w:bottom w:val="single" w:sz="4" w:space="1" w:color="auto"/>
          <w:right w:val="single" w:sz="4" w:space="4" w:color="auto"/>
        </w:pBdr>
      </w:pPr>
      <w:r>
        <w:tab/>
      </w:r>
      <w:r w:rsidRPr="001B305D">
        <w:t>Option 2: a boundary line is provided by network in the format of a list of location coordinates, additionally an indication can be used to indicate which side is the TN side</w:t>
      </w:r>
    </w:p>
    <w:p w14:paraId="7641A019" w14:textId="77777777" w:rsidR="00217B0E" w:rsidRDefault="00217B0E" w:rsidP="00217B0E">
      <w:pPr>
        <w:pStyle w:val="Doc-text2"/>
        <w:pBdr>
          <w:top w:val="single" w:sz="4" w:space="1" w:color="auto"/>
          <w:left w:val="single" w:sz="4" w:space="4" w:color="auto"/>
          <w:bottom w:val="single" w:sz="4" w:space="1" w:color="auto"/>
          <w:right w:val="single" w:sz="4" w:space="4" w:color="auto"/>
        </w:pBdr>
      </w:pPr>
      <w:r>
        <w:tab/>
      </w:r>
      <w:r w:rsidRPr="001B305D">
        <w:t>Option 6: for each TN area, a list of locations is provided by network, and the corresponding close shape could be illustrated by a polygon connecting these points within the list.</w:t>
      </w:r>
    </w:p>
    <w:p w14:paraId="507B858E" w14:textId="1259A9A9" w:rsidR="006336CC" w:rsidRPr="00217B0E" w:rsidRDefault="006336CC" w:rsidP="005363A4">
      <w:pPr>
        <w:jc w:val="both"/>
        <w:rPr>
          <w:iCs/>
          <w:lang w:eastAsia="zh-TW"/>
        </w:rPr>
      </w:pPr>
    </w:p>
    <w:p w14:paraId="7473CDE2" w14:textId="0F80F4C2" w:rsidR="00430E8A" w:rsidRDefault="00430E8A" w:rsidP="005363A4">
      <w:pPr>
        <w:jc w:val="both"/>
        <w:rPr>
          <w:iCs/>
          <w:lang w:eastAsia="zh-TW"/>
        </w:rPr>
      </w:pPr>
      <w:r>
        <w:rPr>
          <w:rFonts w:hint="eastAsia"/>
          <w:iCs/>
          <w:lang w:eastAsia="zh-TW"/>
        </w:rPr>
        <w:t>I</w:t>
      </w:r>
      <w:r>
        <w:rPr>
          <w:iCs/>
          <w:lang w:eastAsia="zh-TW"/>
        </w:rPr>
        <w:t xml:space="preserve">n this contribution we </w:t>
      </w:r>
      <w:r w:rsidR="00C528BF">
        <w:rPr>
          <w:iCs/>
          <w:lang w:eastAsia="zh-TW"/>
        </w:rPr>
        <w:t>discuss</w:t>
      </w:r>
      <w:r>
        <w:rPr>
          <w:iCs/>
          <w:lang w:eastAsia="zh-TW"/>
        </w:rPr>
        <w:t xml:space="preserve"> the signalling overhead of the three options, and propose to take Option 1 as baseline with modification.</w:t>
      </w:r>
    </w:p>
    <w:p w14:paraId="08AF3A7D" w14:textId="08A85CB9" w:rsidR="00B97703" w:rsidRDefault="002F1940" w:rsidP="000F6242">
      <w:pPr>
        <w:pStyle w:val="1"/>
      </w:pPr>
      <w:r>
        <w:t>2</w:t>
      </w:r>
      <w:r>
        <w:tab/>
      </w:r>
      <w:r w:rsidR="000A196C">
        <w:t>Discussion</w:t>
      </w:r>
    </w:p>
    <w:p w14:paraId="118FCE9F" w14:textId="5A1E58DD" w:rsidR="00E00ACC" w:rsidRDefault="008863D4" w:rsidP="00414351">
      <w:pPr>
        <w:jc w:val="both"/>
        <w:rPr>
          <w:iCs/>
          <w:lang w:eastAsia="zh-TW"/>
        </w:rPr>
      </w:pPr>
      <w:r>
        <w:rPr>
          <w:rFonts w:hint="eastAsia"/>
          <w:iCs/>
          <w:lang w:eastAsia="zh-TW"/>
        </w:rPr>
        <w:t>F</w:t>
      </w:r>
      <w:r>
        <w:rPr>
          <w:iCs/>
          <w:lang w:eastAsia="zh-TW"/>
        </w:rPr>
        <w:t xml:space="preserve">or NTN-TN cell reselection, </w:t>
      </w:r>
      <w:r w:rsidR="005176DB">
        <w:rPr>
          <w:iCs/>
          <w:lang w:eastAsia="zh-TW"/>
        </w:rPr>
        <w:t xml:space="preserve">network may prioritize TN cells for the consideration of UE power efficiency and better </w:t>
      </w:r>
      <w:r w:rsidR="00B53D73">
        <w:rPr>
          <w:iCs/>
          <w:lang w:eastAsia="zh-TW"/>
        </w:rPr>
        <w:t>user</w:t>
      </w:r>
      <w:r w:rsidR="005176DB">
        <w:rPr>
          <w:iCs/>
          <w:lang w:eastAsia="zh-TW"/>
        </w:rPr>
        <w:t xml:space="preserve"> </w:t>
      </w:r>
      <w:r w:rsidR="00B53D73">
        <w:rPr>
          <w:iCs/>
          <w:lang w:eastAsia="zh-TW"/>
        </w:rPr>
        <w:t>experience</w:t>
      </w:r>
      <w:r w:rsidR="005176DB">
        <w:rPr>
          <w:iCs/>
          <w:lang w:eastAsia="zh-TW"/>
        </w:rPr>
        <w:t xml:space="preserve">. </w:t>
      </w:r>
    </w:p>
    <w:p w14:paraId="44E2DF15" w14:textId="44679E83" w:rsidR="00414351" w:rsidRDefault="00414351" w:rsidP="00414351">
      <w:pPr>
        <w:jc w:val="both"/>
        <w:rPr>
          <w:iCs/>
          <w:lang w:eastAsia="zh-TW"/>
        </w:rPr>
      </w:pPr>
      <w:r>
        <w:rPr>
          <w:iCs/>
          <w:lang w:eastAsia="zh-TW"/>
        </w:rPr>
        <w:t>According to RAN2# 119bis agreement</w:t>
      </w:r>
      <w:r w:rsidR="00B53D73">
        <w:rPr>
          <w:iCs/>
          <w:lang w:eastAsia="zh-TW"/>
        </w:rPr>
        <w:t xml:space="preserve"> [1]</w:t>
      </w:r>
      <w:r>
        <w:rPr>
          <w:iCs/>
          <w:lang w:eastAsia="zh-TW"/>
        </w:rPr>
        <w:t>, UE may not perform measurements of TN neighbour cells when there is no TN coverage available. In that sense, the geographical information of TN areas assists UE to initiate measurements of TN neighbour cells when the UE moving close to or entering an area with TN coverage.</w:t>
      </w:r>
    </w:p>
    <w:p w14:paraId="2CA74B3E" w14:textId="370094A0" w:rsidR="00414351" w:rsidRPr="005D7A47" w:rsidRDefault="00414351" w:rsidP="00414351">
      <w:pPr>
        <w:jc w:val="both"/>
        <w:rPr>
          <w:b/>
          <w:iCs/>
          <w:lang w:eastAsia="zh-TW"/>
        </w:rPr>
      </w:pPr>
      <w:r w:rsidRPr="009F0038">
        <w:rPr>
          <w:b/>
          <w:iCs/>
          <w:lang w:eastAsia="zh-TW"/>
        </w:rPr>
        <w:t xml:space="preserve">Observation 1: </w:t>
      </w:r>
      <w:r w:rsidRPr="005D7A47">
        <w:rPr>
          <w:b/>
          <w:iCs/>
          <w:lang w:eastAsia="zh-TW"/>
        </w:rPr>
        <w:t xml:space="preserve">The geographical area information of TN is provided by network to assist UE to initiate measurements </w:t>
      </w:r>
      <w:r w:rsidR="00B53D73">
        <w:rPr>
          <w:b/>
          <w:iCs/>
          <w:lang w:eastAsia="zh-TW"/>
        </w:rPr>
        <w:t xml:space="preserve">of TN neighbouring cells </w:t>
      </w:r>
      <w:r w:rsidRPr="005D7A47">
        <w:rPr>
          <w:b/>
          <w:iCs/>
          <w:lang w:eastAsia="zh-TW"/>
        </w:rPr>
        <w:t xml:space="preserve">for </w:t>
      </w:r>
      <w:r>
        <w:rPr>
          <w:b/>
          <w:iCs/>
          <w:lang w:eastAsia="zh-TW"/>
        </w:rPr>
        <w:t xml:space="preserve">NTN-TN </w:t>
      </w:r>
      <w:r w:rsidRPr="005D7A47">
        <w:rPr>
          <w:b/>
          <w:iCs/>
          <w:lang w:eastAsia="zh-TW"/>
        </w:rPr>
        <w:t>cell reselection.</w:t>
      </w:r>
    </w:p>
    <w:p w14:paraId="20322271" w14:textId="77777777" w:rsidR="00E978F4" w:rsidRDefault="00E978F4" w:rsidP="002E2821">
      <w:pPr>
        <w:jc w:val="both"/>
        <w:rPr>
          <w:iCs/>
          <w:lang w:eastAsia="zh-TW"/>
        </w:rPr>
      </w:pPr>
    </w:p>
    <w:p w14:paraId="0D0D872F" w14:textId="77777777" w:rsidR="00E978F4" w:rsidRDefault="00E978F4" w:rsidP="00E978F4">
      <w:pPr>
        <w:jc w:val="both"/>
        <w:rPr>
          <w:rFonts w:ascii="Arial" w:hAnsi="Arial" w:cs="Arial"/>
          <w:iCs/>
          <w:sz w:val="28"/>
          <w:szCs w:val="28"/>
          <w:lang w:eastAsia="zh-TW"/>
        </w:rPr>
      </w:pPr>
      <w:r>
        <w:rPr>
          <w:rFonts w:ascii="Arial" w:hAnsi="Arial" w:cs="Arial" w:hint="eastAsia"/>
          <w:iCs/>
          <w:sz w:val="28"/>
          <w:szCs w:val="28"/>
          <w:lang w:eastAsia="zh-TW"/>
        </w:rPr>
        <w:t>2</w:t>
      </w:r>
      <w:r>
        <w:rPr>
          <w:rFonts w:ascii="Arial" w:hAnsi="Arial" w:cs="Arial"/>
          <w:iCs/>
          <w:sz w:val="28"/>
          <w:szCs w:val="28"/>
          <w:lang w:eastAsia="zh-TW"/>
        </w:rPr>
        <w:t>.1 Signalling overhead of TN area geographical information</w:t>
      </w:r>
    </w:p>
    <w:p w14:paraId="6F3F7A75" w14:textId="47BBB530" w:rsidR="003E02C7" w:rsidRDefault="00DF7D99" w:rsidP="00DF7D99">
      <w:pPr>
        <w:jc w:val="both"/>
        <w:rPr>
          <w:iCs/>
          <w:lang w:eastAsia="zh-TW"/>
        </w:rPr>
      </w:pPr>
      <w:r>
        <w:rPr>
          <w:iCs/>
          <w:lang w:eastAsia="zh-TW"/>
        </w:rPr>
        <w:t xml:space="preserve">The precision of </w:t>
      </w:r>
      <w:r w:rsidR="001562C3">
        <w:rPr>
          <w:iCs/>
          <w:lang w:eastAsia="zh-TW"/>
        </w:rPr>
        <w:t>illustrating</w:t>
      </w:r>
      <w:r>
        <w:rPr>
          <w:iCs/>
          <w:lang w:eastAsia="zh-TW"/>
        </w:rPr>
        <w:t xml:space="preserve"> the scope of a</w:t>
      </w:r>
      <w:r>
        <w:rPr>
          <w:iCs/>
          <w:lang w:eastAsia="zh-TW"/>
        </w:rPr>
        <w:t xml:space="preserve"> TA area may affect the time </w:t>
      </w:r>
      <w:proofErr w:type="gramStart"/>
      <w:r>
        <w:rPr>
          <w:iCs/>
          <w:lang w:eastAsia="zh-TW"/>
        </w:rPr>
        <w:t>a</w:t>
      </w:r>
      <w:proofErr w:type="gramEnd"/>
      <w:r>
        <w:rPr>
          <w:iCs/>
          <w:lang w:eastAsia="zh-TW"/>
        </w:rPr>
        <w:t xml:space="preserve"> NTN UE </w:t>
      </w:r>
      <w:r>
        <w:rPr>
          <w:iCs/>
          <w:lang w:eastAsia="zh-TW"/>
        </w:rPr>
        <w:t>initiating</w:t>
      </w:r>
      <w:r>
        <w:rPr>
          <w:iCs/>
          <w:lang w:eastAsia="zh-TW"/>
        </w:rPr>
        <w:t xml:space="preserve"> measur</w:t>
      </w:r>
      <w:r>
        <w:rPr>
          <w:iCs/>
          <w:lang w:eastAsia="zh-TW"/>
        </w:rPr>
        <w:t>ements of</w:t>
      </w:r>
      <w:r>
        <w:rPr>
          <w:iCs/>
          <w:lang w:eastAsia="zh-TW"/>
        </w:rPr>
        <w:t xml:space="preserve"> TN neighbouring cells. </w:t>
      </w:r>
      <w:r w:rsidR="002A7B6F">
        <w:rPr>
          <w:iCs/>
          <w:lang w:eastAsia="zh-TW"/>
        </w:rPr>
        <w:t>However, the description of TN area information should be able to present various deployment and distribution</w:t>
      </w:r>
      <w:r w:rsidR="001562C3">
        <w:rPr>
          <w:iCs/>
          <w:lang w:eastAsia="zh-TW"/>
        </w:rPr>
        <w:t>s</w:t>
      </w:r>
      <w:r w:rsidR="002A7B6F">
        <w:rPr>
          <w:iCs/>
          <w:lang w:eastAsia="zh-TW"/>
        </w:rPr>
        <w:t xml:space="preserve"> of TN areas.</w:t>
      </w:r>
    </w:p>
    <w:p w14:paraId="4307E307" w14:textId="78712234" w:rsidR="0028323C" w:rsidRPr="004C54CA" w:rsidRDefault="0028323C" w:rsidP="0028323C">
      <w:pPr>
        <w:jc w:val="both"/>
        <w:rPr>
          <w:rFonts w:hint="eastAsia"/>
          <w:b/>
          <w:iCs/>
          <w:lang w:eastAsia="zh-TW"/>
        </w:rPr>
      </w:pPr>
      <w:r w:rsidRPr="004C54CA">
        <w:rPr>
          <w:rFonts w:hint="eastAsia"/>
          <w:b/>
          <w:iCs/>
          <w:lang w:eastAsia="zh-TW"/>
        </w:rPr>
        <w:lastRenderedPageBreak/>
        <w:t>O</w:t>
      </w:r>
      <w:r w:rsidRPr="004C54CA">
        <w:rPr>
          <w:b/>
          <w:iCs/>
          <w:lang w:eastAsia="zh-TW"/>
        </w:rPr>
        <w:t xml:space="preserve">bservation 2: </w:t>
      </w:r>
      <w:r>
        <w:rPr>
          <w:b/>
          <w:iCs/>
          <w:lang w:eastAsia="zh-TW"/>
        </w:rPr>
        <w:t>The description of TN area information should be able to present various deployment</w:t>
      </w:r>
      <w:r w:rsidR="001562C3">
        <w:rPr>
          <w:b/>
          <w:iCs/>
          <w:lang w:eastAsia="zh-TW"/>
        </w:rPr>
        <w:t>s</w:t>
      </w:r>
      <w:r>
        <w:rPr>
          <w:b/>
          <w:iCs/>
          <w:lang w:eastAsia="zh-TW"/>
        </w:rPr>
        <w:t xml:space="preserve"> and distribution of TN areas. </w:t>
      </w:r>
    </w:p>
    <w:p w14:paraId="3783D375" w14:textId="6401A494" w:rsidR="00B02CDD" w:rsidRDefault="003E02C7" w:rsidP="00DF7D99">
      <w:pPr>
        <w:jc w:val="both"/>
        <w:rPr>
          <w:iCs/>
          <w:lang w:eastAsia="zh-TW"/>
        </w:rPr>
      </w:pPr>
      <w:r>
        <w:rPr>
          <w:iCs/>
          <w:lang w:eastAsia="zh-TW"/>
        </w:rPr>
        <w:t xml:space="preserve">As shown in the following figures, </w:t>
      </w:r>
      <w:r w:rsidR="002E7429">
        <w:rPr>
          <w:iCs/>
          <w:lang w:eastAsia="zh-TW"/>
        </w:rPr>
        <w:t xml:space="preserve">Option 2 </w:t>
      </w:r>
      <w:r>
        <w:rPr>
          <w:iCs/>
          <w:lang w:eastAsia="zh-TW"/>
        </w:rPr>
        <w:t xml:space="preserve">presenting TN areas by boundary lines </w:t>
      </w:r>
      <w:r w:rsidR="0028323C">
        <w:rPr>
          <w:iCs/>
          <w:lang w:eastAsia="zh-TW"/>
        </w:rPr>
        <w:t>could precisely draw the coastal line of a continent</w:t>
      </w:r>
      <w:r w:rsidR="006A69D9">
        <w:rPr>
          <w:iCs/>
          <w:lang w:eastAsia="zh-TW"/>
        </w:rPr>
        <w:t xml:space="preserve"> (Figure 1c)</w:t>
      </w:r>
      <w:r w:rsidR="0028323C">
        <w:rPr>
          <w:iCs/>
          <w:lang w:eastAsia="zh-TW"/>
        </w:rPr>
        <w:t>, but requires more information to describe the location coordinates in the deployment scenario of islands</w:t>
      </w:r>
      <w:r w:rsidR="006A69D9">
        <w:rPr>
          <w:iCs/>
          <w:lang w:eastAsia="zh-TW"/>
        </w:rPr>
        <w:t xml:space="preserve"> (Figure 1a, Figure</w:t>
      </w:r>
      <w:r w:rsidR="00CC065A">
        <w:rPr>
          <w:iCs/>
          <w:lang w:eastAsia="zh-TW"/>
        </w:rPr>
        <w:t xml:space="preserve"> 1b)</w:t>
      </w:r>
      <w:r w:rsidR="0028323C">
        <w:rPr>
          <w:iCs/>
          <w:lang w:eastAsia="zh-TW"/>
        </w:rPr>
        <w:t xml:space="preserve">. </w:t>
      </w:r>
      <w:r w:rsidR="00740639">
        <w:rPr>
          <w:iCs/>
          <w:lang w:eastAsia="zh-TW"/>
        </w:rPr>
        <w:t xml:space="preserve">Comparing with Option 1 (TN area centre and radius), </w:t>
      </w:r>
      <w:r w:rsidR="002E7429">
        <w:rPr>
          <w:iCs/>
          <w:lang w:eastAsia="zh-TW"/>
        </w:rPr>
        <w:t xml:space="preserve">Option 6 </w:t>
      </w:r>
      <w:r w:rsidR="00740639">
        <w:rPr>
          <w:iCs/>
          <w:lang w:eastAsia="zh-TW"/>
        </w:rPr>
        <w:t>u</w:t>
      </w:r>
      <w:r w:rsidR="00B02CDD">
        <w:rPr>
          <w:iCs/>
          <w:lang w:eastAsia="zh-TW"/>
        </w:rPr>
        <w:t>sing a list of coordinates and close shape</w:t>
      </w:r>
      <w:r w:rsidR="00740639">
        <w:rPr>
          <w:iCs/>
          <w:lang w:eastAsia="zh-TW"/>
        </w:rPr>
        <w:t xml:space="preserve"> for presenting the geographical information of each TN area needs more coordinates and requires the discussion of the illustration of “shapes”.</w:t>
      </w:r>
      <w:r w:rsidR="00406368">
        <w:rPr>
          <w:iCs/>
          <w:lang w:eastAsia="zh-TW"/>
        </w:rPr>
        <w:t xml:space="preserve"> </w:t>
      </w:r>
    </w:p>
    <w:p w14:paraId="013A6796" w14:textId="33641D59" w:rsidR="003E02C7" w:rsidRPr="00D2672C" w:rsidRDefault="003E02C7" w:rsidP="00DF7D99">
      <w:pPr>
        <w:jc w:val="both"/>
        <w:rPr>
          <w:b/>
          <w:iCs/>
          <w:lang w:eastAsia="zh-TW"/>
        </w:rPr>
      </w:pPr>
    </w:p>
    <w:tbl>
      <w:tblPr>
        <w:tblStyle w:val="46"/>
        <w:tblW w:w="0" w:type="auto"/>
        <w:tblLook w:val="04A0" w:firstRow="1" w:lastRow="0" w:firstColumn="1" w:lastColumn="0" w:noHBand="0" w:noVBand="1"/>
      </w:tblPr>
      <w:tblGrid>
        <w:gridCol w:w="3285"/>
        <w:gridCol w:w="3285"/>
        <w:gridCol w:w="3285"/>
      </w:tblGrid>
      <w:tr w:rsidR="0028323C" w14:paraId="776653DA" w14:textId="77777777" w:rsidTr="002832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Pr>
          <w:p w14:paraId="0C098A55" w14:textId="3F4042D0" w:rsidR="0028323C" w:rsidRDefault="0028323C" w:rsidP="0028323C">
            <w:pPr>
              <w:jc w:val="center"/>
              <w:rPr>
                <w:iCs/>
                <w:lang w:eastAsia="zh-TW"/>
              </w:rPr>
            </w:pPr>
            <w:r w:rsidRPr="0028323C">
              <w:rPr>
                <w:iCs/>
                <w:lang w:eastAsia="zh-TW"/>
              </w:rPr>
              <w:drawing>
                <wp:inline distT="0" distB="0" distL="0" distR="0" wp14:anchorId="1F4FEE65" wp14:editId="0BBABC47">
                  <wp:extent cx="1800000" cy="1800000"/>
                  <wp:effectExtent l="0" t="0" r="0" b="0"/>
                  <wp:docPr id="6" name="圖片 5">
                    <a:extLst xmlns:a="http://schemas.openxmlformats.org/drawingml/2006/main">
                      <a:ext uri="{FF2B5EF4-FFF2-40B4-BE49-F238E27FC236}">
                        <a16:creationId xmlns:a16="http://schemas.microsoft.com/office/drawing/2014/main" id="{FF35BBAB-2EEE-4FA0-B7A2-FDD734079345}"/>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FF35BBAB-2EEE-4FA0-B7A2-FDD734079345}"/>
                              </a:ext>
                            </a:extLst>
                          </pic:cNvPr>
                          <pic:cNvPicPr preferRelativeResize="0">
                            <a:picLocks noChangeAspect="1"/>
                          </pic:cNvPicPr>
                        </pic:nvPicPr>
                        <pic:blipFill>
                          <a:blip r:embed="rId7"/>
                          <a:stretch>
                            <a:fillRect/>
                          </a:stretch>
                        </pic:blipFill>
                        <pic:spPr>
                          <a:xfrm>
                            <a:off x="0" y="0"/>
                            <a:ext cx="1800000" cy="1800000"/>
                          </a:xfrm>
                          <a:prstGeom prst="rect">
                            <a:avLst/>
                          </a:prstGeom>
                        </pic:spPr>
                      </pic:pic>
                    </a:graphicData>
                  </a:graphic>
                </wp:inline>
              </w:drawing>
            </w:r>
          </w:p>
        </w:tc>
        <w:tc>
          <w:tcPr>
            <w:tcW w:w="3285" w:type="dxa"/>
          </w:tcPr>
          <w:p w14:paraId="650C9619" w14:textId="48488818" w:rsidR="0028323C" w:rsidRDefault="0028323C" w:rsidP="0028323C">
            <w:pPr>
              <w:jc w:val="center"/>
              <w:cnfStyle w:val="100000000000" w:firstRow="1" w:lastRow="0" w:firstColumn="0" w:lastColumn="0" w:oddVBand="0" w:evenVBand="0" w:oddHBand="0" w:evenHBand="0" w:firstRowFirstColumn="0" w:firstRowLastColumn="0" w:lastRowFirstColumn="0" w:lastRowLastColumn="0"/>
              <w:rPr>
                <w:iCs/>
                <w:lang w:eastAsia="zh-TW"/>
              </w:rPr>
            </w:pPr>
            <w:r w:rsidRPr="0028323C">
              <w:rPr>
                <w:iCs/>
                <w:lang w:eastAsia="zh-TW"/>
              </w:rPr>
              <w:drawing>
                <wp:inline distT="0" distB="0" distL="0" distR="0" wp14:anchorId="2199E20E" wp14:editId="1A051681">
                  <wp:extent cx="1800000" cy="1800000"/>
                  <wp:effectExtent l="0" t="0" r="0" b="0"/>
                  <wp:docPr id="7" name="圖片 6">
                    <a:extLst xmlns:a="http://schemas.openxmlformats.org/drawingml/2006/main">
                      <a:ext uri="{FF2B5EF4-FFF2-40B4-BE49-F238E27FC236}">
                        <a16:creationId xmlns:a16="http://schemas.microsoft.com/office/drawing/2014/main" id="{9A9684D9-282C-4E34-9D50-81C09D0B2EFF}"/>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9A9684D9-282C-4E34-9D50-81C09D0B2EFF}"/>
                              </a:ext>
                            </a:extLst>
                          </pic:cNvPr>
                          <pic:cNvPicPr preferRelativeResize="0">
                            <a:picLocks noChangeAspect="1"/>
                          </pic:cNvPicPr>
                        </pic:nvPicPr>
                        <pic:blipFill>
                          <a:blip r:embed="rId8"/>
                          <a:stretch>
                            <a:fillRect/>
                          </a:stretch>
                        </pic:blipFill>
                        <pic:spPr>
                          <a:xfrm>
                            <a:off x="0" y="0"/>
                            <a:ext cx="1800000" cy="1800000"/>
                          </a:xfrm>
                          <a:prstGeom prst="rect">
                            <a:avLst/>
                          </a:prstGeom>
                        </pic:spPr>
                      </pic:pic>
                    </a:graphicData>
                  </a:graphic>
                </wp:inline>
              </w:drawing>
            </w:r>
          </w:p>
        </w:tc>
        <w:tc>
          <w:tcPr>
            <w:tcW w:w="3285" w:type="dxa"/>
          </w:tcPr>
          <w:p w14:paraId="2EE73844" w14:textId="44050167" w:rsidR="0028323C" w:rsidRDefault="0028323C" w:rsidP="0028323C">
            <w:pPr>
              <w:jc w:val="center"/>
              <w:cnfStyle w:val="100000000000" w:firstRow="1" w:lastRow="0" w:firstColumn="0" w:lastColumn="0" w:oddVBand="0" w:evenVBand="0" w:oddHBand="0" w:evenHBand="0" w:firstRowFirstColumn="0" w:firstRowLastColumn="0" w:lastRowFirstColumn="0" w:lastRowLastColumn="0"/>
              <w:rPr>
                <w:iCs/>
                <w:lang w:eastAsia="zh-TW"/>
              </w:rPr>
            </w:pPr>
            <w:r w:rsidRPr="0028323C">
              <w:rPr>
                <w:iCs/>
                <w:lang w:eastAsia="zh-TW"/>
              </w:rPr>
              <w:drawing>
                <wp:inline distT="0" distB="0" distL="0" distR="0" wp14:anchorId="0F139314" wp14:editId="5B3D6B3D">
                  <wp:extent cx="1800000" cy="1800000"/>
                  <wp:effectExtent l="0" t="0" r="0" b="0"/>
                  <wp:docPr id="10" name="圖片 9">
                    <a:extLst xmlns:a="http://schemas.openxmlformats.org/drawingml/2006/main">
                      <a:ext uri="{FF2B5EF4-FFF2-40B4-BE49-F238E27FC236}">
                        <a16:creationId xmlns:a16="http://schemas.microsoft.com/office/drawing/2014/main" id="{45079FA7-5FC0-4DE9-903C-948D9E2EBFF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圖片 9">
                            <a:extLst>
                              <a:ext uri="{FF2B5EF4-FFF2-40B4-BE49-F238E27FC236}">
                                <a16:creationId xmlns:a16="http://schemas.microsoft.com/office/drawing/2014/main" id="{45079FA7-5FC0-4DE9-903C-948D9E2EBFF1}"/>
                              </a:ext>
                            </a:extLst>
                          </pic:cNvPr>
                          <pic:cNvPicPr preferRelativeResize="0">
                            <a:picLocks noChangeAspect="1"/>
                          </pic:cNvPicPr>
                        </pic:nvPicPr>
                        <pic:blipFill>
                          <a:blip r:embed="rId9"/>
                          <a:stretch>
                            <a:fillRect/>
                          </a:stretch>
                        </pic:blipFill>
                        <pic:spPr>
                          <a:xfrm>
                            <a:off x="0" y="0"/>
                            <a:ext cx="1800000" cy="1800000"/>
                          </a:xfrm>
                          <a:prstGeom prst="rect">
                            <a:avLst/>
                          </a:prstGeom>
                        </pic:spPr>
                      </pic:pic>
                    </a:graphicData>
                  </a:graphic>
                </wp:inline>
              </w:drawing>
            </w:r>
          </w:p>
        </w:tc>
      </w:tr>
      <w:tr w:rsidR="007929A8" w14:paraId="34D89ECA" w14:textId="77777777" w:rsidTr="007929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shd w:val="clear" w:color="auto" w:fill="FFFFFF" w:themeFill="background1"/>
          </w:tcPr>
          <w:p w14:paraId="2BABD984" w14:textId="707391BC" w:rsidR="0028323C" w:rsidRPr="007929A8" w:rsidRDefault="0028323C" w:rsidP="0028323C">
            <w:pPr>
              <w:jc w:val="center"/>
              <w:rPr>
                <w:b w:val="0"/>
                <w:iCs/>
                <w:lang w:eastAsia="zh-TW"/>
              </w:rPr>
            </w:pPr>
            <w:r w:rsidRPr="007929A8">
              <w:rPr>
                <w:rFonts w:hint="eastAsia"/>
                <w:b w:val="0"/>
                <w:iCs/>
                <w:lang w:eastAsia="zh-TW"/>
              </w:rPr>
              <w:t>F</w:t>
            </w:r>
            <w:r w:rsidRPr="007929A8">
              <w:rPr>
                <w:b w:val="0"/>
                <w:iCs/>
                <w:lang w:eastAsia="zh-TW"/>
              </w:rPr>
              <w:t>ig</w:t>
            </w:r>
            <w:r w:rsidR="00D2672C">
              <w:rPr>
                <w:b w:val="0"/>
                <w:iCs/>
                <w:lang w:eastAsia="zh-TW"/>
              </w:rPr>
              <w:t>ure</w:t>
            </w:r>
            <w:r w:rsidRPr="007929A8">
              <w:rPr>
                <w:b w:val="0"/>
                <w:iCs/>
                <w:lang w:eastAsia="zh-TW"/>
              </w:rPr>
              <w:t xml:space="preserve"> </w:t>
            </w:r>
            <w:r w:rsidR="00CC065A">
              <w:rPr>
                <w:b w:val="0"/>
                <w:iCs/>
                <w:lang w:eastAsia="zh-TW"/>
              </w:rPr>
              <w:t>1</w:t>
            </w:r>
            <w:r w:rsidRPr="007929A8">
              <w:rPr>
                <w:b w:val="0"/>
                <w:iCs/>
                <w:lang w:eastAsia="zh-TW"/>
              </w:rPr>
              <w:t>a</w:t>
            </w:r>
          </w:p>
        </w:tc>
        <w:tc>
          <w:tcPr>
            <w:tcW w:w="3285" w:type="dxa"/>
            <w:shd w:val="clear" w:color="auto" w:fill="FFFFFF" w:themeFill="background1"/>
          </w:tcPr>
          <w:p w14:paraId="7AC47896" w14:textId="1CAADC20" w:rsidR="0028323C" w:rsidRPr="007929A8" w:rsidRDefault="0028323C" w:rsidP="0028323C">
            <w:pPr>
              <w:jc w:val="center"/>
              <w:cnfStyle w:val="000000100000" w:firstRow="0" w:lastRow="0" w:firstColumn="0" w:lastColumn="0" w:oddVBand="0" w:evenVBand="0" w:oddHBand="1" w:evenHBand="0" w:firstRowFirstColumn="0" w:firstRowLastColumn="0" w:lastRowFirstColumn="0" w:lastRowLastColumn="0"/>
              <w:rPr>
                <w:iCs/>
                <w:lang w:eastAsia="zh-TW"/>
              </w:rPr>
            </w:pPr>
            <w:r w:rsidRPr="007929A8">
              <w:rPr>
                <w:rFonts w:hint="eastAsia"/>
                <w:iCs/>
                <w:lang w:eastAsia="zh-TW"/>
              </w:rPr>
              <w:t>F</w:t>
            </w:r>
            <w:r w:rsidRPr="007929A8">
              <w:rPr>
                <w:iCs/>
                <w:lang w:eastAsia="zh-TW"/>
              </w:rPr>
              <w:t>ig</w:t>
            </w:r>
            <w:r w:rsidR="00D2672C">
              <w:rPr>
                <w:iCs/>
                <w:lang w:eastAsia="zh-TW"/>
              </w:rPr>
              <w:t>ure</w:t>
            </w:r>
            <w:r w:rsidRPr="007929A8">
              <w:rPr>
                <w:iCs/>
                <w:lang w:eastAsia="zh-TW"/>
              </w:rPr>
              <w:t xml:space="preserve"> </w:t>
            </w:r>
            <w:r w:rsidR="00CC065A">
              <w:rPr>
                <w:iCs/>
                <w:lang w:eastAsia="zh-TW"/>
              </w:rPr>
              <w:t>1</w:t>
            </w:r>
            <w:r w:rsidRPr="007929A8">
              <w:rPr>
                <w:iCs/>
                <w:lang w:eastAsia="zh-TW"/>
              </w:rPr>
              <w:t>b</w:t>
            </w:r>
          </w:p>
        </w:tc>
        <w:tc>
          <w:tcPr>
            <w:tcW w:w="3285" w:type="dxa"/>
            <w:shd w:val="clear" w:color="auto" w:fill="FFFFFF" w:themeFill="background1"/>
          </w:tcPr>
          <w:p w14:paraId="5E531850" w14:textId="61CB70CB" w:rsidR="0028323C" w:rsidRPr="007929A8" w:rsidRDefault="0028323C" w:rsidP="0028323C">
            <w:pPr>
              <w:jc w:val="center"/>
              <w:cnfStyle w:val="000000100000" w:firstRow="0" w:lastRow="0" w:firstColumn="0" w:lastColumn="0" w:oddVBand="0" w:evenVBand="0" w:oddHBand="1" w:evenHBand="0" w:firstRowFirstColumn="0" w:firstRowLastColumn="0" w:lastRowFirstColumn="0" w:lastRowLastColumn="0"/>
              <w:rPr>
                <w:iCs/>
                <w:lang w:eastAsia="zh-TW"/>
              </w:rPr>
            </w:pPr>
            <w:r w:rsidRPr="007929A8">
              <w:rPr>
                <w:rFonts w:hint="eastAsia"/>
                <w:iCs/>
                <w:lang w:eastAsia="zh-TW"/>
              </w:rPr>
              <w:t>F</w:t>
            </w:r>
            <w:r w:rsidRPr="007929A8">
              <w:rPr>
                <w:iCs/>
                <w:lang w:eastAsia="zh-TW"/>
              </w:rPr>
              <w:t>ig</w:t>
            </w:r>
            <w:r w:rsidR="00D2672C">
              <w:rPr>
                <w:iCs/>
                <w:lang w:eastAsia="zh-TW"/>
              </w:rPr>
              <w:t>ure</w:t>
            </w:r>
            <w:r w:rsidRPr="007929A8">
              <w:rPr>
                <w:iCs/>
                <w:lang w:eastAsia="zh-TW"/>
              </w:rPr>
              <w:t xml:space="preserve"> </w:t>
            </w:r>
            <w:r w:rsidR="00CC065A">
              <w:rPr>
                <w:iCs/>
                <w:lang w:eastAsia="zh-TW"/>
              </w:rPr>
              <w:t>1</w:t>
            </w:r>
            <w:r w:rsidRPr="007929A8">
              <w:rPr>
                <w:iCs/>
                <w:lang w:eastAsia="zh-TW"/>
              </w:rPr>
              <w:t>c</w:t>
            </w:r>
          </w:p>
        </w:tc>
      </w:tr>
    </w:tbl>
    <w:p w14:paraId="0F2B2BA8" w14:textId="77777777" w:rsidR="00815573" w:rsidRDefault="00815573" w:rsidP="00815573">
      <w:pPr>
        <w:jc w:val="both"/>
        <w:rPr>
          <w:iCs/>
          <w:lang w:eastAsia="zh-TW"/>
        </w:rPr>
      </w:pPr>
    </w:p>
    <w:p w14:paraId="22C6AE29" w14:textId="6BF45815" w:rsidR="00815573" w:rsidRDefault="00815573" w:rsidP="00815573">
      <w:pPr>
        <w:jc w:val="both"/>
        <w:rPr>
          <w:rFonts w:hint="eastAsia"/>
          <w:iCs/>
          <w:lang w:eastAsia="zh-TW"/>
        </w:rPr>
      </w:pPr>
      <w:r>
        <w:rPr>
          <w:iCs/>
          <w:lang w:eastAsia="zh-TW"/>
        </w:rPr>
        <w:t xml:space="preserve">There may be many TN areas overlapped with the coverage of </w:t>
      </w:r>
      <w:proofErr w:type="gramStart"/>
      <w:r>
        <w:rPr>
          <w:iCs/>
          <w:lang w:eastAsia="zh-TW"/>
        </w:rPr>
        <w:t>a</w:t>
      </w:r>
      <w:proofErr w:type="gramEnd"/>
      <w:r>
        <w:rPr>
          <w:iCs/>
          <w:lang w:eastAsia="zh-TW"/>
        </w:rPr>
        <w:t xml:space="preserve"> NTN cell, </w:t>
      </w:r>
      <w:r w:rsidR="00B007DB">
        <w:rPr>
          <w:iCs/>
          <w:lang w:eastAsia="zh-TW"/>
        </w:rPr>
        <w:t>t</w:t>
      </w:r>
      <w:r w:rsidR="00B007DB">
        <w:rPr>
          <w:iCs/>
          <w:lang w:eastAsia="zh-TW"/>
        </w:rPr>
        <w:t xml:space="preserve">he precision of the presentation of TA area information could be a trade-off with signalling overhead. </w:t>
      </w:r>
      <w:r w:rsidR="00B007DB">
        <w:rPr>
          <w:iCs/>
          <w:lang w:eastAsia="zh-TW"/>
        </w:rPr>
        <w:t>U</w:t>
      </w:r>
      <w:r>
        <w:rPr>
          <w:iCs/>
          <w:lang w:eastAsia="zh-TW"/>
        </w:rPr>
        <w:t>sing area centre and radius would be an efficient way of illustrating a TN area.</w:t>
      </w:r>
    </w:p>
    <w:p w14:paraId="6FE8E2FF" w14:textId="3B1411AB" w:rsidR="003E02C7" w:rsidRDefault="00815573" w:rsidP="00815573">
      <w:pPr>
        <w:jc w:val="both"/>
        <w:rPr>
          <w:iCs/>
          <w:lang w:eastAsia="zh-TW"/>
        </w:rPr>
      </w:pPr>
      <w:r w:rsidRPr="00D2672C">
        <w:rPr>
          <w:b/>
          <w:iCs/>
          <w:lang w:eastAsia="zh-TW"/>
        </w:rPr>
        <w:t>Observation 3: Considering signalling overhead, using area centre and radius is efficient of the description of a TN area.</w:t>
      </w:r>
    </w:p>
    <w:p w14:paraId="3207B8BF" w14:textId="5D02809C" w:rsidR="00815573" w:rsidRDefault="00815573" w:rsidP="00815573">
      <w:pPr>
        <w:jc w:val="both"/>
        <w:rPr>
          <w:b/>
          <w:iCs/>
          <w:lang w:eastAsia="zh-TW"/>
        </w:rPr>
      </w:pPr>
      <w:r w:rsidRPr="00D54280">
        <w:rPr>
          <w:b/>
          <w:iCs/>
          <w:lang w:eastAsia="zh-TW"/>
        </w:rPr>
        <w:t xml:space="preserve">Proposal 1: It is proposed to take Option 1 </w:t>
      </w:r>
      <w:r w:rsidR="002B26B2">
        <w:rPr>
          <w:b/>
          <w:iCs/>
          <w:lang w:eastAsia="zh-TW"/>
        </w:rPr>
        <w:t xml:space="preserve">(coordinates of TA centre and radius) </w:t>
      </w:r>
      <w:r w:rsidRPr="00D54280">
        <w:rPr>
          <w:b/>
          <w:iCs/>
          <w:lang w:eastAsia="zh-TW"/>
        </w:rPr>
        <w:t xml:space="preserve">as a baseline for the description of geographical </w:t>
      </w:r>
      <w:r w:rsidR="002E7429">
        <w:rPr>
          <w:b/>
          <w:iCs/>
          <w:lang w:eastAsia="zh-TW"/>
        </w:rPr>
        <w:t xml:space="preserve">information of a </w:t>
      </w:r>
      <w:r w:rsidRPr="00D54280">
        <w:rPr>
          <w:b/>
          <w:iCs/>
          <w:lang w:eastAsia="zh-TW"/>
        </w:rPr>
        <w:t>TN area.</w:t>
      </w:r>
    </w:p>
    <w:p w14:paraId="04F45FD1" w14:textId="77777777" w:rsidR="002B26B2" w:rsidRPr="00D54280" w:rsidRDefault="002B26B2" w:rsidP="00815573">
      <w:pPr>
        <w:jc w:val="both"/>
        <w:rPr>
          <w:rFonts w:hint="eastAsia"/>
          <w:b/>
          <w:iCs/>
          <w:lang w:eastAsia="zh-TW"/>
        </w:rPr>
      </w:pPr>
    </w:p>
    <w:p w14:paraId="4951D8F6" w14:textId="1580AA9D" w:rsidR="002B26B2" w:rsidRPr="00B665DB" w:rsidRDefault="002B26B2" w:rsidP="002B26B2">
      <w:pPr>
        <w:jc w:val="both"/>
        <w:rPr>
          <w:rFonts w:ascii="Arial" w:hAnsi="Arial" w:cs="Arial"/>
          <w:iCs/>
          <w:sz w:val="28"/>
          <w:szCs w:val="28"/>
          <w:lang w:eastAsia="zh-TW"/>
        </w:rPr>
      </w:pPr>
      <w:r>
        <w:rPr>
          <w:rFonts w:ascii="Arial" w:hAnsi="Arial" w:cs="Arial"/>
          <w:iCs/>
          <w:sz w:val="28"/>
          <w:szCs w:val="28"/>
          <w:lang w:eastAsia="zh-TW"/>
        </w:rPr>
        <w:t>2.2</w:t>
      </w:r>
      <w:r>
        <w:rPr>
          <w:rFonts w:ascii="Arial" w:hAnsi="Arial" w:cs="Arial"/>
          <w:iCs/>
          <w:sz w:val="28"/>
          <w:szCs w:val="28"/>
          <w:lang w:eastAsia="zh-TW"/>
        </w:rPr>
        <w:tab/>
      </w:r>
      <w:r w:rsidR="00091B3B">
        <w:rPr>
          <w:rFonts w:ascii="Arial" w:hAnsi="Arial" w:cs="Arial"/>
          <w:iCs/>
          <w:sz w:val="28"/>
          <w:szCs w:val="28"/>
          <w:lang w:eastAsia="zh-TW"/>
        </w:rPr>
        <w:t>Description of</w:t>
      </w:r>
      <w:r w:rsidRPr="00B665DB">
        <w:rPr>
          <w:rFonts w:ascii="Arial" w:hAnsi="Arial" w:cs="Arial"/>
          <w:iCs/>
          <w:sz w:val="28"/>
          <w:szCs w:val="28"/>
          <w:lang w:eastAsia="zh-TW"/>
        </w:rPr>
        <w:t xml:space="preserve"> </w:t>
      </w:r>
      <w:r w:rsidR="006F5717">
        <w:rPr>
          <w:rFonts w:ascii="Arial" w:hAnsi="Arial" w:cs="Arial"/>
          <w:iCs/>
          <w:sz w:val="28"/>
          <w:szCs w:val="28"/>
          <w:lang w:eastAsia="zh-TW"/>
        </w:rPr>
        <w:t>a TN area</w:t>
      </w:r>
    </w:p>
    <w:p w14:paraId="0370418E" w14:textId="053F3BDC" w:rsidR="00E068D4" w:rsidRDefault="00B345A9" w:rsidP="00A169DF">
      <w:pPr>
        <w:jc w:val="both"/>
        <w:rPr>
          <w:iCs/>
          <w:lang w:eastAsia="zh-TW"/>
        </w:rPr>
      </w:pPr>
      <w:r>
        <w:rPr>
          <w:iCs/>
          <w:lang w:eastAsia="zh-TW"/>
        </w:rPr>
        <w:t xml:space="preserve">A TN area could consist of multiple TN cells. The scope of a TN </w:t>
      </w:r>
      <w:r w:rsidR="00167FAE">
        <w:rPr>
          <w:iCs/>
          <w:lang w:eastAsia="zh-TW"/>
        </w:rPr>
        <w:t>are</w:t>
      </w:r>
      <w:r w:rsidR="00361133">
        <w:rPr>
          <w:iCs/>
          <w:lang w:eastAsia="zh-TW"/>
        </w:rPr>
        <w:t>a</w:t>
      </w:r>
      <w:r>
        <w:rPr>
          <w:iCs/>
          <w:lang w:eastAsia="zh-TW"/>
        </w:rPr>
        <w:t xml:space="preserve"> </w:t>
      </w:r>
      <w:r w:rsidR="00167FAE">
        <w:rPr>
          <w:iCs/>
          <w:lang w:eastAsia="zh-TW"/>
        </w:rPr>
        <w:t xml:space="preserve">may roughly in the shape of circle (e.g., Figure 1a, Figure 1b), or a partial of a circle (e.g., Figure 1c). </w:t>
      </w:r>
      <w:r w:rsidR="00047699">
        <w:rPr>
          <w:iCs/>
          <w:lang w:eastAsia="zh-TW"/>
        </w:rPr>
        <w:t xml:space="preserve">Take Figure 1c as an example, the geographical information of the TN area could be presented by the centre and the radius of a circle covering the TN area. The centre and the radius of the circle is not the centre and the radius of the TN area. </w:t>
      </w:r>
      <w:r w:rsidR="00430D1F">
        <w:rPr>
          <w:iCs/>
          <w:lang w:eastAsia="zh-TW"/>
        </w:rPr>
        <w:t>Hence</w:t>
      </w:r>
      <w:r w:rsidR="00047699">
        <w:rPr>
          <w:iCs/>
          <w:lang w:eastAsia="zh-TW"/>
        </w:rPr>
        <w:t xml:space="preserve">, </w:t>
      </w:r>
      <w:r w:rsidR="00E068D4">
        <w:rPr>
          <w:iCs/>
          <w:lang w:eastAsia="zh-TW"/>
        </w:rPr>
        <w:t xml:space="preserve">it is not necessary to limit </w:t>
      </w:r>
      <w:r w:rsidR="00E068D4">
        <w:rPr>
          <w:iCs/>
          <w:lang w:eastAsia="zh-TW"/>
        </w:rPr>
        <w:t>the description of a TN area geographical information by using centre and radius of the TN area.</w:t>
      </w:r>
      <w:r w:rsidR="00E068D4">
        <w:rPr>
          <w:iCs/>
          <w:lang w:eastAsia="zh-TW"/>
        </w:rPr>
        <w:t xml:space="preserve"> The coordinates of a reference location and a distance threshold could be adopted to illustrate a TN area or a partial of a TN area.</w:t>
      </w:r>
    </w:p>
    <w:p w14:paraId="540B670F" w14:textId="02F64B4C" w:rsidR="00E068D4" w:rsidRPr="00E068D4" w:rsidRDefault="00E068D4" w:rsidP="00E068D4">
      <w:pPr>
        <w:jc w:val="both"/>
        <w:rPr>
          <w:b/>
          <w:iCs/>
          <w:lang w:eastAsia="zh-TW"/>
        </w:rPr>
      </w:pPr>
      <w:r w:rsidRPr="009F0038">
        <w:rPr>
          <w:rFonts w:hint="eastAsia"/>
          <w:b/>
          <w:iCs/>
          <w:lang w:eastAsia="zh-TW"/>
        </w:rPr>
        <w:t>O</w:t>
      </w:r>
      <w:r w:rsidRPr="009F0038">
        <w:rPr>
          <w:b/>
          <w:iCs/>
          <w:lang w:eastAsia="zh-TW"/>
        </w:rPr>
        <w:t>bservation 4:</w:t>
      </w:r>
      <w:r w:rsidRPr="00E068D4">
        <w:rPr>
          <w:iCs/>
          <w:lang w:eastAsia="zh-TW"/>
        </w:rPr>
        <w:t xml:space="preserve"> </w:t>
      </w:r>
      <w:r w:rsidRPr="00E068D4">
        <w:rPr>
          <w:b/>
          <w:iCs/>
          <w:lang w:eastAsia="zh-TW"/>
        </w:rPr>
        <w:t xml:space="preserve">To </w:t>
      </w:r>
      <w:r w:rsidRPr="00E068D4">
        <w:rPr>
          <w:b/>
          <w:iCs/>
          <w:lang w:eastAsia="zh-TW"/>
        </w:rPr>
        <w:t>present the various deployments of TN areas</w:t>
      </w:r>
      <w:r w:rsidRPr="00E068D4">
        <w:rPr>
          <w:b/>
          <w:iCs/>
          <w:lang w:eastAsia="zh-TW"/>
        </w:rPr>
        <w:t>,</w:t>
      </w:r>
      <w:r w:rsidRPr="00E068D4">
        <w:rPr>
          <w:b/>
          <w:iCs/>
          <w:lang w:eastAsia="zh-TW"/>
        </w:rPr>
        <w:t xml:space="preserve"> </w:t>
      </w:r>
      <w:r w:rsidRPr="00E068D4">
        <w:rPr>
          <w:b/>
          <w:iCs/>
          <w:lang w:eastAsia="zh-TW"/>
        </w:rPr>
        <w:t xml:space="preserve">it is not necessary to limit the description of a TN area geographical information by using centre and radius of the TN area. </w:t>
      </w:r>
    </w:p>
    <w:p w14:paraId="67E074CA" w14:textId="2D8AE2E0" w:rsidR="002B26B2" w:rsidRDefault="00E068D4" w:rsidP="00A169DF">
      <w:pPr>
        <w:jc w:val="both"/>
        <w:rPr>
          <w:rFonts w:hint="eastAsia"/>
          <w:iCs/>
          <w:lang w:eastAsia="zh-TW"/>
        </w:rPr>
      </w:pPr>
      <w:r>
        <w:rPr>
          <w:rFonts w:hint="eastAsia"/>
          <w:iCs/>
          <w:lang w:eastAsia="zh-TW"/>
        </w:rPr>
        <w:t>A</w:t>
      </w:r>
      <w:r>
        <w:rPr>
          <w:iCs/>
          <w:lang w:eastAsia="zh-TW"/>
        </w:rPr>
        <w:t>ccordingly, we propose to modify Option 1 in the agreement of RAN2#121 meeting to “</w:t>
      </w:r>
      <w:r w:rsidRPr="00E068D4">
        <w:rPr>
          <w:iCs/>
          <w:lang w:eastAsia="zh-TW"/>
        </w:rPr>
        <w:t xml:space="preserve">The corresponding geographical area information is provided by network with location coordinates of </w:t>
      </w:r>
      <w:r>
        <w:rPr>
          <w:iCs/>
          <w:lang w:eastAsia="zh-TW"/>
        </w:rPr>
        <w:t xml:space="preserve">a </w:t>
      </w:r>
      <w:r w:rsidRPr="00E068D4">
        <w:rPr>
          <w:iCs/>
          <w:lang w:eastAsia="zh-TW"/>
        </w:rPr>
        <w:t>reference location and a distance threshold</w:t>
      </w:r>
      <w:r>
        <w:rPr>
          <w:iCs/>
          <w:lang w:eastAsia="zh-TW"/>
        </w:rPr>
        <w:t xml:space="preserve">”. </w:t>
      </w:r>
    </w:p>
    <w:p w14:paraId="22E5CB1F" w14:textId="226D3840" w:rsidR="00A169DF" w:rsidRPr="00D54280" w:rsidRDefault="00A169DF" w:rsidP="00A169DF">
      <w:pPr>
        <w:jc w:val="both"/>
        <w:rPr>
          <w:b/>
          <w:iCs/>
          <w:lang w:eastAsia="zh-TW"/>
        </w:rPr>
      </w:pPr>
      <w:r w:rsidRPr="00D54280">
        <w:rPr>
          <w:b/>
          <w:iCs/>
          <w:lang w:eastAsia="zh-TW"/>
        </w:rPr>
        <w:t xml:space="preserve">Proposal 2: It is proposed to modify Option 1 to “The corresponding geographical area information is provided by network with location coordinates of </w:t>
      </w:r>
      <w:r w:rsidR="00E068D4">
        <w:rPr>
          <w:b/>
          <w:iCs/>
          <w:lang w:eastAsia="zh-TW"/>
        </w:rPr>
        <w:t xml:space="preserve">a </w:t>
      </w:r>
      <w:r w:rsidRPr="00D54280">
        <w:rPr>
          <w:b/>
          <w:iCs/>
          <w:lang w:eastAsia="zh-TW"/>
        </w:rPr>
        <w:t>reference location and a distance threshold”.</w:t>
      </w:r>
    </w:p>
    <w:p w14:paraId="068D1428" w14:textId="278E8083" w:rsidR="00E22169" w:rsidRPr="00441FBD" w:rsidRDefault="00E22169" w:rsidP="00243C89">
      <w:pPr>
        <w:jc w:val="both"/>
        <w:rPr>
          <w:iCs/>
          <w:lang w:val="en-US" w:eastAsia="zh-TW"/>
        </w:rPr>
      </w:pPr>
    </w:p>
    <w:p w14:paraId="1518937F" w14:textId="09944454" w:rsidR="00B97703" w:rsidRDefault="00B97703" w:rsidP="000F6242">
      <w:pPr>
        <w:pStyle w:val="1"/>
        <w:rPr>
          <w:szCs w:val="36"/>
        </w:rPr>
      </w:pPr>
      <w:r w:rsidRPr="000F6242">
        <w:rPr>
          <w:szCs w:val="36"/>
        </w:rPr>
        <w:t>3</w:t>
      </w:r>
      <w:r w:rsidR="002F1940">
        <w:rPr>
          <w:szCs w:val="36"/>
        </w:rPr>
        <w:tab/>
      </w:r>
      <w:r w:rsidR="000A196C">
        <w:rPr>
          <w:szCs w:val="36"/>
        </w:rPr>
        <w:t>Conclusion</w:t>
      </w:r>
    </w:p>
    <w:p w14:paraId="7BF0CD1E" w14:textId="76664655" w:rsidR="003F5E20" w:rsidRDefault="005343D4" w:rsidP="002F1940">
      <w:pPr>
        <w:rPr>
          <w:lang w:eastAsia="zh-TW"/>
        </w:rPr>
      </w:pPr>
      <w:r>
        <w:rPr>
          <w:lang w:eastAsia="zh-TW"/>
        </w:rPr>
        <w:t xml:space="preserve">The summarize of our </w:t>
      </w:r>
      <w:r w:rsidR="00D80B9A">
        <w:rPr>
          <w:lang w:eastAsia="zh-TW"/>
        </w:rPr>
        <w:t>observations</w:t>
      </w:r>
      <w:r>
        <w:rPr>
          <w:lang w:eastAsia="zh-TW"/>
        </w:rPr>
        <w:t xml:space="preserve"> are </w:t>
      </w:r>
      <w:r w:rsidR="000D2214">
        <w:rPr>
          <w:lang w:eastAsia="zh-TW"/>
        </w:rPr>
        <w:t>listed</w:t>
      </w:r>
      <w:r>
        <w:rPr>
          <w:lang w:eastAsia="zh-TW"/>
        </w:rPr>
        <w:t xml:space="preserve"> below:</w:t>
      </w:r>
    </w:p>
    <w:p w14:paraId="5E1E0642" w14:textId="77777777" w:rsidR="00B53D73" w:rsidRDefault="00B53D73" w:rsidP="0007337B">
      <w:pPr>
        <w:tabs>
          <w:tab w:val="num" w:pos="1440"/>
        </w:tabs>
        <w:ind w:left="993" w:hangingChars="496" w:hanging="993"/>
        <w:jc w:val="both"/>
        <w:rPr>
          <w:b/>
          <w:iCs/>
          <w:lang w:eastAsia="zh-TW"/>
        </w:rPr>
      </w:pPr>
      <w:r w:rsidRPr="00B53D73">
        <w:rPr>
          <w:b/>
          <w:iCs/>
          <w:lang w:eastAsia="zh-TW"/>
        </w:rPr>
        <w:lastRenderedPageBreak/>
        <w:t>Observation 1: The geographical area information of TN is provided by network to assist UE to initiate measurements of TN neighbouring cells for NTN-TN cell reselection.</w:t>
      </w:r>
    </w:p>
    <w:p w14:paraId="3747FEB9" w14:textId="29B22930" w:rsidR="00B74B48" w:rsidRDefault="002E7429" w:rsidP="0007337B">
      <w:pPr>
        <w:tabs>
          <w:tab w:val="num" w:pos="1440"/>
        </w:tabs>
        <w:ind w:left="993" w:hangingChars="496" w:hanging="993"/>
        <w:jc w:val="both"/>
        <w:rPr>
          <w:b/>
          <w:iCs/>
          <w:lang w:eastAsia="zh-TW"/>
        </w:rPr>
      </w:pPr>
      <w:r w:rsidRPr="002E7429">
        <w:rPr>
          <w:b/>
          <w:iCs/>
          <w:lang w:eastAsia="zh-TW"/>
        </w:rPr>
        <w:t>Observation 2: The description of TN area information should be able to present various deployments and distribution of TN areas.</w:t>
      </w:r>
    </w:p>
    <w:p w14:paraId="33978A05" w14:textId="3578102F" w:rsidR="00B74B48" w:rsidRDefault="00B74B48" w:rsidP="0007337B">
      <w:pPr>
        <w:tabs>
          <w:tab w:val="num" w:pos="1440"/>
        </w:tabs>
        <w:ind w:left="993" w:hangingChars="496" w:hanging="993"/>
        <w:jc w:val="both"/>
        <w:rPr>
          <w:b/>
          <w:iCs/>
          <w:lang w:eastAsia="zh-TW"/>
        </w:rPr>
      </w:pPr>
      <w:r w:rsidRPr="00B74B48">
        <w:rPr>
          <w:b/>
          <w:iCs/>
          <w:lang w:eastAsia="zh-TW"/>
        </w:rPr>
        <w:t>Observation 3: Considering signalling overhead, using area centre and radius is efficient of the description of a TN area.</w:t>
      </w:r>
    </w:p>
    <w:p w14:paraId="5A11A900" w14:textId="4CA51846" w:rsidR="00B74B48" w:rsidRDefault="00B74B48" w:rsidP="0007337B">
      <w:pPr>
        <w:tabs>
          <w:tab w:val="num" w:pos="1440"/>
        </w:tabs>
        <w:ind w:left="993" w:hangingChars="496" w:hanging="993"/>
        <w:jc w:val="both"/>
        <w:rPr>
          <w:b/>
          <w:iCs/>
          <w:lang w:eastAsia="zh-TW"/>
        </w:rPr>
      </w:pPr>
      <w:r w:rsidRPr="00B74B48">
        <w:rPr>
          <w:b/>
          <w:iCs/>
          <w:lang w:eastAsia="zh-TW"/>
        </w:rPr>
        <w:t>Observation 4: To present the various deployments of TN areas, it is not necessary to limit the description of a TN area geographical information by using centre and radius of the TN area.</w:t>
      </w:r>
    </w:p>
    <w:p w14:paraId="331CE111" w14:textId="77777777" w:rsidR="000D2214" w:rsidRDefault="000D2214" w:rsidP="000D2214">
      <w:pPr>
        <w:rPr>
          <w:lang w:eastAsia="zh-TW"/>
        </w:rPr>
      </w:pPr>
    </w:p>
    <w:p w14:paraId="74A116C2" w14:textId="28A09264" w:rsidR="000D2214" w:rsidRPr="000D2214" w:rsidRDefault="000D2214" w:rsidP="000D2214">
      <w:pPr>
        <w:rPr>
          <w:rFonts w:hint="eastAsia"/>
          <w:lang w:eastAsia="zh-TW"/>
        </w:rPr>
      </w:pPr>
      <w:r w:rsidRPr="000D2214">
        <w:rPr>
          <w:lang w:eastAsia="zh-TW"/>
        </w:rPr>
        <w:t>Based on the observations, we submit the following proposals:</w:t>
      </w:r>
    </w:p>
    <w:p w14:paraId="37FFA694" w14:textId="77777777" w:rsidR="002E7429" w:rsidRDefault="002E7429" w:rsidP="0007337B">
      <w:pPr>
        <w:tabs>
          <w:tab w:val="num" w:pos="1440"/>
        </w:tabs>
        <w:ind w:left="993" w:hangingChars="496" w:hanging="993"/>
        <w:jc w:val="both"/>
        <w:rPr>
          <w:b/>
          <w:iCs/>
          <w:lang w:eastAsia="zh-TW"/>
        </w:rPr>
      </w:pPr>
      <w:r w:rsidRPr="002E7429">
        <w:rPr>
          <w:b/>
          <w:iCs/>
          <w:lang w:eastAsia="zh-TW"/>
        </w:rPr>
        <w:t>Proposal 1: It is proposed to take Option 1 (coordinates of TA centre and radius) as a baseline for the description of geographical information of a TN area.</w:t>
      </w:r>
    </w:p>
    <w:p w14:paraId="5DA56830" w14:textId="097DBE71" w:rsidR="00F87D52" w:rsidRPr="00B74B48" w:rsidRDefault="00F87D52" w:rsidP="0007337B">
      <w:pPr>
        <w:tabs>
          <w:tab w:val="num" w:pos="1440"/>
        </w:tabs>
        <w:ind w:left="993" w:hangingChars="496" w:hanging="993"/>
        <w:jc w:val="both"/>
        <w:rPr>
          <w:rFonts w:hint="eastAsia"/>
          <w:b/>
          <w:iCs/>
          <w:lang w:eastAsia="zh-TW"/>
        </w:rPr>
      </w:pPr>
      <w:r w:rsidRPr="00F87D52">
        <w:rPr>
          <w:b/>
          <w:iCs/>
          <w:lang w:eastAsia="zh-TW"/>
        </w:rPr>
        <w:t>Proposal 2: It is proposed to modify Option 1 to “The corresponding geographical area information is provided by network with location coordinates of a reference location and a distance threshold”.</w:t>
      </w:r>
    </w:p>
    <w:p w14:paraId="6BB06CA0" w14:textId="4A4FC6EB" w:rsidR="000A196C" w:rsidRDefault="000A196C" w:rsidP="000A196C">
      <w:pPr>
        <w:pStyle w:val="1"/>
        <w:rPr>
          <w:szCs w:val="36"/>
        </w:rPr>
      </w:pPr>
      <w:r>
        <w:rPr>
          <w:szCs w:val="36"/>
        </w:rPr>
        <w:t>4</w:t>
      </w:r>
      <w:r>
        <w:rPr>
          <w:szCs w:val="36"/>
        </w:rPr>
        <w:tab/>
        <w:t>References</w:t>
      </w:r>
    </w:p>
    <w:p w14:paraId="48C1FA1F" w14:textId="7033F842" w:rsidR="002A574B" w:rsidRDefault="000A196C" w:rsidP="00F543E4">
      <w:pPr>
        <w:rPr>
          <w:lang w:eastAsia="zh-TW"/>
        </w:rPr>
      </w:pPr>
      <w:r>
        <w:rPr>
          <w:rFonts w:hint="eastAsia"/>
          <w:lang w:eastAsia="zh-TW"/>
        </w:rPr>
        <w:t>[</w:t>
      </w:r>
      <w:r>
        <w:rPr>
          <w:lang w:eastAsia="zh-TW"/>
        </w:rPr>
        <w:t xml:space="preserve">1] </w:t>
      </w:r>
      <w:r w:rsidR="002A574B">
        <w:rPr>
          <w:lang w:eastAsia="zh-TW"/>
        </w:rPr>
        <w:t>R2-2211101</w:t>
      </w:r>
      <w:r w:rsidR="002A574B">
        <w:rPr>
          <w:lang w:eastAsia="zh-TW"/>
        </w:rPr>
        <w:tab/>
      </w:r>
      <w:r w:rsidR="002A574B" w:rsidRPr="002A574B">
        <w:rPr>
          <w:lang w:eastAsia="zh-TW"/>
        </w:rPr>
        <w:t>Report of 3GPP TSG RAN WG2 meeting #119bis-e, Online</w:t>
      </w:r>
    </w:p>
    <w:p w14:paraId="718EFC0F" w14:textId="7653DFDA" w:rsidR="000A196C" w:rsidRPr="000A196C" w:rsidRDefault="002A574B" w:rsidP="00F543E4">
      <w:pPr>
        <w:rPr>
          <w:lang w:eastAsia="zh-TW"/>
        </w:rPr>
      </w:pPr>
      <w:r>
        <w:rPr>
          <w:lang w:eastAsia="zh-TW"/>
        </w:rPr>
        <w:t xml:space="preserve">[2] </w:t>
      </w:r>
      <w:r w:rsidR="000A196C">
        <w:rPr>
          <w:lang w:eastAsia="zh-TW"/>
        </w:rPr>
        <w:t>RP-2</w:t>
      </w:r>
      <w:r w:rsidR="008C4B7D">
        <w:rPr>
          <w:lang w:eastAsia="zh-TW"/>
        </w:rPr>
        <w:t>30xxxx</w:t>
      </w:r>
      <w:r w:rsidR="000A196C">
        <w:rPr>
          <w:lang w:eastAsia="zh-TW"/>
        </w:rPr>
        <w:tab/>
      </w:r>
      <w:r w:rsidR="00F543E4">
        <w:rPr>
          <w:lang w:eastAsia="zh-TW"/>
        </w:rPr>
        <w:t>Draft Report of 3GPP TSG RAN WG2 meeting #121</w:t>
      </w:r>
      <w:r w:rsidR="008C4B7D">
        <w:rPr>
          <w:lang w:eastAsia="zh-TW"/>
        </w:rPr>
        <w:t xml:space="preserve">, </w:t>
      </w:r>
      <w:r w:rsidR="00F543E4">
        <w:rPr>
          <w:lang w:eastAsia="zh-TW"/>
        </w:rPr>
        <w:t>Athens, Greece</w:t>
      </w:r>
      <w:r w:rsidR="009615DE">
        <w:rPr>
          <w:lang w:eastAsia="zh-TW"/>
        </w:rPr>
        <w:t>.</w:t>
      </w:r>
      <w:bookmarkStart w:id="3" w:name="_GoBack"/>
      <w:bookmarkEnd w:id="3"/>
    </w:p>
    <w:sectPr w:rsidR="000A196C" w:rsidRPr="000A196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34512" w14:textId="77777777" w:rsidR="0009130F" w:rsidRDefault="0009130F">
      <w:pPr>
        <w:spacing w:after="0"/>
      </w:pPr>
      <w:r>
        <w:separator/>
      </w:r>
    </w:p>
  </w:endnote>
  <w:endnote w:type="continuationSeparator" w:id="0">
    <w:p w14:paraId="0869F92E" w14:textId="77777777" w:rsidR="0009130F" w:rsidRDefault="000913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5F3AE" w14:textId="77777777" w:rsidR="0009130F" w:rsidRDefault="0009130F">
      <w:pPr>
        <w:spacing w:after="0"/>
      </w:pPr>
      <w:r>
        <w:separator/>
      </w:r>
    </w:p>
  </w:footnote>
  <w:footnote w:type="continuationSeparator" w:id="0">
    <w:p w14:paraId="57F4AB8E" w14:textId="77777777" w:rsidR="0009130F" w:rsidRDefault="000913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0111DA6"/>
    <w:multiLevelType w:val="hybridMultilevel"/>
    <w:tmpl w:val="08B2E44A"/>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DAA707A"/>
    <w:multiLevelType w:val="hybridMultilevel"/>
    <w:tmpl w:val="A9849F54"/>
    <w:lvl w:ilvl="0" w:tplc="FE9C549C">
      <w:start w:val="1"/>
      <w:numFmt w:val="bullet"/>
      <w:lvlText w:val=""/>
      <w:lvlJc w:val="left"/>
      <w:pPr>
        <w:tabs>
          <w:tab w:val="num" w:pos="720"/>
        </w:tabs>
        <w:ind w:left="720" w:hanging="360"/>
      </w:pPr>
      <w:rPr>
        <w:rFonts w:ascii="Symbol" w:hAnsi="Symbol" w:hint="default"/>
      </w:rPr>
    </w:lvl>
    <w:lvl w:ilvl="1" w:tplc="5A3037CC">
      <w:start w:val="1"/>
      <w:numFmt w:val="bullet"/>
      <w:lvlText w:val=""/>
      <w:lvlJc w:val="left"/>
      <w:pPr>
        <w:tabs>
          <w:tab w:val="num" w:pos="1440"/>
        </w:tabs>
        <w:ind w:left="1440" w:hanging="360"/>
      </w:pPr>
      <w:rPr>
        <w:rFonts w:ascii="Symbol" w:hAnsi="Symbol" w:hint="default"/>
      </w:rPr>
    </w:lvl>
    <w:lvl w:ilvl="2" w:tplc="FEE682BE">
      <w:numFmt w:val="bullet"/>
      <w:lvlText w:val=""/>
      <w:lvlJc w:val="left"/>
      <w:pPr>
        <w:tabs>
          <w:tab w:val="num" w:pos="2160"/>
        </w:tabs>
        <w:ind w:left="2160" w:hanging="360"/>
      </w:pPr>
      <w:rPr>
        <w:rFonts w:ascii="Symbol" w:hAnsi="Symbol" w:hint="default"/>
      </w:rPr>
    </w:lvl>
    <w:lvl w:ilvl="3" w:tplc="4C12CA52" w:tentative="1">
      <w:start w:val="1"/>
      <w:numFmt w:val="bullet"/>
      <w:lvlText w:val=""/>
      <w:lvlJc w:val="left"/>
      <w:pPr>
        <w:tabs>
          <w:tab w:val="num" w:pos="2880"/>
        </w:tabs>
        <w:ind w:left="2880" w:hanging="360"/>
      </w:pPr>
      <w:rPr>
        <w:rFonts w:ascii="Symbol" w:hAnsi="Symbol" w:hint="default"/>
      </w:rPr>
    </w:lvl>
    <w:lvl w:ilvl="4" w:tplc="46BE5BCA" w:tentative="1">
      <w:start w:val="1"/>
      <w:numFmt w:val="bullet"/>
      <w:lvlText w:val=""/>
      <w:lvlJc w:val="left"/>
      <w:pPr>
        <w:tabs>
          <w:tab w:val="num" w:pos="3600"/>
        </w:tabs>
        <w:ind w:left="3600" w:hanging="360"/>
      </w:pPr>
      <w:rPr>
        <w:rFonts w:ascii="Symbol" w:hAnsi="Symbol" w:hint="default"/>
      </w:rPr>
    </w:lvl>
    <w:lvl w:ilvl="5" w:tplc="DD4E75BA" w:tentative="1">
      <w:start w:val="1"/>
      <w:numFmt w:val="bullet"/>
      <w:lvlText w:val=""/>
      <w:lvlJc w:val="left"/>
      <w:pPr>
        <w:tabs>
          <w:tab w:val="num" w:pos="4320"/>
        </w:tabs>
        <w:ind w:left="4320" w:hanging="360"/>
      </w:pPr>
      <w:rPr>
        <w:rFonts w:ascii="Symbol" w:hAnsi="Symbol" w:hint="default"/>
      </w:rPr>
    </w:lvl>
    <w:lvl w:ilvl="6" w:tplc="F6F6FAF8" w:tentative="1">
      <w:start w:val="1"/>
      <w:numFmt w:val="bullet"/>
      <w:lvlText w:val=""/>
      <w:lvlJc w:val="left"/>
      <w:pPr>
        <w:tabs>
          <w:tab w:val="num" w:pos="5040"/>
        </w:tabs>
        <w:ind w:left="5040" w:hanging="360"/>
      </w:pPr>
      <w:rPr>
        <w:rFonts w:ascii="Symbol" w:hAnsi="Symbol" w:hint="default"/>
      </w:rPr>
    </w:lvl>
    <w:lvl w:ilvl="7" w:tplc="AF0A8EBA" w:tentative="1">
      <w:start w:val="1"/>
      <w:numFmt w:val="bullet"/>
      <w:lvlText w:val=""/>
      <w:lvlJc w:val="left"/>
      <w:pPr>
        <w:tabs>
          <w:tab w:val="num" w:pos="5760"/>
        </w:tabs>
        <w:ind w:left="5760" w:hanging="360"/>
      </w:pPr>
      <w:rPr>
        <w:rFonts w:ascii="Symbol" w:hAnsi="Symbol" w:hint="default"/>
      </w:rPr>
    </w:lvl>
    <w:lvl w:ilvl="8" w:tplc="02A00DE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97F41A8"/>
    <w:multiLevelType w:val="hybridMultilevel"/>
    <w:tmpl w:val="0C92C032"/>
    <w:lvl w:ilvl="0" w:tplc="E122954E">
      <w:start w:val="1"/>
      <w:numFmt w:val="bullet"/>
      <w:lvlText w:val=""/>
      <w:lvlJc w:val="left"/>
      <w:pPr>
        <w:tabs>
          <w:tab w:val="num" w:pos="720"/>
        </w:tabs>
        <w:ind w:left="720" w:hanging="360"/>
      </w:pPr>
      <w:rPr>
        <w:rFonts w:ascii="Symbol" w:hAnsi="Symbol" w:hint="default"/>
      </w:rPr>
    </w:lvl>
    <w:lvl w:ilvl="1" w:tplc="5576EFCC" w:tentative="1">
      <w:start w:val="1"/>
      <w:numFmt w:val="bullet"/>
      <w:lvlText w:val=""/>
      <w:lvlJc w:val="left"/>
      <w:pPr>
        <w:tabs>
          <w:tab w:val="num" w:pos="1440"/>
        </w:tabs>
        <w:ind w:left="1440" w:hanging="360"/>
      </w:pPr>
      <w:rPr>
        <w:rFonts w:ascii="Symbol" w:hAnsi="Symbol" w:hint="default"/>
      </w:rPr>
    </w:lvl>
    <w:lvl w:ilvl="2" w:tplc="F3F0D52C">
      <w:start w:val="1"/>
      <w:numFmt w:val="bullet"/>
      <w:lvlText w:val=""/>
      <w:lvlJc w:val="left"/>
      <w:pPr>
        <w:tabs>
          <w:tab w:val="num" w:pos="2160"/>
        </w:tabs>
        <w:ind w:left="2160" w:hanging="360"/>
      </w:pPr>
      <w:rPr>
        <w:rFonts w:ascii="Symbol" w:hAnsi="Symbol" w:hint="default"/>
      </w:rPr>
    </w:lvl>
    <w:lvl w:ilvl="3" w:tplc="80024D9C" w:tentative="1">
      <w:start w:val="1"/>
      <w:numFmt w:val="bullet"/>
      <w:lvlText w:val=""/>
      <w:lvlJc w:val="left"/>
      <w:pPr>
        <w:tabs>
          <w:tab w:val="num" w:pos="2880"/>
        </w:tabs>
        <w:ind w:left="2880" w:hanging="360"/>
      </w:pPr>
      <w:rPr>
        <w:rFonts w:ascii="Symbol" w:hAnsi="Symbol" w:hint="default"/>
      </w:rPr>
    </w:lvl>
    <w:lvl w:ilvl="4" w:tplc="CEC285AA" w:tentative="1">
      <w:start w:val="1"/>
      <w:numFmt w:val="bullet"/>
      <w:lvlText w:val=""/>
      <w:lvlJc w:val="left"/>
      <w:pPr>
        <w:tabs>
          <w:tab w:val="num" w:pos="3600"/>
        </w:tabs>
        <w:ind w:left="3600" w:hanging="360"/>
      </w:pPr>
      <w:rPr>
        <w:rFonts w:ascii="Symbol" w:hAnsi="Symbol" w:hint="default"/>
      </w:rPr>
    </w:lvl>
    <w:lvl w:ilvl="5" w:tplc="3FBC83F0" w:tentative="1">
      <w:start w:val="1"/>
      <w:numFmt w:val="bullet"/>
      <w:lvlText w:val=""/>
      <w:lvlJc w:val="left"/>
      <w:pPr>
        <w:tabs>
          <w:tab w:val="num" w:pos="4320"/>
        </w:tabs>
        <w:ind w:left="4320" w:hanging="360"/>
      </w:pPr>
      <w:rPr>
        <w:rFonts w:ascii="Symbol" w:hAnsi="Symbol" w:hint="default"/>
      </w:rPr>
    </w:lvl>
    <w:lvl w:ilvl="6" w:tplc="F5D0EB4E" w:tentative="1">
      <w:start w:val="1"/>
      <w:numFmt w:val="bullet"/>
      <w:lvlText w:val=""/>
      <w:lvlJc w:val="left"/>
      <w:pPr>
        <w:tabs>
          <w:tab w:val="num" w:pos="5040"/>
        </w:tabs>
        <w:ind w:left="5040" w:hanging="360"/>
      </w:pPr>
      <w:rPr>
        <w:rFonts w:ascii="Symbol" w:hAnsi="Symbol" w:hint="default"/>
      </w:rPr>
    </w:lvl>
    <w:lvl w:ilvl="7" w:tplc="B5087C16" w:tentative="1">
      <w:start w:val="1"/>
      <w:numFmt w:val="bullet"/>
      <w:lvlText w:val=""/>
      <w:lvlJc w:val="left"/>
      <w:pPr>
        <w:tabs>
          <w:tab w:val="num" w:pos="5760"/>
        </w:tabs>
        <w:ind w:left="5760" w:hanging="360"/>
      </w:pPr>
      <w:rPr>
        <w:rFonts w:ascii="Symbol" w:hAnsi="Symbol" w:hint="default"/>
      </w:rPr>
    </w:lvl>
    <w:lvl w:ilvl="8" w:tplc="E648F3A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7A6F8F"/>
    <w:multiLevelType w:val="hybridMultilevel"/>
    <w:tmpl w:val="2996A594"/>
    <w:lvl w:ilvl="0" w:tplc="B55864E8">
      <w:start w:val="1"/>
      <w:numFmt w:val="bullet"/>
      <w:lvlText w:val=""/>
      <w:lvlJc w:val="left"/>
      <w:pPr>
        <w:tabs>
          <w:tab w:val="num" w:pos="720"/>
        </w:tabs>
        <w:ind w:left="720" w:hanging="360"/>
      </w:pPr>
      <w:rPr>
        <w:rFonts w:ascii="Symbol" w:hAnsi="Symbol" w:hint="default"/>
      </w:rPr>
    </w:lvl>
    <w:lvl w:ilvl="1" w:tplc="B09E5214">
      <w:numFmt w:val="bullet"/>
      <w:lvlText w:val=""/>
      <w:lvlJc w:val="left"/>
      <w:pPr>
        <w:tabs>
          <w:tab w:val="num" w:pos="1440"/>
        </w:tabs>
        <w:ind w:left="1440" w:hanging="360"/>
      </w:pPr>
      <w:rPr>
        <w:rFonts w:ascii="Symbol" w:hAnsi="Symbol" w:hint="default"/>
      </w:rPr>
    </w:lvl>
    <w:lvl w:ilvl="2" w:tplc="5D5C2274">
      <w:numFmt w:val="bullet"/>
      <w:lvlText w:val=""/>
      <w:lvlJc w:val="left"/>
      <w:pPr>
        <w:tabs>
          <w:tab w:val="num" w:pos="2160"/>
        </w:tabs>
        <w:ind w:left="2160" w:hanging="360"/>
      </w:pPr>
      <w:rPr>
        <w:rFonts w:ascii="Symbol" w:hAnsi="Symbol" w:hint="default"/>
      </w:rPr>
    </w:lvl>
    <w:lvl w:ilvl="3" w:tplc="401E3C42">
      <w:numFmt w:val="bullet"/>
      <w:lvlText w:val=""/>
      <w:lvlJc w:val="left"/>
      <w:pPr>
        <w:tabs>
          <w:tab w:val="num" w:pos="2880"/>
        </w:tabs>
        <w:ind w:left="2880" w:hanging="360"/>
      </w:pPr>
      <w:rPr>
        <w:rFonts w:ascii="Symbol" w:hAnsi="Symbol" w:hint="default"/>
      </w:rPr>
    </w:lvl>
    <w:lvl w:ilvl="4" w:tplc="2C287C0C" w:tentative="1">
      <w:start w:val="1"/>
      <w:numFmt w:val="bullet"/>
      <w:lvlText w:val=""/>
      <w:lvlJc w:val="left"/>
      <w:pPr>
        <w:tabs>
          <w:tab w:val="num" w:pos="3600"/>
        </w:tabs>
        <w:ind w:left="3600" w:hanging="360"/>
      </w:pPr>
      <w:rPr>
        <w:rFonts w:ascii="Symbol" w:hAnsi="Symbol" w:hint="default"/>
      </w:rPr>
    </w:lvl>
    <w:lvl w:ilvl="5" w:tplc="63DECAA4" w:tentative="1">
      <w:start w:val="1"/>
      <w:numFmt w:val="bullet"/>
      <w:lvlText w:val=""/>
      <w:lvlJc w:val="left"/>
      <w:pPr>
        <w:tabs>
          <w:tab w:val="num" w:pos="4320"/>
        </w:tabs>
        <w:ind w:left="4320" w:hanging="360"/>
      </w:pPr>
      <w:rPr>
        <w:rFonts w:ascii="Symbol" w:hAnsi="Symbol" w:hint="default"/>
      </w:rPr>
    </w:lvl>
    <w:lvl w:ilvl="6" w:tplc="84764B58" w:tentative="1">
      <w:start w:val="1"/>
      <w:numFmt w:val="bullet"/>
      <w:lvlText w:val=""/>
      <w:lvlJc w:val="left"/>
      <w:pPr>
        <w:tabs>
          <w:tab w:val="num" w:pos="5040"/>
        </w:tabs>
        <w:ind w:left="5040" w:hanging="360"/>
      </w:pPr>
      <w:rPr>
        <w:rFonts w:ascii="Symbol" w:hAnsi="Symbol" w:hint="default"/>
      </w:rPr>
    </w:lvl>
    <w:lvl w:ilvl="7" w:tplc="DB14507A" w:tentative="1">
      <w:start w:val="1"/>
      <w:numFmt w:val="bullet"/>
      <w:lvlText w:val=""/>
      <w:lvlJc w:val="left"/>
      <w:pPr>
        <w:tabs>
          <w:tab w:val="num" w:pos="5760"/>
        </w:tabs>
        <w:ind w:left="5760" w:hanging="360"/>
      </w:pPr>
      <w:rPr>
        <w:rFonts w:ascii="Symbol" w:hAnsi="Symbol" w:hint="default"/>
      </w:rPr>
    </w:lvl>
    <w:lvl w:ilvl="8" w:tplc="F0A4522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43F550F"/>
    <w:multiLevelType w:val="hybridMultilevel"/>
    <w:tmpl w:val="A036D50E"/>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15" w15:restartNumberingAfterBreak="0">
    <w:nsid w:val="7E2D5559"/>
    <w:multiLevelType w:val="hybridMultilevel"/>
    <w:tmpl w:val="490485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2"/>
  </w:num>
  <w:num w:numId="2">
    <w:abstractNumId w:val="10"/>
  </w:num>
  <w:num w:numId="3">
    <w:abstractNumId w:val="8"/>
  </w:num>
  <w:num w:numId="4">
    <w:abstractNumId w:val="4"/>
  </w:num>
  <w:num w:numId="5">
    <w:abstractNumId w:val="2"/>
  </w:num>
  <w:num w:numId="6">
    <w:abstractNumId w:val="1"/>
  </w:num>
  <w:num w:numId="7">
    <w:abstractNumId w:val="0"/>
  </w:num>
  <w:num w:numId="8">
    <w:abstractNumId w:val="15"/>
  </w:num>
  <w:num w:numId="9">
    <w:abstractNumId w:val="13"/>
  </w:num>
  <w:num w:numId="10">
    <w:abstractNumId w:val="9"/>
  </w:num>
  <w:num w:numId="11">
    <w:abstractNumId w:val="7"/>
  </w:num>
  <w:num w:numId="12">
    <w:abstractNumId w:val="5"/>
  </w:num>
  <w:num w:numId="13">
    <w:abstractNumId w:val="6"/>
  </w:num>
  <w:num w:numId="14">
    <w:abstractNumId w:val="16"/>
  </w:num>
  <w:num w:numId="15">
    <w:abstractNumId w:val="3"/>
  </w:num>
  <w:num w:numId="16">
    <w:abstractNumId w:val="14"/>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49DE"/>
    <w:rsid w:val="00047699"/>
    <w:rsid w:val="000635ED"/>
    <w:rsid w:val="00065C4E"/>
    <w:rsid w:val="0007337B"/>
    <w:rsid w:val="00076EB6"/>
    <w:rsid w:val="000823DF"/>
    <w:rsid w:val="0009130F"/>
    <w:rsid w:val="00091B3B"/>
    <w:rsid w:val="00093DCE"/>
    <w:rsid w:val="000A196C"/>
    <w:rsid w:val="000A3E19"/>
    <w:rsid w:val="000C2B29"/>
    <w:rsid w:val="000C6F19"/>
    <w:rsid w:val="000D2214"/>
    <w:rsid w:val="000D2C1A"/>
    <w:rsid w:val="000E3C8C"/>
    <w:rsid w:val="000F6242"/>
    <w:rsid w:val="00102A38"/>
    <w:rsid w:val="00103FF1"/>
    <w:rsid w:val="0011125E"/>
    <w:rsid w:val="001124EC"/>
    <w:rsid w:val="0014516A"/>
    <w:rsid w:val="00151201"/>
    <w:rsid w:val="0015322D"/>
    <w:rsid w:val="001562C3"/>
    <w:rsid w:val="00164E12"/>
    <w:rsid w:val="00167A1E"/>
    <w:rsid w:val="00167FAE"/>
    <w:rsid w:val="0019301B"/>
    <w:rsid w:val="00196B59"/>
    <w:rsid w:val="001A14F2"/>
    <w:rsid w:val="001A1FCD"/>
    <w:rsid w:val="001B3A86"/>
    <w:rsid w:val="001B763F"/>
    <w:rsid w:val="001F45E2"/>
    <w:rsid w:val="00204B6A"/>
    <w:rsid w:val="00214347"/>
    <w:rsid w:val="00217B0E"/>
    <w:rsid w:val="00220060"/>
    <w:rsid w:val="00226381"/>
    <w:rsid w:val="00243C89"/>
    <w:rsid w:val="002473B2"/>
    <w:rsid w:val="00262E9C"/>
    <w:rsid w:val="0028323C"/>
    <w:rsid w:val="002869FE"/>
    <w:rsid w:val="002925AC"/>
    <w:rsid w:val="002A574B"/>
    <w:rsid w:val="002A7B6F"/>
    <w:rsid w:val="002B26B2"/>
    <w:rsid w:val="002B283F"/>
    <w:rsid w:val="002C3246"/>
    <w:rsid w:val="002C69C1"/>
    <w:rsid w:val="002D18C6"/>
    <w:rsid w:val="002E01C1"/>
    <w:rsid w:val="002E2821"/>
    <w:rsid w:val="002E7429"/>
    <w:rsid w:val="002F11A3"/>
    <w:rsid w:val="002F1940"/>
    <w:rsid w:val="002F210F"/>
    <w:rsid w:val="002F3259"/>
    <w:rsid w:val="0030455C"/>
    <w:rsid w:val="003105BB"/>
    <w:rsid w:val="00310A49"/>
    <w:rsid w:val="00322204"/>
    <w:rsid w:val="00326A90"/>
    <w:rsid w:val="00340AA7"/>
    <w:rsid w:val="00361133"/>
    <w:rsid w:val="00383545"/>
    <w:rsid w:val="00391F98"/>
    <w:rsid w:val="003A3D1E"/>
    <w:rsid w:val="003B327E"/>
    <w:rsid w:val="003E02C7"/>
    <w:rsid w:val="003F1F74"/>
    <w:rsid w:val="003F5E20"/>
    <w:rsid w:val="003F72EF"/>
    <w:rsid w:val="00403710"/>
    <w:rsid w:val="00406368"/>
    <w:rsid w:val="00414351"/>
    <w:rsid w:val="00424F23"/>
    <w:rsid w:val="00430D1F"/>
    <w:rsid w:val="00430E8A"/>
    <w:rsid w:val="00433500"/>
    <w:rsid w:val="00433F71"/>
    <w:rsid w:val="00440665"/>
    <w:rsid w:val="00440D43"/>
    <w:rsid w:val="00441FBD"/>
    <w:rsid w:val="00443245"/>
    <w:rsid w:val="004534E9"/>
    <w:rsid w:val="00454662"/>
    <w:rsid w:val="00462EC9"/>
    <w:rsid w:val="00470DF6"/>
    <w:rsid w:val="004742E0"/>
    <w:rsid w:val="00483A92"/>
    <w:rsid w:val="00483B7B"/>
    <w:rsid w:val="00492D6A"/>
    <w:rsid w:val="004A5A58"/>
    <w:rsid w:val="004C54CA"/>
    <w:rsid w:val="004D2414"/>
    <w:rsid w:val="004E3939"/>
    <w:rsid w:val="004F5B06"/>
    <w:rsid w:val="0051255C"/>
    <w:rsid w:val="005176DB"/>
    <w:rsid w:val="00517CFE"/>
    <w:rsid w:val="00526DDD"/>
    <w:rsid w:val="00532AFF"/>
    <w:rsid w:val="005343D4"/>
    <w:rsid w:val="005363A4"/>
    <w:rsid w:val="00540E9C"/>
    <w:rsid w:val="00543A2E"/>
    <w:rsid w:val="0054654D"/>
    <w:rsid w:val="00555ECC"/>
    <w:rsid w:val="005948E0"/>
    <w:rsid w:val="005A51FF"/>
    <w:rsid w:val="005A7E14"/>
    <w:rsid w:val="005B2D3E"/>
    <w:rsid w:val="005B3A14"/>
    <w:rsid w:val="005D7A47"/>
    <w:rsid w:val="005E30C7"/>
    <w:rsid w:val="006052AD"/>
    <w:rsid w:val="006252E7"/>
    <w:rsid w:val="00631282"/>
    <w:rsid w:val="006321AC"/>
    <w:rsid w:val="006336CC"/>
    <w:rsid w:val="00661212"/>
    <w:rsid w:val="00664CA8"/>
    <w:rsid w:val="00664D3E"/>
    <w:rsid w:val="0067080F"/>
    <w:rsid w:val="006A2290"/>
    <w:rsid w:val="006A33E1"/>
    <w:rsid w:val="006A4E7C"/>
    <w:rsid w:val="006A69D9"/>
    <w:rsid w:val="006C43DD"/>
    <w:rsid w:val="006C595F"/>
    <w:rsid w:val="006E4D69"/>
    <w:rsid w:val="006F5717"/>
    <w:rsid w:val="0070488F"/>
    <w:rsid w:val="00705FED"/>
    <w:rsid w:val="00715B93"/>
    <w:rsid w:val="0073766B"/>
    <w:rsid w:val="00740639"/>
    <w:rsid w:val="00740E50"/>
    <w:rsid w:val="007426CA"/>
    <w:rsid w:val="007725FA"/>
    <w:rsid w:val="007929A8"/>
    <w:rsid w:val="007A18AD"/>
    <w:rsid w:val="007A69FE"/>
    <w:rsid w:val="007A70F1"/>
    <w:rsid w:val="007D0614"/>
    <w:rsid w:val="007D41E9"/>
    <w:rsid w:val="007F4F92"/>
    <w:rsid w:val="00815573"/>
    <w:rsid w:val="00826F1A"/>
    <w:rsid w:val="008307B5"/>
    <w:rsid w:val="0085043E"/>
    <w:rsid w:val="0087174F"/>
    <w:rsid w:val="008863D4"/>
    <w:rsid w:val="00892757"/>
    <w:rsid w:val="0089485C"/>
    <w:rsid w:val="008A4DB4"/>
    <w:rsid w:val="008C4B7D"/>
    <w:rsid w:val="008D772F"/>
    <w:rsid w:val="008E579C"/>
    <w:rsid w:val="008F4130"/>
    <w:rsid w:val="009167D5"/>
    <w:rsid w:val="00925D04"/>
    <w:rsid w:val="009277EE"/>
    <w:rsid w:val="00933349"/>
    <w:rsid w:val="00936579"/>
    <w:rsid w:val="00953F25"/>
    <w:rsid w:val="00953FB6"/>
    <w:rsid w:val="009603F6"/>
    <w:rsid w:val="009615DE"/>
    <w:rsid w:val="0097091D"/>
    <w:rsid w:val="00990EF2"/>
    <w:rsid w:val="009963AC"/>
    <w:rsid w:val="0099764C"/>
    <w:rsid w:val="009A43A4"/>
    <w:rsid w:val="009B1257"/>
    <w:rsid w:val="009C3879"/>
    <w:rsid w:val="009F0038"/>
    <w:rsid w:val="009F3C38"/>
    <w:rsid w:val="009F7658"/>
    <w:rsid w:val="00A03D11"/>
    <w:rsid w:val="00A13285"/>
    <w:rsid w:val="00A13C43"/>
    <w:rsid w:val="00A15036"/>
    <w:rsid w:val="00A169DF"/>
    <w:rsid w:val="00A1708D"/>
    <w:rsid w:val="00A70448"/>
    <w:rsid w:val="00A75254"/>
    <w:rsid w:val="00A81AA8"/>
    <w:rsid w:val="00A863E1"/>
    <w:rsid w:val="00AA4FF3"/>
    <w:rsid w:val="00AA53C6"/>
    <w:rsid w:val="00AB4F82"/>
    <w:rsid w:val="00AB6277"/>
    <w:rsid w:val="00AE1B3E"/>
    <w:rsid w:val="00AE43D4"/>
    <w:rsid w:val="00AE7E8E"/>
    <w:rsid w:val="00AF29A4"/>
    <w:rsid w:val="00B007DB"/>
    <w:rsid w:val="00B012F1"/>
    <w:rsid w:val="00B02CDD"/>
    <w:rsid w:val="00B03438"/>
    <w:rsid w:val="00B21F7A"/>
    <w:rsid w:val="00B345A9"/>
    <w:rsid w:val="00B346B7"/>
    <w:rsid w:val="00B468EC"/>
    <w:rsid w:val="00B53D73"/>
    <w:rsid w:val="00B665DB"/>
    <w:rsid w:val="00B74B48"/>
    <w:rsid w:val="00B915FE"/>
    <w:rsid w:val="00B957B1"/>
    <w:rsid w:val="00B97703"/>
    <w:rsid w:val="00BA3D66"/>
    <w:rsid w:val="00BA408F"/>
    <w:rsid w:val="00BA4942"/>
    <w:rsid w:val="00BA7BC6"/>
    <w:rsid w:val="00BB28CF"/>
    <w:rsid w:val="00BB4CE9"/>
    <w:rsid w:val="00BE284A"/>
    <w:rsid w:val="00BF27E1"/>
    <w:rsid w:val="00C122D4"/>
    <w:rsid w:val="00C25662"/>
    <w:rsid w:val="00C26D17"/>
    <w:rsid w:val="00C3301D"/>
    <w:rsid w:val="00C464B8"/>
    <w:rsid w:val="00C528BF"/>
    <w:rsid w:val="00C5644A"/>
    <w:rsid w:val="00C869D2"/>
    <w:rsid w:val="00C9391A"/>
    <w:rsid w:val="00CC065A"/>
    <w:rsid w:val="00CD15CA"/>
    <w:rsid w:val="00CD3B1B"/>
    <w:rsid w:val="00CE1506"/>
    <w:rsid w:val="00CE32A2"/>
    <w:rsid w:val="00CE6D23"/>
    <w:rsid w:val="00CF5D9A"/>
    <w:rsid w:val="00CF6087"/>
    <w:rsid w:val="00D01496"/>
    <w:rsid w:val="00D2672C"/>
    <w:rsid w:val="00D30A5F"/>
    <w:rsid w:val="00D319D2"/>
    <w:rsid w:val="00D33378"/>
    <w:rsid w:val="00D54280"/>
    <w:rsid w:val="00D62691"/>
    <w:rsid w:val="00D67436"/>
    <w:rsid w:val="00D80B9A"/>
    <w:rsid w:val="00D83589"/>
    <w:rsid w:val="00D860B1"/>
    <w:rsid w:val="00D9019B"/>
    <w:rsid w:val="00D901EE"/>
    <w:rsid w:val="00DC2DAF"/>
    <w:rsid w:val="00DC57D8"/>
    <w:rsid w:val="00DE30D1"/>
    <w:rsid w:val="00DE6848"/>
    <w:rsid w:val="00DF7D99"/>
    <w:rsid w:val="00E00ACC"/>
    <w:rsid w:val="00E04378"/>
    <w:rsid w:val="00E068D4"/>
    <w:rsid w:val="00E22169"/>
    <w:rsid w:val="00E2241D"/>
    <w:rsid w:val="00E278CF"/>
    <w:rsid w:val="00E33257"/>
    <w:rsid w:val="00E35F7F"/>
    <w:rsid w:val="00E46472"/>
    <w:rsid w:val="00E54BF3"/>
    <w:rsid w:val="00E561B9"/>
    <w:rsid w:val="00E56BF1"/>
    <w:rsid w:val="00E63323"/>
    <w:rsid w:val="00E95517"/>
    <w:rsid w:val="00E978F4"/>
    <w:rsid w:val="00EA1784"/>
    <w:rsid w:val="00EA2431"/>
    <w:rsid w:val="00EA31D8"/>
    <w:rsid w:val="00EA707B"/>
    <w:rsid w:val="00EB5D60"/>
    <w:rsid w:val="00EC5EFE"/>
    <w:rsid w:val="00ED7D52"/>
    <w:rsid w:val="00EE2FB4"/>
    <w:rsid w:val="00F03EE0"/>
    <w:rsid w:val="00F068FE"/>
    <w:rsid w:val="00F155B0"/>
    <w:rsid w:val="00F1693B"/>
    <w:rsid w:val="00F25496"/>
    <w:rsid w:val="00F26F16"/>
    <w:rsid w:val="00F318E4"/>
    <w:rsid w:val="00F3421C"/>
    <w:rsid w:val="00F37F22"/>
    <w:rsid w:val="00F44479"/>
    <w:rsid w:val="00F543E4"/>
    <w:rsid w:val="00F603D2"/>
    <w:rsid w:val="00F63994"/>
    <w:rsid w:val="00F667CF"/>
    <w:rsid w:val="00F803BE"/>
    <w:rsid w:val="00F87D52"/>
    <w:rsid w:val="00F936EB"/>
    <w:rsid w:val="00FB04FE"/>
    <w:rsid w:val="00FD3217"/>
    <w:rsid w:val="00FF5F8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rPr>
  </w:style>
  <w:style w:type="character" w:customStyle="1" w:styleId="a4">
    <w:name w:val="頁首 字元"/>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註腳文字 字元"/>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本文 2 字元"/>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本文 3 字元"/>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本文 字元"/>
    <w:basedOn w:val="a0"/>
    <w:link w:val="ac"/>
    <w:semiHidden/>
    <w:rsid w:val="00470DF6"/>
    <w:rPr>
      <w:rFonts w:ascii="Arial" w:hAnsi="Arial" w:cs="Arial"/>
      <w:color w:val="FF0000"/>
    </w:rPr>
  </w:style>
  <w:style w:type="character" w:customStyle="1" w:styleId="af9">
    <w:name w:val="本文第一層縮排 字元"/>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本文縮排 字元"/>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本文第一層縮排 2 字元"/>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本文縮排 2 字元"/>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本文縮排 3 字元"/>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結語 字元"/>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470DF6"/>
    <w:rPr>
      <w:rFonts w:ascii="Arial" w:hAnsi="Arial"/>
    </w:rPr>
  </w:style>
  <w:style w:type="character" w:customStyle="1" w:styleId="aff0">
    <w:name w:val="註解主旨 字元"/>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元"/>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件引導模式 字元"/>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電子郵件簽名 字元"/>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章節附註文字 字元"/>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位址 字元"/>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預設格式 字元"/>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鮮明引文 字元"/>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巨集文字 字元"/>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訊息欄位名稱 字元"/>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Web">
    <w:name w:val="Normal (Web)"/>
    <w:basedOn w:val="a"/>
    <w:uiPriority w:val="99"/>
    <w:semiHidden/>
    <w:unhideWhenUsed/>
    <w:rsid w:val="00470DF6"/>
    <w:rPr>
      <w:sz w:val="24"/>
      <w:szCs w:val="24"/>
    </w:rPr>
  </w:style>
  <w:style w:type="paragraph" w:styleId="afff5">
    <w:name w:val="Normal Indent"/>
    <w:basedOn w:val="a"/>
    <w:uiPriority w:val="99"/>
    <w:semiHidden/>
    <w:unhideWhenUsed/>
    <w:rsid w:val="00470DF6"/>
    <w:pPr>
      <w:ind w:left="720"/>
    </w:pPr>
  </w:style>
  <w:style w:type="paragraph" w:styleId="afff6">
    <w:name w:val="Note Heading"/>
    <w:basedOn w:val="a"/>
    <w:next w:val="a"/>
    <w:link w:val="afff7"/>
    <w:uiPriority w:val="99"/>
    <w:semiHidden/>
    <w:unhideWhenUsed/>
    <w:rsid w:val="00470DF6"/>
    <w:pPr>
      <w:spacing w:after="0"/>
    </w:pPr>
  </w:style>
  <w:style w:type="character" w:customStyle="1" w:styleId="afff7">
    <w:name w:val="註釋標題 字元"/>
    <w:basedOn w:val="a0"/>
    <w:link w:val="afff6"/>
    <w:uiPriority w:val="99"/>
    <w:semiHidden/>
    <w:rsid w:val="00470DF6"/>
  </w:style>
  <w:style w:type="paragraph" w:styleId="afff8">
    <w:name w:val="Plain Text"/>
    <w:basedOn w:val="a"/>
    <w:link w:val="afff9"/>
    <w:uiPriority w:val="99"/>
    <w:semiHidden/>
    <w:unhideWhenUsed/>
    <w:rsid w:val="00470DF6"/>
    <w:pPr>
      <w:spacing w:after="0"/>
    </w:pPr>
    <w:rPr>
      <w:rFonts w:ascii="Consolas" w:hAnsi="Consolas"/>
      <w:sz w:val="21"/>
      <w:szCs w:val="21"/>
    </w:rPr>
  </w:style>
  <w:style w:type="character" w:customStyle="1" w:styleId="afff9">
    <w:name w:val="純文字 字元"/>
    <w:basedOn w:val="a0"/>
    <w:link w:val="afff8"/>
    <w:uiPriority w:val="99"/>
    <w:semiHidden/>
    <w:rsid w:val="00470DF6"/>
    <w:rPr>
      <w:rFonts w:ascii="Consolas" w:hAnsi="Consolas"/>
      <w:sz w:val="21"/>
      <w:szCs w:val="21"/>
    </w:rPr>
  </w:style>
  <w:style w:type="paragraph" w:styleId="afffa">
    <w:name w:val="Quote"/>
    <w:basedOn w:val="a"/>
    <w:next w:val="a"/>
    <w:link w:val="afffb"/>
    <w:uiPriority w:val="29"/>
    <w:qFormat/>
    <w:rsid w:val="00470DF6"/>
    <w:pPr>
      <w:spacing w:before="200" w:after="160"/>
      <w:ind w:left="864" w:right="864"/>
      <w:jc w:val="center"/>
    </w:pPr>
    <w:rPr>
      <w:i/>
      <w:iCs/>
      <w:color w:val="404040" w:themeColor="text1" w:themeTint="BF"/>
    </w:rPr>
  </w:style>
  <w:style w:type="character" w:customStyle="1" w:styleId="afffb">
    <w:name w:val="引文 字元"/>
    <w:basedOn w:val="a0"/>
    <w:link w:val="afffa"/>
    <w:uiPriority w:val="29"/>
    <w:rsid w:val="00470DF6"/>
    <w:rPr>
      <w:i/>
      <w:iCs/>
      <w:color w:val="404040" w:themeColor="text1" w:themeTint="BF"/>
    </w:rPr>
  </w:style>
  <w:style w:type="paragraph" w:styleId="afffc">
    <w:name w:val="Salutation"/>
    <w:basedOn w:val="a"/>
    <w:next w:val="a"/>
    <w:link w:val="afffd"/>
    <w:uiPriority w:val="99"/>
    <w:semiHidden/>
    <w:unhideWhenUsed/>
    <w:rsid w:val="00470DF6"/>
  </w:style>
  <w:style w:type="character" w:customStyle="1" w:styleId="afffd">
    <w:name w:val="問候 字元"/>
    <w:basedOn w:val="a0"/>
    <w:link w:val="afffc"/>
    <w:uiPriority w:val="99"/>
    <w:semiHidden/>
    <w:rsid w:val="00470DF6"/>
  </w:style>
  <w:style w:type="paragraph" w:styleId="afffe">
    <w:name w:val="Signature"/>
    <w:basedOn w:val="a"/>
    <w:link w:val="affff"/>
    <w:uiPriority w:val="99"/>
    <w:semiHidden/>
    <w:unhideWhenUsed/>
    <w:rsid w:val="00470DF6"/>
    <w:pPr>
      <w:spacing w:after="0"/>
      <w:ind w:left="4252"/>
    </w:pPr>
  </w:style>
  <w:style w:type="character" w:customStyle="1" w:styleId="affff">
    <w:name w:val="簽名 字元"/>
    <w:basedOn w:val="a0"/>
    <w:link w:val="afffe"/>
    <w:uiPriority w:val="99"/>
    <w:semiHidden/>
    <w:rsid w:val="00470DF6"/>
  </w:style>
  <w:style w:type="paragraph" w:styleId="affff0">
    <w:name w:val="Subtitle"/>
    <w:basedOn w:val="a"/>
    <w:next w:val="a"/>
    <w:link w:val="affff1"/>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標題 字元"/>
    <w:basedOn w:val="a0"/>
    <w:link w:val="affff0"/>
    <w:uiPriority w:val="11"/>
    <w:rsid w:val="00470DF6"/>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uiPriority w:val="99"/>
    <w:semiHidden/>
    <w:unhideWhenUsed/>
    <w:rsid w:val="00470DF6"/>
    <w:pPr>
      <w:spacing w:after="0"/>
      <w:ind w:left="200" w:hanging="200"/>
    </w:pPr>
  </w:style>
  <w:style w:type="paragraph" w:styleId="affff3">
    <w:name w:val="table of figures"/>
    <w:basedOn w:val="a"/>
    <w:next w:val="a"/>
    <w:uiPriority w:val="99"/>
    <w:semiHidden/>
    <w:unhideWhenUsed/>
    <w:rsid w:val="00470DF6"/>
    <w:pPr>
      <w:spacing w:after="0"/>
    </w:pPr>
  </w:style>
  <w:style w:type="paragraph" w:styleId="affff4">
    <w:name w:val="Title"/>
    <w:basedOn w:val="a"/>
    <w:next w:val="a"/>
    <w:link w:val="affff5"/>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5">
    <w:name w:val="標題 字元"/>
    <w:basedOn w:val="a0"/>
    <w:link w:val="affff4"/>
    <w:uiPriority w:val="10"/>
    <w:rsid w:val="00470DF6"/>
    <w:rPr>
      <w:rFonts w:asciiTheme="majorHAnsi" w:eastAsiaTheme="majorEastAsia" w:hAnsiTheme="majorHAnsi" w:cstheme="majorBidi"/>
      <w:spacing w:val="-10"/>
      <w:kern w:val="28"/>
      <w:sz w:val="56"/>
      <w:szCs w:val="56"/>
    </w:rPr>
  </w:style>
  <w:style w:type="paragraph" w:styleId="affff6">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affff7">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rsid w:val="00093DCE"/>
    <w:rPr>
      <w:rFonts w:ascii="Arial" w:hAnsi="Arial"/>
      <w:lang w:eastAsia="en-US"/>
    </w:rPr>
  </w:style>
  <w:style w:type="table" w:styleId="affff8">
    <w:name w:val="Table Grid"/>
    <w:basedOn w:val="a1"/>
    <w:uiPriority w:val="59"/>
    <w:rsid w:val="00633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17B0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7B0E"/>
    <w:rPr>
      <w:rFonts w:ascii="Arial" w:eastAsia="MS Mincho" w:hAnsi="Arial"/>
      <w:szCs w:val="24"/>
    </w:rPr>
  </w:style>
  <w:style w:type="paragraph" w:customStyle="1" w:styleId="Doc-comment">
    <w:name w:val="Doc-comment"/>
    <w:basedOn w:val="a"/>
    <w:next w:val="Doc-text2"/>
    <w:qFormat/>
    <w:rsid w:val="00FF5F89"/>
    <w:pPr>
      <w:tabs>
        <w:tab w:val="left" w:pos="1622"/>
      </w:tabs>
      <w:overflowPunct/>
      <w:autoSpaceDE/>
      <w:autoSpaceDN/>
      <w:adjustRightInd/>
      <w:spacing w:after="0"/>
      <w:ind w:left="1622" w:hanging="363"/>
      <w:textAlignment w:val="auto"/>
    </w:pPr>
    <w:rPr>
      <w:rFonts w:ascii="Arial" w:eastAsia="MS Mincho" w:hAnsi="Arial"/>
      <w:i/>
      <w:szCs w:val="24"/>
    </w:rPr>
  </w:style>
  <w:style w:type="table" w:styleId="46">
    <w:name w:val="Plain Table 4"/>
    <w:basedOn w:val="a1"/>
    <w:uiPriority w:val="44"/>
    <w:rsid w:val="002832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583951529">
      <w:bodyDiv w:val="1"/>
      <w:marLeft w:val="0"/>
      <w:marRight w:val="0"/>
      <w:marTop w:val="0"/>
      <w:marBottom w:val="0"/>
      <w:divBdr>
        <w:top w:val="none" w:sz="0" w:space="0" w:color="auto"/>
        <w:left w:val="none" w:sz="0" w:space="0" w:color="auto"/>
        <w:bottom w:val="none" w:sz="0" w:space="0" w:color="auto"/>
        <w:right w:val="none" w:sz="0" w:space="0" w:color="auto"/>
      </w:divBdr>
      <w:divsChild>
        <w:div w:id="674964528">
          <w:marLeft w:val="547"/>
          <w:marRight w:val="0"/>
          <w:marTop w:val="86"/>
          <w:marBottom w:val="0"/>
          <w:divBdr>
            <w:top w:val="none" w:sz="0" w:space="0" w:color="auto"/>
            <w:left w:val="none" w:sz="0" w:space="0" w:color="auto"/>
            <w:bottom w:val="none" w:sz="0" w:space="0" w:color="auto"/>
            <w:right w:val="none" w:sz="0" w:space="0" w:color="auto"/>
          </w:divBdr>
        </w:div>
        <w:div w:id="164056780">
          <w:marLeft w:val="1166"/>
          <w:marRight w:val="0"/>
          <w:marTop w:val="77"/>
          <w:marBottom w:val="0"/>
          <w:divBdr>
            <w:top w:val="none" w:sz="0" w:space="0" w:color="auto"/>
            <w:left w:val="none" w:sz="0" w:space="0" w:color="auto"/>
            <w:bottom w:val="none" w:sz="0" w:space="0" w:color="auto"/>
            <w:right w:val="none" w:sz="0" w:space="0" w:color="auto"/>
          </w:divBdr>
        </w:div>
        <w:div w:id="1247879587">
          <w:marLeft w:val="1800"/>
          <w:marRight w:val="0"/>
          <w:marTop w:val="67"/>
          <w:marBottom w:val="0"/>
          <w:divBdr>
            <w:top w:val="none" w:sz="0" w:space="0" w:color="auto"/>
            <w:left w:val="none" w:sz="0" w:space="0" w:color="auto"/>
            <w:bottom w:val="none" w:sz="0" w:space="0" w:color="auto"/>
            <w:right w:val="none" w:sz="0" w:space="0" w:color="auto"/>
          </w:divBdr>
        </w:div>
        <w:div w:id="2007975235">
          <w:marLeft w:val="1800"/>
          <w:marRight w:val="0"/>
          <w:marTop w:val="67"/>
          <w:marBottom w:val="0"/>
          <w:divBdr>
            <w:top w:val="none" w:sz="0" w:space="0" w:color="auto"/>
            <w:left w:val="none" w:sz="0" w:space="0" w:color="auto"/>
            <w:bottom w:val="none" w:sz="0" w:space="0" w:color="auto"/>
            <w:right w:val="none" w:sz="0" w:space="0" w:color="auto"/>
          </w:divBdr>
        </w:div>
        <w:div w:id="1848669703">
          <w:marLeft w:val="1166"/>
          <w:marRight w:val="0"/>
          <w:marTop w:val="77"/>
          <w:marBottom w:val="0"/>
          <w:divBdr>
            <w:top w:val="none" w:sz="0" w:space="0" w:color="auto"/>
            <w:left w:val="none" w:sz="0" w:space="0" w:color="auto"/>
            <w:bottom w:val="none" w:sz="0" w:space="0" w:color="auto"/>
            <w:right w:val="none" w:sz="0" w:space="0" w:color="auto"/>
          </w:divBdr>
        </w:div>
        <w:div w:id="1358509379">
          <w:marLeft w:val="1800"/>
          <w:marRight w:val="0"/>
          <w:marTop w:val="67"/>
          <w:marBottom w:val="0"/>
          <w:divBdr>
            <w:top w:val="none" w:sz="0" w:space="0" w:color="auto"/>
            <w:left w:val="none" w:sz="0" w:space="0" w:color="auto"/>
            <w:bottom w:val="none" w:sz="0" w:space="0" w:color="auto"/>
            <w:right w:val="none" w:sz="0" w:space="0" w:color="auto"/>
          </w:divBdr>
        </w:div>
        <w:div w:id="611131062">
          <w:marLeft w:val="2520"/>
          <w:marRight w:val="0"/>
          <w:marTop w:val="67"/>
          <w:marBottom w:val="0"/>
          <w:divBdr>
            <w:top w:val="none" w:sz="0" w:space="0" w:color="auto"/>
            <w:left w:val="none" w:sz="0" w:space="0" w:color="auto"/>
            <w:bottom w:val="none" w:sz="0" w:space="0" w:color="auto"/>
            <w:right w:val="none" w:sz="0" w:space="0" w:color="auto"/>
          </w:divBdr>
        </w:div>
        <w:div w:id="1797144236">
          <w:marLeft w:val="2520"/>
          <w:marRight w:val="0"/>
          <w:marTop w:val="67"/>
          <w:marBottom w:val="0"/>
          <w:divBdr>
            <w:top w:val="none" w:sz="0" w:space="0" w:color="auto"/>
            <w:left w:val="none" w:sz="0" w:space="0" w:color="auto"/>
            <w:bottom w:val="none" w:sz="0" w:space="0" w:color="auto"/>
            <w:right w:val="none" w:sz="0" w:space="0" w:color="auto"/>
          </w:divBdr>
        </w:div>
        <w:div w:id="656034845">
          <w:marLeft w:val="1800"/>
          <w:marRight w:val="0"/>
          <w:marTop w:val="67"/>
          <w:marBottom w:val="0"/>
          <w:divBdr>
            <w:top w:val="none" w:sz="0" w:space="0" w:color="auto"/>
            <w:left w:val="none" w:sz="0" w:space="0" w:color="auto"/>
            <w:bottom w:val="none" w:sz="0" w:space="0" w:color="auto"/>
            <w:right w:val="none" w:sz="0" w:space="0" w:color="auto"/>
          </w:divBdr>
        </w:div>
      </w:divsChild>
    </w:div>
    <w:div w:id="639769849">
      <w:bodyDiv w:val="1"/>
      <w:marLeft w:val="0"/>
      <w:marRight w:val="0"/>
      <w:marTop w:val="0"/>
      <w:marBottom w:val="0"/>
      <w:divBdr>
        <w:top w:val="none" w:sz="0" w:space="0" w:color="auto"/>
        <w:left w:val="none" w:sz="0" w:space="0" w:color="auto"/>
        <w:bottom w:val="none" w:sz="0" w:space="0" w:color="auto"/>
        <w:right w:val="none" w:sz="0" w:space="0" w:color="auto"/>
      </w:divBdr>
      <w:divsChild>
        <w:div w:id="1700859632">
          <w:marLeft w:val="1800"/>
          <w:marRight w:val="0"/>
          <w:marTop w:val="77"/>
          <w:marBottom w:val="0"/>
          <w:divBdr>
            <w:top w:val="none" w:sz="0" w:space="0" w:color="auto"/>
            <w:left w:val="none" w:sz="0" w:space="0" w:color="auto"/>
            <w:bottom w:val="none" w:sz="0" w:space="0" w:color="auto"/>
            <w:right w:val="none" w:sz="0" w:space="0" w:color="auto"/>
          </w:divBdr>
        </w:div>
      </w:divsChild>
    </w:div>
    <w:div w:id="745347880">
      <w:bodyDiv w:val="1"/>
      <w:marLeft w:val="0"/>
      <w:marRight w:val="0"/>
      <w:marTop w:val="0"/>
      <w:marBottom w:val="0"/>
      <w:divBdr>
        <w:top w:val="none" w:sz="0" w:space="0" w:color="auto"/>
        <w:left w:val="none" w:sz="0" w:space="0" w:color="auto"/>
        <w:bottom w:val="none" w:sz="0" w:space="0" w:color="auto"/>
        <w:right w:val="none" w:sz="0" w:space="0" w:color="auto"/>
      </w:divBdr>
      <w:divsChild>
        <w:div w:id="1515849910">
          <w:marLeft w:val="547"/>
          <w:marRight w:val="0"/>
          <w:marTop w:val="86"/>
          <w:marBottom w:val="0"/>
          <w:divBdr>
            <w:top w:val="none" w:sz="0" w:space="0" w:color="auto"/>
            <w:left w:val="none" w:sz="0" w:space="0" w:color="auto"/>
            <w:bottom w:val="none" w:sz="0" w:space="0" w:color="auto"/>
            <w:right w:val="none" w:sz="0" w:space="0" w:color="auto"/>
          </w:divBdr>
        </w:div>
      </w:divsChild>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52147538">
      <w:bodyDiv w:val="1"/>
      <w:marLeft w:val="0"/>
      <w:marRight w:val="0"/>
      <w:marTop w:val="0"/>
      <w:marBottom w:val="0"/>
      <w:divBdr>
        <w:top w:val="none" w:sz="0" w:space="0" w:color="auto"/>
        <w:left w:val="none" w:sz="0" w:space="0" w:color="auto"/>
        <w:bottom w:val="none" w:sz="0" w:space="0" w:color="auto"/>
        <w:right w:val="none" w:sz="0" w:space="0" w:color="auto"/>
      </w:divBdr>
      <w:divsChild>
        <w:div w:id="615798167">
          <w:marLeft w:val="1166"/>
          <w:marRight w:val="0"/>
          <w:marTop w:val="77"/>
          <w:marBottom w:val="0"/>
          <w:divBdr>
            <w:top w:val="none" w:sz="0" w:space="0" w:color="auto"/>
            <w:left w:val="none" w:sz="0" w:space="0" w:color="auto"/>
            <w:bottom w:val="none" w:sz="0" w:space="0" w:color="auto"/>
            <w:right w:val="none" w:sz="0" w:space="0" w:color="auto"/>
          </w:divBdr>
        </w:div>
        <w:div w:id="380372769">
          <w:marLeft w:val="1166"/>
          <w:marRight w:val="0"/>
          <w:marTop w:val="77"/>
          <w:marBottom w:val="0"/>
          <w:divBdr>
            <w:top w:val="none" w:sz="0" w:space="0" w:color="auto"/>
            <w:left w:val="none" w:sz="0" w:space="0" w:color="auto"/>
            <w:bottom w:val="none" w:sz="0" w:space="0" w:color="auto"/>
            <w:right w:val="none" w:sz="0" w:space="0" w:color="auto"/>
          </w:divBdr>
        </w:div>
        <w:div w:id="618486053">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鄭靜紋</cp:lastModifiedBy>
  <cp:revision>2</cp:revision>
  <dcterms:created xsi:type="dcterms:W3CDTF">2023-04-07T03:19:00Z</dcterms:created>
  <dcterms:modified xsi:type="dcterms:W3CDTF">2023-04-07T03:19:00Z</dcterms:modified>
</cp:coreProperties>
</file>