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6EC0ADC9"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FD518D">
        <w:t>1</w:t>
      </w:r>
      <w:r w:rsidR="009B1AAA">
        <w:t>bis</w:t>
      </w:r>
      <w:r w:rsidRPr="003205F3">
        <w:tab/>
      </w:r>
      <w:r>
        <w:tab/>
      </w:r>
      <w:r>
        <w:tab/>
      </w:r>
      <w:r>
        <w:tab/>
      </w:r>
      <w:r>
        <w:tab/>
      </w:r>
      <w:r>
        <w:tab/>
      </w:r>
      <w:r w:rsidRPr="00452150">
        <w:t>R2-</w:t>
      </w:r>
      <w:r w:rsidR="002B52FF" w:rsidRPr="002B52FF">
        <w:t>2303093</w:t>
      </w:r>
    </w:p>
    <w:p w14:paraId="41920DEC" w14:textId="5739E01C" w:rsidR="0058391C" w:rsidRPr="00AE3A2C" w:rsidRDefault="009B1AAA" w:rsidP="0058391C">
      <w:pPr>
        <w:pStyle w:val="Header"/>
      </w:pPr>
      <w:r>
        <w:t>online</w:t>
      </w:r>
      <w:r w:rsidR="0058391C" w:rsidRPr="003205F3">
        <w:t xml:space="preserve">, </w:t>
      </w:r>
      <w:r>
        <w:t>17-26</w:t>
      </w:r>
      <w:r w:rsidRPr="009B1AAA">
        <w:rPr>
          <w:vertAlign w:val="superscript"/>
        </w:rPr>
        <w:t>th</w:t>
      </w:r>
      <w:r>
        <w:t xml:space="preserve"> April</w:t>
      </w:r>
      <w:r w:rsidR="0058391C" w:rsidRPr="003205F3">
        <w:t>, 202</w:t>
      </w:r>
      <w:r w:rsidR="00B6488C">
        <w:t>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177174D"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D75172">
        <w:rPr>
          <w:rFonts w:ascii="Calibri" w:eastAsia="MS Mincho" w:hAnsi="Calibri" w:cs="Calibri"/>
          <w:b/>
          <w:sz w:val="24"/>
          <w:lang w:val="en-US" w:eastAsia="en-US"/>
        </w:rPr>
        <w:t>2.1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0C59BAB"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E6F44">
        <w:rPr>
          <w:rFonts w:ascii="Calibri" w:eastAsia="MS Mincho" w:hAnsi="Calibri" w:cs="Calibri"/>
          <w:b/>
          <w:sz w:val="24"/>
          <w:lang w:val="en-US" w:eastAsia="en-US"/>
        </w:rPr>
        <w:t>S</w:t>
      </w:r>
      <w:r w:rsidR="001939DA">
        <w:rPr>
          <w:rFonts w:ascii="Calibri" w:eastAsia="MS Mincho" w:hAnsi="Calibri" w:cs="Calibri"/>
          <w:b/>
          <w:sz w:val="24"/>
          <w:lang w:val="en-US" w:eastAsia="en-US"/>
        </w:rPr>
        <w:t>ome considerations about EVEX and CP/UP solutions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5C43AAF0" w14:textId="28E6B9F8" w:rsidR="000F3C75" w:rsidRDefault="000F3C75" w:rsidP="00D753CE">
      <w:pPr>
        <w:rPr>
          <w:rFonts w:asciiTheme="minorHAnsi" w:hAnsiTheme="minorHAnsi" w:cstheme="minorHAnsi"/>
        </w:rPr>
      </w:pPr>
      <w:r>
        <w:rPr>
          <w:rFonts w:asciiTheme="minorHAnsi" w:hAnsiTheme="minorHAnsi" w:cstheme="minorHAnsi"/>
        </w:rPr>
        <w:t>RAN2_121 made following agreeme</w:t>
      </w:r>
      <w:r w:rsidR="002A1066">
        <w:rPr>
          <w:rFonts w:asciiTheme="minorHAnsi" w:hAnsiTheme="minorHAnsi" w:cstheme="minorHAnsi"/>
        </w:rPr>
        <w:t>nt:</w:t>
      </w:r>
    </w:p>
    <w:tbl>
      <w:tblPr>
        <w:tblStyle w:val="TableGrid"/>
        <w:tblW w:w="0" w:type="auto"/>
        <w:tblLook w:val="04A0" w:firstRow="1" w:lastRow="0" w:firstColumn="1" w:lastColumn="0" w:noHBand="0" w:noVBand="1"/>
      </w:tblPr>
      <w:tblGrid>
        <w:gridCol w:w="9631"/>
      </w:tblGrid>
      <w:tr w:rsidR="002A1066" w14:paraId="31A10B71" w14:textId="77777777" w:rsidTr="002A1066">
        <w:tc>
          <w:tcPr>
            <w:tcW w:w="9631" w:type="dxa"/>
          </w:tcPr>
          <w:p w14:paraId="1B1FE501" w14:textId="0E690D85" w:rsidR="002A1066" w:rsidRPr="002A1066" w:rsidRDefault="002A1066" w:rsidP="002A1066">
            <w:pPr>
              <w:pStyle w:val="ListParagraph"/>
              <w:numPr>
                <w:ilvl w:val="0"/>
                <w:numId w:val="54"/>
              </w:numPr>
              <w:rPr>
                <w:rFonts w:asciiTheme="minorHAnsi" w:hAnsiTheme="minorHAnsi" w:cstheme="minorHAnsi"/>
              </w:rPr>
            </w:pPr>
            <w:r w:rsidRPr="002A1066">
              <w:rPr>
                <w:rFonts w:asciiTheme="minorHAnsi" w:hAnsiTheme="minorHAnsi" w:cstheme="minorHAnsi"/>
              </w:rPr>
              <w:t>R2 may consider including the existing EVEX framework for this SI, FFS exactly what this means, can discuss next meeting.</w:t>
            </w:r>
          </w:p>
        </w:tc>
      </w:tr>
    </w:tbl>
    <w:p w14:paraId="5EF24F64" w14:textId="77777777" w:rsidR="002A1066" w:rsidRDefault="002A1066" w:rsidP="00D753CE">
      <w:pPr>
        <w:rPr>
          <w:rFonts w:asciiTheme="minorHAnsi" w:hAnsiTheme="minorHAnsi" w:cstheme="minorHAnsi"/>
        </w:rPr>
      </w:pPr>
    </w:p>
    <w:p w14:paraId="789D0C40" w14:textId="5B5F8D39" w:rsidR="000F3C75" w:rsidRDefault="00504A03" w:rsidP="00D753CE">
      <w:pPr>
        <w:rPr>
          <w:rFonts w:asciiTheme="minorHAnsi" w:hAnsiTheme="minorHAnsi" w:cstheme="minorHAnsi"/>
        </w:rPr>
      </w:pPr>
      <w:r>
        <w:rPr>
          <w:rFonts w:asciiTheme="minorHAnsi" w:hAnsiTheme="minorHAnsi" w:cstheme="minorHAnsi"/>
        </w:rPr>
        <w:t xml:space="preserve">We </w:t>
      </w:r>
      <w:r w:rsidR="001939DA">
        <w:rPr>
          <w:rFonts w:asciiTheme="minorHAnsi" w:hAnsiTheme="minorHAnsi" w:cstheme="minorHAnsi"/>
        </w:rPr>
        <w:t>investigate</w:t>
      </w:r>
      <w:r>
        <w:rPr>
          <w:rFonts w:asciiTheme="minorHAnsi" w:hAnsiTheme="minorHAnsi" w:cstheme="minorHAnsi"/>
        </w:rPr>
        <w:t xml:space="preserve"> the details of EVEX</w:t>
      </w:r>
      <w:r w:rsidR="0016352B">
        <w:rPr>
          <w:rFonts w:asciiTheme="minorHAnsi" w:hAnsiTheme="minorHAnsi" w:cstheme="minorHAnsi"/>
        </w:rPr>
        <w:t xml:space="preserve"> (</w:t>
      </w:r>
      <w:proofErr w:type="spellStart"/>
      <w:r w:rsidR="0016352B">
        <w:rPr>
          <w:rFonts w:asciiTheme="minorHAnsi" w:hAnsiTheme="minorHAnsi" w:cstheme="minorHAnsi"/>
        </w:rPr>
        <w:t>EVent</w:t>
      </w:r>
      <w:proofErr w:type="spellEnd"/>
      <w:r w:rsidR="0016352B">
        <w:rPr>
          <w:rFonts w:asciiTheme="minorHAnsi" w:hAnsiTheme="minorHAnsi" w:cstheme="minorHAnsi"/>
        </w:rPr>
        <w:t xml:space="preserve"> </w:t>
      </w:r>
      <w:proofErr w:type="spellStart"/>
      <w:r w:rsidR="0016352B">
        <w:rPr>
          <w:rFonts w:asciiTheme="minorHAnsi" w:hAnsiTheme="minorHAnsi" w:cstheme="minorHAnsi"/>
        </w:rPr>
        <w:t>EXposure</w:t>
      </w:r>
      <w:proofErr w:type="spellEnd"/>
      <w:r w:rsidR="0016352B">
        <w:rPr>
          <w:rFonts w:asciiTheme="minorHAnsi" w:hAnsiTheme="minorHAnsi" w:cstheme="minorHAnsi"/>
        </w:rPr>
        <w:t>)</w:t>
      </w:r>
      <w:r>
        <w:rPr>
          <w:rFonts w:asciiTheme="minorHAnsi" w:hAnsiTheme="minorHAnsi" w:cstheme="minorHAnsi"/>
        </w:rPr>
        <w:t xml:space="preserve"> in SA WGs and provide a few observations.</w:t>
      </w:r>
    </w:p>
    <w:p w14:paraId="6FB6C11D" w14:textId="47CC6588" w:rsidR="00FD3371" w:rsidRPr="00F609F0" w:rsidDel="009F646F" w:rsidRDefault="00504A03" w:rsidP="007711C0">
      <w:pPr>
        <w:rPr>
          <w:rFonts w:asciiTheme="minorHAnsi" w:hAnsiTheme="minorHAnsi" w:cstheme="minorHAnsi"/>
        </w:rPr>
      </w:pPr>
      <w:r>
        <w:rPr>
          <w:rFonts w:asciiTheme="minorHAnsi" w:hAnsiTheme="minorHAnsi" w:cstheme="minorHAnsi"/>
        </w:rPr>
        <w:t>Further, RAN2</w:t>
      </w:r>
      <w:r w:rsidR="00857FEE">
        <w:rPr>
          <w:rFonts w:asciiTheme="minorHAnsi" w:hAnsiTheme="minorHAnsi" w:cstheme="minorHAnsi"/>
        </w:rPr>
        <w:t xml:space="preserve"> discussed </w:t>
      </w:r>
      <w:r w:rsidR="00755D46" w:rsidRPr="00F76CB1">
        <w:rPr>
          <w:rFonts w:asciiTheme="minorHAnsi" w:hAnsiTheme="minorHAnsi" w:cstheme="minorHAnsi"/>
        </w:rPr>
        <w:t xml:space="preserve">advantages/disadvantages of </w:t>
      </w:r>
      <w:r w:rsidR="000C7001" w:rsidRPr="00F76CB1">
        <w:rPr>
          <w:rFonts w:asciiTheme="minorHAnsi" w:hAnsiTheme="minorHAnsi" w:cstheme="minorHAnsi"/>
        </w:rPr>
        <w:t xml:space="preserve">different </w:t>
      </w:r>
      <w:r w:rsidR="00755D46" w:rsidRPr="00F76CB1">
        <w:rPr>
          <w:rFonts w:asciiTheme="minorHAnsi" w:hAnsiTheme="minorHAnsi" w:cstheme="minorHAnsi"/>
        </w:rPr>
        <w:t xml:space="preserve">CP and UP based solutions. </w:t>
      </w:r>
      <w:r w:rsidR="002B0DE3" w:rsidRPr="00F76CB1">
        <w:rPr>
          <w:rFonts w:asciiTheme="minorHAnsi" w:hAnsiTheme="minorHAnsi" w:cstheme="minorHAnsi"/>
        </w:rPr>
        <w:t>In this contribution</w:t>
      </w:r>
      <w:r w:rsidR="00632DC0" w:rsidRPr="00F76CB1">
        <w:rPr>
          <w:rFonts w:asciiTheme="minorHAnsi" w:hAnsiTheme="minorHAnsi" w:cstheme="minorHAnsi"/>
        </w:rPr>
        <w:t>,</w:t>
      </w:r>
      <w:r w:rsidR="002B0DE3" w:rsidRPr="00F76CB1">
        <w:rPr>
          <w:rFonts w:asciiTheme="minorHAnsi" w:hAnsiTheme="minorHAnsi" w:cstheme="minorHAnsi"/>
        </w:rPr>
        <w:t xml:space="preserve"> </w:t>
      </w:r>
      <w:r w:rsidR="00632DC0" w:rsidRPr="00F76CB1">
        <w:rPr>
          <w:rFonts w:asciiTheme="minorHAnsi" w:hAnsiTheme="minorHAnsi" w:cstheme="minorHAnsi"/>
        </w:rPr>
        <w:t>w</w:t>
      </w:r>
      <w:r w:rsidR="002B0DE3" w:rsidRPr="00F76CB1">
        <w:rPr>
          <w:rFonts w:asciiTheme="minorHAnsi" w:hAnsiTheme="minorHAnsi" w:cstheme="minorHAnsi"/>
        </w:rPr>
        <w:t xml:space="preserve">e </w:t>
      </w:r>
      <w:r w:rsidR="000C7001" w:rsidRPr="00F76CB1">
        <w:rPr>
          <w:rFonts w:asciiTheme="minorHAnsi" w:hAnsiTheme="minorHAnsi" w:cstheme="minorHAnsi"/>
          <w:szCs w:val="22"/>
        </w:rPr>
        <w:t xml:space="preserve">provide our views on </w:t>
      </w:r>
      <w:r w:rsidR="00640790" w:rsidRPr="00F76CB1">
        <w:rPr>
          <w:rFonts w:asciiTheme="minorHAnsi" w:hAnsiTheme="minorHAnsi" w:cstheme="minorHAnsi"/>
          <w:szCs w:val="22"/>
        </w:rPr>
        <w:t xml:space="preserve">the handling of loss function and fallback mechanisms </w:t>
      </w:r>
      <w:r w:rsidR="001C7D72" w:rsidRPr="00F76CB1">
        <w:rPr>
          <w:rFonts w:asciiTheme="minorHAnsi" w:hAnsiTheme="minorHAnsi" w:cstheme="minorHAnsi"/>
          <w:szCs w:val="22"/>
        </w:rPr>
        <w:t>considering</w:t>
      </w:r>
      <w:r w:rsidR="00640790" w:rsidRPr="00F76CB1">
        <w:rPr>
          <w:rFonts w:asciiTheme="minorHAnsi" w:hAnsiTheme="minorHAnsi" w:cstheme="minorHAnsi"/>
          <w:szCs w:val="22"/>
        </w:rPr>
        <w:t xml:space="preserve"> CP and UP solutions</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71E3DE1" w14:textId="32F64693" w:rsidR="00857FEE" w:rsidRPr="00C31959" w:rsidRDefault="00857FEE" w:rsidP="00857FEE">
      <w:pPr>
        <w:pStyle w:val="Heading2"/>
      </w:pPr>
      <w:r>
        <w:t xml:space="preserve">2.1 </w:t>
      </w:r>
      <w:r w:rsidRPr="00C31959">
        <w:t>EVEX for offline training</w:t>
      </w:r>
    </w:p>
    <w:p w14:paraId="7129B3A2" w14:textId="6245B52E" w:rsidR="00857FEE" w:rsidRPr="0016352B" w:rsidRDefault="00794D19" w:rsidP="00857FEE">
      <w:pPr>
        <w:rPr>
          <w:rFonts w:asciiTheme="minorHAnsi" w:hAnsiTheme="minorHAnsi" w:cstheme="minorHAnsi"/>
        </w:rPr>
      </w:pPr>
      <w:r w:rsidRPr="0016352B">
        <w:rPr>
          <w:rFonts w:asciiTheme="minorHAnsi" w:hAnsiTheme="minorHAnsi" w:cstheme="minorHAnsi"/>
        </w:rPr>
        <w:t>RAN2_121 discussed a contribution in [</w:t>
      </w:r>
      <w:r w:rsidR="001431B4">
        <w:rPr>
          <w:rFonts w:asciiTheme="minorHAnsi" w:hAnsiTheme="minorHAnsi" w:cstheme="minorHAnsi"/>
        </w:rPr>
        <w:t>3</w:t>
      </w:r>
      <w:r w:rsidRPr="0016352B">
        <w:rPr>
          <w:rFonts w:asciiTheme="minorHAnsi" w:hAnsiTheme="minorHAnsi" w:cstheme="minorHAnsi"/>
        </w:rPr>
        <w:t>]</w:t>
      </w:r>
      <w:r w:rsidR="00857FEE" w:rsidRPr="0016352B">
        <w:rPr>
          <w:rFonts w:asciiTheme="minorHAnsi" w:hAnsiTheme="minorHAnsi" w:cstheme="minorHAnsi"/>
        </w:rPr>
        <w:t xml:space="preserve"> </w:t>
      </w:r>
      <w:r w:rsidRPr="0016352B">
        <w:rPr>
          <w:rFonts w:asciiTheme="minorHAnsi" w:hAnsiTheme="minorHAnsi" w:cstheme="minorHAnsi"/>
        </w:rPr>
        <w:t xml:space="preserve">which </w:t>
      </w:r>
      <w:r w:rsidR="00857FEE" w:rsidRPr="0016352B">
        <w:rPr>
          <w:rFonts w:asciiTheme="minorHAnsi" w:hAnsiTheme="minorHAnsi" w:cstheme="minorHAnsi"/>
        </w:rPr>
        <w:t xml:space="preserve">argued to use EVEX framework for offline training. EVEX framework is spread across different </w:t>
      </w:r>
      <w:r w:rsidRPr="0016352B">
        <w:rPr>
          <w:rFonts w:asciiTheme="minorHAnsi" w:hAnsiTheme="minorHAnsi" w:cstheme="minorHAnsi"/>
        </w:rPr>
        <w:t xml:space="preserve">SA </w:t>
      </w:r>
      <w:r w:rsidR="00857FEE" w:rsidRPr="0016352B">
        <w:rPr>
          <w:rFonts w:asciiTheme="minorHAnsi" w:hAnsiTheme="minorHAnsi" w:cstheme="minorHAnsi"/>
        </w:rPr>
        <w:t xml:space="preserve">WGs, as indicated by the LS </w:t>
      </w:r>
      <w:r w:rsidR="00165268" w:rsidRPr="0016352B">
        <w:rPr>
          <w:rFonts w:asciiTheme="minorHAnsi" w:hAnsiTheme="minorHAnsi" w:cstheme="minorHAnsi"/>
        </w:rPr>
        <w:t xml:space="preserve">on </w:t>
      </w:r>
      <w:r w:rsidR="00062FF4" w:rsidRPr="0016352B">
        <w:rPr>
          <w:rFonts w:asciiTheme="minorHAnsi" w:hAnsiTheme="minorHAnsi" w:cstheme="minorHAnsi"/>
        </w:rPr>
        <w:t>“</w:t>
      </w:r>
      <w:r w:rsidR="00165268" w:rsidRPr="0016352B">
        <w:rPr>
          <w:rFonts w:asciiTheme="minorHAnsi" w:hAnsiTheme="minorHAnsi" w:cstheme="minorHAnsi"/>
        </w:rPr>
        <w:t>Alignment of activities on UE data collection reporting and event exposure</w:t>
      </w:r>
      <w:r w:rsidR="00062FF4" w:rsidRPr="0016352B">
        <w:rPr>
          <w:rFonts w:asciiTheme="minorHAnsi" w:hAnsiTheme="minorHAnsi" w:cstheme="minorHAnsi"/>
        </w:rPr>
        <w:t>”</w:t>
      </w:r>
      <w:r w:rsidR="00165268" w:rsidRPr="0016352B">
        <w:rPr>
          <w:rFonts w:asciiTheme="minorHAnsi" w:hAnsiTheme="minorHAnsi" w:cstheme="minorHAnsi"/>
        </w:rPr>
        <w:t xml:space="preserve"> </w:t>
      </w:r>
      <w:r w:rsidR="00857FEE" w:rsidRPr="0016352B">
        <w:rPr>
          <w:rFonts w:asciiTheme="minorHAnsi" w:hAnsiTheme="minorHAnsi" w:cstheme="minorHAnsi"/>
        </w:rPr>
        <w:t>from SAP</w:t>
      </w:r>
      <w:r w:rsidR="008639CF" w:rsidRPr="0016352B">
        <w:rPr>
          <w:rFonts w:asciiTheme="minorHAnsi" w:hAnsiTheme="minorHAnsi" w:cstheme="minorHAnsi"/>
        </w:rPr>
        <w:t>#99</w:t>
      </w:r>
      <w:r w:rsidR="00857FEE" w:rsidRPr="0016352B">
        <w:rPr>
          <w:rFonts w:asciiTheme="minorHAnsi" w:hAnsiTheme="minorHAnsi" w:cstheme="minorHAnsi"/>
        </w:rPr>
        <w:t xml:space="preserve"> in </w:t>
      </w:r>
      <w:r w:rsidR="00165268" w:rsidRPr="0016352B">
        <w:rPr>
          <w:rFonts w:asciiTheme="minorHAnsi" w:hAnsiTheme="minorHAnsi" w:cstheme="minorHAnsi"/>
        </w:rPr>
        <w:t>[</w:t>
      </w:r>
      <w:r w:rsidR="001431B4">
        <w:rPr>
          <w:rFonts w:asciiTheme="minorHAnsi" w:hAnsiTheme="minorHAnsi" w:cstheme="minorHAnsi"/>
        </w:rPr>
        <w:t>4</w:t>
      </w:r>
      <w:r w:rsidR="00165268" w:rsidRPr="0016352B">
        <w:rPr>
          <w:rFonts w:asciiTheme="minorHAnsi" w:hAnsiTheme="minorHAnsi" w:cstheme="minorHAnsi"/>
        </w:rPr>
        <w:t>]</w:t>
      </w:r>
      <w:r w:rsidR="00857FEE" w:rsidRPr="0016352B">
        <w:rPr>
          <w:rFonts w:asciiTheme="minorHAnsi" w:hAnsiTheme="minorHAnsi" w:cstheme="minorHAnsi"/>
        </w:rPr>
        <w:t xml:space="preserve">.  </w:t>
      </w:r>
      <w:r w:rsidR="00062FF4" w:rsidRPr="0016352B">
        <w:rPr>
          <w:rFonts w:asciiTheme="minorHAnsi" w:hAnsiTheme="minorHAnsi" w:cstheme="minorHAnsi"/>
        </w:rPr>
        <w:t xml:space="preserve">UE data collection reporting and event exposure work </w:t>
      </w:r>
      <w:r w:rsidR="00857FEE" w:rsidRPr="0016352B">
        <w:rPr>
          <w:rFonts w:asciiTheme="minorHAnsi" w:hAnsiTheme="minorHAnsi" w:cstheme="minorHAnsi"/>
        </w:rPr>
        <w:t>is spread between SA4/6/2 WG</w:t>
      </w:r>
      <w:r w:rsidR="00041912" w:rsidRPr="0016352B">
        <w:rPr>
          <w:rFonts w:asciiTheme="minorHAnsi" w:hAnsiTheme="minorHAnsi" w:cstheme="minorHAnsi"/>
        </w:rPr>
        <w:t xml:space="preserve"> specification</w:t>
      </w:r>
      <w:r w:rsidR="009927EF" w:rsidRPr="0016352B">
        <w:rPr>
          <w:rFonts w:asciiTheme="minorHAnsi" w:hAnsiTheme="minorHAnsi" w:cstheme="minorHAnsi"/>
        </w:rPr>
        <w:t>s</w:t>
      </w:r>
      <w:r w:rsidR="00857FEE" w:rsidRPr="0016352B">
        <w:rPr>
          <w:rFonts w:asciiTheme="minorHAnsi" w:hAnsiTheme="minorHAnsi" w:cstheme="minorHAnsi"/>
        </w:rPr>
        <w:t xml:space="preserve"> and this LS </w:t>
      </w:r>
      <w:r w:rsidR="009927EF" w:rsidRPr="0016352B">
        <w:rPr>
          <w:rFonts w:asciiTheme="minorHAnsi" w:hAnsiTheme="minorHAnsi" w:cstheme="minorHAnsi"/>
        </w:rPr>
        <w:t xml:space="preserve">from SA plenary </w:t>
      </w:r>
      <w:r w:rsidR="00857FEE" w:rsidRPr="0016352B">
        <w:rPr>
          <w:rFonts w:asciiTheme="minorHAnsi" w:hAnsiTheme="minorHAnsi" w:cstheme="minorHAnsi"/>
        </w:rPr>
        <w:t>is tasking SA4 to either take the ownership of EVEX framework specifications or leave it for SA2 to maintain EVEX specifications.</w:t>
      </w:r>
    </w:p>
    <w:p w14:paraId="2EF72D0C" w14:textId="15585994" w:rsidR="00857FEE" w:rsidRPr="0016352B" w:rsidRDefault="00857FEE" w:rsidP="00857FEE">
      <w:pPr>
        <w:rPr>
          <w:rFonts w:asciiTheme="minorHAnsi" w:hAnsiTheme="minorHAnsi" w:cstheme="minorHAnsi"/>
        </w:rPr>
      </w:pPr>
      <w:r w:rsidRPr="0016352B">
        <w:rPr>
          <w:rFonts w:asciiTheme="minorHAnsi" w:hAnsiTheme="minorHAnsi" w:cstheme="minorHAnsi"/>
        </w:rPr>
        <w:t xml:space="preserve">SA4 specifications </w:t>
      </w:r>
      <w:r w:rsidR="00041912" w:rsidRPr="0016352B">
        <w:rPr>
          <w:rFonts w:asciiTheme="minorHAnsi" w:hAnsiTheme="minorHAnsi" w:cstheme="minorHAnsi"/>
        </w:rPr>
        <w:t xml:space="preserve">TS </w:t>
      </w:r>
      <w:r w:rsidRPr="0016352B">
        <w:rPr>
          <w:rFonts w:asciiTheme="minorHAnsi" w:hAnsiTheme="minorHAnsi" w:cstheme="minorHAnsi"/>
        </w:rPr>
        <w:t xml:space="preserve">26.531 has </w:t>
      </w:r>
      <w:r w:rsidR="00041912" w:rsidRPr="0016352B">
        <w:rPr>
          <w:rFonts w:asciiTheme="minorHAnsi" w:hAnsiTheme="minorHAnsi" w:cstheme="minorHAnsi"/>
        </w:rPr>
        <w:t xml:space="preserve">a </w:t>
      </w:r>
      <w:r w:rsidRPr="0016352B">
        <w:rPr>
          <w:rFonts w:asciiTheme="minorHAnsi" w:hAnsiTheme="minorHAnsi" w:cstheme="minorHAnsi"/>
        </w:rPr>
        <w:t xml:space="preserve">reference architecture for data collection and reporting. In our understanding, RAN2 focus </w:t>
      </w:r>
      <w:r w:rsidR="00471830" w:rsidRPr="0016352B">
        <w:rPr>
          <w:rFonts w:asciiTheme="minorHAnsi" w:hAnsiTheme="minorHAnsi" w:cstheme="minorHAnsi"/>
        </w:rPr>
        <w:t xml:space="preserve">may be </w:t>
      </w:r>
      <w:r w:rsidRPr="0016352B">
        <w:rPr>
          <w:rFonts w:asciiTheme="minorHAnsi" w:hAnsiTheme="minorHAnsi" w:cstheme="minorHAnsi"/>
        </w:rPr>
        <w:t>on reference point R2</w:t>
      </w:r>
      <w:r w:rsidR="00471830" w:rsidRPr="0016352B">
        <w:rPr>
          <w:rFonts w:asciiTheme="minorHAnsi" w:hAnsiTheme="minorHAnsi" w:cstheme="minorHAnsi"/>
        </w:rPr>
        <w:t>,</w:t>
      </w:r>
      <w:r w:rsidRPr="0016352B">
        <w:rPr>
          <w:rFonts w:asciiTheme="minorHAnsi" w:hAnsiTheme="minorHAnsi" w:cstheme="minorHAnsi"/>
        </w:rPr>
        <w:t xml:space="preserve"> between Direct Data Collection Client and Data Collection AF</w:t>
      </w:r>
      <w:r w:rsidR="002324C9" w:rsidRPr="0016352B">
        <w:rPr>
          <w:rFonts w:asciiTheme="minorHAnsi" w:hAnsiTheme="minorHAnsi" w:cstheme="minorHAnsi"/>
        </w:rPr>
        <w:t>, as shown in figure below:</w:t>
      </w:r>
      <w:r w:rsidRPr="0016352B">
        <w:rPr>
          <w:rFonts w:asciiTheme="minorHAnsi" w:hAnsiTheme="minorHAnsi" w:cstheme="minorHAnsi"/>
        </w:rPr>
        <w:t xml:space="preserve"> </w:t>
      </w:r>
    </w:p>
    <w:p w14:paraId="5B87E040" w14:textId="2F61A63B" w:rsidR="00857FEE" w:rsidRPr="00CC3B1C" w:rsidRDefault="0016352B" w:rsidP="00857FEE">
      <w:pPr>
        <w:rPr>
          <w:lang w:eastAsia="x-none"/>
        </w:rPr>
      </w:pPr>
      <w:r>
        <w:object w:dxaOrig="9691" w:dyaOrig="9691" w14:anchorId="32920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7.5pt" o:ole="">
            <v:imagedata r:id="rId9" o:title=""/>
          </v:shape>
          <o:OLEObject Type="Embed" ProgID="Visio.Drawing.15" ShapeID="_x0000_i1025" DrawAspect="Content" ObjectID="_1742292023" r:id="rId10"/>
        </w:object>
      </w:r>
    </w:p>
    <w:p w14:paraId="06B2EE9D" w14:textId="77777777" w:rsidR="00857FEE" w:rsidRPr="00057D2F" w:rsidRDefault="00857FEE" w:rsidP="00857FEE">
      <w:pPr>
        <w:pStyle w:val="TF"/>
      </w:pPr>
      <w:r w:rsidRPr="00057D2F">
        <w:t>Figure 4.2</w:t>
      </w:r>
      <w:r w:rsidRPr="00057D2F">
        <w:noBreakHyphen/>
        <w:t>1: Reference architecture for data collection and reporting in reference point notation</w:t>
      </w:r>
    </w:p>
    <w:p w14:paraId="4820ABDB" w14:textId="0B0348B5" w:rsidR="00857FEE" w:rsidRPr="00302242" w:rsidRDefault="00857FEE" w:rsidP="00857FEE">
      <w:pPr>
        <w:spacing w:afterLines="50" w:after="120"/>
        <w:jc w:val="both"/>
        <w:rPr>
          <w:rFonts w:asciiTheme="minorHAnsi" w:hAnsiTheme="minorHAnsi" w:cstheme="minorHAnsi"/>
        </w:rPr>
      </w:pPr>
      <w:r w:rsidRPr="00302242">
        <w:rPr>
          <w:rFonts w:asciiTheme="minorHAnsi" w:hAnsiTheme="minorHAnsi" w:cstheme="minorHAnsi"/>
        </w:rPr>
        <w:t xml:space="preserve">Data collection from UE application is further specified in SA2 specification </w:t>
      </w:r>
      <w:r w:rsidR="00471830">
        <w:rPr>
          <w:rFonts w:asciiTheme="minorHAnsi" w:hAnsiTheme="minorHAnsi" w:cstheme="minorHAnsi"/>
        </w:rPr>
        <w:t xml:space="preserve">TS </w:t>
      </w:r>
      <w:r w:rsidRPr="00302242">
        <w:rPr>
          <w:rFonts w:asciiTheme="minorHAnsi" w:hAnsiTheme="minorHAnsi" w:cstheme="minorHAnsi"/>
          <w:b/>
          <w:bCs/>
        </w:rPr>
        <w:t>23.288</w:t>
      </w:r>
      <w:r w:rsidRPr="00302242">
        <w:rPr>
          <w:rFonts w:asciiTheme="minorHAnsi" w:hAnsiTheme="minorHAnsi" w:cstheme="minorHAnsi"/>
        </w:rPr>
        <w:t xml:space="preserve"> section 6.2.8 and a summary of this procedure was </w:t>
      </w:r>
      <w:r w:rsidR="00471830">
        <w:rPr>
          <w:rFonts w:asciiTheme="minorHAnsi" w:hAnsiTheme="minorHAnsi" w:cstheme="minorHAnsi"/>
        </w:rPr>
        <w:t xml:space="preserve">also </w:t>
      </w:r>
      <w:r w:rsidRPr="00302242">
        <w:rPr>
          <w:rFonts w:asciiTheme="minorHAnsi" w:hAnsiTheme="minorHAnsi" w:cstheme="minorHAnsi"/>
        </w:rPr>
        <w:t xml:space="preserve">provided in </w:t>
      </w:r>
      <w:r w:rsidR="00471830" w:rsidRPr="001431B4">
        <w:rPr>
          <w:rFonts w:asciiTheme="minorHAnsi" w:hAnsiTheme="minorHAnsi" w:cstheme="minorHAnsi"/>
        </w:rPr>
        <w:t>[</w:t>
      </w:r>
      <w:r w:rsidR="001431B4" w:rsidRPr="001431B4">
        <w:rPr>
          <w:rFonts w:asciiTheme="minorHAnsi" w:hAnsiTheme="minorHAnsi" w:cstheme="minorHAnsi"/>
        </w:rPr>
        <w:t>3</w:t>
      </w:r>
      <w:r w:rsidR="00471830" w:rsidRPr="001431B4">
        <w:rPr>
          <w:rFonts w:asciiTheme="minorHAnsi" w:hAnsiTheme="minorHAnsi" w:cstheme="minorHAnsi"/>
        </w:rPr>
        <w:t>].</w:t>
      </w:r>
    </w:p>
    <w:p w14:paraId="286DB8F1" w14:textId="4E30F63A" w:rsidR="00857FEE" w:rsidRDefault="00857FEE" w:rsidP="00857FEE">
      <w:pPr>
        <w:spacing w:afterLines="50" w:after="120"/>
        <w:jc w:val="both"/>
        <w:rPr>
          <w:rFonts w:asciiTheme="minorHAnsi" w:hAnsiTheme="minorHAnsi" w:cstheme="minorHAnsi"/>
          <w:b/>
          <w:bCs/>
        </w:rPr>
      </w:pPr>
      <w:r>
        <w:rPr>
          <w:rFonts w:asciiTheme="minorHAnsi" w:hAnsiTheme="minorHAnsi" w:cstheme="minorHAnsi"/>
          <w:b/>
          <w:bCs/>
        </w:rPr>
        <w:t>In our understanding, EVEX framework can be used for offline training but before doing so, RAN2 should discuss</w:t>
      </w:r>
      <w:r w:rsidR="00471830">
        <w:rPr>
          <w:rFonts w:asciiTheme="minorHAnsi" w:hAnsiTheme="minorHAnsi" w:cstheme="minorHAnsi"/>
          <w:b/>
          <w:bCs/>
        </w:rPr>
        <w:t>:</w:t>
      </w:r>
      <w:r>
        <w:rPr>
          <w:rFonts w:asciiTheme="minorHAnsi" w:hAnsiTheme="minorHAnsi" w:cstheme="minorHAnsi"/>
          <w:b/>
          <w:bCs/>
        </w:rPr>
        <w:t xml:space="preserve"> </w:t>
      </w:r>
    </w:p>
    <w:p w14:paraId="372F5418" w14:textId="2DB9FA28" w:rsidR="00471830" w:rsidRDefault="00857FEE" w:rsidP="00857FEE">
      <w:pPr>
        <w:pStyle w:val="ListParagraph"/>
        <w:numPr>
          <w:ilvl w:val="0"/>
          <w:numId w:val="32"/>
        </w:numPr>
        <w:spacing w:afterLines="50" w:after="120"/>
        <w:jc w:val="both"/>
        <w:rPr>
          <w:rFonts w:asciiTheme="minorHAnsi" w:hAnsiTheme="minorHAnsi" w:cstheme="minorHAnsi"/>
          <w:b/>
          <w:bCs/>
        </w:rPr>
      </w:pPr>
      <w:r>
        <w:rPr>
          <w:rFonts w:asciiTheme="minorHAnsi" w:hAnsiTheme="minorHAnsi" w:cstheme="minorHAnsi"/>
          <w:b/>
          <w:bCs/>
        </w:rPr>
        <w:t>Whether there is a need to specify the offline training procedure</w:t>
      </w:r>
      <w:r w:rsidR="00471830">
        <w:rPr>
          <w:rFonts w:asciiTheme="minorHAnsi" w:hAnsiTheme="minorHAnsi" w:cstheme="minorHAnsi"/>
          <w:b/>
          <w:bCs/>
        </w:rPr>
        <w:t>?</w:t>
      </w:r>
      <w:r>
        <w:rPr>
          <w:rFonts w:asciiTheme="minorHAnsi" w:hAnsiTheme="minorHAnsi" w:cstheme="minorHAnsi"/>
          <w:b/>
          <w:bCs/>
        </w:rPr>
        <w:t xml:space="preserve"> </w:t>
      </w:r>
    </w:p>
    <w:p w14:paraId="145CBADD" w14:textId="3747B6DC" w:rsidR="00857FEE" w:rsidRDefault="00857FEE" w:rsidP="00471830">
      <w:pPr>
        <w:pStyle w:val="ListParagraph"/>
        <w:spacing w:afterLines="50" w:after="120"/>
        <w:jc w:val="both"/>
        <w:rPr>
          <w:rFonts w:asciiTheme="minorHAnsi" w:hAnsiTheme="minorHAnsi" w:cstheme="minorHAnsi"/>
          <w:b/>
          <w:bCs/>
        </w:rPr>
      </w:pPr>
      <w:proofErr w:type="gramStart"/>
      <w:r>
        <w:rPr>
          <w:rFonts w:asciiTheme="minorHAnsi" w:hAnsiTheme="minorHAnsi" w:cstheme="minorHAnsi"/>
          <w:b/>
          <w:bCs/>
        </w:rPr>
        <w:t>e.g.</w:t>
      </w:r>
      <w:proofErr w:type="gramEnd"/>
      <w:r>
        <w:rPr>
          <w:rFonts w:asciiTheme="minorHAnsi" w:hAnsiTheme="minorHAnsi" w:cstheme="minorHAnsi"/>
          <w:b/>
          <w:bCs/>
        </w:rPr>
        <w:t xml:space="preserve"> offline training may take place in the factory or a test setup and </w:t>
      </w:r>
      <w:r w:rsidR="002324C9">
        <w:rPr>
          <w:rFonts w:asciiTheme="minorHAnsi" w:hAnsiTheme="minorHAnsi" w:cstheme="minorHAnsi"/>
          <w:b/>
          <w:bCs/>
        </w:rPr>
        <w:t xml:space="preserve">it might happen that </w:t>
      </w:r>
      <w:r>
        <w:rPr>
          <w:rFonts w:asciiTheme="minorHAnsi" w:hAnsiTheme="minorHAnsi" w:cstheme="minorHAnsi"/>
          <w:b/>
          <w:bCs/>
        </w:rPr>
        <w:t>offline training is not specified</w:t>
      </w:r>
      <w:r w:rsidR="00471830">
        <w:rPr>
          <w:rFonts w:asciiTheme="minorHAnsi" w:hAnsiTheme="minorHAnsi" w:cstheme="minorHAnsi"/>
          <w:b/>
          <w:bCs/>
        </w:rPr>
        <w:t xml:space="preserve"> by 3GPP</w:t>
      </w:r>
      <w:r>
        <w:rPr>
          <w:rFonts w:asciiTheme="minorHAnsi" w:hAnsiTheme="minorHAnsi" w:cstheme="minorHAnsi"/>
          <w:b/>
          <w:bCs/>
        </w:rPr>
        <w:t xml:space="preserve">. Offline training in a live network is useful only if e.g. there is minimal specifications impact due to AI/ML </w:t>
      </w:r>
      <w:r w:rsidR="002E242B">
        <w:rPr>
          <w:rFonts w:asciiTheme="minorHAnsi" w:hAnsiTheme="minorHAnsi" w:cstheme="minorHAnsi"/>
          <w:b/>
          <w:bCs/>
        </w:rPr>
        <w:t xml:space="preserve">feature introduction in 3GPP i.e. </w:t>
      </w:r>
      <w:r>
        <w:rPr>
          <w:rFonts w:asciiTheme="minorHAnsi" w:hAnsiTheme="minorHAnsi" w:cstheme="minorHAnsi"/>
          <w:b/>
          <w:bCs/>
        </w:rPr>
        <w:t>model transfer/update/activation/deactivation (i.e. user plane based solution)</w:t>
      </w:r>
      <w:r w:rsidR="002E242B">
        <w:rPr>
          <w:rFonts w:asciiTheme="minorHAnsi" w:hAnsiTheme="minorHAnsi" w:cstheme="minorHAnsi"/>
          <w:b/>
          <w:bCs/>
        </w:rPr>
        <w:t xml:space="preserve"> are not </w:t>
      </w:r>
      <w:r w:rsidR="001901E4">
        <w:rPr>
          <w:rFonts w:asciiTheme="minorHAnsi" w:hAnsiTheme="minorHAnsi" w:cstheme="minorHAnsi"/>
          <w:b/>
          <w:bCs/>
        </w:rPr>
        <w:t xml:space="preserve">completely </w:t>
      </w:r>
      <w:r w:rsidR="002E242B">
        <w:rPr>
          <w:rFonts w:asciiTheme="minorHAnsi" w:hAnsiTheme="minorHAnsi" w:cstheme="minorHAnsi"/>
          <w:b/>
          <w:bCs/>
        </w:rPr>
        <w:t>specified</w:t>
      </w:r>
      <w:r w:rsidR="001901E4">
        <w:rPr>
          <w:rFonts w:asciiTheme="minorHAnsi" w:hAnsiTheme="minorHAnsi" w:cstheme="minorHAnsi"/>
          <w:b/>
          <w:bCs/>
        </w:rPr>
        <w:t xml:space="preserve"> procedures and </w:t>
      </w:r>
      <w:r w:rsidR="00805B12">
        <w:rPr>
          <w:rFonts w:asciiTheme="minorHAnsi" w:hAnsiTheme="minorHAnsi" w:cstheme="minorHAnsi"/>
          <w:b/>
          <w:bCs/>
        </w:rPr>
        <w:t xml:space="preserve">all AI/ML procedures are </w:t>
      </w:r>
      <w:r w:rsidR="00B83E97">
        <w:rPr>
          <w:rFonts w:asciiTheme="minorHAnsi" w:hAnsiTheme="minorHAnsi" w:cstheme="minorHAnsi"/>
          <w:b/>
          <w:bCs/>
        </w:rPr>
        <w:t>somewhat transparent to 3</w:t>
      </w:r>
      <w:proofErr w:type="gramStart"/>
      <w:r w:rsidR="00B83E97">
        <w:rPr>
          <w:rFonts w:asciiTheme="minorHAnsi" w:hAnsiTheme="minorHAnsi" w:cstheme="minorHAnsi"/>
          <w:b/>
          <w:bCs/>
        </w:rPr>
        <w:t>GPP</w:t>
      </w:r>
      <w:r w:rsidR="00805B12">
        <w:rPr>
          <w:rFonts w:asciiTheme="minorHAnsi" w:hAnsiTheme="minorHAnsi" w:cstheme="minorHAnsi"/>
          <w:b/>
          <w:bCs/>
        </w:rPr>
        <w:t xml:space="preserve"> </w:t>
      </w:r>
      <w:r>
        <w:rPr>
          <w:rFonts w:asciiTheme="minorHAnsi" w:hAnsiTheme="minorHAnsi" w:cstheme="minorHAnsi"/>
          <w:b/>
          <w:bCs/>
        </w:rPr>
        <w:t>.</w:t>
      </w:r>
      <w:proofErr w:type="gramEnd"/>
    </w:p>
    <w:p w14:paraId="7C378149" w14:textId="36FBE5FA" w:rsidR="00857FEE" w:rsidRPr="00857FEE" w:rsidRDefault="00857FEE" w:rsidP="00797857">
      <w:pPr>
        <w:pStyle w:val="ListParagraph"/>
        <w:numPr>
          <w:ilvl w:val="0"/>
          <w:numId w:val="32"/>
        </w:numPr>
        <w:spacing w:afterLines="50" w:after="120"/>
        <w:jc w:val="both"/>
        <w:rPr>
          <w:rFonts w:asciiTheme="minorHAnsi" w:hAnsiTheme="minorHAnsi" w:cstheme="minorHAnsi"/>
          <w:b/>
          <w:bCs/>
        </w:rPr>
      </w:pPr>
      <w:r>
        <w:rPr>
          <w:rFonts w:asciiTheme="minorHAnsi" w:hAnsiTheme="minorHAnsi" w:cstheme="minorHAnsi"/>
          <w:b/>
          <w:bCs/>
        </w:rPr>
        <w:t>If a control plane-based model transfer/</w:t>
      </w:r>
      <w:r w:rsidRPr="003459DB">
        <w:rPr>
          <w:rFonts w:asciiTheme="minorHAnsi" w:hAnsiTheme="minorHAnsi" w:cstheme="minorHAnsi"/>
          <w:b/>
          <w:bCs/>
        </w:rPr>
        <w:t xml:space="preserve"> </w:t>
      </w:r>
      <w:r>
        <w:rPr>
          <w:rFonts w:asciiTheme="minorHAnsi" w:hAnsiTheme="minorHAnsi" w:cstheme="minorHAnsi"/>
          <w:b/>
          <w:bCs/>
        </w:rPr>
        <w:t>update/activation/deactivation is chosen by RAN2 for LCM then in our understanding, offline training could still be done using EVEX framework (or offline in a lab)</w:t>
      </w:r>
    </w:p>
    <w:p w14:paraId="3A84CB35" w14:textId="52C7FB73" w:rsidR="00827281" w:rsidRPr="0016352B" w:rsidRDefault="00827281" w:rsidP="00797857">
      <w:pPr>
        <w:rPr>
          <w:rFonts w:asciiTheme="minorHAnsi" w:hAnsiTheme="minorHAnsi" w:cstheme="minorHAnsi"/>
        </w:rPr>
      </w:pPr>
      <w:r w:rsidRPr="0016352B">
        <w:rPr>
          <w:rFonts w:asciiTheme="minorHAnsi" w:hAnsiTheme="minorHAnsi" w:cstheme="minorHAnsi"/>
        </w:rPr>
        <w:t>We think that it is feasible to use EVEX framework for</w:t>
      </w:r>
      <w:r>
        <w:rPr>
          <w:rFonts w:asciiTheme="minorHAnsi" w:hAnsiTheme="minorHAnsi" w:cstheme="minorHAnsi"/>
        </w:rPr>
        <w:t xml:space="preserve"> offline model </w:t>
      </w:r>
      <w:r w:rsidR="001431B4">
        <w:rPr>
          <w:rFonts w:asciiTheme="minorHAnsi" w:hAnsiTheme="minorHAnsi" w:cstheme="minorHAnsi"/>
        </w:rPr>
        <w:t>training,</w:t>
      </w:r>
      <w:r>
        <w:rPr>
          <w:rFonts w:asciiTheme="minorHAnsi" w:hAnsiTheme="minorHAnsi" w:cstheme="minorHAnsi"/>
        </w:rPr>
        <w:t xml:space="preserve"> but </w:t>
      </w:r>
      <w:r w:rsidR="00855E37">
        <w:rPr>
          <w:rFonts w:asciiTheme="minorHAnsi" w:hAnsiTheme="minorHAnsi" w:cstheme="minorHAnsi"/>
        </w:rPr>
        <w:t>it may be better to wait for LCM discussions to mature and therefore propose that:</w:t>
      </w:r>
    </w:p>
    <w:p w14:paraId="4317EF43" w14:textId="077F524B" w:rsidR="00857FEE" w:rsidRPr="004750C3" w:rsidRDefault="00B83E97" w:rsidP="00797857">
      <w:pPr>
        <w:rPr>
          <w:rFonts w:asciiTheme="minorHAnsi" w:hAnsiTheme="minorHAnsi" w:cstheme="minorHAnsi"/>
          <w:b/>
          <w:bCs/>
        </w:rPr>
      </w:pPr>
      <w:r w:rsidRPr="004750C3">
        <w:rPr>
          <w:rFonts w:asciiTheme="minorHAnsi" w:hAnsiTheme="minorHAnsi" w:cstheme="minorHAnsi"/>
          <w:b/>
          <w:bCs/>
        </w:rPr>
        <w:t xml:space="preserve">Proposal 1: RAN2 </w:t>
      </w:r>
      <w:r w:rsidR="004750C3" w:rsidRPr="004750C3">
        <w:rPr>
          <w:rFonts w:asciiTheme="minorHAnsi" w:hAnsiTheme="minorHAnsi" w:cstheme="minorHAnsi"/>
          <w:b/>
          <w:bCs/>
        </w:rPr>
        <w:t xml:space="preserve">should wait for the progress of LCM before concluding on support of EVEX framework for offline training. </w:t>
      </w:r>
    </w:p>
    <w:p w14:paraId="0263326C" w14:textId="681B84F6" w:rsidR="00857FEE" w:rsidRPr="00857FEE" w:rsidRDefault="00857FEE" w:rsidP="00857FEE">
      <w:pPr>
        <w:pStyle w:val="Heading2"/>
      </w:pPr>
      <w:r>
        <w:t xml:space="preserve">2.2 </w:t>
      </w:r>
      <w:r w:rsidRPr="00857FEE">
        <w:t>CP vs UP solution</w:t>
      </w:r>
    </w:p>
    <w:p w14:paraId="4BEE326B" w14:textId="2B749FB9" w:rsidR="00797857" w:rsidRPr="001962A5" w:rsidRDefault="001C2C85" w:rsidP="00797857">
      <w:pPr>
        <w:rPr>
          <w:rFonts w:asciiTheme="minorHAnsi" w:hAnsiTheme="minorHAnsi" w:cstheme="minorHAnsi"/>
        </w:rPr>
      </w:pPr>
      <w:r w:rsidRPr="001962A5">
        <w:rPr>
          <w:rFonts w:asciiTheme="minorHAnsi" w:hAnsiTheme="minorHAnsi" w:cstheme="minorHAnsi"/>
        </w:rPr>
        <w:t>Our</w:t>
      </w:r>
      <w:r w:rsidR="00797857" w:rsidRPr="001962A5">
        <w:rPr>
          <w:rFonts w:asciiTheme="minorHAnsi" w:hAnsiTheme="minorHAnsi" w:cstheme="minorHAnsi"/>
        </w:rPr>
        <w:t xml:space="preserve"> brief </w:t>
      </w:r>
      <w:r w:rsidRPr="001962A5">
        <w:rPr>
          <w:rFonts w:asciiTheme="minorHAnsi" w:hAnsiTheme="minorHAnsi" w:cstheme="minorHAnsi"/>
        </w:rPr>
        <w:t>understanding</w:t>
      </w:r>
      <w:r w:rsidR="00797857" w:rsidRPr="001962A5">
        <w:rPr>
          <w:rFonts w:asciiTheme="minorHAnsi" w:hAnsiTheme="minorHAnsi" w:cstheme="minorHAnsi"/>
        </w:rPr>
        <w:t xml:space="preserve"> of different CP and UP</w:t>
      </w:r>
      <w:r w:rsidR="001C7D72" w:rsidRPr="001962A5">
        <w:rPr>
          <w:rFonts w:asciiTheme="minorHAnsi" w:hAnsiTheme="minorHAnsi" w:cstheme="minorHAnsi"/>
        </w:rPr>
        <w:t xml:space="preserve"> solutions from </w:t>
      </w:r>
      <w:r w:rsidR="00857FEE">
        <w:rPr>
          <w:rFonts w:asciiTheme="minorHAnsi" w:hAnsiTheme="minorHAnsi" w:cstheme="minorHAnsi"/>
        </w:rPr>
        <w:t>RAN2</w:t>
      </w:r>
      <w:r w:rsidR="001C7D72" w:rsidRPr="001962A5">
        <w:rPr>
          <w:rFonts w:asciiTheme="minorHAnsi" w:hAnsiTheme="minorHAnsi" w:cstheme="minorHAnsi"/>
        </w:rPr>
        <w:t xml:space="preserve"> discussion</w:t>
      </w:r>
      <w:r w:rsidR="00857FEE">
        <w:rPr>
          <w:rFonts w:asciiTheme="minorHAnsi" w:hAnsiTheme="minorHAnsi" w:cstheme="minorHAnsi"/>
        </w:rPr>
        <w:t>s</w:t>
      </w:r>
      <w:r w:rsidR="00797857" w:rsidRPr="001962A5">
        <w:rPr>
          <w:rFonts w:asciiTheme="minorHAnsi" w:hAnsiTheme="minorHAnsi" w:cstheme="minorHAnsi"/>
        </w:rPr>
        <w:t xml:space="preserve"> is as below:</w:t>
      </w:r>
    </w:p>
    <w:p w14:paraId="0C110E70" w14:textId="79713437" w:rsidR="00797857" w:rsidRPr="001962A5" w:rsidRDefault="00797857" w:rsidP="00797857">
      <w:pPr>
        <w:rPr>
          <w:rFonts w:asciiTheme="minorHAnsi" w:hAnsiTheme="minorHAnsi" w:cstheme="minorHAnsi"/>
        </w:rPr>
      </w:pPr>
      <w:r w:rsidRPr="001962A5">
        <w:rPr>
          <w:rFonts w:asciiTheme="minorHAnsi" w:hAnsiTheme="minorHAnsi" w:cstheme="minorHAnsi"/>
        </w:rPr>
        <w:t>CP-RRC solution may support multi-vendor scenario, secure model transfer</w:t>
      </w:r>
      <w:r w:rsidR="001C2C85" w:rsidRPr="001962A5">
        <w:rPr>
          <w:rFonts w:asciiTheme="minorHAnsi" w:hAnsiTheme="minorHAnsi" w:cstheme="minorHAnsi"/>
        </w:rPr>
        <w:t xml:space="preserve"> but would </w:t>
      </w:r>
      <w:r w:rsidRPr="001962A5">
        <w:rPr>
          <w:rFonts w:asciiTheme="minorHAnsi" w:hAnsiTheme="minorHAnsi" w:cstheme="minorHAnsi"/>
        </w:rPr>
        <w:t>need support of RRC segmentation</w:t>
      </w:r>
      <w:r w:rsidR="00181D1A">
        <w:rPr>
          <w:rFonts w:asciiTheme="minorHAnsi" w:hAnsiTheme="minorHAnsi" w:cstheme="minorHAnsi"/>
        </w:rPr>
        <w:t>,</w:t>
      </w:r>
      <w:r w:rsidRPr="001962A5">
        <w:rPr>
          <w:rFonts w:asciiTheme="minorHAnsi" w:hAnsiTheme="minorHAnsi" w:cstheme="minorHAnsi"/>
        </w:rPr>
        <w:t xml:space="preserve"> handling at HO and RLF issues due to big </w:t>
      </w:r>
      <w:r w:rsidR="009576D8" w:rsidRPr="001962A5">
        <w:rPr>
          <w:rFonts w:asciiTheme="minorHAnsi" w:hAnsiTheme="minorHAnsi" w:cstheme="minorHAnsi"/>
        </w:rPr>
        <w:t xml:space="preserve">size </w:t>
      </w:r>
      <w:r w:rsidRPr="001962A5">
        <w:rPr>
          <w:rFonts w:asciiTheme="minorHAnsi" w:hAnsiTheme="minorHAnsi" w:cstheme="minorHAnsi"/>
        </w:rPr>
        <w:t>data</w:t>
      </w:r>
      <w:r w:rsidR="009576D8" w:rsidRPr="001962A5">
        <w:rPr>
          <w:rFonts w:asciiTheme="minorHAnsi" w:hAnsiTheme="minorHAnsi" w:cstheme="minorHAnsi"/>
        </w:rPr>
        <w:t xml:space="preserve"> model</w:t>
      </w:r>
      <w:r w:rsidRPr="001962A5">
        <w:rPr>
          <w:rFonts w:asciiTheme="minorHAnsi" w:hAnsiTheme="minorHAnsi" w:cstheme="minorHAnsi"/>
        </w:rPr>
        <w:t xml:space="preserve"> transfer. CP-NAS and CP-LMF solutions have almost similar design principle</w:t>
      </w:r>
      <w:r w:rsidR="009576D8" w:rsidRPr="001962A5">
        <w:rPr>
          <w:rFonts w:asciiTheme="minorHAnsi" w:hAnsiTheme="minorHAnsi" w:cstheme="minorHAnsi"/>
        </w:rPr>
        <w:t>s as CP-RRC</w:t>
      </w:r>
      <w:r w:rsidRPr="001962A5">
        <w:rPr>
          <w:rFonts w:asciiTheme="minorHAnsi" w:hAnsiTheme="minorHAnsi" w:cstheme="minorHAnsi"/>
        </w:rPr>
        <w:t xml:space="preserve"> except that the termination point in the network is different and work split will be different.</w:t>
      </w:r>
    </w:p>
    <w:p w14:paraId="709042C5" w14:textId="0610A65C" w:rsidR="00797857" w:rsidRPr="001962A5" w:rsidRDefault="00655F9E" w:rsidP="00655F9E">
      <w:pPr>
        <w:rPr>
          <w:rFonts w:asciiTheme="minorHAnsi" w:eastAsiaTheme="minorEastAsia" w:hAnsiTheme="minorHAnsi" w:cstheme="minorHAnsi"/>
          <w:lang w:eastAsia="zh-CN"/>
        </w:rPr>
      </w:pPr>
      <w:r w:rsidRPr="001962A5">
        <w:rPr>
          <w:rFonts w:asciiTheme="minorHAnsi" w:hAnsiTheme="minorHAnsi" w:cstheme="minorHAnsi"/>
        </w:rPr>
        <w:t>Then, t</w:t>
      </w:r>
      <w:r w:rsidR="00797857" w:rsidRPr="001962A5">
        <w:rPr>
          <w:rFonts w:asciiTheme="minorHAnsi" w:hAnsiTheme="minorHAnsi" w:cstheme="minorHAnsi"/>
        </w:rPr>
        <w:t>hree options for UP data</w:t>
      </w:r>
      <w:r w:rsidRPr="001962A5">
        <w:rPr>
          <w:rFonts w:asciiTheme="minorHAnsi" w:hAnsiTheme="minorHAnsi" w:cstheme="minorHAnsi"/>
        </w:rPr>
        <w:t xml:space="preserve"> were discussed and </w:t>
      </w:r>
      <w:bookmarkStart w:id="13" w:name="_Hlk125819397"/>
      <w:r w:rsidR="00797857" w:rsidRPr="001962A5">
        <w:rPr>
          <w:rFonts w:asciiTheme="minorHAnsi" w:eastAsiaTheme="minorEastAsia" w:hAnsiTheme="minorHAnsi" w:cstheme="minorHAnsi"/>
          <w:lang w:eastAsia="zh-CN"/>
        </w:rPr>
        <w:t>Option 1 – UP solution that gNB can transfer/deliver AI/ML model(s) to UE via UP data (not supported in current architecture)</w:t>
      </w:r>
      <w:r w:rsidRPr="001962A5">
        <w:rPr>
          <w:rFonts w:asciiTheme="minorHAnsi" w:eastAsiaTheme="minorEastAsia" w:hAnsiTheme="minorHAnsi" w:cstheme="minorHAnsi"/>
          <w:lang w:eastAsia="zh-CN"/>
        </w:rPr>
        <w:t xml:space="preserve">. </w:t>
      </w:r>
      <w:r w:rsidR="00797857" w:rsidRPr="001962A5">
        <w:rPr>
          <w:rFonts w:asciiTheme="minorHAnsi" w:eastAsiaTheme="minorEastAsia" w:hAnsiTheme="minorHAnsi" w:cstheme="minorHAnsi"/>
          <w:lang w:eastAsia="zh-CN"/>
        </w:rPr>
        <w:t>Option 2 – UP solution that CN can transfer/deliver AI/ML model(s) to UE via UP data</w:t>
      </w:r>
      <w:r w:rsidRPr="001962A5">
        <w:rPr>
          <w:rFonts w:asciiTheme="minorHAnsi" w:eastAsiaTheme="minorEastAsia" w:hAnsiTheme="minorHAnsi" w:cstheme="minorHAnsi"/>
          <w:lang w:eastAsia="zh-CN"/>
        </w:rPr>
        <w:t xml:space="preserve"> is based on current system architecture and </w:t>
      </w:r>
      <w:r w:rsidR="00797857" w:rsidRPr="001962A5">
        <w:rPr>
          <w:rFonts w:asciiTheme="minorHAnsi" w:eastAsiaTheme="minorEastAsia" w:hAnsiTheme="minorHAnsi" w:cstheme="minorHAnsi"/>
          <w:lang w:eastAsia="zh-CN"/>
        </w:rPr>
        <w:t>Option 3 – UP solution that LMF can transfer/deliver AI/ML model(s) to UE via UP data (assumed to be sub-clause of option 2)</w:t>
      </w:r>
      <w:r w:rsidRPr="001962A5">
        <w:rPr>
          <w:rFonts w:asciiTheme="minorHAnsi" w:eastAsiaTheme="minorEastAsia" w:hAnsiTheme="minorHAnsi" w:cstheme="minorHAnsi"/>
          <w:lang w:eastAsia="zh-CN"/>
        </w:rPr>
        <w:t>. There was option 4 whereby model transfer occur between UE and a server.</w:t>
      </w:r>
    </w:p>
    <w:bookmarkEnd w:id="13"/>
    <w:p w14:paraId="45E82789" w14:textId="4C0AF7F8" w:rsidR="00306E63" w:rsidRPr="001962A5" w:rsidRDefault="005F254A" w:rsidP="00FD4559">
      <w:pPr>
        <w:spacing w:afterLines="50" w:after="120"/>
        <w:jc w:val="both"/>
        <w:rPr>
          <w:rFonts w:asciiTheme="minorHAnsi" w:hAnsiTheme="minorHAnsi" w:cstheme="minorHAnsi"/>
        </w:rPr>
      </w:pPr>
      <w:r w:rsidRPr="001962A5">
        <w:rPr>
          <w:rFonts w:asciiTheme="minorHAnsi" w:hAnsiTheme="minorHAnsi" w:cstheme="minorHAnsi"/>
        </w:rPr>
        <w:t xml:space="preserve">Regarding CP </w:t>
      </w:r>
      <w:r w:rsidR="00AA012E" w:rsidRPr="001962A5">
        <w:rPr>
          <w:rFonts w:asciiTheme="minorHAnsi" w:hAnsiTheme="minorHAnsi" w:cstheme="minorHAnsi"/>
        </w:rPr>
        <w:t>vs UP solution</w:t>
      </w:r>
      <w:r w:rsidR="00973495" w:rsidRPr="001962A5">
        <w:rPr>
          <w:rFonts w:asciiTheme="minorHAnsi" w:hAnsiTheme="minorHAnsi" w:cstheme="minorHAnsi"/>
        </w:rPr>
        <w:t>s</w:t>
      </w:r>
      <w:r w:rsidR="00AA012E" w:rsidRPr="001962A5">
        <w:rPr>
          <w:rFonts w:asciiTheme="minorHAnsi" w:hAnsiTheme="minorHAnsi" w:cstheme="minorHAnsi"/>
        </w:rPr>
        <w:t>, w</w:t>
      </w:r>
      <w:r w:rsidR="00A65F22" w:rsidRPr="001962A5">
        <w:rPr>
          <w:rFonts w:asciiTheme="minorHAnsi" w:hAnsiTheme="minorHAnsi" w:cstheme="minorHAnsi"/>
        </w:rPr>
        <w:t xml:space="preserve">e think it boils down to the choice between </w:t>
      </w:r>
      <w:r w:rsidR="001C41C1" w:rsidRPr="001962A5">
        <w:rPr>
          <w:rFonts w:asciiTheme="minorHAnsi" w:hAnsiTheme="minorHAnsi" w:cstheme="minorHAnsi"/>
        </w:rPr>
        <w:t>two solutions</w:t>
      </w:r>
      <w:r w:rsidR="008A1E43" w:rsidRPr="001962A5">
        <w:rPr>
          <w:rFonts w:asciiTheme="minorHAnsi" w:hAnsiTheme="minorHAnsi" w:cstheme="minorHAnsi"/>
        </w:rPr>
        <w:t xml:space="preserve"> on a very high level</w:t>
      </w:r>
      <w:r w:rsidR="001C41C1" w:rsidRPr="001962A5">
        <w:rPr>
          <w:rFonts w:asciiTheme="minorHAnsi" w:hAnsiTheme="minorHAnsi" w:cstheme="minorHAnsi"/>
        </w:rPr>
        <w:t xml:space="preserve">: </w:t>
      </w:r>
      <w:r w:rsidR="00071893">
        <w:rPr>
          <w:rFonts w:asciiTheme="minorHAnsi" w:hAnsiTheme="minorHAnsi" w:cstheme="minorHAnsi"/>
        </w:rPr>
        <w:t xml:space="preserve">a) </w:t>
      </w:r>
      <w:r w:rsidR="00A65F22" w:rsidRPr="001962A5">
        <w:rPr>
          <w:rFonts w:asciiTheme="minorHAnsi" w:hAnsiTheme="minorHAnsi" w:cstheme="minorHAnsi"/>
        </w:rPr>
        <w:t>SRB</w:t>
      </w:r>
      <w:r w:rsidR="00FD4559" w:rsidRPr="001962A5">
        <w:rPr>
          <w:rFonts w:asciiTheme="minorHAnsi" w:hAnsiTheme="minorHAnsi" w:cstheme="minorHAnsi"/>
        </w:rPr>
        <w:t>4</w:t>
      </w:r>
      <w:r w:rsidR="006E56DF" w:rsidRPr="001962A5">
        <w:rPr>
          <w:rFonts w:asciiTheme="minorHAnsi" w:hAnsiTheme="minorHAnsi" w:cstheme="minorHAnsi"/>
        </w:rPr>
        <w:t xml:space="preserve">-like </w:t>
      </w:r>
      <w:r w:rsidR="0044610D" w:rsidRPr="001962A5">
        <w:rPr>
          <w:rFonts w:asciiTheme="minorHAnsi" w:hAnsiTheme="minorHAnsi" w:cstheme="minorHAnsi"/>
        </w:rPr>
        <w:t xml:space="preserve">SRB </w:t>
      </w:r>
      <w:r w:rsidR="00A65F22" w:rsidRPr="001962A5">
        <w:rPr>
          <w:rFonts w:asciiTheme="minorHAnsi" w:hAnsiTheme="minorHAnsi" w:cstheme="minorHAnsi"/>
        </w:rPr>
        <w:t xml:space="preserve">carrying </w:t>
      </w:r>
      <w:r w:rsidR="00306E63" w:rsidRPr="001962A5">
        <w:rPr>
          <w:rFonts w:asciiTheme="minorHAnsi" w:hAnsiTheme="minorHAnsi" w:cstheme="minorHAnsi"/>
        </w:rPr>
        <w:t xml:space="preserve">the </w:t>
      </w:r>
      <w:r w:rsidR="00A65F22" w:rsidRPr="001962A5">
        <w:rPr>
          <w:rFonts w:asciiTheme="minorHAnsi" w:hAnsiTheme="minorHAnsi" w:cstheme="minorHAnsi"/>
        </w:rPr>
        <w:t>AI/ML model transfer and associated signalling</w:t>
      </w:r>
      <w:r w:rsidR="0025238C">
        <w:rPr>
          <w:rFonts w:asciiTheme="minorHAnsi" w:hAnsiTheme="minorHAnsi" w:cstheme="minorHAnsi"/>
        </w:rPr>
        <w:t>,</w:t>
      </w:r>
      <w:r w:rsidR="00A65F22" w:rsidRPr="001962A5">
        <w:rPr>
          <w:rFonts w:asciiTheme="minorHAnsi" w:hAnsiTheme="minorHAnsi" w:cstheme="minorHAnsi"/>
        </w:rPr>
        <w:t xml:space="preserve"> </w:t>
      </w:r>
      <w:r w:rsidR="009005F8">
        <w:rPr>
          <w:rFonts w:asciiTheme="minorHAnsi" w:hAnsiTheme="minorHAnsi" w:cstheme="minorHAnsi"/>
        </w:rPr>
        <w:t xml:space="preserve">b) </w:t>
      </w:r>
      <w:r w:rsidR="00A65F22" w:rsidRPr="001962A5">
        <w:rPr>
          <w:rFonts w:asciiTheme="minorHAnsi" w:hAnsiTheme="minorHAnsi" w:cstheme="minorHAnsi"/>
        </w:rPr>
        <w:t xml:space="preserve">the support for </w:t>
      </w:r>
      <w:r w:rsidR="00FD4559" w:rsidRPr="001962A5">
        <w:rPr>
          <w:rFonts w:asciiTheme="minorHAnsi" w:hAnsiTheme="minorHAnsi" w:cstheme="minorHAnsi"/>
        </w:rPr>
        <w:t xml:space="preserve">open </w:t>
      </w:r>
      <w:r w:rsidR="00A65F22" w:rsidRPr="001962A5">
        <w:rPr>
          <w:rFonts w:asciiTheme="minorHAnsi" w:hAnsiTheme="minorHAnsi" w:cstheme="minorHAnsi"/>
        </w:rPr>
        <w:t xml:space="preserve">AI/ML </w:t>
      </w:r>
      <w:r w:rsidR="00FD4559" w:rsidRPr="001962A5">
        <w:rPr>
          <w:rFonts w:asciiTheme="minorHAnsi" w:hAnsiTheme="minorHAnsi" w:cstheme="minorHAnsi"/>
        </w:rPr>
        <w:t>models</w:t>
      </w:r>
      <w:r w:rsidR="0044610D" w:rsidRPr="001962A5">
        <w:rPr>
          <w:rFonts w:asciiTheme="minorHAnsi" w:hAnsiTheme="minorHAnsi" w:cstheme="minorHAnsi"/>
        </w:rPr>
        <w:t xml:space="preserve"> between an </w:t>
      </w:r>
      <w:r w:rsidR="0044610D" w:rsidRPr="001962A5">
        <w:rPr>
          <w:rFonts w:asciiTheme="minorHAnsi" w:hAnsiTheme="minorHAnsi" w:cstheme="minorHAnsi"/>
        </w:rPr>
        <w:lastRenderedPageBreak/>
        <w:t>external</w:t>
      </w:r>
      <w:r w:rsidR="00960262" w:rsidRPr="001962A5">
        <w:rPr>
          <w:rFonts w:asciiTheme="minorHAnsi" w:hAnsiTheme="minorHAnsi" w:cstheme="minorHAnsi"/>
        </w:rPr>
        <w:t>/internal</w:t>
      </w:r>
      <w:r w:rsidR="0044610D" w:rsidRPr="001962A5">
        <w:rPr>
          <w:rFonts w:asciiTheme="minorHAnsi" w:hAnsiTheme="minorHAnsi" w:cstheme="minorHAnsi"/>
        </w:rPr>
        <w:t xml:space="preserve"> server</w:t>
      </w:r>
      <w:r w:rsidR="00960262" w:rsidRPr="001962A5">
        <w:rPr>
          <w:rFonts w:asciiTheme="minorHAnsi" w:hAnsiTheme="minorHAnsi" w:cstheme="minorHAnsi"/>
        </w:rPr>
        <w:t>/entity</w:t>
      </w:r>
      <w:r w:rsidR="0044610D" w:rsidRPr="001962A5">
        <w:rPr>
          <w:rFonts w:asciiTheme="minorHAnsi" w:hAnsiTheme="minorHAnsi" w:cstheme="minorHAnsi"/>
        </w:rPr>
        <w:t xml:space="preserve"> and UE</w:t>
      </w:r>
      <w:r w:rsidR="00A65F22" w:rsidRPr="001962A5">
        <w:rPr>
          <w:rFonts w:asciiTheme="minorHAnsi" w:hAnsiTheme="minorHAnsi" w:cstheme="minorHAnsi"/>
        </w:rPr>
        <w:t xml:space="preserve"> for UP based solution</w:t>
      </w:r>
      <w:r w:rsidR="00FD4559" w:rsidRPr="001962A5">
        <w:rPr>
          <w:rFonts w:asciiTheme="minorHAnsi" w:hAnsiTheme="minorHAnsi" w:cstheme="minorHAnsi"/>
        </w:rPr>
        <w:t>.</w:t>
      </w:r>
      <w:r w:rsidR="00A65F22" w:rsidRPr="001962A5">
        <w:rPr>
          <w:rFonts w:asciiTheme="minorHAnsi" w:hAnsiTheme="minorHAnsi" w:cstheme="minorHAnsi"/>
        </w:rPr>
        <w:t xml:space="preserve"> </w:t>
      </w:r>
      <w:r w:rsidR="006B7AFA" w:rsidRPr="001962A5">
        <w:rPr>
          <w:rFonts w:asciiTheme="minorHAnsi" w:hAnsiTheme="minorHAnsi" w:cstheme="minorHAnsi"/>
        </w:rPr>
        <w:t xml:space="preserve">There are other </w:t>
      </w:r>
      <w:r w:rsidR="008A1E43" w:rsidRPr="001962A5">
        <w:rPr>
          <w:rFonts w:asciiTheme="minorHAnsi" w:hAnsiTheme="minorHAnsi" w:cstheme="minorHAnsi"/>
        </w:rPr>
        <w:t>flavours</w:t>
      </w:r>
      <w:r w:rsidR="006B7AFA" w:rsidRPr="001962A5">
        <w:rPr>
          <w:rFonts w:asciiTheme="minorHAnsi" w:hAnsiTheme="minorHAnsi" w:cstheme="minorHAnsi"/>
        </w:rPr>
        <w:t xml:space="preserve"> of these solutions like e.g</w:t>
      </w:r>
      <w:r w:rsidR="00457CDB">
        <w:rPr>
          <w:rFonts w:asciiTheme="minorHAnsi" w:hAnsiTheme="minorHAnsi" w:cstheme="minorHAnsi"/>
        </w:rPr>
        <w:t>.,</w:t>
      </w:r>
      <w:r w:rsidR="006B7AFA" w:rsidRPr="001962A5">
        <w:rPr>
          <w:rFonts w:asciiTheme="minorHAnsi" w:hAnsiTheme="minorHAnsi" w:cstheme="minorHAnsi"/>
        </w:rPr>
        <w:t xml:space="preserve"> CP based solution could be terminated in either Core network or LMF</w:t>
      </w:r>
      <w:r w:rsidR="008A1E43" w:rsidRPr="001962A5">
        <w:rPr>
          <w:rFonts w:asciiTheme="minorHAnsi" w:hAnsiTheme="minorHAnsi" w:cstheme="minorHAnsi"/>
        </w:rPr>
        <w:t xml:space="preserve"> and </w:t>
      </w:r>
      <w:r w:rsidR="006504B1" w:rsidRPr="001962A5">
        <w:rPr>
          <w:rFonts w:asciiTheme="minorHAnsi" w:hAnsiTheme="minorHAnsi" w:cstheme="minorHAnsi"/>
        </w:rPr>
        <w:t>UP based solution terminating in the core network</w:t>
      </w:r>
      <w:r w:rsidR="006B7AFA" w:rsidRPr="001962A5">
        <w:rPr>
          <w:rFonts w:asciiTheme="minorHAnsi" w:hAnsiTheme="minorHAnsi" w:cstheme="minorHAnsi"/>
        </w:rPr>
        <w:t xml:space="preserve">. </w:t>
      </w:r>
      <w:r w:rsidR="00A65F22" w:rsidRPr="001962A5">
        <w:rPr>
          <w:rFonts w:asciiTheme="minorHAnsi" w:hAnsiTheme="minorHAnsi" w:cstheme="minorHAnsi"/>
        </w:rPr>
        <w:t xml:space="preserve">In our understanding, UP based solution </w:t>
      </w:r>
      <w:r w:rsidR="006E56DF" w:rsidRPr="001962A5">
        <w:rPr>
          <w:rFonts w:asciiTheme="minorHAnsi" w:hAnsiTheme="minorHAnsi" w:cstheme="minorHAnsi"/>
        </w:rPr>
        <w:t>may</w:t>
      </w:r>
      <w:r w:rsidR="00A65F22" w:rsidRPr="001962A5">
        <w:rPr>
          <w:rFonts w:asciiTheme="minorHAnsi" w:hAnsiTheme="minorHAnsi" w:cstheme="minorHAnsi"/>
        </w:rPr>
        <w:t xml:space="preserve"> allow third party AI/ML models to be developed and delivered over 3GPP networks for 3GPP </w:t>
      </w:r>
      <w:r w:rsidR="00306E63" w:rsidRPr="001962A5">
        <w:rPr>
          <w:rFonts w:asciiTheme="minorHAnsi" w:hAnsiTheme="minorHAnsi" w:cstheme="minorHAnsi"/>
        </w:rPr>
        <w:t>RAN</w:t>
      </w:r>
      <w:r w:rsidR="00A65F22" w:rsidRPr="001962A5">
        <w:rPr>
          <w:rFonts w:asciiTheme="minorHAnsi" w:hAnsiTheme="minorHAnsi" w:cstheme="minorHAnsi"/>
        </w:rPr>
        <w:t xml:space="preserve">. </w:t>
      </w:r>
      <w:r w:rsidR="00FD4559" w:rsidRPr="001962A5">
        <w:rPr>
          <w:rFonts w:asciiTheme="minorHAnsi" w:hAnsiTheme="minorHAnsi" w:cstheme="minorHAnsi"/>
        </w:rPr>
        <w:t xml:space="preserve">For user plane a separate DRB which will carry </w:t>
      </w:r>
      <w:r w:rsidR="00306E63" w:rsidRPr="001962A5">
        <w:rPr>
          <w:rFonts w:asciiTheme="minorHAnsi" w:hAnsiTheme="minorHAnsi" w:cstheme="minorHAnsi"/>
        </w:rPr>
        <w:t xml:space="preserve">the </w:t>
      </w:r>
      <w:r w:rsidR="00FD4559" w:rsidRPr="001962A5">
        <w:rPr>
          <w:rFonts w:asciiTheme="minorHAnsi" w:hAnsiTheme="minorHAnsi" w:cstheme="minorHAnsi"/>
        </w:rPr>
        <w:t xml:space="preserve">traffic from RAN to UE and vice versa </w:t>
      </w:r>
      <w:r w:rsidR="00614058" w:rsidRPr="001962A5">
        <w:rPr>
          <w:rFonts w:asciiTheme="minorHAnsi" w:hAnsiTheme="minorHAnsi" w:cstheme="minorHAnsi"/>
        </w:rPr>
        <w:t>may</w:t>
      </w:r>
      <w:r w:rsidR="00A65F22" w:rsidRPr="001962A5">
        <w:rPr>
          <w:rFonts w:asciiTheme="minorHAnsi" w:hAnsiTheme="minorHAnsi" w:cstheme="minorHAnsi"/>
        </w:rPr>
        <w:t xml:space="preserve"> be required.</w:t>
      </w:r>
      <w:r w:rsidR="00306E63" w:rsidRPr="001962A5">
        <w:rPr>
          <w:rFonts w:asciiTheme="minorHAnsi" w:hAnsiTheme="minorHAnsi" w:cstheme="minorHAnsi"/>
        </w:rPr>
        <w:t xml:space="preserve"> </w:t>
      </w:r>
    </w:p>
    <w:p w14:paraId="6868C33A" w14:textId="6BA7F634" w:rsidR="00035F4B" w:rsidRDefault="0057067F" w:rsidP="00AB2834">
      <w:pPr>
        <w:spacing w:afterLines="50" w:after="120"/>
        <w:jc w:val="both"/>
        <w:rPr>
          <w:rFonts w:asciiTheme="minorHAnsi" w:hAnsiTheme="minorHAnsi" w:cstheme="minorHAnsi"/>
        </w:rPr>
      </w:pPr>
      <w:r w:rsidRPr="001962A5">
        <w:rPr>
          <w:rFonts w:asciiTheme="minorHAnsi" w:hAnsiTheme="minorHAnsi" w:cstheme="minorHAnsi"/>
          <w:iCs/>
          <w:lang w:val="en-US"/>
        </w:rPr>
        <w:t xml:space="preserve">The discussion so far has been on model transfer/delivery. </w:t>
      </w:r>
      <w:r w:rsidR="00CE15B4" w:rsidRPr="001962A5">
        <w:rPr>
          <w:rFonts w:asciiTheme="minorHAnsi" w:hAnsiTheme="minorHAnsi" w:cstheme="minorHAnsi"/>
          <w:iCs/>
          <w:lang w:val="en-US"/>
        </w:rPr>
        <w:t>W</w:t>
      </w:r>
      <w:r w:rsidR="006E3D1C" w:rsidRPr="001962A5">
        <w:rPr>
          <w:rFonts w:asciiTheme="minorHAnsi" w:hAnsiTheme="minorHAnsi" w:cstheme="minorHAnsi"/>
          <w:iCs/>
          <w:lang w:val="en-US"/>
        </w:rPr>
        <w:t>hile</w:t>
      </w:r>
      <w:r w:rsidR="00AF1D42" w:rsidRPr="001962A5">
        <w:rPr>
          <w:rFonts w:asciiTheme="minorHAnsi" w:hAnsiTheme="minorHAnsi" w:cstheme="minorHAnsi"/>
          <w:iCs/>
          <w:lang w:val="en-US"/>
        </w:rPr>
        <w:t xml:space="preserve"> we </w:t>
      </w:r>
      <w:proofErr w:type="gramStart"/>
      <w:r w:rsidR="00AF1D42" w:rsidRPr="001962A5">
        <w:rPr>
          <w:rFonts w:asciiTheme="minorHAnsi" w:hAnsiTheme="minorHAnsi" w:cstheme="minorHAnsi"/>
          <w:iCs/>
          <w:lang w:val="en-US"/>
        </w:rPr>
        <w:t>look into</w:t>
      </w:r>
      <w:proofErr w:type="gramEnd"/>
      <w:r w:rsidR="00AF1D42" w:rsidRPr="001962A5">
        <w:rPr>
          <w:rFonts w:asciiTheme="minorHAnsi" w:hAnsiTheme="minorHAnsi" w:cstheme="minorHAnsi"/>
          <w:iCs/>
          <w:lang w:val="en-US"/>
        </w:rPr>
        <w:t xml:space="preserve"> the details beyond model transfer/delivery and </w:t>
      </w:r>
      <w:r w:rsidR="006E3D1C" w:rsidRPr="001962A5">
        <w:rPr>
          <w:rFonts w:asciiTheme="minorHAnsi" w:hAnsiTheme="minorHAnsi" w:cstheme="minorHAnsi"/>
          <w:iCs/>
          <w:lang w:val="en-US"/>
        </w:rPr>
        <w:t xml:space="preserve">at RAN1 progress on CSI compression/prediction/accuracy use cases, it seems </w:t>
      </w:r>
      <w:r w:rsidR="006504B1" w:rsidRPr="001962A5">
        <w:rPr>
          <w:rFonts w:asciiTheme="minorHAnsi" w:hAnsiTheme="minorHAnsi" w:cstheme="minorHAnsi"/>
          <w:iCs/>
          <w:lang w:val="en-US"/>
        </w:rPr>
        <w:t xml:space="preserve">that </w:t>
      </w:r>
      <w:r w:rsidR="006E3D1C" w:rsidRPr="001962A5">
        <w:rPr>
          <w:rFonts w:asciiTheme="minorHAnsi" w:hAnsiTheme="minorHAnsi" w:cstheme="minorHAnsi"/>
          <w:iCs/>
          <w:lang w:val="en-US"/>
        </w:rPr>
        <w:t xml:space="preserve">RAN1 is </w:t>
      </w:r>
      <w:r w:rsidR="000969AC" w:rsidRPr="001962A5">
        <w:rPr>
          <w:rFonts w:asciiTheme="minorHAnsi" w:hAnsiTheme="minorHAnsi" w:cstheme="minorHAnsi"/>
          <w:iCs/>
          <w:lang w:val="en-US"/>
        </w:rPr>
        <w:t xml:space="preserve">in the process of </w:t>
      </w:r>
      <w:r w:rsidR="006E3D1C" w:rsidRPr="001962A5">
        <w:rPr>
          <w:rFonts w:asciiTheme="minorHAnsi" w:hAnsiTheme="minorHAnsi" w:cstheme="minorHAnsi"/>
          <w:iCs/>
          <w:lang w:val="en-US"/>
        </w:rPr>
        <w:t>defining a loss function mechanism based on SGCS,</w:t>
      </w:r>
      <w:r w:rsidR="006E3D1C" w:rsidRPr="001962A5">
        <w:rPr>
          <w:rFonts w:asciiTheme="minorHAnsi" w:hAnsiTheme="minorHAnsi" w:cstheme="minorHAnsi"/>
          <w:b/>
          <w:bCs/>
          <w:iCs/>
          <w:lang w:val="en-US"/>
        </w:rPr>
        <w:t xml:space="preserve"> </w:t>
      </w:r>
      <w:r w:rsidR="006E3D1C" w:rsidRPr="001962A5">
        <w:rPr>
          <w:rFonts w:asciiTheme="minorHAnsi" w:hAnsiTheme="minorHAnsi" w:cstheme="minorHAnsi"/>
        </w:rPr>
        <w:t xml:space="preserve">Where SGCS is </w:t>
      </w:r>
      <w:r w:rsidR="00A24A43">
        <w:rPr>
          <w:rFonts w:asciiTheme="minorHAnsi" w:hAnsiTheme="minorHAnsi" w:cstheme="minorHAnsi"/>
        </w:rPr>
        <w:t>S</w:t>
      </w:r>
      <w:r w:rsidR="006E3D1C" w:rsidRPr="001962A5">
        <w:rPr>
          <w:rFonts w:asciiTheme="minorHAnsi" w:hAnsiTheme="minorHAnsi" w:cstheme="minorHAnsi"/>
        </w:rPr>
        <w:t xml:space="preserve">quared </w:t>
      </w:r>
      <w:r w:rsidR="00A24A43">
        <w:rPr>
          <w:rFonts w:asciiTheme="minorHAnsi" w:hAnsiTheme="minorHAnsi" w:cstheme="minorHAnsi"/>
        </w:rPr>
        <w:t>G</w:t>
      </w:r>
      <w:r w:rsidR="006E3D1C" w:rsidRPr="001962A5">
        <w:rPr>
          <w:rFonts w:asciiTheme="minorHAnsi" w:hAnsiTheme="minorHAnsi" w:cstheme="minorHAnsi"/>
        </w:rPr>
        <w:t xml:space="preserve">eneralized </w:t>
      </w:r>
      <w:r w:rsidR="00A24A43">
        <w:rPr>
          <w:rFonts w:asciiTheme="minorHAnsi" w:hAnsiTheme="minorHAnsi" w:cstheme="minorHAnsi"/>
        </w:rPr>
        <w:t>C</w:t>
      </w:r>
      <w:r w:rsidR="006E3D1C" w:rsidRPr="001962A5">
        <w:rPr>
          <w:rFonts w:asciiTheme="minorHAnsi" w:hAnsiTheme="minorHAnsi" w:cstheme="minorHAnsi"/>
        </w:rPr>
        <w:t xml:space="preserve">osine </w:t>
      </w:r>
      <w:r w:rsidR="00A24A43">
        <w:rPr>
          <w:rFonts w:asciiTheme="minorHAnsi" w:hAnsiTheme="minorHAnsi" w:cstheme="minorHAnsi"/>
        </w:rPr>
        <w:t>S</w:t>
      </w:r>
      <w:r w:rsidR="006E3D1C" w:rsidRPr="001962A5">
        <w:rPr>
          <w:rFonts w:asciiTheme="minorHAnsi" w:hAnsiTheme="minorHAnsi" w:cstheme="minorHAnsi"/>
        </w:rPr>
        <w:t>imilarity.</w:t>
      </w:r>
    </w:p>
    <w:p w14:paraId="5D57F2CE" w14:textId="3D203AD0" w:rsidR="004750C3" w:rsidRDefault="004750C3" w:rsidP="00AB2834">
      <w:pPr>
        <w:spacing w:afterLines="50" w:after="120"/>
        <w:jc w:val="both"/>
        <w:rPr>
          <w:rFonts w:asciiTheme="minorHAnsi" w:hAnsiTheme="minorHAnsi" w:cstheme="minorHAnsi"/>
        </w:rPr>
      </w:pPr>
      <w:r>
        <w:rPr>
          <w:rFonts w:asciiTheme="minorHAnsi" w:hAnsiTheme="minorHAnsi" w:cstheme="minorHAnsi"/>
        </w:rPr>
        <w:t>RAN1_11</w:t>
      </w:r>
      <w:r w:rsidR="0099080D">
        <w:rPr>
          <w:rFonts w:asciiTheme="minorHAnsi" w:hAnsiTheme="minorHAnsi" w:cstheme="minorHAnsi"/>
        </w:rPr>
        <w:t xml:space="preserve">2 </w:t>
      </w:r>
      <w:r>
        <w:rPr>
          <w:rFonts w:asciiTheme="minorHAnsi" w:hAnsiTheme="minorHAnsi" w:cstheme="minorHAnsi"/>
        </w:rPr>
        <w:t xml:space="preserve">agreements: </w:t>
      </w:r>
    </w:p>
    <w:tbl>
      <w:tblPr>
        <w:tblStyle w:val="TableGrid"/>
        <w:tblW w:w="0" w:type="auto"/>
        <w:tblLook w:val="04A0" w:firstRow="1" w:lastRow="0" w:firstColumn="1" w:lastColumn="0" w:noHBand="0" w:noVBand="1"/>
      </w:tblPr>
      <w:tblGrid>
        <w:gridCol w:w="9631"/>
      </w:tblGrid>
      <w:tr w:rsidR="004750C3" w14:paraId="46A441F7" w14:textId="77777777" w:rsidTr="004750C3">
        <w:tc>
          <w:tcPr>
            <w:tcW w:w="9631" w:type="dxa"/>
          </w:tcPr>
          <w:p w14:paraId="268380CA" w14:textId="77777777" w:rsidR="004750C3" w:rsidRPr="003613D6" w:rsidRDefault="004750C3" w:rsidP="004750C3">
            <w:pPr>
              <w:spacing w:beforeLines="100" w:before="240"/>
              <w:rPr>
                <w:b/>
                <w:highlight w:val="green"/>
                <w:lang w:eastAsia="zh-CN"/>
              </w:rPr>
            </w:pPr>
            <w:r w:rsidRPr="003613D6">
              <w:rPr>
                <w:b/>
                <w:highlight w:val="green"/>
                <w:lang w:eastAsia="zh-CN"/>
              </w:rPr>
              <w:t>Agreement</w:t>
            </w:r>
          </w:p>
          <w:p w14:paraId="1DF099FB" w14:textId="77777777" w:rsidR="004750C3" w:rsidRDefault="004750C3" w:rsidP="004750C3">
            <w:pPr>
              <w:spacing w:beforeLines="100" w:before="240"/>
              <w:rPr>
                <w:b/>
                <w:bCs/>
                <w:lang w:eastAsia="zh-CN"/>
              </w:rPr>
            </w:pPr>
            <w:r>
              <w:rPr>
                <w:b/>
                <w:bCs/>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750C3" w14:paraId="6D7B5767" w14:textId="77777777" w:rsidTr="004E79ED">
              <w:tc>
                <w:tcPr>
                  <w:tcW w:w="9307" w:type="dxa"/>
                  <w:shd w:val="clear" w:color="auto" w:fill="auto"/>
                </w:tcPr>
                <w:p w14:paraId="324FE86F" w14:textId="77777777" w:rsidR="004750C3" w:rsidRDefault="004750C3" w:rsidP="004750C3">
                  <w:pPr>
                    <w:rPr>
                      <w:b/>
                      <w:lang w:eastAsia="zh-CN"/>
                    </w:rPr>
                  </w:pPr>
                  <w:r>
                    <w:rPr>
                      <w:b/>
                      <w:highlight w:val="darkYellow"/>
                      <w:lang w:eastAsia="zh-CN"/>
                    </w:rPr>
                    <w:t>Working assumption</w:t>
                  </w:r>
                  <w:r>
                    <w:rPr>
                      <w:b/>
                      <w:lang w:eastAsia="zh-CN"/>
                    </w:rPr>
                    <w:t xml:space="preserve"> </w:t>
                  </w:r>
                </w:p>
                <w:p w14:paraId="3E94B148" w14:textId="77777777" w:rsidR="004750C3" w:rsidRDefault="004750C3" w:rsidP="004750C3">
                  <w:pPr>
                    <w:rPr>
                      <w:b/>
                      <w:lang w:eastAsia="zh-CN"/>
                    </w:rPr>
                  </w:pPr>
                  <w:r>
                    <w:rPr>
                      <w:b/>
                    </w:rPr>
                    <w:t>In the evaluation of the AI/ML based CSI feedback enhancement, if SGCS is adopted as the intermediate KPI for the rank&gt;1 situation, companies to ensure the correct calculation of SGCS and to avoid disorder issue of the output eigenvectors</w:t>
                  </w:r>
                </w:p>
                <w:p w14:paraId="6961F184" w14:textId="77777777" w:rsidR="004750C3" w:rsidRDefault="004750C3" w:rsidP="004750C3">
                  <w:pPr>
                    <w:pStyle w:val="ListParagraph"/>
                    <w:widowControl w:val="0"/>
                    <w:numPr>
                      <w:ilvl w:val="0"/>
                      <w:numId w:val="24"/>
                    </w:numPr>
                    <w:ind w:left="1320" w:hanging="440"/>
                    <w:rPr>
                      <w:b/>
                    </w:rPr>
                  </w:pPr>
                  <w:r>
                    <w:rPr>
                      <w:b/>
                    </w:rPr>
                    <w:t>Note: Eventual KPI can still be used to compare the performance</w:t>
                  </w:r>
                </w:p>
              </w:tc>
            </w:tr>
          </w:tbl>
          <w:p w14:paraId="47068B77" w14:textId="3D049B78" w:rsidR="004750C3" w:rsidRDefault="004750C3" w:rsidP="004750C3">
            <w:pPr>
              <w:rPr>
                <w:lang w:eastAsia="zh-CN"/>
              </w:rPr>
            </w:pPr>
            <w:r>
              <w:rPr>
                <w:lang w:eastAsia="zh-CN"/>
              </w:rPr>
              <w:t>Conclusion</w:t>
            </w:r>
            <w:r w:rsidR="00B65522">
              <w:rPr>
                <w:lang w:eastAsia="zh-CN"/>
              </w:rPr>
              <w:t>:</w:t>
            </w:r>
          </w:p>
          <w:p w14:paraId="305EF9DC" w14:textId="7D1C0E93" w:rsidR="004750C3" w:rsidRDefault="004750C3" w:rsidP="003C6A6F">
            <w:pPr>
              <w:rPr>
                <w:rFonts w:asciiTheme="minorHAnsi" w:hAnsiTheme="minorHAnsi" w:cstheme="minorHAnsi"/>
              </w:rPr>
            </w:pPr>
            <w:r w:rsidRPr="00D74617">
              <w:rPr>
                <w:bCs/>
                <w:lang w:eastAsia="zh-CN"/>
              </w:rPr>
              <w:t xml:space="preserve">For the intermediate KPI for evaluating the accuracy of the AI/ML output CSI, </w:t>
            </w:r>
            <w:r w:rsidRPr="001016E6">
              <w:rPr>
                <w:bCs/>
                <w:color w:val="FF0000"/>
                <w:lang w:eastAsia="zh-CN"/>
              </w:rPr>
              <w:t xml:space="preserve">except for SGCS and NMSE </w:t>
            </w:r>
            <w:r w:rsidRPr="00D74617">
              <w:rPr>
                <w:bCs/>
                <w:lang w:eastAsia="zh-CN"/>
              </w:rPr>
              <w:t xml:space="preserve">which have been agreed as the baseline metrics, for whether/how to introduce an additional intermediate KPI, </w:t>
            </w:r>
            <w:r w:rsidRPr="00D74617">
              <w:rPr>
                <w:lang w:eastAsia="zh-CN"/>
              </w:rPr>
              <w:t>NO additional intermediate KPI is adopted as mandatory.</w:t>
            </w:r>
          </w:p>
        </w:tc>
      </w:tr>
    </w:tbl>
    <w:p w14:paraId="766BBA25" w14:textId="77777777" w:rsidR="00035F4B" w:rsidRDefault="00035F4B" w:rsidP="00AB2834">
      <w:pPr>
        <w:spacing w:afterLines="50" w:after="120"/>
        <w:jc w:val="both"/>
        <w:rPr>
          <w:rFonts w:asciiTheme="minorHAnsi" w:hAnsiTheme="minorHAnsi" w:cstheme="minorHAnsi"/>
        </w:rPr>
      </w:pPr>
    </w:p>
    <w:p w14:paraId="54E35CDA" w14:textId="710F7C96" w:rsidR="00614058" w:rsidRPr="001962A5" w:rsidRDefault="006E3D1C" w:rsidP="00AB2834">
      <w:pPr>
        <w:spacing w:afterLines="50" w:after="120"/>
        <w:jc w:val="both"/>
        <w:rPr>
          <w:rFonts w:asciiTheme="minorHAnsi" w:hAnsiTheme="minorHAnsi" w:cstheme="minorHAnsi"/>
          <w:b/>
          <w:bCs/>
          <w:iCs/>
          <w:lang w:val="en-US"/>
        </w:rPr>
      </w:pPr>
      <w:r w:rsidRPr="001962A5">
        <w:rPr>
          <w:rFonts w:asciiTheme="minorHAnsi" w:hAnsiTheme="minorHAnsi" w:cstheme="minorHAnsi"/>
        </w:rPr>
        <w:t xml:space="preserve"> </w:t>
      </w:r>
      <w:r w:rsidR="00B6434F" w:rsidRPr="001962A5">
        <w:rPr>
          <w:rFonts w:asciiTheme="minorHAnsi" w:hAnsiTheme="minorHAnsi" w:cstheme="minorHAnsi"/>
        </w:rPr>
        <w:t>The loss function in our understanding, is about the gap between the predicted and actual outcome of a model</w:t>
      </w:r>
      <w:r w:rsidR="008830A9" w:rsidRPr="001962A5">
        <w:rPr>
          <w:rFonts w:asciiTheme="minorHAnsi" w:hAnsiTheme="minorHAnsi" w:cstheme="minorHAnsi"/>
        </w:rPr>
        <w:t xml:space="preserve">. </w:t>
      </w:r>
      <w:r w:rsidR="00F17B57" w:rsidRPr="001962A5">
        <w:rPr>
          <w:rFonts w:asciiTheme="minorHAnsi" w:hAnsiTheme="minorHAnsi" w:cstheme="minorHAnsi"/>
        </w:rPr>
        <w:t xml:space="preserve">We found following reference to SGCS from </w:t>
      </w:r>
      <w:r w:rsidR="0002048C" w:rsidRPr="001962A5">
        <w:rPr>
          <w:rFonts w:asciiTheme="minorHAnsi" w:hAnsiTheme="minorHAnsi" w:cstheme="minorHAnsi"/>
        </w:rPr>
        <w:t>[</w:t>
      </w:r>
      <w:r w:rsidR="002541E8" w:rsidRPr="001962A5">
        <w:rPr>
          <w:rFonts w:asciiTheme="minorHAnsi" w:hAnsiTheme="minorHAnsi" w:cstheme="minorHAnsi"/>
        </w:rPr>
        <w:t>2</w:t>
      </w:r>
      <w:r w:rsidR="0002048C" w:rsidRPr="001962A5">
        <w:rPr>
          <w:rFonts w:asciiTheme="minorHAnsi" w:hAnsiTheme="minorHAnsi" w:cstheme="minorHAnsi"/>
        </w:rPr>
        <w:t>]</w:t>
      </w:r>
    </w:p>
    <w:p w14:paraId="713C35E5" w14:textId="2DEC73D3" w:rsidR="00C6270E" w:rsidRPr="001962A5" w:rsidRDefault="00C6270E" w:rsidP="00AB2834">
      <w:pPr>
        <w:spacing w:afterLines="50" w:after="120"/>
        <w:jc w:val="both"/>
        <w:rPr>
          <w:rFonts w:asciiTheme="minorHAnsi" w:hAnsiTheme="minorHAnsi" w:cstheme="minorHAnsi"/>
          <w:b/>
          <w:bCs/>
          <w:iCs/>
          <w:lang w:val="en-US"/>
        </w:rPr>
      </w:pPr>
    </w:p>
    <w:p w14:paraId="4D8DF9A5" w14:textId="77777777" w:rsidR="00C6270E" w:rsidRPr="001962A5" w:rsidRDefault="00C6270E" w:rsidP="00C6270E">
      <w:pPr>
        <w:pStyle w:val="BodyText"/>
        <w:rPr>
          <w:rFonts w:asciiTheme="minorHAnsi" w:hAnsiTheme="minorHAnsi" w:cstheme="minorHAnsi"/>
        </w:rPr>
      </w:pPr>
      <w:r w:rsidRPr="001962A5">
        <w:rPr>
          <w:rFonts w:asciiTheme="minorHAnsi" w:hAnsiTheme="minorHAnsi" w:cstheme="minorHAnsi"/>
          <w:noProof/>
        </w:rPr>
        <mc:AlternateContent>
          <mc:Choice Requires="wpg">
            <w:drawing>
              <wp:inline distT="0" distB="0" distL="0" distR="0" wp14:anchorId="56628AB3" wp14:editId="1D6FD670">
                <wp:extent cx="2592016" cy="1512021"/>
                <wp:effectExtent l="0" t="0" r="0" b="0"/>
                <wp:docPr id="66530" name="Group 66530"/>
                <wp:cNvGraphicFramePr/>
                <a:graphic xmlns:a="http://schemas.openxmlformats.org/drawingml/2006/main">
                  <a:graphicData uri="http://schemas.microsoft.com/office/word/2010/wordprocessingGroup">
                    <wpg:wgp>
                      <wpg:cNvGrpSpPr/>
                      <wpg:grpSpPr>
                        <a:xfrm>
                          <a:off x="0" y="0"/>
                          <a:ext cx="2592016" cy="1512021"/>
                          <a:chOff x="0" y="0"/>
                          <a:chExt cx="2592016" cy="1512021"/>
                        </a:xfrm>
                      </wpg:grpSpPr>
                      <wps:wsp>
                        <wps:cNvPr id="76540" name="Shape 76540"/>
                        <wps:cNvSpPr/>
                        <wps:spPr>
                          <a:xfrm>
                            <a:off x="0" y="0"/>
                            <a:ext cx="863997" cy="1512021"/>
                          </a:xfrm>
                          <a:custGeom>
                            <a:avLst/>
                            <a:gdLst/>
                            <a:ahLst/>
                            <a:cxnLst/>
                            <a:rect l="0" t="0" r="0" b="0"/>
                            <a:pathLst>
                              <a:path w="863997" h="1512021">
                                <a:moveTo>
                                  <a:pt x="0" y="0"/>
                                </a:moveTo>
                                <a:lnTo>
                                  <a:pt x="863997" y="0"/>
                                </a:lnTo>
                                <a:lnTo>
                                  <a:pt x="863997" y="1512021"/>
                                </a:lnTo>
                                <a:lnTo>
                                  <a:pt x="0" y="1512021"/>
                                </a:lnTo>
                                <a:lnTo>
                                  <a:pt x="0" y="0"/>
                                </a:lnTo>
                              </a:path>
                            </a:pathLst>
                          </a:custGeom>
                          <a:ln w="0" cap="sq">
                            <a:miter lim="127000"/>
                          </a:ln>
                        </wps:spPr>
                        <wps:style>
                          <a:lnRef idx="0">
                            <a:srgbClr val="000000">
                              <a:alpha val="0"/>
                            </a:srgbClr>
                          </a:lnRef>
                          <a:fillRef idx="1">
                            <a:srgbClr val="DDDCDB"/>
                          </a:fillRef>
                          <a:effectRef idx="0">
                            <a:scrgbClr r="0" g="0" b="0"/>
                          </a:effectRef>
                          <a:fontRef idx="none"/>
                        </wps:style>
                        <wps:bodyPr/>
                      </wps:wsp>
                      <wps:wsp>
                        <wps:cNvPr id="1824" name="Shape 1824"/>
                        <wps:cNvSpPr/>
                        <wps:spPr>
                          <a:xfrm>
                            <a:off x="0" y="0"/>
                            <a:ext cx="863997" cy="1512021"/>
                          </a:xfrm>
                          <a:custGeom>
                            <a:avLst/>
                            <a:gdLst/>
                            <a:ahLst/>
                            <a:cxnLst/>
                            <a:rect l="0" t="0" r="0" b="0"/>
                            <a:pathLst>
                              <a:path w="863997" h="1512021">
                                <a:moveTo>
                                  <a:pt x="0" y="1512021"/>
                                </a:moveTo>
                                <a:lnTo>
                                  <a:pt x="863997" y="1512021"/>
                                </a:lnTo>
                                <a:lnTo>
                                  <a:pt x="863997" y="0"/>
                                </a:lnTo>
                                <a:lnTo>
                                  <a:pt x="0" y="0"/>
                                </a:lnTo>
                                <a:close/>
                              </a:path>
                            </a:pathLst>
                          </a:custGeom>
                          <a:ln w="10160" cap="sq">
                            <a:miter lim="127000"/>
                          </a:ln>
                        </wps:spPr>
                        <wps:style>
                          <a:lnRef idx="1">
                            <a:srgbClr val="181717"/>
                          </a:lnRef>
                          <a:fillRef idx="0">
                            <a:srgbClr val="000000">
                              <a:alpha val="0"/>
                            </a:srgbClr>
                          </a:fillRef>
                          <a:effectRef idx="0">
                            <a:scrgbClr r="0" g="0" b="0"/>
                          </a:effectRef>
                          <a:fontRef idx="none"/>
                        </wps:style>
                        <wps:bodyPr/>
                      </wps:wsp>
                      <wps:wsp>
                        <wps:cNvPr id="76541" name="Shape 76541"/>
                        <wps:cNvSpPr/>
                        <wps:spPr>
                          <a:xfrm>
                            <a:off x="1728018" y="0"/>
                            <a:ext cx="863997" cy="1512021"/>
                          </a:xfrm>
                          <a:custGeom>
                            <a:avLst/>
                            <a:gdLst/>
                            <a:ahLst/>
                            <a:cxnLst/>
                            <a:rect l="0" t="0" r="0" b="0"/>
                            <a:pathLst>
                              <a:path w="863997" h="1512021">
                                <a:moveTo>
                                  <a:pt x="0" y="0"/>
                                </a:moveTo>
                                <a:lnTo>
                                  <a:pt x="863997" y="0"/>
                                </a:lnTo>
                                <a:lnTo>
                                  <a:pt x="863997" y="1512021"/>
                                </a:lnTo>
                                <a:lnTo>
                                  <a:pt x="0" y="1512021"/>
                                </a:lnTo>
                                <a:lnTo>
                                  <a:pt x="0" y="0"/>
                                </a:lnTo>
                              </a:path>
                            </a:pathLst>
                          </a:custGeom>
                          <a:ln w="0" cap="sq">
                            <a:miter lim="127000"/>
                          </a:ln>
                        </wps:spPr>
                        <wps:style>
                          <a:lnRef idx="0">
                            <a:srgbClr val="000000">
                              <a:alpha val="0"/>
                            </a:srgbClr>
                          </a:lnRef>
                          <a:fillRef idx="1">
                            <a:srgbClr val="DDDCDB"/>
                          </a:fillRef>
                          <a:effectRef idx="0">
                            <a:scrgbClr r="0" g="0" b="0"/>
                          </a:effectRef>
                          <a:fontRef idx="none"/>
                        </wps:style>
                        <wps:bodyPr/>
                      </wps:wsp>
                      <wps:wsp>
                        <wps:cNvPr id="1826" name="Shape 1826"/>
                        <wps:cNvSpPr/>
                        <wps:spPr>
                          <a:xfrm>
                            <a:off x="1728018" y="0"/>
                            <a:ext cx="863997" cy="1512021"/>
                          </a:xfrm>
                          <a:custGeom>
                            <a:avLst/>
                            <a:gdLst/>
                            <a:ahLst/>
                            <a:cxnLst/>
                            <a:rect l="0" t="0" r="0" b="0"/>
                            <a:pathLst>
                              <a:path w="863997" h="1512021">
                                <a:moveTo>
                                  <a:pt x="0" y="1512021"/>
                                </a:moveTo>
                                <a:lnTo>
                                  <a:pt x="863997" y="1512021"/>
                                </a:lnTo>
                                <a:lnTo>
                                  <a:pt x="863997" y="0"/>
                                </a:lnTo>
                                <a:lnTo>
                                  <a:pt x="0" y="0"/>
                                </a:lnTo>
                                <a:close/>
                              </a:path>
                            </a:pathLst>
                          </a:custGeom>
                          <a:ln w="10160" cap="sq">
                            <a:miter lim="127000"/>
                          </a:ln>
                        </wps:spPr>
                        <wps:style>
                          <a:lnRef idx="1">
                            <a:srgbClr val="181717"/>
                          </a:lnRef>
                          <a:fillRef idx="0">
                            <a:srgbClr val="000000">
                              <a:alpha val="0"/>
                            </a:srgbClr>
                          </a:fillRef>
                          <a:effectRef idx="0">
                            <a:scrgbClr r="0" g="0" b="0"/>
                          </a:effectRef>
                          <a:fontRef idx="none"/>
                        </wps:style>
                        <wps:bodyPr/>
                      </wps:wsp>
                      <wps:wsp>
                        <wps:cNvPr id="76542" name="Shape 76542"/>
                        <wps:cNvSpPr/>
                        <wps:spPr>
                          <a:xfrm>
                            <a:off x="141835" y="144009"/>
                            <a:ext cx="580319" cy="287992"/>
                          </a:xfrm>
                          <a:custGeom>
                            <a:avLst/>
                            <a:gdLst/>
                            <a:ahLst/>
                            <a:cxnLst/>
                            <a:rect l="0" t="0" r="0" b="0"/>
                            <a:pathLst>
                              <a:path w="580319" h="287992">
                                <a:moveTo>
                                  <a:pt x="0" y="0"/>
                                </a:moveTo>
                                <a:lnTo>
                                  <a:pt x="580319" y="0"/>
                                </a:lnTo>
                                <a:lnTo>
                                  <a:pt x="580319" y="287992"/>
                                </a:lnTo>
                                <a:lnTo>
                                  <a:pt x="0" y="287992"/>
                                </a:lnTo>
                                <a:lnTo>
                                  <a:pt x="0" y="0"/>
                                </a:lnTo>
                              </a:path>
                            </a:pathLst>
                          </a:custGeom>
                          <a:ln w="0" cap="sq">
                            <a:miter lim="127000"/>
                          </a:ln>
                        </wps:spPr>
                        <wps:style>
                          <a:lnRef idx="0">
                            <a:srgbClr val="000000">
                              <a:alpha val="0"/>
                            </a:srgbClr>
                          </a:lnRef>
                          <a:fillRef idx="1">
                            <a:srgbClr val="ABCC84"/>
                          </a:fillRef>
                          <a:effectRef idx="0">
                            <a:scrgbClr r="0" g="0" b="0"/>
                          </a:effectRef>
                          <a:fontRef idx="none"/>
                        </wps:style>
                        <wps:bodyPr/>
                      </wps:wsp>
                      <wps:wsp>
                        <wps:cNvPr id="1828" name="Shape 1828"/>
                        <wps:cNvSpPr/>
                        <wps:spPr>
                          <a:xfrm>
                            <a:off x="141835" y="144009"/>
                            <a:ext cx="580319" cy="287992"/>
                          </a:xfrm>
                          <a:custGeom>
                            <a:avLst/>
                            <a:gdLst/>
                            <a:ahLst/>
                            <a:cxnLst/>
                            <a:rect l="0" t="0" r="0" b="0"/>
                            <a:pathLst>
                              <a:path w="580319" h="287992">
                                <a:moveTo>
                                  <a:pt x="0" y="287992"/>
                                </a:moveTo>
                                <a:lnTo>
                                  <a:pt x="580319" y="287992"/>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29" name="Rectangle 1829"/>
                        <wps:cNvSpPr/>
                        <wps:spPr>
                          <a:xfrm>
                            <a:off x="353873" y="219611"/>
                            <a:ext cx="221236" cy="179946"/>
                          </a:xfrm>
                          <a:prstGeom prst="rect">
                            <a:avLst/>
                          </a:prstGeom>
                          <a:ln>
                            <a:noFill/>
                          </a:ln>
                        </wps:spPr>
                        <wps:txbx>
                          <w:txbxContent>
                            <w:p w14:paraId="6630BDEB" w14:textId="77777777" w:rsidR="00C6270E" w:rsidRDefault="00C6270E" w:rsidP="00C6270E">
                              <w:pPr>
                                <w:spacing w:after="160" w:line="259" w:lineRule="auto"/>
                              </w:pPr>
                              <w:r>
                                <w:rPr>
                                  <w:color w:val="181717"/>
                                  <w:sz w:val="19"/>
                                </w:rPr>
                                <w:t>UE</w:t>
                              </w:r>
                            </w:p>
                          </w:txbxContent>
                        </wps:txbx>
                        <wps:bodyPr horzOverflow="overflow" vert="horz" lIns="0" tIns="0" rIns="0" bIns="0" rtlCol="0">
                          <a:noAutofit/>
                        </wps:bodyPr>
                      </wps:wsp>
                      <wps:wsp>
                        <wps:cNvPr id="76543" name="Shape 76543"/>
                        <wps:cNvSpPr/>
                        <wps:spPr>
                          <a:xfrm>
                            <a:off x="1871986" y="144009"/>
                            <a:ext cx="580311" cy="287992"/>
                          </a:xfrm>
                          <a:custGeom>
                            <a:avLst/>
                            <a:gdLst/>
                            <a:ahLst/>
                            <a:cxnLst/>
                            <a:rect l="0" t="0" r="0" b="0"/>
                            <a:pathLst>
                              <a:path w="580311" h="287992">
                                <a:moveTo>
                                  <a:pt x="0" y="0"/>
                                </a:moveTo>
                                <a:lnTo>
                                  <a:pt x="580311" y="0"/>
                                </a:lnTo>
                                <a:lnTo>
                                  <a:pt x="580311" y="287992"/>
                                </a:lnTo>
                                <a:lnTo>
                                  <a:pt x="0" y="287992"/>
                                </a:lnTo>
                                <a:lnTo>
                                  <a:pt x="0" y="0"/>
                                </a:lnTo>
                              </a:path>
                            </a:pathLst>
                          </a:custGeom>
                          <a:ln w="0" cap="sq">
                            <a:miter lim="127000"/>
                          </a:ln>
                        </wps:spPr>
                        <wps:style>
                          <a:lnRef idx="0">
                            <a:srgbClr val="000000">
                              <a:alpha val="0"/>
                            </a:srgbClr>
                          </a:lnRef>
                          <a:fillRef idx="1">
                            <a:srgbClr val="ABCC84"/>
                          </a:fillRef>
                          <a:effectRef idx="0">
                            <a:scrgbClr r="0" g="0" b="0"/>
                          </a:effectRef>
                          <a:fontRef idx="none"/>
                        </wps:style>
                        <wps:bodyPr/>
                      </wps:wsp>
                      <wps:wsp>
                        <wps:cNvPr id="1831" name="Shape 1831"/>
                        <wps:cNvSpPr/>
                        <wps:spPr>
                          <a:xfrm>
                            <a:off x="1871986" y="144009"/>
                            <a:ext cx="580311" cy="287992"/>
                          </a:xfrm>
                          <a:custGeom>
                            <a:avLst/>
                            <a:gdLst/>
                            <a:ahLst/>
                            <a:cxnLst/>
                            <a:rect l="0" t="0" r="0" b="0"/>
                            <a:pathLst>
                              <a:path w="580311" h="287992">
                                <a:moveTo>
                                  <a:pt x="0" y="287992"/>
                                </a:moveTo>
                                <a:lnTo>
                                  <a:pt x="580311" y="287992"/>
                                </a:lnTo>
                                <a:lnTo>
                                  <a:pt x="580311"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32" name="Rectangle 1832"/>
                        <wps:cNvSpPr/>
                        <wps:spPr>
                          <a:xfrm>
                            <a:off x="2092559" y="219611"/>
                            <a:ext cx="201822" cy="179946"/>
                          </a:xfrm>
                          <a:prstGeom prst="rect">
                            <a:avLst/>
                          </a:prstGeom>
                          <a:ln>
                            <a:noFill/>
                          </a:ln>
                        </wps:spPr>
                        <wps:txbx>
                          <w:txbxContent>
                            <w:p w14:paraId="5C6AD26C" w14:textId="77777777" w:rsidR="00C6270E" w:rsidRDefault="00C6270E" w:rsidP="00C6270E">
                              <w:pPr>
                                <w:spacing w:after="160" w:line="259" w:lineRule="auto"/>
                              </w:pPr>
                              <w:r>
                                <w:rPr>
                                  <w:color w:val="181717"/>
                                  <w:sz w:val="19"/>
                                </w:rPr>
                                <w:t>BS</w:t>
                              </w:r>
                            </w:p>
                          </w:txbxContent>
                        </wps:txbx>
                        <wps:bodyPr horzOverflow="overflow" vert="horz" lIns="0" tIns="0" rIns="0" bIns="0" rtlCol="0">
                          <a:noAutofit/>
                        </wps:bodyPr>
                      </wps:wsp>
                      <wps:wsp>
                        <wps:cNvPr id="76544" name="Shape 76544"/>
                        <wps:cNvSpPr/>
                        <wps:spPr>
                          <a:xfrm>
                            <a:off x="141835" y="576015"/>
                            <a:ext cx="580319" cy="287996"/>
                          </a:xfrm>
                          <a:custGeom>
                            <a:avLst/>
                            <a:gdLst/>
                            <a:ahLst/>
                            <a:cxnLst/>
                            <a:rect l="0" t="0" r="0" b="0"/>
                            <a:pathLst>
                              <a:path w="580319" h="287996">
                                <a:moveTo>
                                  <a:pt x="0" y="0"/>
                                </a:moveTo>
                                <a:lnTo>
                                  <a:pt x="580319" y="0"/>
                                </a:lnTo>
                                <a:lnTo>
                                  <a:pt x="580319" y="287996"/>
                                </a:lnTo>
                                <a:lnTo>
                                  <a:pt x="0" y="287996"/>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4" name="Shape 1834"/>
                        <wps:cNvSpPr/>
                        <wps:spPr>
                          <a:xfrm>
                            <a:off x="141835" y="576015"/>
                            <a:ext cx="580319" cy="287996"/>
                          </a:xfrm>
                          <a:custGeom>
                            <a:avLst/>
                            <a:gdLst/>
                            <a:ahLst/>
                            <a:cxnLst/>
                            <a:rect l="0" t="0" r="0" b="0"/>
                            <a:pathLst>
                              <a:path w="580319" h="287996">
                                <a:moveTo>
                                  <a:pt x="0" y="287996"/>
                                </a:moveTo>
                                <a:lnTo>
                                  <a:pt x="580319" y="287996"/>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35" name="Rectangle 1835"/>
                        <wps:cNvSpPr/>
                        <wps:spPr>
                          <a:xfrm>
                            <a:off x="374297" y="652219"/>
                            <a:ext cx="162491" cy="179947"/>
                          </a:xfrm>
                          <a:prstGeom prst="rect">
                            <a:avLst/>
                          </a:prstGeom>
                          <a:ln>
                            <a:noFill/>
                          </a:ln>
                        </wps:spPr>
                        <wps:txbx>
                          <w:txbxContent>
                            <w:p w14:paraId="5F1FCE78" w14:textId="77777777" w:rsidR="00C6270E" w:rsidRDefault="00C6270E" w:rsidP="00C6270E">
                              <w:pPr>
                                <w:spacing w:after="160" w:line="259" w:lineRule="auto"/>
                              </w:pPr>
                              <w:r>
                                <w:rPr>
                                  <w:b/>
                                  <w:color w:val="181717"/>
                                  <w:sz w:val="19"/>
                                </w:rPr>
                                <w:t>W</w:t>
                              </w:r>
                            </w:p>
                          </w:txbxContent>
                        </wps:txbx>
                        <wps:bodyPr horzOverflow="overflow" vert="horz" lIns="0" tIns="0" rIns="0" bIns="0" rtlCol="0">
                          <a:noAutofit/>
                        </wps:bodyPr>
                      </wps:wsp>
                      <wps:wsp>
                        <wps:cNvPr id="76545" name="Shape 76545"/>
                        <wps:cNvSpPr/>
                        <wps:spPr>
                          <a:xfrm>
                            <a:off x="1871986" y="576015"/>
                            <a:ext cx="580311" cy="287996"/>
                          </a:xfrm>
                          <a:custGeom>
                            <a:avLst/>
                            <a:gdLst/>
                            <a:ahLst/>
                            <a:cxnLst/>
                            <a:rect l="0" t="0" r="0" b="0"/>
                            <a:pathLst>
                              <a:path w="580311" h="287996">
                                <a:moveTo>
                                  <a:pt x="0" y="0"/>
                                </a:moveTo>
                                <a:lnTo>
                                  <a:pt x="580311" y="0"/>
                                </a:lnTo>
                                <a:lnTo>
                                  <a:pt x="580311" y="287996"/>
                                </a:lnTo>
                                <a:lnTo>
                                  <a:pt x="0" y="287996"/>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7" name="Shape 1837"/>
                        <wps:cNvSpPr/>
                        <wps:spPr>
                          <a:xfrm>
                            <a:off x="1871986" y="576015"/>
                            <a:ext cx="580311" cy="287996"/>
                          </a:xfrm>
                          <a:custGeom>
                            <a:avLst/>
                            <a:gdLst/>
                            <a:ahLst/>
                            <a:cxnLst/>
                            <a:rect l="0" t="0" r="0" b="0"/>
                            <a:pathLst>
                              <a:path w="580311" h="287996">
                                <a:moveTo>
                                  <a:pt x="0" y="287996"/>
                                </a:moveTo>
                                <a:lnTo>
                                  <a:pt x="580311" y="287996"/>
                                </a:lnTo>
                                <a:lnTo>
                                  <a:pt x="580311"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76546" name="Shape 76546"/>
                        <wps:cNvSpPr/>
                        <wps:spPr>
                          <a:xfrm>
                            <a:off x="2020626" y="612773"/>
                            <a:ext cx="393752" cy="214559"/>
                          </a:xfrm>
                          <a:custGeom>
                            <a:avLst/>
                            <a:gdLst/>
                            <a:ahLst/>
                            <a:cxnLst/>
                            <a:rect l="0" t="0" r="0" b="0"/>
                            <a:pathLst>
                              <a:path w="393752" h="214559">
                                <a:moveTo>
                                  <a:pt x="0" y="0"/>
                                </a:moveTo>
                                <a:lnTo>
                                  <a:pt x="393752" y="0"/>
                                </a:lnTo>
                                <a:lnTo>
                                  <a:pt x="393752" y="214559"/>
                                </a:lnTo>
                                <a:lnTo>
                                  <a:pt x="0" y="214559"/>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39" name="Rectangle 1839"/>
                        <wps:cNvSpPr/>
                        <wps:spPr>
                          <a:xfrm>
                            <a:off x="2100179" y="655977"/>
                            <a:ext cx="162491" cy="179947"/>
                          </a:xfrm>
                          <a:prstGeom prst="rect">
                            <a:avLst/>
                          </a:prstGeom>
                          <a:ln>
                            <a:noFill/>
                          </a:ln>
                        </wps:spPr>
                        <wps:txbx>
                          <w:txbxContent>
                            <w:p w14:paraId="685937D6" w14:textId="77777777" w:rsidR="00C6270E" w:rsidRDefault="00C6270E" w:rsidP="00C6270E">
                              <w:pPr>
                                <w:spacing w:after="160" w:line="259" w:lineRule="auto"/>
                              </w:pPr>
                              <w:r>
                                <w:rPr>
                                  <w:b/>
                                  <w:color w:val="181717"/>
                                  <w:sz w:val="19"/>
                                </w:rPr>
                                <w:t>W</w:t>
                              </w:r>
                            </w:p>
                          </w:txbxContent>
                        </wps:txbx>
                        <wps:bodyPr horzOverflow="overflow" vert="horz" lIns="0" tIns="0" rIns="0" bIns="0" rtlCol="0">
                          <a:noAutofit/>
                        </wps:bodyPr>
                      </wps:wsp>
                      <wps:wsp>
                        <wps:cNvPr id="66267" name="Rectangle 66267"/>
                        <wps:cNvSpPr/>
                        <wps:spPr>
                          <a:xfrm>
                            <a:off x="2222293" y="659901"/>
                            <a:ext cx="162491" cy="164929"/>
                          </a:xfrm>
                          <a:prstGeom prst="rect">
                            <a:avLst/>
                          </a:prstGeom>
                          <a:ln>
                            <a:noFill/>
                          </a:ln>
                        </wps:spPr>
                        <wps:txbx>
                          <w:txbxContent>
                            <w:p w14:paraId="7C761758" w14:textId="77777777" w:rsidR="00C6270E" w:rsidRDefault="00C6270E" w:rsidP="00C6270E">
                              <w:pPr>
                                <w:spacing w:after="160" w:line="259" w:lineRule="auto"/>
                              </w:pPr>
                              <w:r>
                                <w:rPr>
                                  <w:rFonts w:ascii="Courier New" w:eastAsia="Courier New" w:hAnsi="Courier New" w:cs="Courier New"/>
                                  <w:color w:val="181717"/>
                                  <w:w w:val="166"/>
                                  <w:sz w:val="19"/>
                                </w:rPr>
                                <w:t>Č</w:t>
                              </w:r>
                            </w:p>
                          </w:txbxContent>
                        </wps:txbx>
                        <wps:bodyPr horzOverflow="overflow" vert="horz" lIns="0" tIns="0" rIns="0" bIns="0" rtlCol="0">
                          <a:noAutofit/>
                        </wps:bodyPr>
                      </wps:wsp>
                      <wps:wsp>
                        <wps:cNvPr id="1843" name="Shape 1843"/>
                        <wps:cNvSpPr/>
                        <wps:spPr>
                          <a:xfrm>
                            <a:off x="432003" y="864012"/>
                            <a:ext cx="0" cy="206252"/>
                          </a:xfrm>
                          <a:custGeom>
                            <a:avLst/>
                            <a:gdLst/>
                            <a:ahLst/>
                            <a:cxnLst/>
                            <a:rect l="0" t="0" r="0" b="0"/>
                            <a:pathLst>
                              <a:path h="206252">
                                <a:moveTo>
                                  <a:pt x="0" y="206252"/>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44" name="Shape 1844"/>
                        <wps:cNvSpPr/>
                        <wps:spPr>
                          <a:xfrm>
                            <a:off x="396241" y="1034502"/>
                            <a:ext cx="71528" cy="35762"/>
                          </a:xfrm>
                          <a:custGeom>
                            <a:avLst/>
                            <a:gdLst/>
                            <a:ahLst/>
                            <a:cxnLst/>
                            <a:rect l="0" t="0" r="0" b="0"/>
                            <a:pathLst>
                              <a:path w="71528" h="35762">
                                <a:moveTo>
                                  <a:pt x="0" y="0"/>
                                </a:moveTo>
                                <a:lnTo>
                                  <a:pt x="35762" y="35762"/>
                                </a:lnTo>
                                <a:lnTo>
                                  <a:pt x="71528"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76547" name="Shape 76547"/>
                        <wps:cNvSpPr/>
                        <wps:spPr>
                          <a:xfrm>
                            <a:off x="141835" y="1070304"/>
                            <a:ext cx="580319" cy="287997"/>
                          </a:xfrm>
                          <a:custGeom>
                            <a:avLst/>
                            <a:gdLst/>
                            <a:ahLst/>
                            <a:cxnLst/>
                            <a:rect l="0" t="0" r="0" b="0"/>
                            <a:pathLst>
                              <a:path w="580319" h="287997">
                                <a:moveTo>
                                  <a:pt x="0" y="0"/>
                                </a:moveTo>
                                <a:lnTo>
                                  <a:pt x="580319" y="0"/>
                                </a:lnTo>
                                <a:lnTo>
                                  <a:pt x="580319" y="287997"/>
                                </a:lnTo>
                                <a:lnTo>
                                  <a:pt x="0" y="287997"/>
                                </a:lnTo>
                                <a:lnTo>
                                  <a:pt x="0" y="0"/>
                                </a:lnTo>
                              </a:path>
                            </a:pathLst>
                          </a:custGeom>
                          <a:ln w="0" cap="rnd">
                            <a:round/>
                          </a:ln>
                        </wps:spPr>
                        <wps:style>
                          <a:lnRef idx="0">
                            <a:srgbClr val="000000">
                              <a:alpha val="0"/>
                            </a:srgbClr>
                          </a:lnRef>
                          <a:fillRef idx="1">
                            <a:srgbClr val="FFFEFD"/>
                          </a:fillRef>
                          <a:effectRef idx="0">
                            <a:scrgbClr r="0" g="0" b="0"/>
                          </a:effectRef>
                          <a:fontRef idx="none"/>
                        </wps:style>
                        <wps:bodyPr/>
                      </wps:wsp>
                      <wps:wsp>
                        <wps:cNvPr id="1846" name="Shape 1846"/>
                        <wps:cNvSpPr/>
                        <wps:spPr>
                          <a:xfrm>
                            <a:off x="141835"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47" name="Rectangle 1847"/>
                        <wps:cNvSpPr/>
                        <wps:spPr>
                          <a:xfrm>
                            <a:off x="370943" y="1073863"/>
                            <a:ext cx="212700" cy="179946"/>
                          </a:xfrm>
                          <a:prstGeom prst="rect">
                            <a:avLst/>
                          </a:prstGeom>
                          <a:ln>
                            <a:noFill/>
                          </a:ln>
                        </wps:spPr>
                        <wps:txbx>
                          <w:txbxContent>
                            <w:p w14:paraId="69751131" w14:textId="77777777" w:rsidR="00C6270E" w:rsidRDefault="00C6270E" w:rsidP="00C6270E">
                              <w:pPr>
                                <w:spacing w:after="160" w:line="259" w:lineRule="auto"/>
                              </w:pPr>
                              <w:r>
                                <w:rPr>
                                  <w:color w:val="181717"/>
                                  <w:sz w:val="19"/>
                                </w:rPr>
                                <w:t xml:space="preserve">AI </w:t>
                              </w:r>
                            </w:p>
                          </w:txbxContent>
                        </wps:txbx>
                        <wps:bodyPr horzOverflow="overflow" vert="horz" lIns="0" tIns="0" rIns="0" bIns="0" rtlCol="0">
                          <a:noAutofit/>
                        </wps:bodyPr>
                      </wps:wsp>
                      <wps:wsp>
                        <wps:cNvPr id="1848" name="Rectangle 1848"/>
                        <wps:cNvSpPr/>
                        <wps:spPr>
                          <a:xfrm>
                            <a:off x="232057" y="1220369"/>
                            <a:ext cx="540933" cy="179946"/>
                          </a:xfrm>
                          <a:prstGeom prst="rect">
                            <a:avLst/>
                          </a:prstGeom>
                          <a:ln>
                            <a:noFill/>
                          </a:ln>
                        </wps:spPr>
                        <wps:txbx>
                          <w:txbxContent>
                            <w:p w14:paraId="5DC7C241" w14:textId="77777777" w:rsidR="00C6270E" w:rsidRDefault="00C6270E" w:rsidP="00C6270E">
                              <w:pPr>
                                <w:spacing w:after="160" w:line="259" w:lineRule="auto"/>
                              </w:pPr>
                              <w:r>
                                <w:rPr>
                                  <w:color w:val="181717"/>
                                  <w:sz w:val="19"/>
                                </w:rPr>
                                <w:t>Encoder</w:t>
                              </w:r>
                            </w:p>
                          </w:txbxContent>
                        </wps:txbx>
                        <wps:bodyPr horzOverflow="overflow" vert="horz" lIns="0" tIns="0" rIns="0" bIns="0" rtlCol="0">
                          <a:noAutofit/>
                        </wps:bodyPr>
                      </wps:wsp>
                      <wps:wsp>
                        <wps:cNvPr id="76548" name="Shape 76548"/>
                        <wps:cNvSpPr/>
                        <wps:spPr>
                          <a:xfrm>
                            <a:off x="1869852" y="1070304"/>
                            <a:ext cx="580319" cy="287997"/>
                          </a:xfrm>
                          <a:custGeom>
                            <a:avLst/>
                            <a:gdLst/>
                            <a:ahLst/>
                            <a:cxnLst/>
                            <a:rect l="0" t="0" r="0" b="0"/>
                            <a:pathLst>
                              <a:path w="580319" h="287997">
                                <a:moveTo>
                                  <a:pt x="0" y="0"/>
                                </a:moveTo>
                                <a:lnTo>
                                  <a:pt x="580319" y="0"/>
                                </a:lnTo>
                                <a:lnTo>
                                  <a:pt x="580319" y="287997"/>
                                </a:lnTo>
                                <a:lnTo>
                                  <a:pt x="0" y="287997"/>
                                </a:lnTo>
                                <a:lnTo>
                                  <a:pt x="0" y="0"/>
                                </a:lnTo>
                              </a:path>
                            </a:pathLst>
                          </a:custGeom>
                          <a:ln w="0" cap="sq">
                            <a:miter lim="127000"/>
                          </a:ln>
                        </wps:spPr>
                        <wps:style>
                          <a:lnRef idx="0">
                            <a:srgbClr val="000000">
                              <a:alpha val="0"/>
                            </a:srgbClr>
                          </a:lnRef>
                          <a:fillRef idx="1">
                            <a:srgbClr val="FFFEFD"/>
                          </a:fillRef>
                          <a:effectRef idx="0">
                            <a:scrgbClr r="0" g="0" b="0"/>
                          </a:effectRef>
                          <a:fontRef idx="none"/>
                        </wps:style>
                        <wps:bodyPr/>
                      </wps:wsp>
                      <wps:wsp>
                        <wps:cNvPr id="1850" name="Shape 1850"/>
                        <wps:cNvSpPr/>
                        <wps:spPr>
                          <a:xfrm>
                            <a:off x="1869852"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51" name="Rectangle 1851"/>
                        <wps:cNvSpPr/>
                        <wps:spPr>
                          <a:xfrm>
                            <a:off x="2100474" y="1073863"/>
                            <a:ext cx="213188" cy="179946"/>
                          </a:xfrm>
                          <a:prstGeom prst="rect">
                            <a:avLst/>
                          </a:prstGeom>
                          <a:ln>
                            <a:noFill/>
                          </a:ln>
                        </wps:spPr>
                        <wps:txbx>
                          <w:txbxContent>
                            <w:p w14:paraId="266F8515" w14:textId="77777777" w:rsidR="00C6270E" w:rsidRDefault="00C6270E" w:rsidP="00C6270E">
                              <w:pPr>
                                <w:spacing w:after="160" w:line="259" w:lineRule="auto"/>
                              </w:pPr>
                              <w:r>
                                <w:rPr>
                                  <w:color w:val="181717"/>
                                  <w:sz w:val="19"/>
                                </w:rPr>
                                <w:t xml:space="preserve">AI </w:t>
                              </w:r>
                            </w:p>
                          </w:txbxContent>
                        </wps:txbx>
                        <wps:bodyPr horzOverflow="overflow" vert="horz" lIns="0" tIns="0" rIns="0" bIns="0" rtlCol="0">
                          <a:noAutofit/>
                        </wps:bodyPr>
                      </wps:wsp>
                      <wps:wsp>
                        <wps:cNvPr id="1852" name="Rectangle 1852"/>
                        <wps:cNvSpPr/>
                        <wps:spPr>
                          <a:xfrm>
                            <a:off x="1958134" y="1220369"/>
                            <a:ext cx="551171" cy="179946"/>
                          </a:xfrm>
                          <a:prstGeom prst="rect">
                            <a:avLst/>
                          </a:prstGeom>
                          <a:ln>
                            <a:noFill/>
                          </a:ln>
                        </wps:spPr>
                        <wps:txbx>
                          <w:txbxContent>
                            <w:p w14:paraId="0AD9DC2E" w14:textId="77777777" w:rsidR="00C6270E" w:rsidRDefault="00C6270E" w:rsidP="00C6270E">
                              <w:pPr>
                                <w:spacing w:after="160" w:line="259" w:lineRule="auto"/>
                              </w:pPr>
                              <w:r>
                                <w:rPr>
                                  <w:color w:val="181717"/>
                                  <w:sz w:val="19"/>
                                </w:rPr>
                                <w:t>Decoder</w:t>
                              </w:r>
                            </w:p>
                          </w:txbxContent>
                        </wps:txbx>
                        <wps:bodyPr horzOverflow="overflow" vert="horz" lIns="0" tIns="0" rIns="0" bIns="0" rtlCol="0">
                          <a:noAutofit/>
                        </wps:bodyPr>
                      </wps:wsp>
                      <wps:wsp>
                        <wps:cNvPr id="1853" name="Shape 1853"/>
                        <wps:cNvSpPr/>
                        <wps:spPr>
                          <a:xfrm>
                            <a:off x="2160022" y="864012"/>
                            <a:ext cx="2124" cy="206252"/>
                          </a:xfrm>
                          <a:custGeom>
                            <a:avLst/>
                            <a:gdLst/>
                            <a:ahLst/>
                            <a:cxnLst/>
                            <a:rect l="0" t="0" r="0" b="0"/>
                            <a:pathLst>
                              <a:path w="2124" h="206252">
                                <a:moveTo>
                                  <a:pt x="0" y="206252"/>
                                </a:moveTo>
                                <a:lnTo>
                                  <a:pt x="2124"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54" name="Shape 1854"/>
                        <wps:cNvSpPr/>
                        <wps:spPr>
                          <a:xfrm>
                            <a:off x="2126087" y="864012"/>
                            <a:ext cx="71516" cy="36168"/>
                          </a:xfrm>
                          <a:custGeom>
                            <a:avLst/>
                            <a:gdLst/>
                            <a:ahLst/>
                            <a:cxnLst/>
                            <a:rect l="0" t="0" r="0" b="0"/>
                            <a:pathLst>
                              <a:path w="71516" h="36168">
                                <a:moveTo>
                                  <a:pt x="71516" y="36168"/>
                                </a:moveTo>
                                <a:lnTo>
                                  <a:pt x="36058" y="0"/>
                                </a:lnTo>
                                <a:lnTo>
                                  <a:pt x="0" y="35358"/>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56" name="Shape 1856"/>
                        <wps:cNvSpPr/>
                        <wps:spPr>
                          <a:xfrm>
                            <a:off x="1007979" y="1070304"/>
                            <a:ext cx="580319" cy="287997"/>
                          </a:xfrm>
                          <a:custGeom>
                            <a:avLst/>
                            <a:gdLst/>
                            <a:ahLst/>
                            <a:cxnLst/>
                            <a:rect l="0" t="0" r="0" b="0"/>
                            <a:pathLst>
                              <a:path w="580319" h="287997">
                                <a:moveTo>
                                  <a:pt x="0" y="287997"/>
                                </a:moveTo>
                                <a:lnTo>
                                  <a:pt x="580319" y="287997"/>
                                </a:lnTo>
                                <a:lnTo>
                                  <a:pt x="580319" y="0"/>
                                </a:lnTo>
                                <a:lnTo>
                                  <a:pt x="0" y="0"/>
                                </a:lnTo>
                                <a:close/>
                              </a:path>
                            </a:pathLst>
                          </a:custGeom>
                          <a:ln w="2540" cap="sq">
                            <a:miter lim="127000"/>
                          </a:ln>
                        </wps:spPr>
                        <wps:style>
                          <a:lnRef idx="1">
                            <a:srgbClr val="181717"/>
                          </a:lnRef>
                          <a:fillRef idx="0">
                            <a:srgbClr val="000000">
                              <a:alpha val="0"/>
                            </a:srgbClr>
                          </a:fillRef>
                          <a:effectRef idx="0">
                            <a:scrgbClr r="0" g="0" b="0"/>
                          </a:effectRef>
                          <a:fontRef idx="none"/>
                        </wps:style>
                        <wps:bodyPr/>
                      </wps:wsp>
                      <wps:wsp>
                        <wps:cNvPr id="1857" name="Rectangle 1857"/>
                        <wps:cNvSpPr/>
                        <wps:spPr>
                          <a:xfrm>
                            <a:off x="1055010" y="1073661"/>
                            <a:ext cx="698876" cy="179946"/>
                          </a:xfrm>
                          <a:prstGeom prst="rect">
                            <a:avLst/>
                          </a:prstGeom>
                          <a:ln>
                            <a:noFill/>
                          </a:ln>
                        </wps:spPr>
                        <wps:txbx>
                          <w:txbxContent>
                            <w:p w14:paraId="584AAD7B" w14:textId="77777777" w:rsidR="00C6270E" w:rsidRDefault="00C6270E" w:rsidP="00C6270E">
                              <w:pPr>
                                <w:spacing w:after="160" w:line="259" w:lineRule="auto"/>
                              </w:pPr>
                              <w:proofErr w:type="spellStart"/>
                              <w:r>
                                <w:rPr>
                                  <w:color w:val="181717"/>
                                  <w:sz w:val="19"/>
                                </w:rPr>
                                <w:t>BitStream</w:t>
                              </w:r>
                              <w:proofErr w:type="spellEnd"/>
                              <w:r>
                                <w:rPr>
                                  <w:color w:val="181717"/>
                                  <w:sz w:val="19"/>
                                </w:rPr>
                                <w:t xml:space="preserve"> </w:t>
                              </w:r>
                            </w:p>
                          </w:txbxContent>
                        </wps:txbx>
                        <wps:bodyPr horzOverflow="overflow" vert="horz" lIns="0" tIns="0" rIns="0" bIns="0" rtlCol="0">
                          <a:noAutofit/>
                        </wps:bodyPr>
                      </wps:wsp>
                      <wps:wsp>
                        <wps:cNvPr id="1858" name="Rectangle 1858"/>
                        <wps:cNvSpPr/>
                        <wps:spPr>
                          <a:xfrm>
                            <a:off x="1278439" y="1220902"/>
                            <a:ext cx="63078" cy="179572"/>
                          </a:xfrm>
                          <a:prstGeom prst="rect">
                            <a:avLst/>
                          </a:prstGeom>
                          <a:ln>
                            <a:noFill/>
                          </a:ln>
                        </wps:spPr>
                        <wps:txbx>
                          <w:txbxContent>
                            <w:p w14:paraId="24D31D76" w14:textId="77777777" w:rsidR="00C6270E" w:rsidRDefault="00C6270E" w:rsidP="00C6270E">
                              <w:pPr>
                                <w:spacing w:after="160" w:line="259" w:lineRule="auto"/>
                              </w:pPr>
                              <w:r>
                                <w:rPr>
                                  <w:b/>
                                  <w:color w:val="181717"/>
                                  <w:sz w:val="19"/>
                                </w:rPr>
                                <w:t>s</w:t>
                              </w:r>
                            </w:p>
                          </w:txbxContent>
                        </wps:txbx>
                        <wps:bodyPr horzOverflow="overflow" vert="horz" lIns="0" tIns="0" rIns="0" bIns="0" rtlCol="0">
                          <a:noAutofit/>
                        </wps:bodyPr>
                      </wps:wsp>
                      <wps:wsp>
                        <wps:cNvPr id="1859" name="Shape 1859"/>
                        <wps:cNvSpPr/>
                        <wps:spPr>
                          <a:xfrm>
                            <a:off x="722173" y="1214230"/>
                            <a:ext cx="285806" cy="0"/>
                          </a:xfrm>
                          <a:custGeom>
                            <a:avLst/>
                            <a:gdLst/>
                            <a:ahLst/>
                            <a:cxnLst/>
                            <a:rect l="0" t="0" r="0" b="0"/>
                            <a:pathLst>
                              <a:path w="285806">
                                <a:moveTo>
                                  <a:pt x="285806"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0" name="Shape 1860"/>
                        <wps:cNvSpPr/>
                        <wps:spPr>
                          <a:xfrm>
                            <a:off x="972213" y="1178468"/>
                            <a:ext cx="35766" cy="71524"/>
                          </a:xfrm>
                          <a:custGeom>
                            <a:avLst/>
                            <a:gdLst/>
                            <a:ahLst/>
                            <a:cxnLst/>
                            <a:rect l="0" t="0" r="0" b="0"/>
                            <a:pathLst>
                              <a:path w="35766" h="71524">
                                <a:moveTo>
                                  <a:pt x="0" y="71524"/>
                                </a:moveTo>
                                <a:lnTo>
                                  <a:pt x="35766" y="35762"/>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1" name="Shape 1861"/>
                        <wps:cNvSpPr/>
                        <wps:spPr>
                          <a:xfrm>
                            <a:off x="1588318" y="1214230"/>
                            <a:ext cx="281534" cy="0"/>
                          </a:xfrm>
                          <a:custGeom>
                            <a:avLst/>
                            <a:gdLst/>
                            <a:ahLst/>
                            <a:cxnLst/>
                            <a:rect l="0" t="0" r="0" b="0"/>
                            <a:pathLst>
                              <a:path w="281534">
                                <a:moveTo>
                                  <a:pt x="281534"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2" name="Shape 1862"/>
                        <wps:cNvSpPr/>
                        <wps:spPr>
                          <a:xfrm>
                            <a:off x="1834089" y="1178468"/>
                            <a:ext cx="35763" cy="71524"/>
                          </a:xfrm>
                          <a:custGeom>
                            <a:avLst/>
                            <a:gdLst/>
                            <a:ahLst/>
                            <a:cxnLst/>
                            <a:rect l="0" t="0" r="0" b="0"/>
                            <a:pathLst>
                              <a:path w="35763" h="71524">
                                <a:moveTo>
                                  <a:pt x="0" y="71524"/>
                                </a:moveTo>
                                <a:lnTo>
                                  <a:pt x="35763" y="35762"/>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3" name="Shape 1863"/>
                        <wps:cNvSpPr/>
                        <wps:spPr>
                          <a:xfrm>
                            <a:off x="1588318" y="720046"/>
                            <a:ext cx="283667" cy="0"/>
                          </a:xfrm>
                          <a:custGeom>
                            <a:avLst/>
                            <a:gdLst/>
                            <a:ahLst/>
                            <a:cxnLst/>
                            <a:rect l="0" t="0" r="0" b="0"/>
                            <a:pathLst>
                              <a:path w="283667">
                                <a:moveTo>
                                  <a:pt x="283667"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4" name="Shape 1864"/>
                        <wps:cNvSpPr/>
                        <wps:spPr>
                          <a:xfrm>
                            <a:off x="1588318" y="684279"/>
                            <a:ext cx="35763" cy="71529"/>
                          </a:xfrm>
                          <a:custGeom>
                            <a:avLst/>
                            <a:gdLst/>
                            <a:ahLst/>
                            <a:cxnLst/>
                            <a:rect l="0" t="0" r="0" b="0"/>
                            <a:pathLst>
                              <a:path w="35763" h="71529">
                                <a:moveTo>
                                  <a:pt x="35763" y="0"/>
                                </a:moveTo>
                                <a:lnTo>
                                  <a:pt x="0" y="35766"/>
                                </a:lnTo>
                                <a:lnTo>
                                  <a:pt x="35763" y="71529"/>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6" name="Shape 1866"/>
                        <wps:cNvSpPr/>
                        <wps:spPr>
                          <a:xfrm>
                            <a:off x="1007979" y="576015"/>
                            <a:ext cx="580319" cy="287996"/>
                          </a:xfrm>
                          <a:custGeom>
                            <a:avLst/>
                            <a:gdLst/>
                            <a:ahLst/>
                            <a:cxnLst/>
                            <a:rect l="0" t="0" r="0" b="0"/>
                            <a:pathLst>
                              <a:path w="580319" h="287996">
                                <a:moveTo>
                                  <a:pt x="0" y="287996"/>
                                </a:moveTo>
                                <a:lnTo>
                                  <a:pt x="580319" y="287996"/>
                                </a:lnTo>
                                <a:lnTo>
                                  <a:pt x="580319" y="0"/>
                                </a:lnTo>
                                <a:lnTo>
                                  <a:pt x="0" y="0"/>
                                </a:lnTo>
                                <a:close/>
                              </a:path>
                            </a:pathLst>
                          </a:custGeom>
                          <a:ln w="2540" cap="sq">
                            <a:miter lim="100000"/>
                          </a:ln>
                        </wps:spPr>
                        <wps:style>
                          <a:lnRef idx="1">
                            <a:srgbClr val="181717"/>
                          </a:lnRef>
                          <a:fillRef idx="0">
                            <a:srgbClr val="000000">
                              <a:alpha val="0"/>
                            </a:srgbClr>
                          </a:fillRef>
                          <a:effectRef idx="0">
                            <a:scrgbClr r="0" g="0" b="0"/>
                          </a:effectRef>
                          <a:fontRef idx="none"/>
                        </wps:style>
                        <wps:bodyPr/>
                      </wps:wsp>
                      <wps:wsp>
                        <wps:cNvPr id="1867" name="Rectangle 1867"/>
                        <wps:cNvSpPr/>
                        <wps:spPr>
                          <a:xfrm>
                            <a:off x="1149711" y="652219"/>
                            <a:ext cx="404117" cy="179947"/>
                          </a:xfrm>
                          <a:prstGeom prst="rect">
                            <a:avLst/>
                          </a:prstGeom>
                          <a:ln>
                            <a:noFill/>
                          </a:ln>
                        </wps:spPr>
                        <wps:txbx>
                          <w:txbxContent>
                            <w:p w14:paraId="63CE5EA0" w14:textId="77777777" w:rsidR="00C6270E" w:rsidRDefault="00C6270E" w:rsidP="00C6270E">
                              <w:pPr>
                                <w:spacing w:after="160" w:line="259" w:lineRule="auto"/>
                              </w:pPr>
                              <w:r>
                                <w:rPr>
                                  <w:color w:val="181717"/>
                                  <w:sz w:val="19"/>
                                </w:rPr>
                                <w:t>SGCS</w:t>
                              </w:r>
                            </w:p>
                          </w:txbxContent>
                        </wps:txbx>
                        <wps:bodyPr horzOverflow="overflow" vert="horz" lIns="0" tIns="0" rIns="0" bIns="0" rtlCol="0">
                          <a:noAutofit/>
                        </wps:bodyPr>
                      </wps:wsp>
                      <wps:wsp>
                        <wps:cNvPr id="1868" name="Shape 1868"/>
                        <wps:cNvSpPr/>
                        <wps:spPr>
                          <a:xfrm>
                            <a:off x="722173" y="720046"/>
                            <a:ext cx="285806" cy="0"/>
                          </a:xfrm>
                          <a:custGeom>
                            <a:avLst/>
                            <a:gdLst/>
                            <a:ahLst/>
                            <a:cxnLst/>
                            <a:rect l="0" t="0" r="0" b="0"/>
                            <a:pathLst>
                              <a:path w="285806">
                                <a:moveTo>
                                  <a:pt x="285806" y="0"/>
                                </a:move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s:wsp>
                        <wps:cNvPr id="1869" name="Shape 1869"/>
                        <wps:cNvSpPr/>
                        <wps:spPr>
                          <a:xfrm>
                            <a:off x="972213" y="684279"/>
                            <a:ext cx="35766" cy="71529"/>
                          </a:xfrm>
                          <a:custGeom>
                            <a:avLst/>
                            <a:gdLst/>
                            <a:ahLst/>
                            <a:cxnLst/>
                            <a:rect l="0" t="0" r="0" b="0"/>
                            <a:pathLst>
                              <a:path w="35766" h="71529">
                                <a:moveTo>
                                  <a:pt x="0" y="71529"/>
                                </a:moveTo>
                                <a:lnTo>
                                  <a:pt x="35766" y="35766"/>
                                </a:lnTo>
                                <a:lnTo>
                                  <a:pt x="0" y="0"/>
                                </a:lnTo>
                              </a:path>
                            </a:pathLst>
                          </a:custGeom>
                          <a:ln w="10160" cap="rnd">
                            <a:round/>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6628AB3" id="Group 66530" o:spid="_x0000_s1026" style="width:204.1pt;height:119.05pt;mso-position-horizontal-relative:char;mso-position-vertical-relative:line" coordsize="25920,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">
                <v:shape id="Shape 76540" o:spid="_x0000_s1027" style="position:absolute;width:8639;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" path="m,l863997,r,1512021l,1512021,,e" fillcolor="#dddcdb" stroked="f" strokeweight="0">
                  <v:stroke miterlimit="83231f" joinstyle="miter" endcap="square"/>
                  <v:path arrowok="t" textboxrect="0,0,863997,1512021"/>
                </v:shape>
                <v:shape id="Shape 1824" o:spid="_x0000_s1028" style="position:absolute;width:8639;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" path="m,1512021r863997,l863997,,,,,1512021xe" filled="f" strokecolor="#181717" strokeweight=".8pt">
                  <v:stroke miterlimit="83231f" joinstyle="miter" endcap="square"/>
                  <v:path arrowok="t" textboxrect="0,0,863997,1512021"/>
                </v:shape>
                <v:shape id="Shape 76541" o:spid="_x0000_s1029" style="position:absolute;left:17280;width:8640;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" path="m,l863997,r,1512021l,1512021,,e" fillcolor="#dddcdb" stroked="f" strokeweight="0">
                  <v:stroke miterlimit="83231f" joinstyle="miter" endcap="square"/>
                  <v:path arrowok="t" textboxrect="0,0,863997,1512021"/>
                </v:shape>
                <v:shape id="Shape 1826" o:spid="_x0000_s1030" style="position:absolute;left:17280;width:8640;height:15120;visibility:visible;mso-wrap-style:square;v-text-anchor:top" coordsize="863997,151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" path="m,1512021r863997,l863997,,,,,1512021xe" filled="f" strokecolor="#181717" strokeweight=".8pt">
                  <v:stroke miterlimit="83231f" joinstyle="miter" endcap="square"/>
                  <v:path arrowok="t" textboxrect="0,0,863997,1512021"/>
                </v:shape>
                <v:shape id="Shape 76542" o:spid="_x0000_s1031" style="position:absolute;left:1418;top:1440;width:5803;height:2880;visibility:visible;mso-wrap-style:square;v-text-anchor:top" coordsize="580319,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" path="m,l580319,r,287992l,287992,,e" fillcolor="#abcc84" stroked="f" strokeweight="0">
                  <v:stroke miterlimit="83231f" joinstyle="miter" endcap="square"/>
                  <v:path arrowok="t" textboxrect="0,0,580319,287992"/>
                </v:shape>
                <v:shape id="Shape 1828" o:spid="_x0000_s1032" style="position:absolute;left:1418;top:1440;width:5803;height:2880;visibility:visible;mso-wrap-style:square;v-text-anchor:top" coordsize="580319,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" path="m,287992r580319,l580319,,,,,287992xe" filled="f" strokecolor="#181717" strokeweight=".2pt">
                  <v:stroke miterlimit="83231f" joinstyle="miter" endcap="square"/>
                  <v:path arrowok="t" textboxrect="0,0,580319,287992"/>
                </v:shape>
                <v:rect id="Rectangle 1829" o:spid="_x0000_s1033" style="position:absolute;left:3538;top:2196;width:2213;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" filled="f" stroked="f">
                  <v:textbox inset="0,0,0,0">
                    <w:txbxContent>
                      <w:p w14:paraId="6630BDEB" w14:textId="77777777" w:rsidR="00C6270E" w:rsidRDefault="00C6270E" w:rsidP="00C6270E">
                        <w:pPr>
                          <w:spacing w:after="160" w:line="259" w:lineRule="auto"/>
                        </w:pPr>
                        <w:r>
                          <w:rPr>
                            <w:color w:val="181717"/>
                            <w:sz w:val="19"/>
                          </w:rPr>
                          <w:t>UE</w:t>
                        </w:r>
                      </w:p>
                    </w:txbxContent>
                  </v:textbox>
                </v:rect>
                <v:shape id="Shape 76543" o:spid="_x0000_s1034" style="position:absolute;left:18719;top:1440;width:5803;height:2880;visibility:visible;mso-wrap-style:square;v-text-anchor:top" coordsize="580311,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" path="m,l580311,r,287992l,287992,,e" fillcolor="#abcc84" stroked="f" strokeweight="0">
                  <v:stroke miterlimit="83231f" joinstyle="miter" endcap="square"/>
                  <v:path arrowok="t" textboxrect="0,0,580311,287992"/>
                </v:shape>
                <v:shape id="Shape 1831" o:spid="_x0000_s1035" style="position:absolute;left:18719;top:1440;width:5803;height:2880;visibility:visible;mso-wrap-style:square;v-text-anchor:top" coordsize="580311,28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" path="m,287992r580311,l580311,,,,,287992xe" filled="f" strokecolor="#181717" strokeweight=".2pt">
                  <v:stroke miterlimit="83231f" joinstyle="miter" endcap="square"/>
                  <v:path arrowok="t" textboxrect="0,0,580311,287992"/>
                </v:shape>
                <v:rect id="Rectangle 1832" o:spid="_x0000_s1036" style="position:absolute;left:20925;top:2196;width:2018;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wLrxAAAAN0AAAAPAAAAZHJzL2Rvd25yZXYueG1sRE9Na8JA&#10;EL0X/A/LCL3VTSOU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M5HAuvEAAAA3QAAAA8A&#10;AAAAAAAAAAAAAAAABwIAAGRycy9kb3ducmV2LnhtbFBLBQYAAAAAAwADALcAAAD4AgAAAAA=&#10;" filled="f" stroked="f">
                  <v:textbox inset="0,0,0,0">
                    <w:txbxContent>
                      <w:p w14:paraId="5C6AD26C" w14:textId="77777777" w:rsidR="00C6270E" w:rsidRDefault="00C6270E" w:rsidP="00C6270E">
                        <w:pPr>
                          <w:spacing w:after="160" w:line="259" w:lineRule="auto"/>
                        </w:pPr>
                        <w:r>
                          <w:rPr>
                            <w:color w:val="181717"/>
                            <w:sz w:val="19"/>
                          </w:rPr>
                          <w:t>BS</w:t>
                        </w:r>
                      </w:p>
                    </w:txbxContent>
                  </v:textbox>
                </v:rect>
                <v:shape id="Shape 76544" o:spid="_x0000_s1037" style="position:absolute;left:1418;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" path="m,l580319,r,287996l,287996,,e" fillcolor="#fffefd" stroked="f" strokeweight="0">
                  <v:stroke miterlimit="83231f" joinstyle="miter" endcap="square"/>
                  <v:path arrowok="t" textboxrect="0,0,580319,287996"/>
                </v:shape>
                <v:shape id="Shape 1834" o:spid="_x0000_s1038" style="position:absolute;left:1418;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" path="m,287996r580319,l580319,,,,,287996xe" filled="f" strokecolor="#181717" strokeweight=".2pt">
                  <v:stroke miterlimit="83231f" joinstyle="miter" endcap="square"/>
                  <v:path arrowok="t" textboxrect="0,0,580319,287996"/>
                </v:shape>
                <v:rect id="Rectangle 1835" o:spid="_x0000_s1039" style="position:absolute;left:3742;top:6522;width:1625;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qfxAAAAN0AAAAPAAAAZHJzL2Rvd25yZXYueG1sRE9La8JA&#10;EL4L/odlhN50U0sl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EGump/EAAAA3QAAAA8A&#10;AAAAAAAAAAAAAAAABwIAAGRycy9kb3ducmV2LnhtbFBLBQYAAAAAAwADALcAAAD4AgAAAAA=&#10;" filled="f" stroked="f">
                  <v:textbox inset="0,0,0,0">
                    <w:txbxContent>
                      <w:p w14:paraId="5F1FCE78" w14:textId="77777777" w:rsidR="00C6270E" w:rsidRDefault="00C6270E" w:rsidP="00C6270E">
                        <w:pPr>
                          <w:spacing w:after="160" w:line="259" w:lineRule="auto"/>
                        </w:pPr>
                        <w:r>
                          <w:rPr>
                            <w:b/>
                            <w:color w:val="181717"/>
                            <w:sz w:val="19"/>
                          </w:rPr>
                          <w:t>W</w:t>
                        </w:r>
                      </w:p>
                    </w:txbxContent>
                  </v:textbox>
                </v:rect>
                <v:shape id="Shape 76545" o:spid="_x0000_s1040" style="position:absolute;left:18719;top:5760;width:5803;height:2880;visibility:visible;mso-wrap-style:square;v-text-anchor:top" coordsize="580311,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" path="m,l580311,r,287996l,287996,,e" fillcolor="#fffefd" stroked="f" strokeweight="0">
                  <v:stroke miterlimit="83231f" joinstyle="miter" endcap="square"/>
                  <v:path arrowok="t" textboxrect="0,0,580311,287996"/>
                </v:shape>
                <v:shape id="Shape 1837" o:spid="_x0000_s1041" style="position:absolute;left:18719;top:5760;width:5803;height:2880;visibility:visible;mso-wrap-style:square;v-text-anchor:top" coordsize="580311,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" path="m,287996r580311,l580311,,,,,287996xe" filled="f" strokecolor="#181717" strokeweight=".2pt">
                  <v:stroke miterlimit="83231f" joinstyle="miter" endcap="square"/>
                  <v:path arrowok="t" textboxrect="0,0,580311,287996"/>
                </v:shape>
                <v:shape id="Shape 76546" o:spid="_x0000_s1042" style="position:absolute;left:20206;top:6127;width:3937;height:2146;visibility:visible;mso-wrap-style:square;v-text-anchor:top" coordsize="393752,214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" path="m,l393752,r,214559l,214559,,e" fillcolor="#fffefd" stroked="f" strokeweight="0">
                  <v:stroke miterlimit="83231f" joinstyle="miter" endcap="square"/>
                  <v:path arrowok="t" textboxrect="0,0,393752,214559"/>
                </v:shape>
                <v:rect id="Rectangle 1839" o:spid="_x0000_s1043" style="position:absolute;left:21001;top:6559;width:1625;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14:paraId="685937D6" w14:textId="77777777" w:rsidR="00C6270E" w:rsidRDefault="00C6270E" w:rsidP="00C6270E">
                        <w:pPr>
                          <w:spacing w:after="160" w:line="259" w:lineRule="auto"/>
                        </w:pPr>
                        <w:r>
                          <w:rPr>
                            <w:b/>
                            <w:color w:val="181717"/>
                            <w:sz w:val="19"/>
                          </w:rPr>
                          <w:t>W</w:t>
                        </w:r>
                      </w:p>
                    </w:txbxContent>
                  </v:textbox>
                </v:rect>
                <v:rect id="Rectangle 66267" o:spid="_x0000_s1044" style="position:absolute;left:22222;top:6599;width:1625;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" filled="f" stroked="f">
                  <v:textbox inset="0,0,0,0">
                    <w:txbxContent>
                      <w:p w14:paraId="7C761758" w14:textId="77777777" w:rsidR="00C6270E" w:rsidRDefault="00C6270E" w:rsidP="00C6270E">
                        <w:pPr>
                          <w:spacing w:after="160" w:line="259" w:lineRule="auto"/>
                        </w:pPr>
                        <w:r>
                          <w:rPr>
                            <w:rFonts w:ascii="Courier New" w:eastAsia="Courier New" w:hAnsi="Courier New" w:cs="Courier New"/>
                            <w:color w:val="181717"/>
                            <w:w w:val="166"/>
                            <w:sz w:val="19"/>
                          </w:rPr>
                          <w:t>Č</w:t>
                        </w:r>
                      </w:p>
                    </w:txbxContent>
                  </v:textbox>
                </v:rect>
                <v:shape id="Shape 1843" o:spid="_x0000_s1045" style="position:absolute;left:4320;top:8640;width:0;height:2062;visibility:visible;mso-wrap-style:square;v-text-anchor:top" coordsize="0,20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" path="m,206252l,e" filled="f" strokecolor="#181717" strokeweight=".8pt">
                  <v:stroke endcap="round"/>
                  <v:path arrowok="t" textboxrect="0,0,0,206252"/>
                </v:shape>
                <v:shape id="Shape 1844" o:spid="_x0000_s1046" style="position:absolute;left:3962;top:10345;width:715;height:357;visibility:visible;mso-wrap-style:square;v-text-anchor:top" coordsize="71528,3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" path="m,l35762,35762,71528,e" filled="f" strokecolor="#181717" strokeweight=".8pt">
                  <v:stroke endcap="round"/>
                  <v:path arrowok="t" textboxrect="0,0,71528,35762"/>
                </v:shape>
                <v:shape id="Shape 76547" o:spid="_x0000_s1047" style="position:absolute;left:141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" path="m,l580319,r,287997l,287997,,e" fillcolor="#fffefd" stroked="f" strokeweight="0">
                  <v:stroke endcap="round"/>
                  <v:path arrowok="t" textboxrect="0,0,580319,287997"/>
                </v:shape>
                <v:shape id="Shape 1846" o:spid="_x0000_s1048" style="position:absolute;left:141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" path="m,287997r580319,l580319,,,,,287997xe" filled="f" strokecolor="#181717" strokeweight=".2pt">
                  <v:stroke miterlimit="83231f" joinstyle="miter" endcap="square"/>
                  <v:path arrowok="t" textboxrect="0,0,580319,287997"/>
                </v:shape>
                <v:rect id="Rectangle 1847" o:spid="_x0000_s1049" style="position:absolute;left:3709;top:10738;width:2127;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tIOxAAAAN0AAAAPAAAAZHJzL2Rvd25yZXYueG1sRE9La8JA&#10;EL4L/odlhN50Uyk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IY20g7EAAAA3QAAAA8A&#10;AAAAAAAAAAAAAAAABwIAAGRycy9kb3ducmV2LnhtbFBLBQYAAAAAAwADALcAAAD4AgAAAAA=&#10;" filled="f" stroked="f">
                  <v:textbox inset="0,0,0,0">
                    <w:txbxContent>
                      <w:p w14:paraId="69751131" w14:textId="77777777" w:rsidR="00C6270E" w:rsidRDefault="00C6270E" w:rsidP="00C6270E">
                        <w:pPr>
                          <w:spacing w:after="160" w:line="259" w:lineRule="auto"/>
                        </w:pPr>
                        <w:r>
                          <w:rPr>
                            <w:color w:val="181717"/>
                            <w:sz w:val="19"/>
                          </w:rPr>
                          <w:t xml:space="preserve">AI </w:t>
                        </w:r>
                      </w:p>
                    </w:txbxContent>
                  </v:textbox>
                </v:rect>
                <v:rect id="Rectangle 1848" o:spid="_x0000_s1050" style="position:absolute;left:2320;top:12203;width:540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" filled="f" stroked="f">
                  <v:textbox inset="0,0,0,0">
                    <w:txbxContent>
                      <w:p w14:paraId="5DC7C241" w14:textId="77777777" w:rsidR="00C6270E" w:rsidRDefault="00C6270E" w:rsidP="00C6270E">
                        <w:pPr>
                          <w:spacing w:after="160" w:line="259" w:lineRule="auto"/>
                        </w:pPr>
                        <w:r>
                          <w:rPr>
                            <w:color w:val="181717"/>
                            <w:sz w:val="19"/>
                          </w:rPr>
                          <w:t>Encoder</w:t>
                        </w:r>
                      </w:p>
                    </w:txbxContent>
                  </v:textbox>
                </v:rect>
                <v:shape id="Shape 76548" o:spid="_x0000_s1051" style="position:absolute;left:1869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" path="m,l580319,r,287997l,287997,,e" fillcolor="#fffefd" stroked="f" strokeweight="0">
                  <v:stroke miterlimit="83231f" joinstyle="miter" endcap="square"/>
                  <v:path arrowok="t" textboxrect="0,0,580319,287997"/>
                </v:shape>
                <v:shape id="Shape 1850" o:spid="_x0000_s1052" style="position:absolute;left:18698;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" path="m,287997r580319,l580319,,,,,287997xe" filled="f" strokecolor="#181717" strokeweight=".2pt">
                  <v:stroke miterlimit="83231f" joinstyle="miter" endcap="square"/>
                  <v:path arrowok="t" textboxrect="0,0,580319,287997"/>
                </v:shape>
                <v:rect id="Rectangle 1851" o:spid="_x0000_s1053" style="position:absolute;left:21004;top:10738;width:213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nk8wwAAAN0AAAAPAAAAZHJzL2Rvd25yZXYueG1sRE9Ni8Iw&#10;EL0L/ocwwt40dc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40p5PMMAAADdAAAADwAA&#10;AAAAAAAAAAAAAAAHAgAAZHJzL2Rvd25yZXYueG1sUEsFBgAAAAADAAMAtwAAAPcCAAAAAA==&#10;" filled="f" stroked="f">
                  <v:textbox inset="0,0,0,0">
                    <w:txbxContent>
                      <w:p w14:paraId="266F8515" w14:textId="77777777" w:rsidR="00C6270E" w:rsidRDefault="00C6270E" w:rsidP="00C6270E">
                        <w:pPr>
                          <w:spacing w:after="160" w:line="259" w:lineRule="auto"/>
                        </w:pPr>
                        <w:r>
                          <w:rPr>
                            <w:color w:val="181717"/>
                            <w:sz w:val="19"/>
                          </w:rPr>
                          <w:t xml:space="preserve">AI </w:t>
                        </w:r>
                      </w:p>
                    </w:txbxContent>
                  </v:textbox>
                </v:rect>
                <v:rect id="Rectangle 1852" o:spid="_x0000_s1054" style="position:absolute;left:19581;top:12203;width:551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dLxAAAAN0AAAAPAAAAZHJzL2Rvd25yZXYueG1sRE9Na8JA&#10;EL0X/A/LCL3VTQOW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BOY50vEAAAA3QAAAA8A&#10;AAAAAAAAAAAAAAAABwIAAGRycy9kb3ducmV2LnhtbFBLBQYAAAAAAwADALcAAAD4AgAAAAA=&#10;" filled="f" stroked="f">
                  <v:textbox inset="0,0,0,0">
                    <w:txbxContent>
                      <w:p w14:paraId="0AD9DC2E" w14:textId="77777777" w:rsidR="00C6270E" w:rsidRDefault="00C6270E" w:rsidP="00C6270E">
                        <w:pPr>
                          <w:spacing w:after="160" w:line="259" w:lineRule="auto"/>
                        </w:pPr>
                        <w:r>
                          <w:rPr>
                            <w:color w:val="181717"/>
                            <w:sz w:val="19"/>
                          </w:rPr>
                          <w:t>Decoder</w:t>
                        </w:r>
                      </w:p>
                    </w:txbxContent>
                  </v:textbox>
                </v:rect>
                <v:shape id="Shape 1853" o:spid="_x0000_s1055" style="position:absolute;left:21600;top:8640;width:21;height:2062;visibility:visible;mso-wrap-style:square;v-text-anchor:top" coordsize="2124,20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" path="m,206252l2124,e" filled="f" strokecolor="#181717" strokeweight=".8pt">
                  <v:stroke endcap="round"/>
                  <v:path arrowok="t" textboxrect="0,0,2124,206252"/>
                </v:shape>
                <v:shape id="Shape 1854" o:spid="_x0000_s1056" style="position:absolute;left:21260;top:8640;width:716;height:361;visibility:visible;mso-wrap-style:square;v-text-anchor:top" coordsize="71516,36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" path="m71516,36168l36058,,,35358e" filled="f" strokecolor="#181717" strokeweight=".8pt">
                  <v:stroke endcap="round"/>
                  <v:path arrowok="t" textboxrect="0,0,71516,36168"/>
                </v:shape>
                <v:shape id="Shape 1856" o:spid="_x0000_s1057" style="position:absolute;left:10079;top:10703;width:5803;height:2880;visibility:visible;mso-wrap-style:square;v-text-anchor:top" coordsize="580319,287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" path="m,287997r580319,l580319,,,,,287997xe" filled="f" strokecolor="#181717" strokeweight=".2pt">
                  <v:stroke miterlimit="83231f" joinstyle="miter" endcap="square"/>
                  <v:path arrowok="t" textboxrect="0,0,580319,287997"/>
                </v:shape>
                <v:rect id="Rectangle 1857" o:spid="_x0000_s1058" style="position:absolute;left:10550;top:10736;width:6988;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0TTxAAAAN0AAAAPAAAAZHJzL2Rvd25yZXYueG1sRE9La8JA&#10;EL4L/odlhN50U6E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APvRNPEAAAA3QAAAA8A&#10;AAAAAAAAAAAAAAAABwIAAGRycy9kb3ducmV2LnhtbFBLBQYAAAAAAwADALcAAAD4AgAAAAA=&#10;" filled="f" stroked="f">
                  <v:textbox inset="0,0,0,0">
                    <w:txbxContent>
                      <w:p w14:paraId="584AAD7B" w14:textId="77777777" w:rsidR="00C6270E" w:rsidRDefault="00C6270E" w:rsidP="00C6270E">
                        <w:pPr>
                          <w:spacing w:after="160" w:line="259" w:lineRule="auto"/>
                        </w:pPr>
                        <w:proofErr w:type="spellStart"/>
                        <w:r>
                          <w:rPr>
                            <w:color w:val="181717"/>
                            <w:sz w:val="19"/>
                          </w:rPr>
                          <w:t>BitStream</w:t>
                        </w:r>
                        <w:proofErr w:type="spellEnd"/>
                        <w:r>
                          <w:rPr>
                            <w:color w:val="181717"/>
                            <w:sz w:val="19"/>
                          </w:rPr>
                          <w:t xml:space="preserve"> </w:t>
                        </w:r>
                      </w:p>
                    </w:txbxContent>
                  </v:textbox>
                </v:rect>
                <v:rect id="Rectangle 1858" o:spid="_x0000_s1059" style="position:absolute;left:12784;top:12209;width:631;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" filled="f" stroked="f">
                  <v:textbox inset="0,0,0,0">
                    <w:txbxContent>
                      <w:p w14:paraId="24D31D76" w14:textId="77777777" w:rsidR="00C6270E" w:rsidRDefault="00C6270E" w:rsidP="00C6270E">
                        <w:pPr>
                          <w:spacing w:after="160" w:line="259" w:lineRule="auto"/>
                        </w:pPr>
                        <w:r>
                          <w:rPr>
                            <w:b/>
                            <w:color w:val="181717"/>
                            <w:sz w:val="19"/>
                          </w:rPr>
                          <w:t>s</w:t>
                        </w:r>
                      </w:p>
                    </w:txbxContent>
                  </v:textbox>
                </v:rect>
                <v:shape id="Shape 1859" o:spid="_x0000_s1060" style="position:absolute;left:7221;top:12142;width:2858;height:0;visibility:visible;mso-wrap-style:square;v-text-anchor:top" coordsize="285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" path="m285806,l,e" filled="f" strokecolor="#181717" strokeweight=".8pt">
                  <v:stroke endcap="round"/>
                  <v:path arrowok="t" textboxrect="0,0,285806,0"/>
                </v:shape>
                <v:shape id="Shape 1860" o:spid="_x0000_s1061" style="position:absolute;left:9722;top:11784;width:357;height:715;visibility:visible;mso-wrap-style:square;v-text-anchor:top" coordsize="35766,7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" path="m,71524l35766,35762,,e" filled="f" strokecolor="#181717" strokeweight=".8pt">
                  <v:stroke endcap="round"/>
                  <v:path arrowok="t" textboxrect="0,0,35766,71524"/>
                </v:shape>
                <v:shape id="Shape 1861" o:spid="_x0000_s1062" style="position:absolute;left:15883;top:12142;width:2815;height:0;visibility:visible;mso-wrap-style:square;v-text-anchor:top" coordsize="28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" path="m281534,l,e" filled="f" strokecolor="#181717" strokeweight=".8pt">
                  <v:stroke endcap="round"/>
                  <v:path arrowok="t" textboxrect="0,0,281534,0"/>
                </v:shape>
                <v:shape id="Shape 1862" o:spid="_x0000_s1063" style="position:absolute;left:18340;top:11784;width:358;height:715;visibility:visible;mso-wrap-style:square;v-text-anchor:top" coordsize="35763,7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" path="m,71524l35763,35762,,e" filled="f" strokecolor="#181717" strokeweight=".8pt">
                  <v:stroke endcap="round"/>
                  <v:path arrowok="t" textboxrect="0,0,35763,71524"/>
                </v:shape>
                <v:shape id="Shape 1863" o:spid="_x0000_s1064" style="position:absolute;left:15883;top:7200;width:2836;height:0;visibility:visible;mso-wrap-style:square;v-text-anchor:top" coordsize="283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" path="m283667,l,e" filled="f" strokecolor="#181717" strokeweight=".8pt">
                  <v:stroke endcap="round"/>
                  <v:path arrowok="t" textboxrect="0,0,283667,0"/>
                </v:shape>
                <v:shape id="Shape 1864" o:spid="_x0000_s1065" style="position:absolute;left:15883;top:6842;width:357;height:716;visibility:visible;mso-wrap-style:square;v-text-anchor:top" coordsize="35763,71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" path="m35763,l,35766,35763,71529e" filled="f" strokecolor="#181717" strokeweight=".8pt">
                  <v:stroke endcap="round"/>
                  <v:path arrowok="t" textboxrect="0,0,35763,71529"/>
                </v:shape>
                <v:shape id="Shape 1866" o:spid="_x0000_s1066" style="position:absolute;left:10079;top:5760;width:5803;height:2880;visibility:visible;mso-wrap-style:square;v-text-anchor:top" coordsize="580319,287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" path="m,287996r580319,l580319,,,,,287996xe" filled="f" strokecolor="#181717" strokeweight=".2pt">
                  <v:stroke miterlimit="1" joinstyle="miter" endcap="square"/>
                  <v:path arrowok="t" textboxrect="0,0,580319,287996"/>
                </v:shape>
                <v:rect id="Rectangle 1867" o:spid="_x0000_s1067" style="position:absolute;left:11497;top:6522;width:4041;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" filled="f" stroked="f">
                  <v:textbox inset="0,0,0,0">
                    <w:txbxContent>
                      <w:p w14:paraId="63CE5EA0" w14:textId="77777777" w:rsidR="00C6270E" w:rsidRDefault="00C6270E" w:rsidP="00C6270E">
                        <w:pPr>
                          <w:spacing w:after="160" w:line="259" w:lineRule="auto"/>
                        </w:pPr>
                        <w:r>
                          <w:rPr>
                            <w:color w:val="181717"/>
                            <w:sz w:val="19"/>
                          </w:rPr>
                          <w:t>SGCS</w:t>
                        </w:r>
                      </w:p>
                    </w:txbxContent>
                  </v:textbox>
                </v:rect>
                <v:shape id="Shape 1868" o:spid="_x0000_s1068" style="position:absolute;left:7221;top:7200;width:2858;height:0;visibility:visible;mso-wrap-style:square;v-text-anchor:top" coordsize="285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" path="m285806,l,e" filled="f" strokecolor="#181717" strokeweight=".8pt">
                  <v:stroke endcap="round"/>
                  <v:path arrowok="t" textboxrect="0,0,285806,0"/>
                </v:shape>
                <v:shape id="Shape 1869" o:spid="_x0000_s1069" style="position:absolute;left:9722;top:6842;width:357;height:716;visibility:visible;mso-wrap-style:square;v-text-anchor:top" coordsize="35766,71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" path="m,71529l35766,35766,,e" filled="f" strokecolor="#181717" strokeweight=".8pt">
                  <v:stroke endcap="round"/>
                  <v:path arrowok="t" textboxrect="0,0,35766,71529"/>
                </v:shape>
                <w10:anchorlock/>
              </v:group>
            </w:pict>
          </mc:Fallback>
        </mc:AlternateContent>
      </w:r>
    </w:p>
    <w:p w14:paraId="4546565A" w14:textId="77777777" w:rsidR="00C6270E" w:rsidRPr="001962A5" w:rsidRDefault="00C6270E" w:rsidP="00C6270E">
      <w:pPr>
        <w:pStyle w:val="BodyText"/>
        <w:rPr>
          <w:rFonts w:asciiTheme="minorHAnsi" w:hAnsiTheme="minorHAnsi" w:cstheme="minorHAnsi"/>
        </w:rPr>
      </w:pPr>
    </w:p>
    <w:p w14:paraId="6073D295" w14:textId="48DBB4BC" w:rsidR="00C6270E" w:rsidRPr="001962A5" w:rsidRDefault="00F17B57" w:rsidP="00C6270E">
      <w:pPr>
        <w:pStyle w:val="BodyText"/>
        <w:rPr>
          <w:rFonts w:asciiTheme="minorHAnsi" w:hAnsiTheme="minorHAnsi" w:cstheme="minorHAnsi"/>
        </w:rPr>
      </w:pPr>
      <w:r w:rsidRPr="001962A5">
        <w:rPr>
          <w:rFonts w:asciiTheme="minorHAnsi" w:hAnsiTheme="minorHAnsi" w:cstheme="minorHAnsi"/>
        </w:rPr>
        <w:t xml:space="preserve">Further, RAN1 is </w:t>
      </w:r>
      <w:r w:rsidR="00C6270E" w:rsidRPr="001962A5">
        <w:rPr>
          <w:rFonts w:asciiTheme="minorHAnsi" w:hAnsiTheme="minorHAnsi" w:cstheme="minorHAnsi"/>
        </w:rPr>
        <w:t xml:space="preserve">most likely </w:t>
      </w:r>
      <w:r w:rsidRPr="001962A5">
        <w:rPr>
          <w:rFonts w:asciiTheme="minorHAnsi" w:hAnsiTheme="minorHAnsi" w:cstheme="minorHAnsi"/>
        </w:rPr>
        <w:t xml:space="preserve">to </w:t>
      </w:r>
      <w:r w:rsidR="00C6270E" w:rsidRPr="001962A5">
        <w:rPr>
          <w:rFonts w:asciiTheme="minorHAnsi" w:hAnsiTheme="minorHAnsi" w:cstheme="minorHAnsi"/>
        </w:rPr>
        <w:t>agree</w:t>
      </w:r>
      <w:r w:rsidRPr="001962A5">
        <w:rPr>
          <w:rFonts w:asciiTheme="minorHAnsi" w:hAnsiTheme="minorHAnsi" w:cstheme="minorHAnsi"/>
        </w:rPr>
        <w:t xml:space="preserve"> that</w:t>
      </w:r>
      <w:r w:rsidR="00C6270E" w:rsidRPr="001962A5">
        <w:rPr>
          <w:rFonts w:asciiTheme="minorHAnsi" w:hAnsiTheme="minorHAnsi" w:cstheme="minorHAnsi"/>
        </w:rPr>
        <w:t xml:space="preserve"> “SGCS is separately calculated for each layer”</w:t>
      </w:r>
      <w:r w:rsidRPr="001962A5">
        <w:rPr>
          <w:rFonts w:asciiTheme="minorHAnsi" w:hAnsiTheme="minorHAnsi" w:cstheme="minorHAnsi"/>
        </w:rPr>
        <w:t xml:space="preserve"> and </w:t>
      </w:r>
      <w:r w:rsidR="00C6270E" w:rsidRPr="001962A5">
        <w:rPr>
          <w:rFonts w:asciiTheme="minorHAnsi" w:hAnsiTheme="minorHAnsi" w:cstheme="minorHAnsi"/>
        </w:rPr>
        <w:t>Spatial-frequency domain CSI compression using two-sided AI model was selected by RAN1</w:t>
      </w:r>
      <w:r w:rsidRPr="001962A5">
        <w:rPr>
          <w:rFonts w:asciiTheme="minorHAnsi" w:hAnsiTheme="minorHAnsi" w:cstheme="minorHAnsi"/>
        </w:rPr>
        <w:t xml:space="preserve">. </w:t>
      </w:r>
    </w:p>
    <w:p w14:paraId="52E11888" w14:textId="1E25053C" w:rsidR="00115062" w:rsidRPr="001962A5" w:rsidRDefault="000969AC" w:rsidP="00C6270E">
      <w:pPr>
        <w:pStyle w:val="BodyText"/>
        <w:rPr>
          <w:rFonts w:asciiTheme="minorHAnsi" w:hAnsiTheme="minorHAnsi" w:cstheme="minorHAnsi"/>
        </w:rPr>
      </w:pPr>
      <w:r w:rsidRPr="001962A5">
        <w:rPr>
          <w:rFonts w:asciiTheme="minorHAnsi" w:hAnsiTheme="minorHAnsi" w:cstheme="minorHAnsi"/>
        </w:rPr>
        <w:t>The</w:t>
      </w:r>
      <w:r w:rsidR="00CA2088" w:rsidRPr="001962A5">
        <w:rPr>
          <w:rFonts w:asciiTheme="minorHAnsi" w:hAnsiTheme="minorHAnsi" w:cstheme="minorHAnsi"/>
        </w:rPr>
        <w:t xml:space="preserve"> detailed</w:t>
      </w:r>
      <w:r w:rsidRPr="001962A5">
        <w:rPr>
          <w:rFonts w:asciiTheme="minorHAnsi" w:hAnsiTheme="minorHAnsi" w:cstheme="minorHAnsi"/>
        </w:rPr>
        <w:t xml:space="preserve"> agreements are not </w:t>
      </w:r>
      <w:r w:rsidR="00CA2088" w:rsidRPr="001962A5">
        <w:rPr>
          <w:rFonts w:asciiTheme="minorHAnsi" w:hAnsiTheme="minorHAnsi" w:cstheme="minorHAnsi"/>
        </w:rPr>
        <w:t xml:space="preserve">so relevant </w:t>
      </w:r>
      <w:r w:rsidR="008830A9" w:rsidRPr="001962A5">
        <w:rPr>
          <w:rFonts w:asciiTheme="minorHAnsi" w:hAnsiTheme="minorHAnsi" w:cstheme="minorHAnsi"/>
        </w:rPr>
        <w:t xml:space="preserve">for RAN2 </w:t>
      </w:r>
      <w:r w:rsidR="00CA2088" w:rsidRPr="001962A5">
        <w:rPr>
          <w:rFonts w:asciiTheme="minorHAnsi" w:hAnsiTheme="minorHAnsi" w:cstheme="minorHAnsi"/>
        </w:rPr>
        <w:t xml:space="preserve">in our opinion at this stage. However, we would like to stress the importance of </w:t>
      </w:r>
      <w:r w:rsidR="009C3F0D" w:rsidRPr="001962A5">
        <w:rPr>
          <w:rFonts w:asciiTheme="minorHAnsi" w:hAnsiTheme="minorHAnsi" w:cstheme="minorHAnsi"/>
        </w:rPr>
        <w:t xml:space="preserve">specifying any such loss function for any use case either in </w:t>
      </w:r>
      <w:r w:rsidR="009B0074">
        <w:rPr>
          <w:rFonts w:asciiTheme="minorHAnsi" w:hAnsiTheme="minorHAnsi" w:cstheme="minorHAnsi"/>
        </w:rPr>
        <w:t>R</w:t>
      </w:r>
      <w:r w:rsidR="009C3F0D" w:rsidRPr="001962A5">
        <w:rPr>
          <w:rFonts w:asciiTheme="minorHAnsi" w:hAnsiTheme="minorHAnsi" w:cstheme="minorHAnsi"/>
        </w:rPr>
        <w:t xml:space="preserve">el-18 or later. </w:t>
      </w:r>
      <w:r w:rsidR="00F17B57" w:rsidRPr="001962A5">
        <w:rPr>
          <w:rFonts w:asciiTheme="minorHAnsi" w:hAnsiTheme="minorHAnsi" w:cstheme="minorHAnsi"/>
        </w:rPr>
        <w:t xml:space="preserve">So, in our understanding, if </w:t>
      </w:r>
      <w:r w:rsidR="00DF312E" w:rsidRPr="001962A5">
        <w:rPr>
          <w:rFonts w:asciiTheme="minorHAnsi" w:hAnsiTheme="minorHAnsi" w:cstheme="minorHAnsi"/>
        </w:rPr>
        <w:t xml:space="preserve">any such loss function is specified and </w:t>
      </w:r>
      <w:r w:rsidR="00CE15B4" w:rsidRPr="001962A5">
        <w:rPr>
          <w:rFonts w:asciiTheme="minorHAnsi" w:hAnsiTheme="minorHAnsi" w:cstheme="minorHAnsi"/>
        </w:rPr>
        <w:t xml:space="preserve">if </w:t>
      </w:r>
      <w:r w:rsidR="00DF312E" w:rsidRPr="001962A5">
        <w:rPr>
          <w:rFonts w:asciiTheme="minorHAnsi" w:hAnsiTheme="minorHAnsi" w:cstheme="minorHAnsi"/>
        </w:rPr>
        <w:t>it is left to third party to control</w:t>
      </w:r>
      <w:r w:rsidR="00956535" w:rsidRPr="001962A5">
        <w:rPr>
          <w:rFonts w:asciiTheme="minorHAnsi" w:hAnsiTheme="minorHAnsi" w:cstheme="minorHAnsi"/>
        </w:rPr>
        <w:t xml:space="preserve">, based on UP solution, then </w:t>
      </w:r>
      <w:r w:rsidR="00694683" w:rsidRPr="001962A5">
        <w:rPr>
          <w:rFonts w:asciiTheme="minorHAnsi" w:hAnsiTheme="minorHAnsi" w:cstheme="minorHAnsi"/>
        </w:rPr>
        <w:t xml:space="preserve">the </w:t>
      </w:r>
      <w:proofErr w:type="spellStart"/>
      <w:r w:rsidR="00956535" w:rsidRPr="001962A5">
        <w:rPr>
          <w:rFonts w:asciiTheme="minorHAnsi" w:hAnsiTheme="minorHAnsi" w:cstheme="minorHAnsi"/>
        </w:rPr>
        <w:t>gNB</w:t>
      </w:r>
      <w:proofErr w:type="spellEnd"/>
      <w:r w:rsidR="00956535" w:rsidRPr="001962A5">
        <w:rPr>
          <w:rFonts w:asciiTheme="minorHAnsi" w:hAnsiTheme="minorHAnsi" w:cstheme="minorHAnsi"/>
        </w:rPr>
        <w:t xml:space="preserve"> </w:t>
      </w:r>
      <w:r w:rsidR="009914BA" w:rsidRPr="001962A5">
        <w:rPr>
          <w:rFonts w:asciiTheme="minorHAnsi" w:hAnsiTheme="minorHAnsi" w:cstheme="minorHAnsi"/>
        </w:rPr>
        <w:t>won’t</w:t>
      </w:r>
      <w:r w:rsidR="00956535" w:rsidRPr="001962A5">
        <w:rPr>
          <w:rFonts w:asciiTheme="minorHAnsi" w:hAnsiTheme="minorHAnsi" w:cstheme="minorHAnsi"/>
        </w:rPr>
        <w:t xml:space="preserve"> have control over </w:t>
      </w:r>
      <w:r w:rsidR="00694683" w:rsidRPr="001962A5">
        <w:rPr>
          <w:rFonts w:asciiTheme="minorHAnsi" w:hAnsiTheme="minorHAnsi" w:cstheme="minorHAnsi"/>
        </w:rPr>
        <w:t xml:space="preserve">the operations of </w:t>
      </w:r>
      <w:r w:rsidR="00956535" w:rsidRPr="001962A5">
        <w:rPr>
          <w:rFonts w:asciiTheme="minorHAnsi" w:hAnsiTheme="minorHAnsi" w:cstheme="minorHAnsi"/>
        </w:rPr>
        <w:t>functions</w:t>
      </w:r>
      <w:r w:rsidR="00694683" w:rsidRPr="001962A5">
        <w:rPr>
          <w:rFonts w:asciiTheme="minorHAnsi" w:hAnsiTheme="minorHAnsi" w:cstheme="minorHAnsi"/>
        </w:rPr>
        <w:t>/features</w:t>
      </w:r>
      <w:r w:rsidR="00956535" w:rsidRPr="001962A5">
        <w:rPr>
          <w:rFonts w:asciiTheme="minorHAnsi" w:hAnsiTheme="minorHAnsi" w:cstheme="minorHAnsi"/>
        </w:rPr>
        <w:t xml:space="preserve"> </w:t>
      </w:r>
      <w:r w:rsidR="00885002" w:rsidRPr="001962A5">
        <w:rPr>
          <w:rFonts w:asciiTheme="minorHAnsi" w:hAnsiTheme="minorHAnsi" w:cstheme="minorHAnsi"/>
        </w:rPr>
        <w:t xml:space="preserve">which are </w:t>
      </w:r>
      <w:proofErr w:type="gramStart"/>
      <w:r w:rsidR="00885002" w:rsidRPr="001962A5">
        <w:rPr>
          <w:rFonts w:asciiTheme="minorHAnsi" w:hAnsiTheme="minorHAnsi" w:cstheme="minorHAnsi"/>
        </w:rPr>
        <w:t>actually implemented</w:t>
      </w:r>
      <w:proofErr w:type="gramEnd"/>
      <w:r w:rsidR="00885002" w:rsidRPr="001962A5">
        <w:rPr>
          <w:rFonts w:asciiTheme="minorHAnsi" w:hAnsiTheme="minorHAnsi" w:cstheme="minorHAnsi"/>
        </w:rPr>
        <w:t xml:space="preserve"> </w:t>
      </w:r>
      <w:r w:rsidR="00956535" w:rsidRPr="001962A5">
        <w:rPr>
          <w:rFonts w:asciiTheme="minorHAnsi" w:hAnsiTheme="minorHAnsi" w:cstheme="minorHAnsi"/>
        </w:rPr>
        <w:t>in the gNB</w:t>
      </w:r>
      <w:r w:rsidR="00885002" w:rsidRPr="001962A5">
        <w:rPr>
          <w:rFonts w:asciiTheme="minorHAnsi" w:hAnsiTheme="minorHAnsi" w:cstheme="minorHAnsi"/>
        </w:rPr>
        <w:t xml:space="preserve">. This </w:t>
      </w:r>
      <w:r w:rsidR="00115062" w:rsidRPr="001962A5">
        <w:rPr>
          <w:rFonts w:asciiTheme="minorHAnsi" w:hAnsiTheme="minorHAnsi" w:cstheme="minorHAnsi"/>
        </w:rPr>
        <w:t>may</w:t>
      </w:r>
      <w:r w:rsidR="00885002" w:rsidRPr="001962A5">
        <w:rPr>
          <w:rFonts w:asciiTheme="minorHAnsi" w:hAnsiTheme="minorHAnsi" w:cstheme="minorHAnsi"/>
        </w:rPr>
        <w:t xml:space="preserve"> r</w:t>
      </w:r>
      <w:r w:rsidR="00956535" w:rsidRPr="001962A5">
        <w:rPr>
          <w:rFonts w:asciiTheme="minorHAnsi" w:hAnsiTheme="minorHAnsi" w:cstheme="minorHAnsi"/>
        </w:rPr>
        <w:t xml:space="preserve">equire </w:t>
      </w:r>
      <w:r w:rsidR="00885002" w:rsidRPr="001962A5">
        <w:rPr>
          <w:rFonts w:asciiTheme="minorHAnsi" w:hAnsiTheme="minorHAnsi" w:cstheme="minorHAnsi"/>
        </w:rPr>
        <w:t xml:space="preserve">another standardised interface between gNB and </w:t>
      </w:r>
      <w:r w:rsidR="00C45AA7" w:rsidRPr="001962A5">
        <w:rPr>
          <w:rFonts w:asciiTheme="minorHAnsi" w:hAnsiTheme="minorHAnsi" w:cstheme="minorHAnsi"/>
        </w:rPr>
        <w:t xml:space="preserve">another entity </w:t>
      </w:r>
      <w:proofErr w:type="gramStart"/>
      <w:r w:rsidR="00C45AA7" w:rsidRPr="001962A5">
        <w:rPr>
          <w:rFonts w:asciiTheme="minorHAnsi" w:hAnsiTheme="minorHAnsi" w:cstheme="minorHAnsi"/>
        </w:rPr>
        <w:t>in order</w:t>
      </w:r>
      <w:r w:rsidR="00885002" w:rsidRPr="001962A5">
        <w:rPr>
          <w:rFonts w:asciiTheme="minorHAnsi" w:hAnsiTheme="minorHAnsi" w:cstheme="minorHAnsi"/>
        </w:rPr>
        <w:t xml:space="preserve"> to</w:t>
      </w:r>
      <w:proofErr w:type="gramEnd"/>
      <w:r w:rsidR="00885002" w:rsidRPr="001962A5">
        <w:rPr>
          <w:rFonts w:asciiTheme="minorHAnsi" w:hAnsiTheme="minorHAnsi" w:cstheme="minorHAnsi"/>
        </w:rPr>
        <w:t xml:space="preserve"> allow inter vendor </w:t>
      </w:r>
      <w:r w:rsidR="00115062" w:rsidRPr="001962A5">
        <w:rPr>
          <w:rFonts w:asciiTheme="minorHAnsi" w:hAnsiTheme="minorHAnsi" w:cstheme="minorHAnsi"/>
        </w:rPr>
        <w:t>coordination</w:t>
      </w:r>
      <w:r w:rsidR="005D50B2" w:rsidRPr="001962A5">
        <w:rPr>
          <w:rFonts w:asciiTheme="minorHAnsi" w:hAnsiTheme="minorHAnsi" w:cstheme="minorHAnsi"/>
        </w:rPr>
        <w:t xml:space="preserve"> between the entity hosting the AI/ML model and gNB function like CSI in this case</w:t>
      </w:r>
      <w:r w:rsidR="00CF765F" w:rsidRPr="001962A5">
        <w:rPr>
          <w:rFonts w:asciiTheme="minorHAnsi" w:hAnsiTheme="minorHAnsi" w:cstheme="minorHAnsi"/>
        </w:rPr>
        <w:t>.</w:t>
      </w:r>
      <w:r w:rsidR="00C45AA7" w:rsidRPr="001962A5">
        <w:rPr>
          <w:rFonts w:asciiTheme="minorHAnsi" w:hAnsiTheme="minorHAnsi" w:cstheme="minorHAnsi"/>
        </w:rPr>
        <w:t xml:space="preserve"> In case of CSI</w:t>
      </w:r>
      <w:r w:rsidR="00D17601" w:rsidRPr="001962A5">
        <w:rPr>
          <w:rFonts w:asciiTheme="minorHAnsi" w:hAnsiTheme="minorHAnsi" w:cstheme="minorHAnsi"/>
        </w:rPr>
        <w:t xml:space="preserve"> use case, if SGCS is specified in RAN1 then this information is needed to adjust AI </w:t>
      </w:r>
      <w:r w:rsidR="00DD57D4" w:rsidRPr="001962A5">
        <w:rPr>
          <w:rFonts w:asciiTheme="minorHAnsi" w:hAnsiTheme="minorHAnsi" w:cstheme="minorHAnsi"/>
        </w:rPr>
        <w:t>decoder performance.</w:t>
      </w:r>
      <w:r w:rsidR="00FB0140" w:rsidRPr="001962A5">
        <w:rPr>
          <w:rFonts w:asciiTheme="minorHAnsi" w:hAnsiTheme="minorHAnsi" w:cstheme="minorHAnsi"/>
        </w:rPr>
        <w:t xml:space="preserve"> If this information is exchanged between UE and an entity in the core network or </w:t>
      </w:r>
      <w:r w:rsidR="0079222B" w:rsidRPr="001962A5">
        <w:rPr>
          <w:rFonts w:asciiTheme="minorHAnsi" w:hAnsiTheme="minorHAnsi" w:cstheme="minorHAnsi"/>
        </w:rPr>
        <w:t>third-party</w:t>
      </w:r>
      <w:r w:rsidR="00FB0140" w:rsidRPr="001962A5">
        <w:rPr>
          <w:rFonts w:asciiTheme="minorHAnsi" w:hAnsiTheme="minorHAnsi" w:cstheme="minorHAnsi"/>
        </w:rPr>
        <w:t xml:space="preserve"> server then this information needs to </w:t>
      </w:r>
      <w:r w:rsidR="000E1421" w:rsidRPr="001962A5">
        <w:rPr>
          <w:rFonts w:asciiTheme="minorHAnsi" w:hAnsiTheme="minorHAnsi" w:cstheme="minorHAnsi"/>
        </w:rPr>
        <w:t xml:space="preserve">be </w:t>
      </w:r>
      <w:r w:rsidR="00FB0140" w:rsidRPr="001962A5">
        <w:rPr>
          <w:rFonts w:asciiTheme="minorHAnsi" w:hAnsiTheme="minorHAnsi" w:cstheme="minorHAnsi"/>
        </w:rPr>
        <w:t>propagated over a standardised interface to the gNB</w:t>
      </w:r>
      <w:r w:rsidR="0079222B" w:rsidRPr="001962A5">
        <w:rPr>
          <w:rFonts w:asciiTheme="minorHAnsi" w:hAnsiTheme="minorHAnsi" w:cstheme="minorHAnsi"/>
        </w:rPr>
        <w:t>.</w:t>
      </w:r>
      <w:r w:rsidR="00DD57D4" w:rsidRPr="001962A5">
        <w:rPr>
          <w:rFonts w:asciiTheme="minorHAnsi" w:hAnsiTheme="minorHAnsi" w:cstheme="minorHAnsi"/>
        </w:rPr>
        <w:t xml:space="preserve"> </w:t>
      </w:r>
    </w:p>
    <w:p w14:paraId="3C506C75" w14:textId="7727B60E" w:rsidR="00F17B57" w:rsidRPr="001962A5" w:rsidRDefault="00115062" w:rsidP="00C6270E">
      <w:pPr>
        <w:pStyle w:val="BodyText"/>
        <w:rPr>
          <w:rFonts w:asciiTheme="minorHAnsi" w:hAnsiTheme="minorHAnsi" w:cstheme="minorHAnsi"/>
        </w:rPr>
      </w:pPr>
      <w:r w:rsidRPr="001962A5">
        <w:rPr>
          <w:rFonts w:asciiTheme="minorHAnsi" w:hAnsiTheme="minorHAnsi" w:cstheme="minorHAnsi"/>
        </w:rPr>
        <w:lastRenderedPageBreak/>
        <w:t xml:space="preserve">In our understanding loss function can be specified for different features using AI/ML </w:t>
      </w:r>
      <w:r w:rsidR="00365AF2" w:rsidRPr="001962A5">
        <w:rPr>
          <w:rFonts w:asciiTheme="minorHAnsi" w:hAnsiTheme="minorHAnsi" w:cstheme="minorHAnsi"/>
        </w:rPr>
        <w:t>and any design should be forward compatible.</w:t>
      </w:r>
      <w:r w:rsidR="00CF765F" w:rsidRPr="001962A5">
        <w:rPr>
          <w:rFonts w:asciiTheme="minorHAnsi" w:hAnsiTheme="minorHAnsi" w:cstheme="minorHAnsi"/>
        </w:rPr>
        <w:t xml:space="preserve"> </w:t>
      </w:r>
    </w:p>
    <w:p w14:paraId="5E3453C8" w14:textId="3B91F59C" w:rsidR="00CF765F" w:rsidRPr="001962A5" w:rsidRDefault="00CF765F" w:rsidP="00C6270E">
      <w:pPr>
        <w:pStyle w:val="BodyText"/>
        <w:rPr>
          <w:rFonts w:asciiTheme="minorHAnsi" w:hAnsiTheme="minorHAnsi" w:cstheme="minorHAnsi"/>
        </w:rPr>
      </w:pPr>
      <w:r w:rsidRPr="001962A5">
        <w:rPr>
          <w:rFonts w:asciiTheme="minorHAnsi" w:hAnsiTheme="minorHAnsi" w:cstheme="minorHAnsi"/>
        </w:rPr>
        <w:t xml:space="preserve">In addition, if an AI/ML model does not deliver expected results then a fallback mechanism </w:t>
      </w:r>
      <w:r w:rsidR="00365AF2" w:rsidRPr="001962A5">
        <w:rPr>
          <w:rFonts w:asciiTheme="minorHAnsi" w:hAnsiTheme="minorHAnsi" w:cstheme="minorHAnsi"/>
        </w:rPr>
        <w:t>may be</w:t>
      </w:r>
      <w:r w:rsidRPr="001962A5">
        <w:rPr>
          <w:rFonts w:asciiTheme="minorHAnsi" w:hAnsiTheme="minorHAnsi" w:cstheme="minorHAnsi"/>
        </w:rPr>
        <w:t xml:space="preserve"> required</w:t>
      </w:r>
      <w:r w:rsidR="00E26257" w:rsidRPr="001962A5">
        <w:rPr>
          <w:rFonts w:asciiTheme="minorHAnsi" w:hAnsiTheme="minorHAnsi" w:cstheme="minorHAnsi"/>
        </w:rPr>
        <w:t xml:space="preserve"> in which case either </w:t>
      </w:r>
      <w:r w:rsidR="00365AF2" w:rsidRPr="001962A5">
        <w:rPr>
          <w:rFonts w:asciiTheme="minorHAnsi" w:hAnsiTheme="minorHAnsi" w:cstheme="minorHAnsi"/>
        </w:rPr>
        <w:t xml:space="preserve">the </w:t>
      </w:r>
      <w:r w:rsidR="00E26257" w:rsidRPr="001962A5">
        <w:rPr>
          <w:rFonts w:asciiTheme="minorHAnsi" w:hAnsiTheme="minorHAnsi" w:cstheme="minorHAnsi"/>
        </w:rPr>
        <w:t xml:space="preserve">AI/ML model fallbacks to previous model or no AI/ML model is </w:t>
      </w:r>
      <w:proofErr w:type="gramStart"/>
      <w:r w:rsidR="00E26257" w:rsidRPr="001962A5">
        <w:rPr>
          <w:rFonts w:asciiTheme="minorHAnsi" w:hAnsiTheme="minorHAnsi" w:cstheme="minorHAnsi"/>
        </w:rPr>
        <w:t>taken into account</w:t>
      </w:r>
      <w:proofErr w:type="gramEnd"/>
      <w:r w:rsidR="008A11DC" w:rsidRPr="001962A5">
        <w:rPr>
          <w:rFonts w:asciiTheme="minorHAnsi" w:hAnsiTheme="minorHAnsi" w:cstheme="minorHAnsi"/>
        </w:rPr>
        <w:t xml:space="preserve">. </w:t>
      </w:r>
      <w:r w:rsidR="0079222B" w:rsidRPr="001962A5">
        <w:rPr>
          <w:rFonts w:asciiTheme="minorHAnsi" w:hAnsiTheme="minorHAnsi" w:cstheme="minorHAnsi"/>
        </w:rPr>
        <w:t>Again,</w:t>
      </w:r>
      <w:r w:rsidR="008A11DC" w:rsidRPr="001962A5">
        <w:rPr>
          <w:rFonts w:asciiTheme="minorHAnsi" w:hAnsiTheme="minorHAnsi" w:cstheme="minorHAnsi"/>
        </w:rPr>
        <w:t xml:space="preserve"> there will be a need to have coordination between the </w:t>
      </w:r>
      <w:r w:rsidR="00EE113A" w:rsidRPr="001962A5">
        <w:rPr>
          <w:rFonts w:asciiTheme="minorHAnsi" w:hAnsiTheme="minorHAnsi" w:cstheme="minorHAnsi"/>
        </w:rPr>
        <w:t>third-party</w:t>
      </w:r>
      <w:r w:rsidR="008A11DC" w:rsidRPr="001962A5">
        <w:rPr>
          <w:rFonts w:asciiTheme="minorHAnsi" w:hAnsiTheme="minorHAnsi" w:cstheme="minorHAnsi"/>
        </w:rPr>
        <w:t xml:space="preserve"> AI/ML entity and the gNB</w:t>
      </w:r>
      <w:r w:rsidR="00A45788" w:rsidRPr="001962A5">
        <w:rPr>
          <w:rFonts w:asciiTheme="minorHAnsi" w:hAnsiTheme="minorHAnsi" w:cstheme="minorHAnsi"/>
        </w:rPr>
        <w:t xml:space="preserve">. </w:t>
      </w:r>
    </w:p>
    <w:p w14:paraId="5DC17C08" w14:textId="1F9927CB" w:rsidR="00E26257" w:rsidRPr="001962A5" w:rsidRDefault="00E26257" w:rsidP="00C6270E">
      <w:pPr>
        <w:pStyle w:val="BodyText"/>
        <w:rPr>
          <w:rFonts w:asciiTheme="minorHAnsi" w:hAnsiTheme="minorHAnsi" w:cstheme="minorHAnsi"/>
          <w:b/>
          <w:bCs/>
        </w:rPr>
      </w:pPr>
      <w:r w:rsidRPr="001962A5">
        <w:rPr>
          <w:rFonts w:asciiTheme="minorHAnsi" w:hAnsiTheme="minorHAnsi" w:cstheme="minorHAnsi"/>
          <w:b/>
          <w:bCs/>
        </w:rPr>
        <w:t>Proposa</w:t>
      </w:r>
      <w:r w:rsidR="00740C26" w:rsidRPr="001962A5">
        <w:rPr>
          <w:rFonts w:asciiTheme="minorHAnsi" w:hAnsiTheme="minorHAnsi" w:cstheme="minorHAnsi"/>
          <w:b/>
          <w:bCs/>
        </w:rPr>
        <w:t>l</w:t>
      </w:r>
      <w:r w:rsidR="002B1767" w:rsidRPr="001962A5">
        <w:rPr>
          <w:rFonts w:asciiTheme="minorHAnsi" w:hAnsiTheme="minorHAnsi" w:cstheme="minorHAnsi"/>
          <w:b/>
          <w:bCs/>
        </w:rPr>
        <w:t xml:space="preserve"> </w:t>
      </w:r>
      <w:r w:rsidR="003C6A6F">
        <w:rPr>
          <w:rFonts w:asciiTheme="minorHAnsi" w:hAnsiTheme="minorHAnsi" w:cstheme="minorHAnsi"/>
          <w:b/>
          <w:bCs/>
        </w:rPr>
        <w:t>2</w:t>
      </w:r>
      <w:r w:rsidR="00740C26" w:rsidRPr="001962A5">
        <w:rPr>
          <w:rFonts w:asciiTheme="minorHAnsi" w:hAnsiTheme="minorHAnsi" w:cstheme="minorHAnsi"/>
          <w:b/>
          <w:bCs/>
        </w:rPr>
        <w:t xml:space="preserve">: We propose RAN2 to consider </w:t>
      </w:r>
      <w:r w:rsidR="00A45788" w:rsidRPr="001962A5">
        <w:rPr>
          <w:rFonts w:asciiTheme="minorHAnsi" w:hAnsiTheme="minorHAnsi" w:cstheme="minorHAnsi"/>
          <w:b/>
          <w:bCs/>
        </w:rPr>
        <w:t xml:space="preserve">the </w:t>
      </w:r>
      <w:r w:rsidR="004B6132" w:rsidRPr="001962A5">
        <w:rPr>
          <w:rFonts w:asciiTheme="minorHAnsi" w:hAnsiTheme="minorHAnsi" w:cstheme="minorHAnsi"/>
          <w:b/>
          <w:bCs/>
        </w:rPr>
        <w:t xml:space="preserve">design and specification of </w:t>
      </w:r>
      <w:r w:rsidR="00740C26" w:rsidRPr="001962A5">
        <w:rPr>
          <w:rFonts w:asciiTheme="minorHAnsi" w:hAnsiTheme="minorHAnsi" w:cstheme="minorHAnsi"/>
          <w:b/>
          <w:bCs/>
        </w:rPr>
        <w:t xml:space="preserve">loss function </w:t>
      </w:r>
      <w:r w:rsidR="00A45788" w:rsidRPr="001962A5">
        <w:rPr>
          <w:rFonts w:asciiTheme="minorHAnsi" w:hAnsiTheme="minorHAnsi" w:cstheme="minorHAnsi"/>
          <w:b/>
          <w:bCs/>
        </w:rPr>
        <w:t>along with a</w:t>
      </w:r>
      <w:r w:rsidR="00740C26" w:rsidRPr="001962A5">
        <w:rPr>
          <w:rFonts w:asciiTheme="minorHAnsi" w:hAnsiTheme="minorHAnsi" w:cstheme="minorHAnsi"/>
          <w:b/>
          <w:bCs/>
        </w:rPr>
        <w:t xml:space="preserve"> fallback mechanism</w:t>
      </w:r>
      <w:r w:rsidR="004B6132" w:rsidRPr="001962A5">
        <w:rPr>
          <w:rFonts w:asciiTheme="minorHAnsi" w:hAnsiTheme="minorHAnsi" w:cstheme="minorHAnsi"/>
          <w:b/>
          <w:bCs/>
        </w:rPr>
        <w:t>,</w:t>
      </w:r>
      <w:r w:rsidR="00740C26" w:rsidRPr="001962A5">
        <w:rPr>
          <w:rFonts w:asciiTheme="minorHAnsi" w:hAnsiTheme="minorHAnsi" w:cstheme="minorHAnsi"/>
          <w:b/>
          <w:bCs/>
        </w:rPr>
        <w:t xml:space="preserve"> </w:t>
      </w:r>
      <w:r w:rsidR="002B1767" w:rsidRPr="001962A5">
        <w:rPr>
          <w:rFonts w:asciiTheme="minorHAnsi" w:hAnsiTheme="minorHAnsi" w:cstheme="minorHAnsi"/>
          <w:b/>
          <w:bCs/>
        </w:rPr>
        <w:t xml:space="preserve">while </w:t>
      </w:r>
      <w:proofErr w:type="gramStart"/>
      <w:r w:rsidR="002B1767" w:rsidRPr="001962A5">
        <w:rPr>
          <w:rFonts w:asciiTheme="minorHAnsi" w:hAnsiTheme="minorHAnsi" w:cstheme="minorHAnsi"/>
          <w:b/>
          <w:bCs/>
        </w:rPr>
        <w:t>making a decision</w:t>
      </w:r>
      <w:proofErr w:type="gramEnd"/>
      <w:r w:rsidR="002B1767" w:rsidRPr="001962A5">
        <w:rPr>
          <w:rFonts w:asciiTheme="minorHAnsi" w:hAnsiTheme="minorHAnsi" w:cstheme="minorHAnsi"/>
          <w:b/>
          <w:bCs/>
        </w:rPr>
        <w:t xml:space="preserve"> between CP and UP solution</w:t>
      </w:r>
      <w:r w:rsidR="00A45788" w:rsidRPr="001962A5">
        <w:rPr>
          <w:rFonts w:asciiTheme="minorHAnsi" w:hAnsiTheme="minorHAnsi" w:cstheme="minorHAnsi"/>
          <w:b/>
          <w:bCs/>
        </w:rPr>
        <w:t>s</w:t>
      </w:r>
      <w:r w:rsidR="002B1767" w:rsidRPr="001962A5">
        <w:rPr>
          <w:rFonts w:asciiTheme="minorHAnsi" w:hAnsiTheme="minorHAnsi" w:cstheme="minorHAnsi"/>
          <w:b/>
          <w:bCs/>
        </w:rPr>
        <w:t>.</w:t>
      </w:r>
    </w:p>
    <w:p w14:paraId="4DF5918F" w14:textId="60DDE7AD" w:rsidR="001C41C1" w:rsidRPr="001962A5" w:rsidRDefault="001C41C1" w:rsidP="00AB2834">
      <w:pPr>
        <w:spacing w:afterLines="50" w:after="120"/>
        <w:jc w:val="both"/>
        <w:rPr>
          <w:rFonts w:asciiTheme="minorHAnsi" w:hAnsiTheme="minorHAnsi" w:cstheme="minorHAnsi"/>
          <w:b/>
          <w:bCs/>
          <w:iCs/>
          <w:lang w:val="en-US"/>
        </w:rPr>
      </w:pPr>
    </w:p>
    <w:p w14:paraId="6953341C" w14:textId="77777777" w:rsidR="001C41C1" w:rsidRPr="001962A5" w:rsidRDefault="001C41C1" w:rsidP="001C41C1">
      <w:pPr>
        <w:spacing w:afterLines="50" w:after="120"/>
        <w:jc w:val="both"/>
        <w:rPr>
          <w:rFonts w:asciiTheme="minorHAnsi" w:hAnsiTheme="minorHAnsi" w:cstheme="minorHAnsi"/>
          <w:b/>
          <w:bCs/>
        </w:rPr>
      </w:pPr>
      <w:r w:rsidRPr="001962A5">
        <w:rPr>
          <w:rFonts w:asciiTheme="minorHAnsi" w:hAnsiTheme="minorHAnsi" w:cstheme="minorHAnsi"/>
          <w:b/>
          <w:bCs/>
        </w:rPr>
        <w:t>Model ID:</w:t>
      </w:r>
    </w:p>
    <w:p w14:paraId="38030F42" w14:textId="77777777" w:rsidR="001C41C1" w:rsidRPr="001962A5" w:rsidRDefault="001C41C1" w:rsidP="001C41C1">
      <w:pPr>
        <w:spacing w:afterLines="50" w:after="120"/>
        <w:jc w:val="both"/>
        <w:rPr>
          <w:rFonts w:asciiTheme="minorHAnsi" w:hAnsiTheme="minorHAnsi" w:cstheme="minorHAnsi"/>
        </w:rPr>
      </w:pPr>
      <w:r w:rsidRPr="001962A5">
        <w:rPr>
          <w:rFonts w:asciiTheme="minorHAnsi" w:hAnsiTheme="minorHAnsi" w:cstheme="minorHAnsi"/>
        </w:rPr>
        <w:t>RAN2_119bise assumed that the concept of model ID is useful for AI/ML whereby a model is identified by a model ID. Its usage is FFS.  RAN1 further agreed that multiple models can be introduced for one use case. This implies that e.g., UE may support more than one model for CSI enhancements or beam management use case. Then it is not clear if that model remains valid for one connection, or it may also be possible that the model can be changed during the lifetime of a connection.</w:t>
      </w:r>
    </w:p>
    <w:p w14:paraId="686D1ED5" w14:textId="77777777" w:rsidR="001C41C1" w:rsidRPr="001962A5" w:rsidRDefault="001C41C1" w:rsidP="001C41C1">
      <w:pPr>
        <w:spacing w:afterLines="50" w:after="120"/>
        <w:jc w:val="both"/>
        <w:rPr>
          <w:rFonts w:asciiTheme="minorHAnsi" w:hAnsiTheme="minorHAnsi" w:cstheme="minorHAnsi"/>
        </w:rPr>
      </w:pPr>
      <w:r w:rsidRPr="001962A5">
        <w:rPr>
          <w:rFonts w:asciiTheme="minorHAnsi" w:hAnsiTheme="minorHAnsi" w:cstheme="minorHAnsi"/>
        </w:rPr>
        <w:t>We think that the concept of model ID allows the flexibility to switch between models during a single connection time provided there are no issues related to model training, UE hardware being capable of switching between models and UE hardware supports both/multiple models during runtime. For model training, either the new model is already trained offline, or it is possible to perform further model training online.</w:t>
      </w:r>
    </w:p>
    <w:p w14:paraId="1C2B82A3" w14:textId="19C3F9D9" w:rsidR="00F57BBD" w:rsidRPr="001962A5" w:rsidRDefault="001C41C1" w:rsidP="001C41C1">
      <w:pPr>
        <w:spacing w:afterLines="50" w:after="120"/>
        <w:jc w:val="both"/>
        <w:rPr>
          <w:rFonts w:asciiTheme="minorHAnsi" w:hAnsiTheme="minorHAnsi" w:cstheme="minorHAnsi"/>
          <w:b/>
          <w:bCs/>
        </w:rPr>
      </w:pPr>
      <w:r w:rsidRPr="001962A5">
        <w:rPr>
          <w:rFonts w:asciiTheme="minorHAnsi" w:hAnsiTheme="minorHAnsi" w:cstheme="minorHAnsi"/>
          <w:b/>
          <w:bCs/>
        </w:rPr>
        <w:t xml:space="preserve">Proposal </w:t>
      </w:r>
      <w:r w:rsidR="003C6A6F">
        <w:rPr>
          <w:rFonts w:asciiTheme="minorHAnsi" w:hAnsiTheme="minorHAnsi" w:cstheme="minorHAnsi"/>
          <w:b/>
          <w:bCs/>
        </w:rPr>
        <w:t>3</w:t>
      </w:r>
      <w:r w:rsidRPr="001962A5">
        <w:rPr>
          <w:rFonts w:asciiTheme="minorHAnsi" w:hAnsiTheme="minorHAnsi" w:cstheme="minorHAnsi"/>
          <w:b/>
          <w:bCs/>
        </w:rPr>
        <w:t xml:space="preserve">: </w:t>
      </w:r>
      <w:r w:rsidR="003C6A6F">
        <w:rPr>
          <w:rFonts w:asciiTheme="minorHAnsi" w:hAnsiTheme="minorHAnsi" w:cstheme="minorHAnsi"/>
          <w:b/>
          <w:bCs/>
        </w:rPr>
        <w:t xml:space="preserve">For CP based solution, </w:t>
      </w:r>
      <w:r w:rsidRPr="001962A5">
        <w:rPr>
          <w:rFonts w:asciiTheme="minorHAnsi" w:hAnsiTheme="minorHAnsi" w:cstheme="minorHAnsi"/>
          <w:b/>
          <w:bCs/>
        </w:rPr>
        <w:t>RAN2 to discuss if Model ID change can occur during the same RRC connection and depending on certain conditions/criteria (e.g.,</w:t>
      </w:r>
      <w:r w:rsidR="00BE6190">
        <w:rPr>
          <w:rFonts w:asciiTheme="minorHAnsi" w:hAnsiTheme="minorHAnsi" w:cstheme="minorHAnsi"/>
          <w:b/>
          <w:bCs/>
        </w:rPr>
        <w:t xml:space="preserve"> </w:t>
      </w:r>
      <w:r w:rsidRPr="001962A5">
        <w:rPr>
          <w:rFonts w:asciiTheme="minorHAnsi" w:hAnsiTheme="minorHAnsi" w:cstheme="minorHAnsi"/>
          <w:b/>
          <w:bCs/>
        </w:rPr>
        <w:t>UE capability, highest model configuration supported by UE hardware, model training requirements etc.)</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38772447"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55558F8F" w14:textId="0159CD20" w:rsidR="0016352B" w:rsidRDefault="0016352B" w:rsidP="00515691">
      <w:pPr>
        <w:pStyle w:val="Doc-text2"/>
        <w:tabs>
          <w:tab w:val="clear" w:pos="1622"/>
        </w:tabs>
        <w:ind w:left="0" w:firstLine="0"/>
        <w:rPr>
          <w:rFonts w:asciiTheme="minorHAnsi" w:hAnsiTheme="minorHAnsi" w:cstheme="minorHAnsi"/>
          <w:b/>
          <w:bCs/>
        </w:rPr>
      </w:pPr>
      <w:r w:rsidRPr="004750C3">
        <w:rPr>
          <w:rFonts w:asciiTheme="minorHAnsi" w:hAnsiTheme="minorHAnsi" w:cstheme="minorHAnsi"/>
          <w:b/>
          <w:bCs/>
        </w:rPr>
        <w:t>Proposal 1: RAN2 should wait for the progress of LCM before concluding on support of EVEX framework for offline training</w:t>
      </w:r>
      <w:r>
        <w:rPr>
          <w:rFonts w:asciiTheme="minorHAnsi" w:hAnsiTheme="minorHAnsi" w:cstheme="minorHAnsi"/>
          <w:b/>
          <w:bCs/>
        </w:rPr>
        <w:t>.</w:t>
      </w:r>
    </w:p>
    <w:p w14:paraId="3A9E0685" w14:textId="77777777" w:rsidR="0016352B" w:rsidRPr="001962A5" w:rsidRDefault="0016352B" w:rsidP="0016352B">
      <w:pPr>
        <w:pStyle w:val="BodyText"/>
        <w:rPr>
          <w:rFonts w:asciiTheme="minorHAnsi" w:hAnsiTheme="minorHAnsi" w:cstheme="minorHAnsi"/>
          <w:b/>
          <w:bCs/>
        </w:rPr>
      </w:pPr>
      <w:r w:rsidRPr="001962A5">
        <w:rPr>
          <w:rFonts w:asciiTheme="minorHAnsi" w:hAnsiTheme="minorHAnsi" w:cstheme="minorHAnsi"/>
          <w:b/>
          <w:bCs/>
        </w:rPr>
        <w:t xml:space="preserve">Proposal </w:t>
      </w:r>
      <w:r>
        <w:rPr>
          <w:rFonts w:asciiTheme="minorHAnsi" w:hAnsiTheme="minorHAnsi" w:cstheme="minorHAnsi"/>
          <w:b/>
          <w:bCs/>
        </w:rPr>
        <w:t>2</w:t>
      </w:r>
      <w:r w:rsidRPr="001962A5">
        <w:rPr>
          <w:rFonts w:asciiTheme="minorHAnsi" w:hAnsiTheme="minorHAnsi" w:cstheme="minorHAnsi"/>
          <w:b/>
          <w:bCs/>
        </w:rPr>
        <w:t xml:space="preserve">: We propose RAN2 to consider the design and specification of loss function along with a fallback mechanism, while </w:t>
      </w:r>
      <w:proofErr w:type="gramStart"/>
      <w:r w:rsidRPr="001962A5">
        <w:rPr>
          <w:rFonts w:asciiTheme="minorHAnsi" w:hAnsiTheme="minorHAnsi" w:cstheme="minorHAnsi"/>
          <w:b/>
          <w:bCs/>
        </w:rPr>
        <w:t>making a decision</w:t>
      </w:r>
      <w:proofErr w:type="gramEnd"/>
      <w:r w:rsidRPr="001962A5">
        <w:rPr>
          <w:rFonts w:asciiTheme="minorHAnsi" w:hAnsiTheme="minorHAnsi" w:cstheme="minorHAnsi"/>
          <w:b/>
          <w:bCs/>
        </w:rPr>
        <w:t xml:space="preserve"> between CP and UP solutions.</w:t>
      </w:r>
    </w:p>
    <w:p w14:paraId="58FB454A" w14:textId="346864D6" w:rsidR="0016352B" w:rsidRPr="001962A5" w:rsidRDefault="0016352B" w:rsidP="0016352B">
      <w:pPr>
        <w:spacing w:afterLines="50" w:after="120"/>
        <w:jc w:val="both"/>
        <w:rPr>
          <w:rFonts w:asciiTheme="minorHAnsi" w:hAnsiTheme="minorHAnsi" w:cstheme="minorHAnsi"/>
        </w:rPr>
      </w:pPr>
      <w:r w:rsidRPr="001962A5">
        <w:rPr>
          <w:rFonts w:asciiTheme="minorHAnsi" w:hAnsiTheme="minorHAnsi" w:cstheme="minorHAnsi"/>
          <w:b/>
          <w:bCs/>
        </w:rPr>
        <w:t xml:space="preserve">Proposal </w:t>
      </w:r>
      <w:r>
        <w:rPr>
          <w:rFonts w:asciiTheme="minorHAnsi" w:hAnsiTheme="minorHAnsi" w:cstheme="minorHAnsi"/>
          <w:b/>
          <w:bCs/>
        </w:rPr>
        <w:t>3</w:t>
      </w:r>
      <w:r w:rsidRPr="001962A5">
        <w:rPr>
          <w:rFonts w:asciiTheme="minorHAnsi" w:hAnsiTheme="minorHAnsi" w:cstheme="minorHAnsi"/>
          <w:b/>
          <w:bCs/>
        </w:rPr>
        <w:t xml:space="preserve">: </w:t>
      </w:r>
      <w:r>
        <w:rPr>
          <w:rFonts w:asciiTheme="minorHAnsi" w:hAnsiTheme="minorHAnsi" w:cstheme="minorHAnsi"/>
          <w:b/>
          <w:bCs/>
        </w:rPr>
        <w:t xml:space="preserve">For CP based solution, </w:t>
      </w:r>
      <w:r w:rsidRPr="001962A5">
        <w:rPr>
          <w:rFonts w:asciiTheme="minorHAnsi" w:hAnsiTheme="minorHAnsi" w:cstheme="minorHAnsi"/>
          <w:b/>
          <w:bCs/>
        </w:rPr>
        <w:t>RAN2 to discuss if Model ID change can occur during the same RRC connection and depending on certain conditions/criteria (e.g.,</w:t>
      </w:r>
      <w:r>
        <w:rPr>
          <w:rFonts w:asciiTheme="minorHAnsi" w:hAnsiTheme="minorHAnsi" w:cstheme="minorHAnsi"/>
          <w:b/>
          <w:bCs/>
        </w:rPr>
        <w:t xml:space="preserve"> </w:t>
      </w:r>
      <w:r w:rsidRPr="001962A5">
        <w:rPr>
          <w:rFonts w:asciiTheme="minorHAnsi" w:hAnsiTheme="minorHAnsi" w:cstheme="minorHAnsi"/>
          <w:b/>
          <w:bCs/>
        </w:rPr>
        <w:t>UE capability, highest model configuration supported by UE hardware, model training requirements etc.)</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4" w:name="_Toc4419349"/>
      <w:bookmarkEnd w:id="14"/>
      <w:r w:rsidR="00AB2834" w:rsidRPr="00AB2834">
        <w:t>RP-213599, Qualcomm (Moderator), “Study on Artificial Intelligence (AI)/Machine Learning (ML) for NR Air Interface,” RAN #94e, Dec. 2021</w:t>
      </w:r>
    </w:p>
    <w:p w14:paraId="6733C74C" w14:textId="204AD250" w:rsidR="007B3561" w:rsidRDefault="007B3561" w:rsidP="007B3561">
      <w:r>
        <w:t>[2] AI Enlightens Wireless Communication: A Transformer Backbone for CSI Feedback</w:t>
      </w:r>
      <w:r w:rsidR="002541E8">
        <w:t xml:space="preserve"> accessed from: </w:t>
      </w:r>
      <w:hyperlink r:id="rId11" w:history="1">
        <w:r w:rsidR="00D701FE" w:rsidRPr="00674C18">
          <w:rPr>
            <w:rStyle w:val="Hyperlink"/>
          </w:rPr>
          <w:t>https://arxiv.org/pdf/2206.07949.pdf</w:t>
        </w:r>
      </w:hyperlink>
    </w:p>
    <w:p w14:paraId="6956E22A" w14:textId="63EB1C35" w:rsidR="00857FEE" w:rsidRDefault="00857FEE" w:rsidP="007B3561">
      <w:r>
        <w:t>[</w:t>
      </w:r>
      <w:r w:rsidR="001431B4">
        <w:t>3</w:t>
      </w:r>
      <w:r>
        <w:t xml:space="preserve">] R2-2301427: </w:t>
      </w:r>
      <w:r w:rsidR="00794D19" w:rsidRPr="00794D19">
        <w:t>Discussion on AI/ML methods</w:t>
      </w:r>
      <w:r w:rsidR="00794D19">
        <w:t>, Qualcomm</w:t>
      </w:r>
    </w:p>
    <w:p w14:paraId="5B439F7A" w14:textId="746C7539" w:rsidR="00794D19" w:rsidRDefault="00794D19" w:rsidP="007B3561">
      <w:r>
        <w:t>[</w:t>
      </w:r>
      <w:r w:rsidR="001431B4">
        <w:t>4</w:t>
      </w:r>
      <w:r>
        <w:t xml:space="preserve">] </w:t>
      </w:r>
      <w:r>
        <w:rPr>
          <w:lang w:eastAsia="x-none"/>
        </w:rPr>
        <w:t xml:space="preserve">SP-230394: </w:t>
      </w:r>
      <w:r w:rsidR="00CE64BB" w:rsidRPr="00CE64BB">
        <w:rPr>
          <w:lang w:eastAsia="x-none"/>
        </w:rPr>
        <w:t>Alignment of activities on UE data collection reporting and event exposure</w:t>
      </w:r>
      <w:r w:rsidR="00CE64BB">
        <w:rPr>
          <w:lang w:eastAsia="x-none"/>
        </w:rPr>
        <w:t xml:space="preserve">, </w:t>
      </w:r>
      <w:r w:rsidR="0088300D">
        <w:rPr>
          <w:lang w:eastAsia="x-none"/>
        </w:rPr>
        <w:t>SA</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
    <w:panose1 w:val="02010600030101010101"/>
    <w:charset w:val="86"/>
    <w:family w:val="auto"/>
    <w:pitch w:val="variable"/>
    <w:sig w:usb0="A00002BF" w:usb1="38CF7CFA" w:usb2="00000016" w:usb3="00000000" w:csb0="0004000F" w:csb1="00000000"/>
  </w:font>
  <w:font w:name="SimHei">
    <w:altName w:val="o¡§2¡§??"/>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ú¡§u¡Ë¡þ¨Ï¡À"/>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4"/>
  </w:num>
  <w:num w:numId="3" w16cid:durableId="1489639396">
    <w:abstractNumId w:val="6"/>
  </w:num>
  <w:num w:numId="4" w16cid:durableId="1233545915">
    <w:abstractNumId w:val="0"/>
  </w:num>
  <w:num w:numId="5" w16cid:durableId="1725367220">
    <w:abstractNumId w:val="36"/>
  </w:num>
  <w:num w:numId="6" w16cid:durableId="1320118022">
    <w:abstractNumId w:val="52"/>
  </w:num>
  <w:num w:numId="7" w16cid:durableId="209346282">
    <w:abstractNumId w:val="51"/>
  </w:num>
  <w:num w:numId="8" w16cid:durableId="340787536">
    <w:abstractNumId w:val="45"/>
  </w:num>
  <w:num w:numId="9" w16cid:durableId="272783401">
    <w:abstractNumId w:val="11"/>
  </w:num>
  <w:num w:numId="10" w16cid:durableId="1830169540">
    <w:abstractNumId w:val="53"/>
  </w:num>
  <w:num w:numId="11" w16cid:durableId="676495315">
    <w:abstractNumId w:val="20"/>
  </w:num>
  <w:num w:numId="12" w16cid:durableId="112331092">
    <w:abstractNumId w:val="48"/>
  </w:num>
  <w:num w:numId="13" w16cid:durableId="20160368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49"/>
  </w:num>
  <w:num w:numId="16" w16cid:durableId="395473473">
    <w:abstractNumId w:val="14"/>
  </w:num>
  <w:num w:numId="17" w16cid:durableId="1926038116">
    <w:abstractNumId w:val="27"/>
  </w:num>
  <w:num w:numId="18" w16cid:durableId="1506440398">
    <w:abstractNumId w:val="38"/>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1"/>
  </w:num>
  <w:num w:numId="22" w16cid:durableId="2067364433">
    <w:abstractNumId w:val="30"/>
  </w:num>
  <w:num w:numId="23" w16cid:durableId="1045255841">
    <w:abstractNumId w:val="42"/>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0"/>
  </w:num>
  <w:num w:numId="29" w16cid:durableId="1306664846">
    <w:abstractNumId w:val="1"/>
  </w:num>
  <w:num w:numId="30" w16cid:durableId="1390374926">
    <w:abstractNumId w:val="47"/>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3"/>
  </w:num>
  <w:num w:numId="38" w16cid:durableId="946228594">
    <w:abstractNumId w:val="41"/>
  </w:num>
  <w:num w:numId="39" w16cid:durableId="1541554866">
    <w:abstractNumId w:val="16"/>
  </w:num>
  <w:num w:numId="40" w16cid:durableId="1461218520">
    <w:abstractNumId w:val="5"/>
  </w:num>
  <w:num w:numId="41" w16cid:durableId="1951550203">
    <w:abstractNumId w:val="32"/>
  </w:num>
  <w:num w:numId="42" w16cid:durableId="1283608808">
    <w:abstractNumId w:val="15"/>
  </w:num>
  <w:num w:numId="43" w16cid:durableId="476537794">
    <w:abstractNumId w:val="4"/>
  </w:num>
  <w:num w:numId="44" w16cid:durableId="1443765036">
    <w:abstractNumId w:val="50"/>
  </w:num>
  <w:num w:numId="45" w16cid:durableId="595291374">
    <w:abstractNumId w:val="18"/>
  </w:num>
  <w:num w:numId="46" w16cid:durableId="927925742">
    <w:abstractNumId w:val="12"/>
  </w:num>
  <w:num w:numId="47" w16cid:durableId="746268331">
    <w:abstractNumId w:val="37"/>
  </w:num>
  <w:num w:numId="48" w16cid:durableId="641933553">
    <w:abstractNumId w:val="21"/>
  </w:num>
  <w:num w:numId="49" w16cid:durableId="1776903253">
    <w:abstractNumId w:val="29"/>
  </w:num>
  <w:num w:numId="50" w16cid:durableId="1547453265">
    <w:abstractNumId w:val="46"/>
  </w:num>
  <w:num w:numId="51" w16cid:durableId="1016226906">
    <w:abstractNumId w:val="23"/>
  </w:num>
  <w:num w:numId="52" w16cid:durableId="435755936">
    <w:abstractNumId w:val="33"/>
  </w:num>
  <w:num w:numId="53" w16cid:durableId="1898935067">
    <w:abstractNumId w:val="35"/>
  </w:num>
  <w:num w:numId="54" w16cid:durableId="1263755535">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328E0"/>
    <w:rsid w:val="00032EC8"/>
    <w:rsid w:val="00035F4B"/>
    <w:rsid w:val="000369C6"/>
    <w:rsid w:val="0004175A"/>
    <w:rsid w:val="00041912"/>
    <w:rsid w:val="00042ABC"/>
    <w:rsid w:val="00046E36"/>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C0C"/>
    <w:rsid w:val="000A0C9C"/>
    <w:rsid w:val="000A109F"/>
    <w:rsid w:val="000A122D"/>
    <w:rsid w:val="000A39A5"/>
    <w:rsid w:val="000A41A0"/>
    <w:rsid w:val="000A44E1"/>
    <w:rsid w:val="000A4F2E"/>
    <w:rsid w:val="000B35DA"/>
    <w:rsid w:val="000C7001"/>
    <w:rsid w:val="000D7537"/>
    <w:rsid w:val="000E030B"/>
    <w:rsid w:val="000E1421"/>
    <w:rsid w:val="000F3C75"/>
    <w:rsid w:val="000F59F0"/>
    <w:rsid w:val="0010166F"/>
    <w:rsid w:val="001016E6"/>
    <w:rsid w:val="00104E4E"/>
    <w:rsid w:val="00111949"/>
    <w:rsid w:val="00115062"/>
    <w:rsid w:val="0011751F"/>
    <w:rsid w:val="00121D88"/>
    <w:rsid w:val="00124F17"/>
    <w:rsid w:val="00125639"/>
    <w:rsid w:val="00125D99"/>
    <w:rsid w:val="00132C8A"/>
    <w:rsid w:val="00135F38"/>
    <w:rsid w:val="001431B4"/>
    <w:rsid w:val="00146B82"/>
    <w:rsid w:val="00147B1D"/>
    <w:rsid w:val="00151C70"/>
    <w:rsid w:val="00155BB0"/>
    <w:rsid w:val="00160B92"/>
    <w:rsid w:val="00161DFC"/>
    <w:rsid w:val="001631DB"/>
    <w:rsid w:val="0016352B"/>
    <w:rsid w:val="001635B3"/>
    <w:rsid w:val="00165268"/>
    <w:rsid w:val="00165C99"/>
    <w:rsid w:val="001673DC"/>
    <w:rsid w:val="001704DF"/>
    <w:rsid w:val="00180750"/>
    <w:rsid w:val="00181392"/>
    <w:rsid w:val="00181D1A"/>
    <w:rsid w:val="001825DF"/>
    <w:rsid w:val="00183FED"/>
    <w:rsid w:val="001901E4"/>
    <w:rsid w:val="001924C6"/>
    <w:rsid w:val="001939DA"/>
    <w:rsid w:val="001962A5"/>
    <w:rsid w:val="001A448D"/>
    <w:rsid w:val="001B0909"/>
    <w:rsid w:val="001B47EB"/>
    <w:rsid w:val="001B49AC"/>
    <w:rsid w:val="001C2C85"/>
    <w:rsid w:val="001C41C1"/>
    <w:rsid w:val="001C4F2C"/>
    <w:rsid w:val="001C603B"/>
    <w:rsid w:val="001C77DF"/>
    <w:rsid w:val="001C7D72"/>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60D5"/>
    <w:rsid w:val="00231642"/>
    <w:rsid w:val="002324C9"/>
    <w:rsid w:val="00234F0B"/>
    <w:rsid w:val="00235EE9"/>
    <w:rsid w:val="002402A3"/>
    <w:rsid w:val="00241D9C"/>
    <w:rsid w:val="00242D5A"/>
    <w:rsid w:val="00244ECD"/>
    <w:rsid w:val="0025238C"/>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91C28"/>
    <w:rsid w:val="00297473"/>
    <w:rsid w:val="00297BB3"/>
    <w:rsid w:val="002A1066"/>
    <w:rsid w:val="002A4859"/>
    <w:rsid w:val="002B0DE3"/>
    <w:rsid w:val="002B154C"/>
    <w:rsid w:val="002B1767"/>
    <w:rsid w:val="002B194E"/>
    <w:rsid w:val="002B2779"/>
    <w:rsid w:val="002B52FF"/>
    <w:rsid w:val="002B5660"/>
    <w:rsid w:val="002C381E"/>
    <w:rsid w:val="002C633F"/>
    <w:rsid w:val="002D2372"/>
    <w:rsid w:val="002D2694"/>
    <w:rsid w:val="002D70B3"/>
    <w:rsid w:val="002E242B"/>
    <w:rsid w:val="00302242"/>
    <w:rsid w:val="00306E63"/>
    <w:rsid w:val="00307439"/>
    <w:rsid w:val="00310662"/>
    <w:rsid w:val="00313F98"/>
    <w:rsid w:val="00320757"/>
    <w:rsid w:val="00322D8B"/>
    <w:rsid w:val="003243D7"/>
    <w:rsid w:val="00331AA9"/>
    <w:rsid w:val="00332AC9"/>
    <w:rsid w:val="00334044"/>
    <w:rsid w:val="00342741"/>
    <w:rsid w:val="003459DB"/>
    <w:rsid w:val="0034761B"/>
    <w:rsid w:val="0035126D"/>
    <w:rsid w:val="0035129F"/>
    <w:rsid w:val="00351823"/>
    <w:rsid w:val="00353C08"/>
    <w:rsid w:val="003608ED"/>
    <w:rsid w:val="00362ADB"/>
    <w:rsid w:val="003632FE"/>
    <w:rsid w:val="00364319"/>
    <w:rsid w:val="003658DB"/>
    <w:rsid w:val="00365AF2"/>
    <w:rsid w:val="00365CF6"/>
    <w:rsid w:val="00372737"/>
    <w:rsid w:val="00376974"/>
    <w:rsid w:val="003827FE"/>
    <w:rsid w:val="00382A5B"/>
    <w:rsid w:val="003855F8"/>
    <w:rsid w:val="00386169"/>
    <w:rsid w:val="0039046D"/>
    <w:rsid w:val="003908E7"/>
    <w:rsid w:val="00391839"/>
    <w:rsid w:val="003928D9"/>
    <w:rsid w:val="00394447"/>
    <w:rsid w:val="0039586A"/>
    <w:rsid w:val="003A0783"/>
    <w:rsid w:val="003A43CB"/>
    <w:rsid w:val="003B34BC"/>
    <w:rsid w:val="003B3B49"/>
    <w:rsid w:val="003B6407"/>
    <w:rsid w:val="003C480A"/>
    <w:rsid w:val="003C571C"/>
    <w:rsid w:val="003C5C2A"/>
    <w:rsid w:val="003C6A6F"/>
    <w:rsid w:val="003D13A8"/>
    <w:rsid w:val="003D23C0"/>
    <w:rsid w:val="003D2D0F"/>
    <w:rsid w:val="003D2F86"/>
    <w:rsid w:val="003D4680"/>
    <w:rsid w:val="003E0ACE"/>
    <w:rsid w:val="003E1209"/>
    <w:rsid w:val="003E47AD"/>
    <w:rsid w:val="003E4846"/>
    <w:rsid w:val="003E711A"/>
    <w:rsid w:val="003F0DB4"/>
    <w:rsid w:val="003F241C"/>
    <w:rsid w:val="003F46B2"/>
    <w:rsid w:val="003F74BA"/>
    <w:rsid w:val="00401628"/>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52150"/>
    <w:rsid w:val="00457CDB"/>
    <w:rsid w:val="0047171E"/>
    <w:rsid w:val="00471830"/>
    <w:rsid w:val="004750C3"/>
    <w:rsid w:val="00477BE7"/>
    <w:rsid w:val="00480D7C"/>
    <w:rsid w:val="00481120"/>
    <w:rsid w:val="0048408D"/>
    <w:rsid w:val="00490DC6"/>
    <w:rsid w:val="004A3939"/>
    <w:rsid w:val="004B6132"/>
    <w:rsid w:val="004B689F"/>
    <w:rsid w:val="004B72E6"/>
    <w:rsid w:val="004C21F1"/>
    <w:rsid w:val="004C26FF"/>
    <w:rsid w:val="004C33A8"/>
    <w:rsid w:val="004D390A"/>
    <w:rsid w:val="004E0BD7"/>
    <w:rsid w:val="004E3458"/>
    <w:rsid w:val="004E47DA"/>
    <w:rsid w:val="004E58FB"/>
    <w:rsid w:val="004E725E"/>
    <w:rsid w:val="004F343A"/>
    <w:rsid w:val="004F538B"/>
    <w:rsid w:val="00503C73"/>
    <w:rsid w:val="00504A03"/>
    <w:rsid w:val="00507678"/>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23E6"/>
    <w:rsid w:val="00575F21"/>
    <w:rsid w:val="00583518"/>
    <w:rsid w:val="0058391C"/>
    <w:rsid w:val="00584AC3"/>
    <w:rsid w:val="00590495"/>
    <w:rsid w:val="00592A87"/>
    <w:rsid w:val="0059529B"/>
    <w:rsid w:val="005A0381"/>
    <w:rsid w:val="005A64B8"/>
    <w:rsid w:val="005A7D95"/>
    <w:rsid w:val="005B3066"/>
    <w:rsid w:val="005B3BB9"/>
    <w:rsid w:val="005C2EAA"/>
    <w:rsid w:val="005C7A30"/>
    <w:rsid w:val="005D1ECF"/>
    <w:rsid w:val="005D2DB8"/>
    <w:rsid w:val="005D44B3"/>
    <w:rsid w:val="005D4D65"/>
    <w:rsid w:val="005D50B2"/>
    <w:rsid w:val="005E0E13"/>
    <w:rsid w:val="005E0E60"/>
    <w:rsid w:val="005E1514"/>
    <w:rsid w:val="005E172C"/>
    <w:rsid w:val="005F2444"/>
    <w:rsid w:val="005F254A"/>
    <w:rsid w:val="005F3D20"/>
    <w:rsid w:val="005F577F"/>
    <w:rsid w:val="005F69B4"/>
    <w:rsid w:val="00600E94"/>
    <w:rsid w:val="00604787"/>
    <w:rsid w:val="0061063E"/>
    <w:rsid w:val="00612340"/>
    <w:rsid w:val="00614058"/>
    <w:rsid w:val="006236BE"/>
    <w:rsid w:val="0062510F"/>
    <w:rsid w:val="0062723A"/>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94683"/>
    <w:rsid w:val="006969AF"/>
    <w:rsid w:val="006B5838"/>
    <w:rsid w:val="006B7208"/>
    <w:rsid w:val="006B7AFA"/>
    <w:rsid w:val="006C2CF3"/>
    <w:rsid w:val="006C4047"/>
    <w:rsid w:val="006C4276"/>
    <w:rsid w:val="006C7204"/>
    <w:rsid w:val="006C73E1"/>
    <w:rsid w:val="006D2D26"/>
    <w:rsid w:val="006D5349"/>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13EA4"/>
    <w:rsid w:val="00714B6A"/>
    <w:rsid w:val="00715805"/>
    <w:rsid w:val="007236C8"/>
    <w:rsid w:val="00726B83"/>
    <w:rsid w:val="007273FC"/>
    <w:rsid w:val="00730767"/>
    <w:rsid w:val="00736D31"/>
    <w:rsid w:val="00740C26"/>
    <w:rsid w:val="00743E57"/>
    <w:rsid w:val="00744BC2"/>
    <w:rsid w:val="00750BA6"/>
    <w:rsid w:val="00751B96"/>
    <w:rsid w:val="007520A0"/>
    <w:rsid w:val="00753D24"/>
    <w:rsid w:val="00755D46"/>
    <w:rsid w:val="00761D0C"/>
    <w:rsid w:val="00762FE5"/>
    <w:rsid w:val="00766DE9"/>
    <w:rsid w:val="00767095"/>
    <w:rsid w:val="007711C0"/>
    <w:rsid w:val="00772B88"/>
    <w:rsid w:val="00773BE4"/>
    <w:rsid w:val="00775611"/>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E12E9"/>
    <w:rsid w:val="007E19AC"/>
    <w:rsid w:val="007E270A"/>
    <w:rsid w:val="007E5420"/>
    <w:rsid w:val="007F2411"/>
    <w:rsid w:val="007F2713"/>
    <w:rsid w:val="007F4ACD"/>
    <w:rsid w:val="007F6987"/>
    <w:rsid w:val="007F6CC5"/>
    <w:rsid w:val="008001CB"/>
    <w:rsid w:val="00801E2A"/>
    <w:rsid w:val="00805B12"/>
    <w:rsid w:val="00811CC1"/>
    <w:rsid w:val="00816814"/>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5E37"/>
    <w:rsid w:val="0085683D"/>
    <w:rsid w:val="00857FEE"/>
    <w:rsid w:val="008639CF"/>
    <w:rsid w:val="008654D5"/>
    <w:rsid w:val="008674B7"/>
    <w:rsid w:val="00881157"/>
    <w:rsid w:val="0088300D"/>
    <w:rsid w:val="008830A9"/>
    <w:rsid w:val="00884D3E"/>
    <w:rsid w:val="00885002"/>
    <w:rsid w:val="00890856"/>
    <w:rsid w:val="00896EF3"/>
    <w:rsid w:val="00897B31"/>
    <w:rsid w:val="008A11DC"/>
    <w:rsid w:val="008A1E43"/>
    <w:rsid w:val="008A44BC"/>
    <w:rsid w:val="008A4666"/>
    <w:rsid w:val="008A48BD"/>
    <w:rsid w:val="008A74EA"/>
    <w:rsid w:val="008B1302"/>
    <w:rsid w:val="008B555D"/>
    <w:rsid w:val="008C0054"/>
    <w:rsid w:val="008C30E7"/>
    <w:rsid w:val="008C6466"/>
    <w:rsid w:val="008C75F7"/>
    <w:rsid w:val="008C7B77"/>
    <w:rsid w:val="008D1BA0"/>
    <w:rsid w:val="008D5537"/>
    <w:rsid w:val="008E551A"/>
    <w:rsid w:val="008E651B"/>
    <w:rsid w:val="008E6996"/>
    <w:rsid w:val="008F0A0C"/>
    <w:rsid w:val="008F305A"/>
    <w:rsid w:val="009005F8"/>
    <w:rsid w:val="009048EE"/>
    <w:rsid w:val="00912F76"/>
    <w:rsid w:val="00913E83"/>
    <w:rsid w:val="00915AEF"/>
    <w:rsid w:val="00926EA1"/>
    <w:rsid w:val="009307C7"/>
    <w:rsid w:val="009314B4"/>
    <w:rsid w:val="009339B1"/>
    <w:rsid w:val="00941F58"/>
    <w:rsid w:val="00943E70"/>
    <w:rsid w:val="0095049C"/>
    <w:rsid w:val="00951CC5"/>
    <w:rsid w:val="00956535"/>
    <w:rsid w:val="009576D8"/>
    <w:rsid w:val="00960262"/>
    <w:rsid w:val="00961521"/>
    <w:rsid w:val="00961E44"/>
    <w:rsid w:val="00963368"/>
    <w:rsid w:val="00973495"/>
    <w:rsid w:val="0097408E"/>
    <w:rsid w:val="0097775C"/>
    <w:rsid w:val="00980A4A"/>
    <w:rsid w:val="00980CCA"/>
    <w:rsid w:val="009818EA"/>
    <w:rsid w:val="00983C85"/>
    <w:rsid w:val="00984224"/>
    <w:rsid w:val="009874D8"/>
    <w:rsid w:val="0099080D"/>
    <w:rsid w:val="009914BA"/>
    <w:rsid w:val="009927EF"/>
    <w:rsid w:val="009963C9"/>
    <w:rsid w:val="00997DA0"/>
    <w:rsid w:val="009A1E36"/>
    <w:rsid w:val="009A6F09"/>
    <w:rsid w:val="009B0074"/>
    <w:rsid w:val="009B0F9A"/>
    <w:rsid w:val="009B1AAA"/>
    <w:rsid w:val="009B5B6C"/>
    <w:rsid w:val="009C1957"/>
    <w:rsid w:val="009C2F80"/>
    <w:rsid w:val="009C3F0D"/>
    <w:rsid w:val="009C6A09"/>
    <w:rsid w:val="009C7AAE"/>
    <w:rsid w:val="009D3D9A"/>
    <w:rsid w:val="009D5D00"/>
    <w:rsid w:val="009D6064"/>
    <w:rsid w:val="009E1673"/>
    <w:rsid w:val="009E1A78"/>
    <w:rsid w:val="009E6AFA"/>
    <w:rsid w:val="009F1846"/>
    <w:rsid w:val="009F1F9D"/>
    <w:rsid w:val="009F41C8"/>
    <w:rsid w:val="009F646F"/>
    <w:rsid w:val="00A0071A"/>
    <w:rsid w:val="00A01A16"/>
    <w:rsid w:val="00A03B5D"/>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42138"/>
    <w:rsid w:val="00A42E98"/>
    <w:rsid w:val="00A45788"/>
    <w:rsid w:val="00A46C96"/>
    <w:rsid w:val="00A52793"/>
    <w:rsid w:val="00A56692"/>
    <w:rsid w:val="00A6166C"/>
    <w:rsid w:val="00A624F3"/>
    <w:rsid w:val="00A65F22"/>
    <w:rsid w:val="00A6711C"/>
    <w:rsid w:val="00A67A0E"/>
    <w:rsid w:val="00A70B31"/>
    <w:rsid w:val="00A72239"/>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3DED"/>
    <w:rsid w:val="00AC5CF5"/>
    <w:rsid w:val="00AD2F90"/>
    <w:rsid w:val="00AD59AF"/>
    <w:rsid w:val="00AD5C68"/>
    <w:rsid w:val="00AE17AA"/>
    <w:rsid w:val="00AE3ABE"/>
    <w:rsid w:val="00AE5BA0"/>
    <w:rsid w:val="00AE6F44"/>
    <w:rsid w:val="00AE70EC"/>
    <w:rsid w:val="00AE7429"/>
    <w:rsid w:val="00AF1B46"/>
    <w:rsid w:val="00AF1D42"/>
    <w:rsid w:val="00AF2303"/>
    <w:rsid w:val="00AF6717"/>
    <w:rsid w:val="00B037E9"/>
    <w:rsid w:val="00B04C51"/>
    <w:rsid w:val="00B071A6"/>
    <w:rsid w:val="00B12CAE"/>
    <w:rsid w:val="00B154B4"/>
    <w:rsid w:val="00B17026"/>
    <w:rsid w:val="00B22CD3"/>
    <w:rsid w:val="00B27802"/>
    <w:rsid w:val="00B31D7D"/>
    <w:rsid w:val="00B37861"/>
    <w:rsid w:val="00B42151"/>
    <w:rsid w:val="00B63CE8"/>
    <w:rsid w:val="00B6434F"/>
    <w:rsid w:val="00B6488C"/>
    <w:rsid w:val="00B65522"/>
    <w:rsid w:val="00B67643"/>
    <w:rsid w:val="00B70639"/>
    <w:rsid w:val="00B82A47"/>
    <w:rsid w:val="00B83E97"/>
    <w:rsid w:val="00B84061"/>
    <w:rsid w:val="00B84095"/>
    <w:rsid w:val="00B84106"/>
    <w:rsid w:val="00B85320"/>
    <w:rsid w:val="00B877B6"/>
    <w:rsid w:val="00BA35B5"/>
    <w:rsid w:val="00BA4CDE"/>
    <w:rsid w:val="00BA7B7E"/>
    <w:rsid w:val="00BB6B9D"/>
    <w:rsid w:val="00BC6573"/>
    <w:rsid w:val="00BE3BB0"/>
    <w:rsid w:val="00BE4F55"/>
    <w:rsid w:val="00BE6190"/>
    <w:rsid w:val="00BF09A3"/>
    <w:rsid w:val="00BF1851"/>
    <w:rsid w:val="00BF240C"/>
    <w:rsid w:val="00C0180A"/>
    <w:rsid w:val="00C07259"/>
    <w:rsid w:val="00C13183"/>
    <w:rsid w:val="00C143EC"/>
    <w:rsid w:val="00C144DB"/>
    <w:rsid w:val="00C17B39"/>
    <w:rsid w:val="00C202B5"/>
    <w:rsid w:val="00C22183"/>
    <w:rsid w:val="00C2280E"/>
    <w:rsid w:val="00C2735B"/>
    <w:rsid w:val="00C31959"/>
    <w:rsid w:val="00C3489D"/>
    <w:rsid w:val="00C42007"/>
    <w:rsid w:val="00C427B0"/>
    <w:rsid w:val="00C42AE1"/>
    <w:rsid w:val="00C44205"/>
    <w:rsid w:val="00C45946"/>
    <w:rsid w:val="00C45AA7"/>
    <w:rsid w:val="00C46E0C"/>
    <w:rsid w:val="00C50063"/>
    <w:rsid w:val="00C50C44"/>
    <w:rsid w:val="00C52644"/>
    <w:rsid w:val="00C53C1D"/>
    <w:rsid w:val="00C54116"/>
    <w:rsid w:val="00C57FF3"/>
    <w:rsid w:val="00C619FC"/>
    <w:rsid w:val="00C6225A"/>
    <w:rsid w:val="00C6270E"/>
    <w:rsid w:val="00C62D5A"/>
    <w:rsid w:val="00C63B69"/>
    <w:rsid w:val="00C66232"/>
    <w:rsid w:val="00C770AD"/>
    <w:rsid w:val="00C777E1"/>
    <w:rsid w:val="00C8059C"/>
    <w:rsid w:val="00C82D23"/>
    <w:rsid w:val="00C8475C"/>
    <w:rsid w:val="00C85C7E"/>
    <w:rsid w:val="00C860B6"/>
    <w:rsid w:val="00C86865"/>
    <w:rsid w:val="00C92548"/>
    <w:rsid w:val="00C94206"/>
    <w:rsid w:val="00C954D7"/>
    <w:rsid w:val="00CA0311"/>
    <w:rsid w:val="00CA2088"/>
    <w:rsid w:val="00CA2E65"/>
    <w:rsid w:val="00CA301B"/>
    <w:rsid w:val="00CB14F2"/>
    <w:rsid w:val="00CB15FB"/>
    <w:rsid w:val="00CC1966"/>
    <w:rsid w:val="00CC34CC"/>
    <w:rsid w:val="00CD1024"/>
    <w:rsid w:val="00CD5FE7"/>
    <w:rsid w:val="00CE15B4"/>
    <w:rsid w:val="00CE1A9D"/>
    <w:rsid w:val="00CE2DCB"/>
    <w:rsid w:val="00CE64BB"/>
    <w:rsid w:val="00CF765F"/>
    <w:rsid w:val="00D0258D"/>
    <w:rsid w:val="00D044FF"/>
    <w:rsid w:val="00D04784"/>
    <w:rsid w:val="00D05234"/>
    <w:rsid w:val="00D10052"/>
    <w:rsid w:val="00D146B1"/>
    <w:rsid w:val="00D14F17"/>
    <w:rsid w:val="00D17601"/>
    <w:rsid w:val="00D2366D"/>
    <w:rsid w:val="00D27FC2"/>
    <w:rsid w:val="00D31927"/>
    <w:rsid w:val="00D35F67"/>
    <w:rsid w:val="00D36AB9"/>
    <w:rsid w:val="00D405F6"/>
    <w:rsid w:val="00D43EE7"/>
    <w:rsid w:val="00D47237"/>
    <w:rsid w:val="00D51140"/>
    <w:rsid w:val="00D701FE"/>
    <w:rsid w:val="00D707EB"/>
    <w:rsid w:val="00D70DFE"/>
    <w:rsid w:val="00D73C0F"/>
    <w:rsid w:val="00D74BC1"/>
    <w:rsid w:val="00D75172"/>
    <w:rsid w:val="00D753CE"/>
    <w:rsid w:val="00D76591"/>
    <w:rsid w:val="00D816E5"/>
    <w:rsid w:val="00D8362B"/>
    <w:rsid w:val="00D83992"/>
    <w:rsid w:val="00D85D30"/>
    <w:rsid w:val="00D86FB2"/>
    <w:rsid w:val="00D95B42"/>
    <w:rsid w:val="00D97EE4"/>
    <w:rsid w:val="00DB480D"/>
    <w:rsid w:val="00DC136C"/>
    <w:rsid w:val="00DC404A"/>
    <w:rsid w:val="00DC63EA"/>
    <w:rsid w:val="00DD02FE"/>
    <w:rsid w:val="00DD049A"/>
    <w:rsid w:val="00DD053C"/>
    <w:rsid w:val="00DD10FE"/>
    <w:rsid w:val="00DD1D1D"/>
    <w:rsid w:val="00DD3CF2"/>
    <w:rsid w:val="00DD57D4"/>
    <w:rsid w:val="00DE300D"/>
    <w:rsid w:val="00DE7BB7"/>
    <w:rsid w:val="00DF015B"/>
    <w:rsid w:val="00DF312E"/>
    <w:rsid w:val="00DF322C"/>
    <w:rsid w:val="00E01D3D"/>
    <w:rsid w:val="00E033B5"/>
    <w:rsid w:val="00E03F68"/>
    <w:rsid w:val="00E06330"/>
    <w:rsid w:val="00E17E05"/>
    <w:rsid w:val="00E22C48"/>
    <w:rsid w:val="00E26257"/>
    <w:rsid w:val="00E304DF"/>
    <w:rsid w:val="00E344D4"/>
    <w:rsid w:val="00E37E61"/>
    <w:rsid w:val="00E4364B"/>
    <w:rsid w:val="00E43782"/>
    <w:rsid w:val="00E47248"/>
    <w:rsid w:val="00E55CCA"/>
    <w:rsid w:val="00E55F10"/>
    <w:rsid w:val="00E602F1"/>
    <w:rsid w:val="00E67A69"/>
    <w:rsid w:val="00E84E49"/>
    <w:rsid w:val="00E900FA"/>
    <w:rsid w:val="00E90315"/>
    <w:rsid w:val="00E90643"/>
    <w:rsid w:val="00E908BC"/>
    <w:rsid w:val="00E91DDD"/>
    <w:rsid w:val="00EA0B58"/>
    <w:rsid w:val="00EA532F"/>
    <w:rsid w:val="00EB7940"/>
    <w:rsid w:val="00EB7F09"/>
    <w:rsid w:val="00ED0606"/>
    <w:rsid w:val="00ED270A"/>
    <w:rsid w:val="00EE0DCB"/>
    <w:rsid w:val="00EE113A"/>
    <w:rsid w:val="00EF0464"/>
    <w:rsid w:val="00EF0836"/>
    <w:rsid w:val="00F00212"/>
    <w:rsid w:val="00F01685"/>
    <w:rsid w:val="00F03CA7"/>
    <w:rsid w:val="00F10807"/>
    <w:rsid w:val="00F1256A"/>
    <w:rsid w:val="00F17B57"/>
    <w:rsid w:val="00F3503C"/>
    <w:rsid w:val="00F378D3"/>
    <w:rsid w:val="00F57BBD"/>
    <w:rsid w:val="00F60137"/>
    <w:rsid w:val="00F609F0"/>
    <w:rsid w:val="00F61152"/>
    <w:rsid w:val="00F61470"/>
    <w:rsid w:val="00F64D9C"/>
    <w:rsid w:val="00F75010"/>
    <w:rsid w:val="00F752C3"/>
    <w:rsid w:val="00F7573F"/>
    <w:rsid w:val="00F76CB1"/>
    <w:rsid w:val="00F806DF"/>
    <w:rsid w:val="00F8159F"/>
    <w:rsid w:val="00F817AF"/>
    <w:rsid w:val="00F83397"/>
    <w:rsid w:val="00F868CE"/>
    <w:rsid w:val="00F926C0"/>
    <w:rsid w:val="00F92CDC"/>
    <w:rsid w:val="00F9402D"/>
    <w:rsid w:val="00FA25EE"/>
    <w:rsid w:val="00FA5C2F"/>
    <w:rsid w:val="00FA797E"/>
    <w:rsid w:val="00FA7A98"/>
    <w:rsid w:val="00FB0140"/>
    <w:rsid w:val="00FC4CFE"/>
    <w:rsid w:val="00FC5B34"/>
    <w:rsid w:val="00FD3371"/>
    <w:rsid w:val="00FD3542"/>
    <w:rsid w:val="00FD4559"/>
    <w:rsid w:val="00FD506D"/>
    <w:rsid w:val="00FD518D"/>
    <w:rsid w:val="00FD69AB"/>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xiv.org/pdf/2206.07949.pdf" TargetMode="Externa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9901</CharactersWithSpaces>
  <SharedDoc>false</SharedDoc>
  <HLinks>
    <vt:vector size="6" baseType="variant">
      <vt:variant>
        <vt:i4>1048660</vt:i4>
      </vt:variant>
      <vt:variant>
        <vt:i4>3</vt:i4>
      </vt:variant>
      <vt:variant>
        <vt:i4>0</vt:i4>
      </vt:variant>
      <vt:variant>
        <vt:i4>5</vt:i4>
      </vt:variant>
      <vt:variant>
        <vt:lpwstr>https://arxiv.org/pdf/2206.07949.pdf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Berggren, Anders</cp:lastModifiedBy>
  <cp:revision>3</cp:revision>
  <dcterms:created xsi:type="dcterms:W3CDTF">2023-04-06T10:36:00Z</dcterms:created>
  <dcterms:modified xsi:type="dcterms:W3CDTF">2023-04-06T10:37:00Z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