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E912E43"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D40394">
        <w:rPr>
          <w:rFonts w:ascii="Arial" w:hAnsi="Arial" w:cs="Arial"/>
        </w:rPr>
        <w:t>-bis</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BD24ED">
        <w:rPr>
          <w:rFonts w:ascii="Arial" w:hAnsi="Arial" w:cs="Arial"/>
        </w:rPr>
        <w:t>02948</w:t>
      </w:r>
    </w:p>
    <w:p w14:paraId="0798F09F" w14:textId="6046D8A0" w:rsidR="006016F0" w:rsidRPr="00B2061E" w:rsidRDefault="00D40394" w:rsidP="006016F0">
      <w:pPr>
        <w:pStyle w:val="3GPPHeader"/>
        <w:rPr>
          <w:rFonts w:ascii="Arial" w:hAnsi="Arial" w:cs="Arial"/>
        </w:rPr>
      </w:pPr>
      <w:r>
        <w:rPr>
          <w:rFonts w:ascii="Arial" w:hAnsi="Arial" w:cs="Arial"/>
        </w:rPr>
        <w:t>E-meeting</w:t>
      </w:r>
      <w:r w:rsidR="00863649" w:rsidRPr="00AA2431">
        <w:rPr>
          <w:rFonts w:ascii="Arial" w:hAnsi="Arial" w:cs="Arial"/>
        </w:rPr>
        <w:t xml:space="preserve">, </w:t>
      </w:r>
      <w:r>
        <w:rPr>
          <w:rFonts w:ascii="Arial" w:hAnsi="Arial" w:cs="Arial"/>
        </w:rPr>
        <w:t>1</w:t>
      </w:r>
      <w:r w:rsidR="00D82C8D">
        <w:rPr>
          <w:rFonts w:ascii="Arial" w:hAnsi="Arial" w:cs="Arial" w:hint="eastAsia"/>
        </w:rPr>
        <w:t>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rPr>
        <w:t xml:space="preserve">April </w:t>
      </w:r>
      <w:r w:rsidR="006016F0" w:rsidRPr="00AA2431">
        <w:rPr>
          <w:rFonts w:ascii="Arial" w:hAnsi="Arial" w:cs="Arial"/>
        </w:rPr>
        <w:t>–</w:t>
      </w:r>
      <w:r>
        <w:rPr>
          <w:rFonts w:ascii="Arial" w:hAnsi="Arial" w:cs="Arial"/>
        </w:rPr>
        <w:t xml:space="preserve"> 26</w:t>
      </w:r>
      <w:r w:rsidRPr="00D40394">
        <w:rPr>
          <w:rFonts w:ascii="Arial" w:hAnsi="Arial" w:cs="Arial"/>
          <w:vertAlign w:val="superscript"/>
        </w:rPr>
        <w:t xml:space="preserve"> </w:t>
      </w:r>
      <w:r w:rsidRPr="00AA2431">
        <w:rPr>
          <w:rFonts w:ascii="Arial" w:hAnsi="Arial" w:cs="Arial"/>
          <w:vertAlign w:val="superscript"/>
        </w:rPr>
        <w:t>th</w:t>
      </w:r>
      <w:r>
        <w:rPr>
          <w:rFonts w:ascii="Arial" w:hAnsi="Arial" w:cs="Arial"/>
        </w:rPr>
        <w:t xml:space="preserve"> April</w:t>
      </w:r>
      <w:r w:rsidR="000D296F" w:rsidRPr="00AA2431">
        <w:rPr>
          <w:rFonts w:ascii="Arial" w:hAnsi="Arial" w:cs="Arial"/>
        </w:rPr>
        <w:t xml:space="preserve"> 202</w:t>
      </w:r>
      <w:r w:rsidR="00D82C8D">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22962DC1"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D40394">
        <w:rPr>
          <w:rFonts w:ascii="Arial" w:hAnsi="Arial" w:cs="Arial"/>
          <w:sz w:val="22"/>
          <w:szCs w:val="22"/>
        </w:rPr>
        <w:t>7</w:t>
      </w:r>
      <w:r w:rsidR="00464377" w:rsidRPr="00AA2431">
        <w:rPr>
          <w:rFonts w:ascii="Arial" w:hAnsi="Arial" w:cs="Arial" w:hint="eastAsia"/>
          <w:sz w:val="22"/>
          <w:szCs w:val="22"/>
        </w:rPr>
        <w:t>.1</w:t>
      </w:r>
      <w:r w:rsidR="004E2299">
        <w:rPr>
          <w:rFonts w:ascii="Arial" w:hAnsi="Arial" w:cs="Arial"/>
          <w:sz w:val="22"/>
          <w:szCs w:val="22"/>
        </w:rPr>
        <w:t>5</w:t>
      </w:r>
      <w:r w:rsidR="00464377" w:rsidRPr="00AA2431">
        <w:rPr>
          <w:rFonts w:ascii="Arial" w:hAnsi="Arial" w:cs="Arial" w:hint="eastAsia"/>
          <w:sz w:val="22"/>
          <w:szCs w:val="22"/>
        </w:rPr>
        <w:t>.</w:t>
      </w:r>
      <w:r w:rsidR="004E2299">
        <w:rPr>
          <w:rFonts w:ascii="Arial" w:hAnsi="Arial" w:cs="Arial"/>
          <w:sz w:val="22"/>
          <w:szCs w:val="22"/>
        </w:rPr>
        <w:t>2</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201E0EC9"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B562DE" w:rsidRPr="001156FE">
        <w:rPr>
          <w:rFonts w:ascii="Arial" w:hAnsi="Arial" w:cs="Arial"/>
        </w:rPr>
        <w:t>Discussion on SL consistent LBT failure</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529B2E31" w14:textId="61B39E8D" w:rsidR="004E2299" w:rsidRDefault="004E2299" w:rsidP="000D0859">
      <w:pPr>
        <w:ind w:right="-99" w:firstLineChars="50" w:firstLine="100"/>
        <w:rPr>
          <w:rFonts w:ascii="Arial" w:eastAsiaTheme="minorEastAsia" w:hAnsi="Arial" w:cs="Arial"/>
          <w:sz w:val="20"/>
          <w:szCs w:val="20"/>
        </w:rPr>
      </w:pPr>
      <w:r>
        <w:rPr>
          <w:rFonts w:ascii="Arial" w:eastAsiaTheme="minorEastAsia" w:hAnsi="Arial" w:cs="Arial"/>
          <w:sz w:val="20"/>
          <w:szCs w:val="20"/>
        </w:rPr>
        <w:t>At RAN2</w:t>
      </w:r>
      <w:r>
        <w:rPr>
          <w:rFonts w:ascii="Arial" w:eastAsiaTheme="minorEastAsia" w:hAnsi="Arial" w:cs="Arial" w:hint="eastAsia"/>
          <w:sz w:val="20"/>
          <w:szCs w:val="20"/>
        </w:rPr>
        <w:t>#</w:t>
      </w:r>
      <w:r>
        <w:rPr>
          <w:rFonts w:ascii="Arial" w:eastAsiaTheme="minorEastAsia" w:hAnsi="Arial" w:cs="Arial"/>
          <w:sz w:val="20"/>
          <w:szCs w:val="20"/>
        </w:rPr>
        <w:t>119-bis meeting, RAN2 sent an LS [1</w:t>
      </w:r>
      <w:r>
        <w:rPr>
          <w:rFonts w:ascii="Arial" w:eastAsiaTheme="minorEastAsia" w:hAnsi="Arial" w:cs="Arial" w:hint="eastAsia"/>
          <w:sz w:val="20"/>
          <w:szCs w:val="20"/>
        </w:rPr>
        <w:t>]</w:t>
      </w:r>
      <w:r>
        <w:rPr>
          <w:rFonts w:ascii="Arial" w:eastAsiaTheme="minorEastAsia" w:hAnsi="Arial" w:cs="Arial"/>
          <w:sz w:val="20"/>
          <w:szCs w:val="20"/>
        </w:rPr>
        <w:t xml:space="preserve"> to RAN1 asking the following question</w:t>
      </w:r>
    </w:p>
    <w:p w14:paraId="42D67A50" w14:textId="77777777" w:rsidR="004E2299" w:rsidRPr="004E2299" w:rsidRDefault="004E2299" w:rsidP="000D0859">
      <w:pPr>
        <w:ind w:right="-99" w:firstLineChars="50" w:firstLine="70"/>
        <w:rPr>
          <w:rFonts w:ascii="Arial" w:eastAsiaTheme="minorEastAsia" w:hAnsi="Arial" w:cs="Arial"/>
          <w:sz w:val="14"/>
          <w:szCs w:val="14"/>
        </w:rPr>
      </w:pPr>
    </w:p>
    <w:p w14:paraId="7958D487" w14:textId="37D7353F" w:rsidR="004E2299" w:rsidRPr="004E2299" w:rsidRDefault="004E2299" w:rsidP="004E2299">
      <w:pPr>
        <w:pStyle w:val="afc"/>
        <w:numPr>
          <w:ilvl w:val="0"/>
          <w:numId w:val="38"/>
        </w:numPr>
        <w:ind w:right="-99"/>
        <w:rPr>
          <w:rFonts w:ascii="Arial" w:eastAsiaTheme="minorEastAsia" w:hAnsi="Arial" w:cs="Arial"/>
          <w:sz w:val="14"/>
          <w:szCs w:val="14"/>
        </w:rPr>
      </w:pPr>
      <w:r w:rsidRPr="004E2299">
        <w:rPr>
          <w:rFonts w:ascii="Arial" w:hAnsi="Arial" w:cs="Arial"/>
          <w:b/>
          <w:sz w:val="20"/>
          <w:szCs w:val="18"/>
          <w:u w:val="single"/>
          <w:lang w:eastAsia="zh-CN"/>
        </w:rPr>
        <w:t>Question</w:t>
      </w:r>
      <w:r w:rsidRPr="004E2299">
        <w:rPr>
          <w:rFonts w:ascii="Arial" w:hAnsi="Arial" w:cs="Arial"/>
          <w:sz w:val="20"/>
          <w:szCs w:val="18"/>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14:paraId="1BE227AB" w14:textId="31D86BB8" w:rsidR="00184A66" w:rsidRDefault="00184A66" w:rsidP="00184A66">
      <w:pPr>
        <w:ind w:firstLineChars="50" w:firstLine="100"/>
        <w:rPr>
          <w:rFonts w:ascii="Arial" w:eastAsia="ＭＳ 明朝" w:hAnsi="Arial" w:cs="Arial"/>
          <w:sz w:val="20"/>
          <w:szCs w:val="20"/>
          <w:lang w:val="en-GB" w:eastAsia="en-GB"/>
        </w:rPr>
      </w:pPr>
    </w:p>
    <w:p w14:paraId="60CC1274" w14:textId="6AEEA5C9" w:rsidR="00865672" w:rsidRPr="00B2061E" w:rsidRDefault="00326F39" w:rsidP="00940CCC">
      <w:pPr>
        <w:ind w:firstLineChars="50" w:firstLine="100"/>
        <w:rPr>
          <w:rFonts w:ascii="Arial" w:eastAsia="Batang" w:hAnsi="Arial" w:cs="Arial"/>
        </w:rPr>
      </w:pPr>
      <w:r>
        <w:rPr>
          <w:rFonts w:ascii="Arial" w:eastAsia="ＭＳ 明朝" w:hAnsi="Arial" w:cs="Arial"/>
          <w:sz w:val="20"/>
          <w:szCs w:val="20"/>
          <w:lang w:val="en-GB"/>
        </w:rPr>
        <w:t xml:space="preserve"> RAN1#11</w:t>
      </w:r>
      <w:r w:rsidR="00940CCC">
        <w:rPr>
          <w:rFonts w:ascii="Arial" w:eastAsia="ＭＳ 明朝" w:hAnsi="Arial" w:cs="Arial"/>
          <w:sz w:val="20"/>
          <w:szCs w:val="20"/>
          <w:lang w:val="en-GB"/>
        </w:rPr>
        <w:t>2 endorsed the reply LS in</w:t>
      </w:r>
      <w:r w:rsidR="00940CCC">
        <w:rPr>
          <w:rFonts w:ascii="Arial" w:eastAsia="ＭＳ 明朝" w:hAnsi="Arial" w:cs="Arial" w:hint="eastAsia"/>
          <w:sz w:val="20"/>
          <w:szCs w:val="20"/>
          <w:lang w:val="en-GB"/>
        </w:rPr>
        <w:t xml:space="preserve"> </w:t>
      </w:r>
      <w:r w:rsidR="00940CCC">
        <w:rPr>
          <w:rFonts w:ascii="Arial" w:eastAsia="ＭＳ 明朝" w:hAnsi="Arial" w:cs="Arial"/>
          <w:sz w:val="20"/>
          <w:szCs w:val="20"/>
          <w:lang w:val="en-GB"/>
        </w:rPr>
        <w:t>[2] in which the answer is summarized as following:</w:t>
      </w:r>
    </w:p>
    <w:tbl>
      <w:tblPr>
        <w:tblStyle w:val="afe"/>
        <w:tblW w:w="0" w:type="auto"/>
        <w:tblLook w:val="04A0" w:firstRow="1" w:lastRow="0" w:firstColumn="1" w:lastColumn="0" w:noHBand="0" w:noVBand="1"/>
      </w:tblPr>
      <w:tblGrid>
        <w:gridCol w:w="9629"/>
      </w:tblGrid>
      <w:tr w:rsidR="00865672" w14:paraId="1870763E" w14:textId="77777777" w:rsidTr="000014F3">
        <w:tc>
          <w:tcPr>
            <w:tcW w:w="9629" w:type="dxa"/>
          </w:tcPr>
          <w:p w14:paraId="0CDD14B7" w14:textId="6B3BD572" w:rsidR="00865672" w:rsidRPr="00940CCC" w:rsidRDefault="00940CCC" w:rsidP="00865672">
            <w:pPr>
              <w:snapToGrid w:val="0"/>
              <w:spacing w:before="120" w:after="120"/>
              <w:rPr>
                <w:rFonts w:ascii="Arial" w:eastAsia="ＭＳ 明朝" w:hAnsi="Arial" w:cs="Arial"/>
                <w:sz w:val="20"/>
                <w:szCs w:val="20"/>
                <w:lang w:eastAsia="en-GB"/>
              </w:rPr>
            </w:pPr>
            <w:r w:rsidRPr="00940CCC">
              <w:rPr>
                <w:rFonts w:ascii="Arial" w:eastAsia="SimSun" w:hAnsi="Arial" w:cs="Arial"/>
                <w:b/>
                <w:sz w:val="20"/>
                <w:szCs w:val="20"/>
                <w:lang w:eastAsia="zh-CN"/>
              </w:rPr>
              <w:t>Answer</w:t>
            </w:r>
            <w:r w:rsidRPr="00940CCC">
              <w:rPr>
                <w:rFonts w:ascii="Arial" w:eastAsia="SimSun" w:hAnsi="Arial" w:cs="Arial"/>
                <w:sz w:val="20"/>
                <w:szCs w:val="20"/>
                <w:lang w:eastAsia="zh-CN"/>
              </w:rPr>
              <w:t>: When a SL LBT failure is notified by PHY, RAN1 considers that indicating the granularity of SL LBT failure indication at BWP level, RB set level, or SL resource pool level, are all feasible. RAN1 leaves it to RAN2 to determine the granularity of SL LBT failure indication.</w:t>
            </w:r>
          </w:p>
        </w:tc>
      </w:tr>
    </w:tbl>
    <w:p w14:paraId="0872BD96" w14:textId="77777777" w:rsidR="00865672" w:rsidRPr="00865672" w:rsidRDefault="00865672" w:rsidP="00184A66">
      <w:pPr>
        <w:ind w:firstLineChars="50" w:firstLine="100"/>
        <w:rPr>
          <w:rFonts w:ascii="Arial" w:eastAsia="ＭＳ 明朝" w:hAnsi="Arial" w:cs="Arial"/>
          <w:sz w:val="20"/>
          <w:szCs w:val="20"/>
        </w:rPr>
      </w:pPr>
    </w:p>
    <w:p w14:paraId="54638800" w14:textId="77777777" w:rsidR="00940CCC" w:rsidRDefault="00940CCC" w:rsidP="00326F39">
      <w:pPr>
        <w:ind w:firstLineChars="100" w:firstLine="200"/>
        <w:rPr>
          <w:rFonts w:ascii="Arial" w:eastAsiaTheme="minorEastAsia" w:hAnsi="Arial" w:cs="Arial"/>
          <w:bCs/>
          <w:sz w:val="20"/>
          <w:szCs w:val="20"/>
        </w:rPr>
      </w:pPr>
      <w:r>
        <w:rPr>
          <w:rFonts w:ascii="Arial" w:eastAsiaTheme="minorEastAsia" w:hAnsi="Arial" w:cs="Arial"/>
          <w:sz w:val="20"/>
          <w:szCs w:val="20"/>
        </w:rPr>
        <w:t xml:space="preserve">RAN2#121 meeting discussed </w:t>
      </w:r>
      <w:r w:rsidRPr="00940CCC">
        <w:rPr>
          <w:rFonts w:ascii="Arial" w:hAnsi="Arial" w:cs="Arial"/>
          <w:bCs/>
          <w:sz w:val="20"/>
          <w:szCs w:val="20"/>
        </w:rPr>
        <w:t>SL LBT failure indication granularity</w:t>
      </w:r>
      <w:r w:rsidRPr="00940CCC">
        <w:rPr>
          <w:rFonts w:ascii="Arial" w:eastAsiaTheme="minorEastAsia" w:hAnsi="Arial" w:cs="Arial"/>
          <w:bCs/>
          <w:sz w:val="20"/>
          <w:szCs w:val="20"/>
        </w:rPr>
        <w:t xml:space="preserve"> </w:t>
      </w:r>
      <w:r>
        <w:rPr>
          <w:rFonts w:ascii="Arial" w:eastAsiaTheme="minorEastAsia" w:hAnsi="Arial" w:cs="Arial"/>
          <w:bCs/>
          <w:sz w:val="20"/>
          <w:szCs w:val="20"/>
        </w:rPr>
        <w:t>issue and achieved the following agreements:</w:t>
      </w:r>
    </w:p>
    <w:tbl>
      <w:tblPr>
        <w:tblStyle w:val="afe"/>
        <w:tblW w:w="0" w:type="auto"/>
        <w:tblLook w:val="04A0" w:firstRow="1" w:lastRow="0" w:firstColumn="1" w:lastColumn="0" w:noHBand="0" w:noVBand="1"/>
      </w:tblPr>
      <w:tblGrid>
        <w:gridCol w:w="9629"/>
      </w:tblGrid>
      <w:tr w:rsidR="00940CCC" w14:paraId="0AF7AC82" w14:textId="77777777" w:rsidTr="003102F9">
        <w:tc>
          <w:tcPr>
            <w:tcW w:w="9629" w:type="dxa"/>
          </w:tcPr>
          <w:p w14:paraId="036FE3A7" w14:textId="77777777" w:rsidR="002C1D89" w:rsidRPr="002C1D89" w:rsidRDefault="002C1D89" w:rsidP="002C1D89">
            <w:pPr>
              <w:snapToGrid w:val="0"/>
              <w:spacing w:before="120" w:after="120"/>
              <w:rPr>
                <w:rFonts w:ascii="Arial" w:eastAsia="ＭＳ 明朝" w:hAnsi="Arial" w:cs="Arial"/>
                <w:sz w:val="20"/>
                <w:szCs w:val="20"/>
                <w:lang w:eastAsia="en-GB"/>
              </w:rPr>
            </w:pPr>
            <w:r w:rsidRPr="002C1D89">
              <w:rPr>
                <w:rFonts w:ascii="Arial" w:eastAsia="ＭＳ 明朝" w:hAnsi="Arial" w:cs="Arial"/>
                <w:sz w:val="20"/>
                <w:szCs w:val="20"/>
                <w:lang w:eastAsia="en-GB"/>
              </w:rPr>
              <w:t>Agreements on SL LBT failure indication granularity</w:t>
            </w:r>
          </w:p>
          <w:p w14:paraId="32233010" w14:textId="767D3F27" w:rsidR="00940CCC" w:rsidRPr="00940CCC" w:rsidRDefault="002C1D89" w:rsidP="002C1D89">
            <w:pPr>
              <w:snapToGrid w:val="0"/>
              <w:spacing w:before="120" w:after="120"/>
              <w:rPr>
                <w:rFonts w:ascii="Arial" w:eastAsia="ＭＳ 明朝" w:hAnsi="Arial" w:cs="Arial"/>
                <w:sz w:val="20"/>
                <w:szCs w:val="20"/>
                <w:lang w:eastAsia="en-GB"/>
              </w:rPr>
            </w:pPr>
            <w:r w:rsidRPr="002C1D89">
              <w:rPr>
                <w:rFonts w:ascii="Arial" w:eastAsia="ＭＳ 明朝" w:hAnsi="Arial" w:cs="Arial"/>
                <w:sz w:val="20"/>
                <w:szCs w:val="20"/>
                <w:lang w:eastAsia="en-GB"/>
              </w:rPr>
              <w:t>1: SL LBT failure indication granularity is per SL RB set.</w:t>
            </w:r>
          </w:p>
        </w:tc>
      </w:tr>
    </w:tbl>
    <w:p w14:paraId="0C034DA3" w14:textId="77777777" w:rsidR="00940CCC" w:rsidRPr="00940CCC" w:rsidRDefault="00940CCC" w:rsidP="00326F39">
      <w:pPr>
        <w:ind w:firstLineChars="100" w:firstLine="200"/>
        <w:rPr>
          <w:rFonts w:ascii="Arial" w:eastAsiaTheme="minorEastAsia" w:hAnsi="Arial" w:cs="Arial"/>
          <w:bCs/>
          <w:sz w:val="20"/>
          <w:szCs w:val="20"/>
        </w:rPr>
      </w:pPr>
    </w:p>
    <w:p w14:paraId="0950B275" w14:textId="2BE61C21" w:rsidR="00E43983" w:rsidRDefault="00E43983" w:rsidP="00326F39">
      <w:pPr>
        <w:ind w:firstLineChars="100" w:firstLine="2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on</w:t>
      </w:r>
      <w:r w:rsidR="00865672">
        <w:rPr>
          <w:rFonts w:ascii="Arial" w:eastAsiaTheme="minorEastAsia" w:hAnsi="Arial" w:cs="Arial" w:hint="eastAsia"/>
          <w:sz w:val="20"/>
          <w:szCs w:val="20"/>
        </w:rPr>
        <w:t xml:space="preserve"> </w:t>
      </w:r>
      <w:r w:rsidR="00865672">
        <w:rPr>
          <w:rFonts w:ascii="Arial" w:eastAsiaTheme="minorEastAsia" w:hAnsi="Arial" w:cs="Arial"/>
          <w:sz w:val="20"/>
          <w:szCs w:val="20"/>
        </w:rPr>
        <w:t xml:space="preserve">LBT failure detection and recovery procedure </w:t>
      </w:r>
      <w:r w:rsidR="002C1D89">
        <w:rPr>
          <w:rFonts w:ascii="Arial" w:eastAsiaTheme="minorEastAsia" w:hAnsi="Arial" w:cs="Arial"/>
          <w:sz w:val="20"/>
          <w:szCs w:val="20"/>
        </w:rPr>
        <w:t>based on per SL RB set granularity</w:t>
      </w:r>
      <w:r w:rsidR="000D0859">
        <w:rPr>
          <w:rFonts w:ascii="Arial" w:eastAsiaTheme="minorEastAsia" w:hAnsi="Arial" w:cs="Arial"/>
          <w:sz w:val="20"/>
          <w:szCs w:val="20"/>
        </w:rPr>
        <w:t xml:space="preserve">. </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692083BE" w14:textId="4D1BB515" w:rsidR="00CF6C85" w:rsidRPr="006A7516" w:rsidRDefault="002851F2" w:rsidP="002851F2">
      <w:pPr>
        <w:ind w:firstLineChars="50" w:firstLine="100"/>
        <w:rPr>
          <w:rFonts w:ascii="Arial" w:hAnsi="Arial" w:cs="Arial"/>
          <w:b/>
          <w:bCs/>
          <w:sz w:val="20"/>
          <w:szCs w:val="20"/>
          <w:u w:val="single"/>
        </w:rPr>
      </w:pPr>
      <w:r>
        <w:rPr>
          <w:rFonts w:ascii="Arial" w:hAnsi="Arial" w:cs="Arial"/>
          <w:b/>
          <w:bCs/>
          <w:sz w:val="20"/>
          <w:szCs w:val="20"/>
          <w:u w:val="single"/>
        </w:rPr>
        <w:t>Consistent LBT failure detection</w:t>
      </w:r>
    </w:p>
    <w:p w14:paraId="40EF08F5" w14:textId="77777777" w:rsidR="006A7516" w:rsidRDefault="006A7516" w:rsidP="00561966">
      <w:pPr>
        <w:ind w:firstLineChars="50" w:firstLine="100"/>
        <w:rPr>
          <w:rFonts w:ascii="Arial" w:hAnsi="Arial" w:cs="Arial"/>
          <w:sz w:val="20"/>
          <w:szCs w:val="20"/>
        </w:rPr>
      </w:pPr>
    </w:p>
    <w:p w14:paraId="69D6D882" w14:textId="30D38D40" w:rsidR="00136A8B" w:rsidRDefault="00865672" w:rsidP="006A7516">
      <w:pPr>
        <w:ind w:firstLineChars="50" w:firstLine="100"/>
        <w:jc w:val="both"/>
        <w:rPr>
          <w:rFonts w:ascii="Arial" w:hAnsi="Arial" w:cs="Arial"/>
          <w:sz w:val="20"/>
          <w:szCs w:val="20"/>
        </w:rPr>
      </w:pPr>
      <w:r>
        <w:rPr>
          <w:rFonts w:ascii="Arial" w:hAnsi="Arial" w:cs="Arial"/>
          <w:sz w:val="20"/>
          <w:szCs w:val="20"/>
        </w:rPr>
        <w:t xml:space="preserve">In NR-U, </w:t>
      </w:r>
      <w:r w:rsidR="00136A8B">
        <w:rPr>
          <w:rFonts w:ascii="Arial" w:hAnsi="Arial" w:cs="Arial"/>
          <w:sz w:val="20"/>
          <w:szCs w:val="20"/>
        </w:rPr>
        <w:t>c</w:t>
      </w:r>
      <w:r w:rsidRPr="00865672">
        <w:rPr>
          <w:rFonts w:ascii="Arial" w:hAnsi="Arial" w:cs="Arial"/>
          <w:sz w:val="20"/>
          <w:szCs w:val="20"/>
        </w:rPr>
        <w:t xml:space="preserve">onsistent LBT failure is detected per </w:t>
      </w:r>
      <w:r w:rsidRPr="009529BE">
        <w:rPr>
          <w:rFonts w:ascii="Arial" w:hAnsi="Arial" w:cs="Arial"/>
          <w:sz w:val="20"/>
          <w:szCs w:val="20"/>
        </w:rPr>
        <w:t xml:space="preserve">UL BWP </w:t>
      </w:r>
      <w:r w:rsidRPr="00865672">
        <w:rPr>
          <w:rFonts w:ascii="Arial" w:hAnsi="Arial" w:cs="Arial"/>
          <w:sz w:val="20"/>
          <w:szCs w:val="20"/>
        </w:rPr>
        <w:t>by counting LBT failure indications</w:t>
      </w:r>
      <w:r w:rsidR="00E2257C" w:rsidRPr="00E2257C">
        <w:rPr>
          <w:rFonts w:ascii="Arial" w:hAnsi="Arial" w:cs="Arial"/>
          <w:sz w:val="20"/>
          <w:szCs w:val="20"/>
        </w:rPr>
        <w:t xml:space="preserve"> </w:t>
      </w:r>
      <w:r w:rsidR="00E2257C" w:rsidRPr="00865672">
        <w:rPr>
          <w:rFonts w:ascii="Arial" w:hAnsi="Arial" w:cs="Arial"/>
          <w:sz w:val="20"/>
          <w:szCs w:val="20"/>
        </w:rPr>
        <w:t>from the lower layer to the MAC entity</w:t>
      </w:r>
      <w:r w:rsidR="00136A8B">
        <w:rPr>
          <w:rFonts w:ascii="Arial" w:hAnsi="Arial" w:cs="Arial"/>
          <w:sz w:val="20"/>
          <w:szCs w:val="20"/>
        </w:rPr>
        <w:t xml:space="preserve"> via two parameters (</w:t>
      </w:r>
      <w:r w:rsidR="00136A8B" w:rsidRPr="00136A8B">
        <w:rPr>
          <w:rFonts w:ascii="Arial" w:hAnsi="Arial" w:cs="Arial"/>
          <w:i/>
          <w:iCs/>
          <w:sz w:val="20"/>
          <w:szCs w:val="20"/>
        </w:rPr>
        <w:t xml:space="preserve">lbt-FailureInstanceMaxCount </w:t>
      </w:r>
      <w:r w:rsidR="00136A8B" w:rsidRPr="00136A8B">
        <w:rPr>
          <w:rFonts w:ascii="Arial" w:hAnsi="Arial" w:cs="Arial"/>
          <w:sz w:val="20"/>
          <w:szCs w:val="20"/>
        </w:rPr>
        <w:t>and</w:t>
      </w:r>
      <w:r w:rsidR="00136A8B">
        <w:rPr>
          <w:rFonts w:ascii="Arial" w:hAnsi="Arial" w:cs="Arial"/>
          <w:i/>
          <w:iCs/>
          <w:sz w:val="20"/>
          <w:szCs w:val="20"/>
        </w:rPr>
        <w:t xml:space="preserve"> </w:t>
      </w:r>
      <w:r w:rsidR="00136A8B" w:rsidRPr="00136A8B">
        <w:rPr>
          <w:rFonts w:ascii="Arial" w:hAnsi="Arial" w:cs="Arial"/>
          <w:sz w:val="20"/>
          <w:szCs w:val="20"/>
        </w:rPr>
        <w:t>lbt-FailureDetectionTimer</w:t>
      </w:r>
      <w:r w:rsidR="00136A8B">
        <w:rPr>
          <w:rFonts w:ascii="Arial" w:hAnsi="Arial" w:cs="Arial"/>
          <w:sz w:val="20"/>
          <w:szCs w:val="20"/>
        </w:rPr>
        <w:t>) configured by RRC and a UE variable (</w:t>
      </w:r>
      <w:r w:rsidR="00136A8B" w:rsidRPr="00136A8B">
        <w:rPr>
          <w:rFonts w:ascii="Arial" w:hAnsi="Arial" w:cs="Arial"/>
          <w:i/>
          <w:iCs/>
          <w:sz w:val="20"/>
          <w:szCs w:val="20"/>
        </w:rPr>
        <w:t>LBT_COUNTER</w:t>
      </w:r>
      <w:r w:rsidR="00136A8B">
        <w:rPr>
          <w:rFonts w:ascii="Arial" w:hAnsi="Arial" w:cs="Arial"/>
          <w:sz w:val="20"/>
          <w:szCs w:val="20"/>
        </w:rPr>
        <w:t>).</w:t>
      </w:r>
    </w:p>
    <w:p w14:paraId="40005C5E" w14:textId="68E46A4C" w:rsidR="006A7516" w:rsidRDefault="006A7516" w:rsidP="00561966">
      <w:pPr>
        <w:ind w:firstLineChars="50" w:firstLine="100"/>
        <w:rPr>
          <w:rFonts w:ascii="Arial" w:hAnsi="Arial" w:cs="Arial"/>
          <w:sz w:val="20"/>
          <w:szCs w:val="20"/>
        </w:rPr>
      </w:pPr>
    </w:p>
    <w:p w14:paraId="1AC1B734" w14:textId="037BD923" w:rsidR="0025240A" w:rsidRDefault="00CC27F3" w:rsidP="002851F2">
      <w:pPr>
        <w:jc w:val="both"/>
        <w:rPr>
          <w:rFonts w:ascii="Arial" w:eastAsiaTheme="minorEastAsia" w:hAnsi="Arial" w:cs="Arial"/>
          <w:sz w:val="20"/>
          <w:szCs w:val="20"/>
        </w:rPr>
      </w:pPr>
      <w:r>
        <w:rPr>
          <w:rFonts w:ascii="Arial" w:hAnsi="Arial" w:cs="Arial" w:hint="eastAsia"/>
          <w:sz w:val="20"/>
          <w:szCs w:val="20"/>
        </w:rPr>
        <w:t xml:space="preserve"> </w:t>
      </w:r>
      <w:r w:rsidRPr="00CC27F3">
        <w:rPr>
          <w:rFonts w:ascii="Arial" w:eastAsiaTheme="minorEastAsia" w:hAnsi="Arial" w:cs="Arial"/>
          <w:sz w:val="20"/>
          <w:szCs w:val="20"/>
          <w:lang w:eastAsia="zh-CN"/>
        </w:rPr>
        <w:t xml:space="preserve">RAN1 has already agreed that in SL-U, a </w:t>
      </w:r>
      <w:r w:rsidR="0041396E">
        <w:rPr>
          <w:rFonts w:ascii="Arial" w:eastAsiaTheme="minorEastAsia" w:hAnsi="Arial" w:cs="Arial"/>
          <w:sz w:val="20"/>
          <w:szCs w:val="20"/>
          <w:lang w:eastAsia="zh-CN"/>
        </w:rPr>
        <w:t xml:space="preserve">single </w:t>
      </w:r>
      <w:r w:rsidRPr="00CC27F3">
        <w:rPr>
          <w:rFonts w:ascii="Arial" w:eastAsiaTheme="minorEastAsia" w:hAnsi="Arial" w:cs="Arial"/>
          <w:sz w:val="20"/>
          <w:szCs w:val="20"/>
          <w:lang w:eastAsia="zh-CN"/>
        </w:rPr>
        <w:t>SL BWP can be (pre-)configured to include one or multiple resource pools, and one resource pool can be (pre-)configured to include an integer number of RB sets</w:t>
      </w:r>
      <w:r w:rsidR="00CD6780">
        <w:rPr>
          <w:rFonts w:ascii="Arial" w:eastAsiaTheme="minorEastAsia" w:hAnsi="Arial" w:cs="Arial"/>
          <w:sz w:val="20"/>
          <w:szCs w:val="20"/>
          <w:lang w:eastAsia="zh-CN"/>
        </w:rPr>
        <w:t xml:space="preserve">. When SL LBT failure indication granularity is per RB set, then it is nature to do consistent LBT failure detection per RB set by counting LBT failure indications from the lower layer to the MAC entity. Since </w:t>
      </w:r>
      <w:r w:rsidR="00136A8B">
        <w:rPr>
          <w:rFonts w:ascii="Arial" w:eastAsiaTheme="minorEastAsia" w:hAnsi="Arial" w:cs="Arial"/>
          <w:sz w:val="20"/>
          <w:szCs w:val="20"/>
          <w:lang w:eastAsia="zh-CN"/>
        </w:rPr>
        <w:t xml:space="preserve">in general </w:t>
      </w:r>
      <w:r w:rsidR="00CD6780">
        <w:rPr>
          <w:rFonts w:ascii="Arial" w:eastAsiaTheme="minorEastAsia" w:hAnsi="Arial" w:cs="Arial"/>
          <w:sz w:val="20"/>
          <w:szCs w:val="20"/>
          <w:lang w:eastAsia="zh-CN"/>
        </w:rPr>
        <w:t xml:space="preserve">there are multiple RB sets, then the first question is whether </w:t>
      </w:r>
      <w:r w:rsidR="002851F2">
        <w:rPr>
          <w:rFonts w:ascii="Arial" w:eastAsiaTheme="minorEastAsia" w:hAnsi="Arial" w:cs="Arial"/>
          <w:sz w:val="20"/>
          <w:szCs w:val="20"/>
          <w:lang w:eastAsia="zh-CN"/>
        </w:rPr>
        <w:t xml:space="preserve">parallel </w:t>
      </w:r>
      <w:r w:rsidR="0025240A">
        <w:rPr>
          <w:rFonts w:ascii="Arial" w:eastAsiaTheme="minorEastAsia" w:hAnsi="Arial" w:cs="Arial"/>
          <w:sz w:val="20"/>
          <w:szCs w:val="20"/>
          <w:lang w:eastAsia="zh-CN"/>
        </w:rPr>
        <w:t xml:space="preserve">per-RBset-based </w:t>
      </w:r>
      <w:r w:rsidR="00CD6780">
        <w:rPr>
          <w:rFonts w:ascii="Arial" w:eastAsiaTheme="minorEastAsia" w:hAnsi="Arial" w:cs="Arial"/>
          <w:sz w:val="20"/>
          <w:szCs w:val="20"/>
          <w:lang w:eastAsia="zh-CN"/>
        </w:rPr>
        <w:t xml:space="preserve">consistent LBT failure detection </w:t>
      </w:r>
      <w:r w:rsidR="002851F2">
        <w:rPr>
          <w:rFonts w:ascii="Arial" w:eastAsiaTheme="minorEastAsia" w:hAnsi="Arial" w:cs="Arial" w:hint="eastAsia"/>
          <w:sz w:val="20"/>
          <w:szCs w:val="20"/>
        </w:rPr>
        <w:t>i</w:t>
      </w:r>
      <w:r w:rsidR="002851F2">
        <w:rPr>
          <w:rFonts w:ascii="Arial" w:eastAsiaTheme="minorEastAsia" w:hAnsi="Arial" w:cs="Arial"/>
          <w:sz w:val="20"/>
          <w:szCs w:val="20"/>
        </w:rPr>
        <w:t xml:space="preserve">s supported or not. Here the parallel consistent LBT failure </w:t>
      </w:r>
      <w:r w:rsidR="00D8210B">
        <w:rPr>
          <w:rFonts w:ascii="Arial" w:eastAsiaTheme="minorEastAsia" w:hAnsi="Arial" w:cs="Arial" w:hint="eastAsia"/>
          <w:sz w:val="20"/>
          <w:szCs w:val="20"/>
        </w:rPr>
        <w:t>d</w:t>
      </w:r>
      <w:r w:rsidR="00D8210B">
        <w:rPr>
          <w:rFonts w:ascii="Arial" w:eastAsiaTheme="minorEastAsia" w:hAnsi="Arial" w:cs="Arial"/>
          <w:sz w:val="20"/>
          <w:szCs w:val="20"/>
        </w:rPr>
        <w:t xml:space="preserve">etection </w:t>
      </w:r>
      <w:r w:rsidR="002851F2">
        <w:rPr>
          <w:rFonts w:ascii="Arial" w:eastAsiaTheme="minorEastAsia" w:hAnsi="Arial" w:cs="Arial"/>
          <w:sz w:val="20"/>
          <w:szCs w:val="20"/>
        </w:rPr>
        <w:t xml:space="preserve">means that multiple consistent LBT failure detection </w:t>
      </w:r>
      <w:r w:rsidR="0025240A">
        <w:rPr>
          <w:rFonts w:ascii="Arial" w:eastAsiaTheme="minorEastAsia" w:hAnsi="Arial" w:cs="Arial"/>
          <w:sz w:val="20"/>
          <w:szCs w:val="20"/>
        </w:rPr>
        <w:t xml:space="preserve">procedures </w:t>
      </w:r>
      <w:r w:rsidR="002851F2">
        <w:rPr>
          <w:rFonts w:ascii="Arial" w:eastAsiaTheme="minorEastAsia" w:hAnsi="Arial" w:cs="Arial"/>
          <w:sz w:val="20"/>
          <w:szCs w:val="20"/>
        </w:rPr>
        <w:t>can be performed simultaneously</w:t>
      </w:r>
      <w:r w:rsidR="00136A8B">
        <w:rPr>
          <w:rFonts w:ascii="Arial" w:eastAsiaTheme="minorEastAsia" w:hAnsi="Arial" w:cs="Arial"/>
          <w:sz w:val="20"/>
          <w:szCs w:val="20"/>
        </w:rPr>
        <w:t xml:space="preserve">, i.e., MAC entity </w:t>
      </w:r>
      <w:r w:rsidR="0025240A">
        <w:rPr>
          <w:rFonts w:ascii="Arial" w:eastAsiaTheme="minorEastAsia" w:hAnsi="Arial" w:cs="Arial"/>
          <w:sz w:val="20"/>
          <w:szCs w:val="20"/>
        </w:rPr>
        <w:t>detects consistent LBT failure for multiple RB set at the same time.</w:t>
      </w:r>
    </w:p>
    <w:p w14:paraId="4A7BE30F" w14:textId="25D23C89" w:rsidR="00136A8B" w:rsidRDefault="00136A8B" w:rsidP="002851F2">
      <w:pPr>
        <w:jc w:val="both"/>
        <w:rPr>
          <w:rFonts w:ascii="Arial" w:eastAsiaTheme="minorEastAsia" w:hAnsi="Arial" w:cs="Arial"/>
          <w:sz w:val="20"/>
          <w:szCs w:val="20"/>
        </w:rPr>
      </w:pPr>
    </w:p>
    <w:p w14:paraId="56C56656" w14:textId="78A72B84" w:rsidR="0025240A" w:rsidRPr="00F56BFB" w:rsidRDefault="0025240A" w:rsidP="00F56BFB">
      <w:pPr>
        <w:pStyle w:val="PropObs"/>
        <w:jc w:val="both"/>
        <w:rPr>
          <w:rFonts w:ascii="Arial" w:hAnsi="Arial" w:cs="Arial"/>
          <w:sz w:val="21"/>
          <w:szCs w:val="21"/>
        </w:rPr>
      </w:pPr>
      <w:r w:rsidRPr="00F56BFB">
        <w:rPr>
          <w:rFonts w:ascii="Arial" w:hAnsi="Arial" w:cs="Arial"/>
          <w:sz w:val="21"/>
          <w:szCs w:val="21"/>
          <w:lang w:eastAsia="ja-JP"/>
        </w:rPr>
        <w:t xml:space="preserve">RAN2 to confirm </w:t>
      </w:r>
      <w:r w:rsidRPr="00F56BFB">
        <w:rPr>
          <w:rFonts w:ascii="Arial" w:hAnsi="Arial" w:cs="Arial"/>
          <w:sz w:val="21"/>
          <w:szCs w:val="21"/>
        </w:rPr>
        <w:t>parallel per-RBset-based consistent LBT failure detection is supported.</w:t>
      </w:r>
    </w:p>
    <w:p w14:paraId="63C7982F" w14:textId="77777777" w:rsidR="0025240A" w:rsidRDefault="0025240A" w:rsidP="0025240A">
      <w:r>
        <w:t xml:space="preserve"> </w:t>
      </w:r>
    </w:p>
    <w:p w14:paraId="06DB4104" w14:textId="741A0C0B" w:rsidR="000E524C" w:rsidRDefault="000E524C" w:rsidP="007E6F9F">
      <w:pPr>
        <w:ind w:firstLineChars="50" w:firstLine="100"/>
        <w:jc w:val="both"/>
        <w:rPr>
          <w:rFonts w:ascii="Arial" w:hAnsi="Arial" w:cs="Arial"/>
          <w:sz w:val="20"/>
          <w:szCs w:val="20"/>
        </w:rPr>
      </w:pPr>
      <w:r>
        <w:rPr>
          <w:rFonts w:ascii="Arial" w:hAnsi="Arial" w:cs="Arial"/>
          <w:sz w:val="20"/>
          <w:szCs w:val="20"/>
        </w:rPr>
        <w:lastRenderedPageBreak/>
        <w:t>For supporting t</w:t>
      </w:r>
      <w:r w:rsidR="0025240A" w:rsidRPr="0025240A">
        <w:rPr>
          <w:rFonts w:ascii="Arial" w:hAnsi="Arial" w:cs="Arial"/>
          <w:sz w:val="20"/>
          <w:szCs w:val="20"/>
        </w:rPr>
        <w:t>he parallel per-RBset-based consistent LBT</w:t>
      </w:r>
      <w:r w:rsidR="00222967">
        <w:rPr>
          <w:rFonts w:ascii="Arial" w:hAnsi="Arial" w:cs="Arial"/>
          <w:sz w:val="20"/>
          <w:szCs w:val="20"/>
        </w:rPr>
        <w:t xml:space="preserve"> </w:t>
      </w:r>
      <w:r w:rsidR="00D8210B">
        <w:rPr>
          <w:rFonts w:ascii="Arial" w:hAnsi="Arial" w:cs="Arial"/>
          <w:sz w:val="20"/>
          <w:szCs w:val="20"/>
        </w:rPr>
        <w:t xml:space="preserve">failure </w:t>
      </w:r>
      <w:r w:rsidR="00222967">
        <w:rPr>
          <w:rFonts w:ascii="Arial" w:hAnsi="Arial" w:cs="Arial"/>
          <w:sz w:val="20"/>
          <w:szCs w:val="20"/>
        </w:rPr>
        <w:t xml:space="preserve">detection, </w:t>
      </w:r>
      <w:r>
        <w:rPr>
          <w:rFonts w:ascii="Arial" w:hAnsi="Arial" w:cs="Arial"/>
          <w:sz w:val="20"/>
          <w:szCs w:val="20"/>
        </w:rPr>
        <w:t xml:space="preserve">a straightforward way is to maintain separate </w:t>
      </w:r>
      <w:r w:rsidR="007E6F9F">
        <w:rPr>
          <w:rFonts w:ascii="Arial" w:hAnsi="Arial" w:cs="Arial"/>
          <w:sz w:val="20"/>
          <w:szCs w:val="20"/>
        </w:rPr>
        <w:t>timer (</w:t>
      </w:r>
      <w:r w:rsidR="007E6F9F" w:rsidRPr="007E6F9F">
        <w:rPr>
          <w:rFonts w:ascii="Arial" w:hAnsi="Arial" w:cs="Arial"/>
          <w:i/>
          <w:iCs/>
          <w:sz w:val="20"/>
          <w:szCs w:val="20"/>
        </w:rPr>
        <w:t>lbt-FailureDetectionTimer</w:t>
      </w:r>
      <w:r w:rsidR="007E6F9F">
        <w:rPr>
          <w:rFonts w:ascii="Arial" w:hAnsi="Arial" w:cs="Arial"/>
          <w:sz w:val="20"/>
          <w:szCs w:val="20"/>
        </w:rPr>
        <w:t xml:space="preserve">) </w:t>
      </w:r>
      <w:r>
        <w:rPr>
          <w:rFonts w:ascii="Arial" w:hAnsi="Arial" w:cs="Arial"/>
          <w:sz w:val="20"/>
          <w:szCs w:val="20"/>
        </w:rPr>
        <w:t>and UE variable (</w:t>
      </w:r>
      <w:r w:rsidRPr="00136A8B">
        <w:rPr>
          <w:rFonts w:ascii="Arial" w:hAnsi="Arial" w:cs="Arial"/>
          <w:i/>
          <w:iCs/>
          <w:sz w:val="20"/>
          <w:szCs w:val="20"/>
        </w:rPr>
        <w:t>LBT_COUNTER</w:t>
      </w:r>
      <w:r>
        <w:rPr>
          <w:rFonts w:ascii="Arial" w:hAnsi="Arial" w:cs="Arial"/>
          <w:sz w:val="20"/>
          <w:szCs w:val="20"/>
        </w:rPr>
        <w:t>) for per RB set inde</w:t>
      </w:r>
      <w:r w:rsidR="007E6F9F">
        <w:rPr>
          <w:rFonts w:ascii="Arial" w:hAnsi="Arial" w:cs="Arial"/>
          <w:sz w:val="20"/>
          <w:szCs w:val="20"/>
        </w:rPr>
        <w:t xml:space="preserve">pendently </w:t>
      </w:r>
      <w:r>
        <w:rPr>
          <w:rFonts w:ascii="Arial" w:hAnsi="Arial" w:cs="Arial" w:hint="eastAsia"/>
          <w:sz w:val="20"/>
          <w:szCs w:val="20"/>
        </w:rPr>
        <w:t>w</w:t>
      </w:r>
      <w:r>
        <w:rPr>
          <w:rFonts w:ascii="Arial" w:hAnsi="Arial" w:cs="Arial"/>
          <w:sz w:val="20"/>
          <w:szCs w:val="20"/>
        </w:rPr>
        <w:t>hile having the common parameters (</w:t>
      </w:r>
      <w:r w:rsidRPr="00136A8B">
        <w:rPr>
          <w:rFonts w:ascii="Arial" w:hAnsi="Arial" w:cs="Arial"/>
          <w:i/>
          <w:iCs/>
          <w:sz w:val="20"/>
          <w:szCs w:val="20"/>
        </w:rPr>
        <w:t xml:space="preserve">lbt-FailureInstanceMaxCount </w:t>
      </w:r>
      <w:r w:rsidRPr="00136A8B">
        <w:rPr>
          <w:rFonts w:ascii="Arial" w:hAnsi="Arial" w:cs="Arial"/>
          <w:sz w:val="20"/>
          <w:szCs w:val="20"/>
        </w:rPr>
        <w:t>and</w:t>
      </w:r>
      <w:r>
        <w:rPr>
          <w:rFonts w:ascii="Arial" w:hAnsi="Arial" w:cs="Arial"/>
          <w:i/>
          <w:iCs/>
          <w:sz w:val="20"/>
          <w:szCs w:val="20"/>
        </w:rPr>
        <w:t xml:space="preserve"> </w:t>
      </w:r>
      <w:r w:rsidRPr="00F56BFB">
        <w:rPr>
          <w:rFonts w:ascii="Arial" w:hAnsi="Arial" w:cs="Arial"/>
          <w:i/>
          <w:iCs/>
          <w:sz w:val="20"/>
          <w:szCs w:val="20"/>
        </w:rPr>
        <w:t>lbt-FailureDetectionTimer</w:t>
      </w:r>
      <w:r>
        <w:rPr>
          <w:rFonts w:ascii="Arial" w:hAnsi="Arial" w:cs="Arial"/>
          <w:sz w:val="20"/>
          <w:szCs w:val="20"/>
        </w:rPr>
        <w:t>) configured by RRC.</w:t>
      </w:r>
      <w:r w:rsidR="00F56BFB">
        <w:rPr>
          <w:rFonts w:ascii="Arial" w:hAnsi="Arial" w:cs="Arial"/>
          <w:sz w:val="20"/>
          <w:szCs w:val="20"/>
        </w:rPr>
        <w:t xml:space="preserve"> With this approach, NR-U consistent LBT failure detection can be reused as much as possible.</w:t>
      </w:r>
    </w:p>
    <w:p w14:paraId="601736E1" w14:textId="77777777" w:rsidR="00F56BFB" w:rsidRDefault="00F56BFB" w:rsidP="007E6F9F">
      <w:pPr>
        <w:ind w:firstLineChars="50" w:firstLine="100"/>
        <w:jc w:val="both"/>
        <w:rPr>
          <w:rFonts w:ascii="Arial" w:hAnsi="Arial" w:cs="Arial"/>
          <w:sz w:val="20"/>
          <w:szCs w:val="20"/>
        </w:rPr>
      </w:pPr>
    </w:p>
    <w:p w14:paraId="6563C49D" w14:textId="058D9500" w:rsidR="00F56BFB" w:rsidRPr="00AA1FF7" w:rsidRDefault="00F56BFB" w:rsidP="00F56BFB">
      <w:pPr>
        <w:pStyle w:val="PropObs"/>
        <w:jc w:val="both"/>
        <w:rPr>
          <w:rFonts w:ascii="Arial" w:hAnsi="Arial" w:cs="Arial"/>
          <w:sz w:val="21"/>
          <w:szCs w:val="21"/>
        </w:rPr>
      </w:pPr>
      <w:r w:rsidRPr="00AA1FF7">
        <w:rPr>
          <w:rFonts w:ascii="Arial" w:hAnsi="Arial" w:cs="Arial"/>
          <w:sz w:val="21"/>
          <w:szCs w:val="21"/>
        </w:rPr>
        <w:t xml:space="preserve">For supporting the parallel per-RBset-based consistent LBT detection, </w:t>
      </w:r>
      <w:r w:rsidRPr="00AA1FF7">
        <w:rPr>
          <w:rFonts w:ascii="Arial" w:hAnsi="Arial" w:cs="Arial"/>
          <w:sz w:val="21"/>
          <w:szCs w:val="21"/>
          <w:lang w:eastAsia="ja-JP"/>
        </w:rPr>
        <w:t>RAN2 to agree to</w:t>
      </w:r>
      <w:r w:rsidRPr="00AA1FF7">
        <w:rPr>
          <w:rFonts w:ascii="Arial" w:hAnsi="Arial" w:cs="Arial"/>
          <w:sz w:val="21"/>
          <w:szCs w:val="21"/>
        </w:rPr>
        <w:t xml:space="preserve"> maintain separate timer (</w:t>
      </w:r>
      <w:r w:rsidRPr="00AA1FF7">
        <w:rPr>
          <w:rFonts w:ascii="Arial" w:hAnsi="Arial" w:cs="Arial"/>
          <w:i/>
          <w:iCs/>
          <w:sz w:val="21"/>
          <w:szCs w:val="21"/>
        </w:rPr>
        <w:t>lbt-FailureDetectionTimer</w:t>
      </w:r>
      <w:r w:rsidRPr="00AA1FF7">
        <w:rPr>
          <w:rFonts w:ascii="Arial" w:hAnsi="Arial" w:cs="Arial"/>
          <w:sz w:val="21"/>
          <w:szCs w:val="21"/>
        </w:rPr>
        <w:t>) and UE variable (</w:t>
      </w:r>
      <w:r w:rsidRPr="00AA1FF7">
        <w:rPr>
          <w:rFonts w:ascii="Arial" w:hAnsi="Arial" w:cs="Arial"/>
          <w:i/>
          <w:iCs/>
          <w:sz w:val="21"/>
          <w:szCs w:val="21"/>
        </w:rPr>
        <w:t>LBT_COUNTER</w:t>
      </w:r>
      <w:r w:rsidRPr="00AA1FF7">
        <w:rPr>
          <w:rFonts w:ascii="Arial" w:hAnsi="Arial" w:cs="Arial"/>
          <w:sz w:val="21"/>
          <w:szCs w:val="21"/>
        </w:rPr>
        <w:t>) for per RB set independently while having the common parameters (</w:t>
      </w:r>
      <w:r w:rsidRPr="00AA1FF7">
        <w:rPr>
          <w:rFonts w:ascii="Arial" w:hAnsi="Arial" w:cs="Arial"/>
          <w:i/>
          <w:iCs/>
          <w:sz w:val="21"/>
          <w:szCs w:val="21"/>
        </w:rPr>
        <w:t xml:space="preserve">lbt-FailureInstanceMaxCount </w:t>
      </w:r>
      <w:r w:rsidRPr="00AA1FF7">
        <w:rPr>
          <w:rFonts w:ascii="Arial" w:hAnsi="Arial" w:cs="Arial"/>
          <w:sz w:val="21"/>
          <w:szCs w:val="21"/>
        </w:rPr>
        <w:t>and</w:t>
      </w:r>
      <w:r w:rsidRPr="00AA1FF7">
        <w:rPr>
          <w:rFonts w:ascii="Arial" w:hAnsi="Arial" w:cs="Arial"/>
          <w:i/>
          <w:iCs/>
          <w:sz w:val="21"/>
          <w:szCs w:val="21"/>
        </w:rPr>
        <w:t xml:space="preserve"> lbt-FailureDetectionTimer</w:t>
      </w:r>
      <w:r w:rsidRPr="00AA1FF7">
        <w:rPr>
          <w:rFonts w:ascii="Arial" w:hAnsi="Arial" w:cs="Arial"/>
          <w:sz w:val="21"/>
          <w:szCs w:val="21"/>
        </w:rPr>
        <w:t>) configured by RRC.</w:t>
      </w:r>
    </w:p>
    <w:p w14:paraId="3594AF84" w14:textId="241E182C" w:rsidR="005B0404" w:rsidRDefault="00AA1FF7" w:rsidP="002851F2">
      <w:pPr>
        <w:jc w:val="both"/>
        <w:rPr>
          <w:rFonts w:ascii="Arial" w:hAnsi="Arial" w:cs="Arial"/>
          <w:sz w:val="20"/>
          <w:szCs w:val="20"/>
        </w:rPr>
      </w:pPr>
      <w:r>
        <w:rPr>
          <w:rFonts w:ascii="Arial" w:eastAsiaTheme="minorEastAsia" w:hAnsi="Arial" w:cs="Arial" w:hint="eastAsia"/>
          <w:b/>
          <w:bCs/>
          <w:sz w:val="20"/>
          <w:szCs w:val="20"/>
          <w:lang w:val="x-none"/>
        </w:rPr>
        <w:t xml:space="preserve"> </w:t>
      </w:r>
      <w:r w:rsidRPr="00AA1FF7">
        <w:rPr>
          <w:rFonts w:ascii="Arial" w:eastAsiaTheme="minorEastAsia" w:hAnsi="Arial" w:cs="Arial"/>
          <w:sz w:val="20"/>
          <w:szCs w:val="20"/>
          <w:lang w:val="x-none"/>
        </w:rPr>
        <w:t xml:space="preserve">One more </w:t>
      </w:r>
      <w:r>
        <w:rPr>
          <w:rFonts w:ascii="Arial" w:eastAsiaTheme="minorEastAsia" w:hAnsi="Arial" w:cs="Arial"/>
          <w:sz w:val="20"/>
          <w:szCs w:val="20"/>
          <w:lang w:val="x-none"/>
        </w:rPr>
        <w:t xml:space="preserve">aspect on supporting the parallel per-Rbset-based consistent LBT detection is the </w:t>
      </w:r>
      <w:r w:rsidRPr="00865672">
        <w:rPr>
          <w:rFonts w:ascii="Arial" w:hAnsi="Arial" w:cs="Arial"/>
          <w:sz w:val="20"/>
          <w:szCs w:val="20"/>
        </w:rPr>
        <w:t>LBT failure indications</w:t>
      </w:r>
      <w:r w:rsidRPr="00E2257C">
        <w:rPr>
          <w:rFonts w:ascii="Arial" w:hAnsi="Arial" w:cs="Arial"/>
          <w:sz w:val="20"/>
          <w:szCs w:val="20"/>
        </w:rPr>
        <w:t xml:space="preserve"> </w:t>
      </w:r>
      <w:r>
        <w:rPr>
          <w:rFonts w:ascii="Arial" w:hAnsi="Arial" w:cs="Arial"/>
          <w:sz w:val="20"/>
          <w:szCs w:val="20"/>
        </w:rPr>
        <w:t xml:space="preserve">details </w:t>
      </w:r>
      <w:r w:rsidRPr="00865672">
        <w:rPr>
          <w:rFonts w:ascii="Arial" w:hAnsi="Arial" w:cs="Arial"/>
          <w:sz w:val="20"/>
          <w:szCs w:val="20"/>
        </w:rPr>
        <w:t>from the lower layer</w:t>
      </w:r>
      <w:r>
        <w:rPr>
          <w:rFonts w:ascii="Arial" w:hAnsi="Arial" w:cs="Arial"/>
          <w:sz w:val="20"/>
          <w:szCs w:val="20"/>
        </w:rPr>
        <w:t xml:space="preserve">. </w:t>
      </w:r>
    </w:p>
    <w:p w14:paraId="0EAE8E95" w14:textId="5350196A" w:rsidR="00136A8B" w:rsidRDefault="005B0404" w:rsidP="005B0404">
      <w:pPr>
        <w:ind w:firstLineChars="50" w:firstLine="100"/>
        <w:jc w:val="both"/>
        <w:rPr>
          <w:rFonts w:ascii="Arial" w:eastAsia="SimSun" w:hAnsi="Arial" w:cs="Arial"/>
          <w:sz w:val="20"/>
          <w:szCs w:val="20"/>
          <w:lang w:eastAsia="zh-CN"/>
        </w:rPr>
      </w:pPr>
      <w:r>
        <w:rPr>
          <w:rFonts w:ascii="Arial" w:hAnsi="Arial" w:cs="Arial"/>
          <w:sz w:val="20"/>
          <w:szCs w:val="20"/>
        </w:rPr>
        <w:t xml:space="preserve">As stated in their LS [2], </w:t>
      </w:r>
      <w:r w:rsidRPr="00940CCC">
        <w:rPr>
          <w:rFonts w:ascii="Arial" w:eastAsia="SimSun" w:hAnsi="Arial" w:cs="Arial"/>
          <w:sz w:val="20"/>
          <w:szCs w:val="20"/>
          <w:lang w:eastAsia="zh-CN"/>
        </w:rPr>
        <w:t>RAN1 considers that indicating the granularity of SL LBT failure indication at BWP level, RB set level, or SL resource pool level, are all feasible</w:t>
      </w:r>
      <w:r>
        <w:rPr>
          <w:rFonts w:ascii="Arial" w:eastAsia="SimSun" w:hAnsi="Arial" w:cs="Arial"/>
          <w:sz w:val="20"/>
          <w:szCs w:val="20"/>
          <w:lang w:eastAsia="zh-CN"/>
        </w:rPr>
        <w:t>. Therefore, our understanding is that RBset ID will be included in the LBT failure indication from the lower layer</w:t>
      </w:r>
      <w:r w:rsidRPr="00940CCC">
        <w:rPr>
          <w:rFonts w:ascii="Arial" w:eastAsia="SimSun" w:hAnsi="Arial" w:cs="Arial"/>
          <w:sz w:val="20"/>
          <w:szCs w:val="20"/>
          <w:lang w:eastAsia="zh-CN"/>
        </w:rPr>
        <w:t>.</w:t>
      </w:r>
    </w:p>
    <w:p w14:paraId="779EF617" w14:textId="2A724ECC" w:rsidR="005C0936" w:rsidRDefault="005B0404" w:rsidP="004178E3">
      <w:pPr>
        <w:ind w:firstLineChars="50" w:firstLine="100"/>
        <w:jc w:val="both"/>
        <w:rPr>
          <w:rFonts w:ascii="Arial" w:eastAsiaTheme="minorEastAsia" w:hAnsi="Arial" w:cs="Arial"/>
          <w:bCs/>
          <w:sz w:val="20"/>
          <w:szCs w:val="20"/>
        </w:rPr>
      </w:pPr>
      <w:r>
        <w:rPr>
          <w:rFonts w:ascii="Arial" w:eastAsia="SimSun" w:hAnsi="Arial" w:cs="Arial"/>
          <w:sz w:val="20"/>
          <w:szCs w:val="20"/>
          <w:lang w:eastAsia="zh-CN"/>
        </w:rPr>
        <w:t>On the other hand, RAN1#112 meeting agreed</w:t>
      </w:r>
      <w:r w:rsidR="005C0936">
        <w:rPr>
          <w:rFonts w:ascii="Arial" w:eastAsia="SimSun" w:hAnsi="Arial" w:cs="Arial"/>
          <w:sz w:val="20"/>
          <w:szCs w:val="20"/>
          <w:lang w:eastAsia="zh-CN"/>
        </w:rPr>
        <w:t xml:space="preserve"> to support more than 1 PSFCH occasion per PSCCH/PSSCH transmission as following</w:t>
      </w:r>
      <w:r w:rsidR="00DC1365">
        <w:rPr>
          <w:rFonts w:ascii="Arial" w:eastAsia="SimSun" w:hAnsi="Arial" w:cs="Arial"/>
          <w:sz w:val="20"/>
          <w:szCs w:val="20"/>
          <w:lang w:eastAsia="zh-CN"/>
        </w:rPr>
        <w:t>.</w:t>
      </w:r>
    </w:p>
    <w:tbl>
      <w:tblPr>
        <w:tblStyle w:val="afe"/>
        <w:tblW w:w="0" w:type="auto"/>
        <w:tblLook w:val="04A0" w:firstRow="1" w:lastRow="0" w:firstColumn="1" w:lastColumn="0" w:noHBand="0" w:noVBand="1"/>
      </w:tblPr>
      <w:tblGrid>
        <w:gridCol w:w="9629"/>
      </w:tblGrid>
      <w:tr w:rsidR="005C0936" w14:paraId="097A4ED3" w14:textId="77777777" w:rsidTr="003102F9">
        <w:tc>
          <w:tcPr>
            <w:tcW w:w="9629" w:type="dxa"/>
          </w:tcPr>
          <w:p w14:paraId="54AC2F3D" w14:textId="77777777" w:rsidR="005C0936" w:rsidRPr="004178E3" w:rsidRDefault="005C0936" w:rsidP="005C0936">
            <w:pPr>
              <w:rPr>
                <w:rFonts w:ascii="Arial" w:hAnsi="Arial" w:cs="Arial"/>
                <w:b/>
                <w:bCs/>
                <w:sz w:val="20"/>
                <w:szCs w:val="20"/>
              </w:rPr>
            </w:pPr>
            <w:r w:rsidRPr="004178E3">
              <w:rPr>
                <w:rFonts w:ascii="Arial" w:hAnsi="Arial" w:cs="Arial"/>
                <w:b/>
                <w:bCs/>
                <w:sz w:val="20"/>
                <w:szCs w:val="20"/>
                <w:highlight w:val="green"/>
              </w:rPr>
              <w:t>Agreement</w:t>
            </w:r>
          </w:p>
          <w:p w14:paraId="6C9D1438" w14:textId="77777777" w:rsidR="005C0936" w:rsidRPr="004178E3" w:rsidRDefault="005C0936" w:rsidP="005C0936">
            <w:pPr>
              <w:rPr>
                <w:rFonts w:ascii="Arial" w:hAnsi="Arial" w:cs="Arial"/>
                <w:sz w:val="20"/>
                <w:szCs w:val="20"/>
                <w:lang w:eastAsia="zh-CN"/>
              </w:rPr>
            </w:pPr>
            <w:r w:rsidRPr="004178E3">
              <w:rPr>
                <w:rFonts w:ascii="Arial" w:hAnsi="Arial" w:cs="Arial"/>
                <w:sz w:val="20"/>
                <w:szCs w:val="20"/>
                <w:lang w:eastAsia="zh-CN"/>
              </w:rPr>
              <w:t>To address PSFCH transmission dropping due to LBT failure:</w:t>
            </w:r>
          </w:p>
          <w:p w14:paraId="611D991C" w14:textId="77777777" w:rsidR="005C0936" w:rsidRPr="004178E3" w:rsidRDefault="005C0936" w:rsidP="005C0936">
            <w:pPr>
              <w:pStyle w:val="afc"/>
              <w:numPr>
                <w:ilvl w:val="0"/>
                <w:numId w:val="40"/>
              </w:numPr>
              <w:autoSpaceDE w:val="0"/>
              <w:autoSpaceDN w:val="0"/>
              <w:jc w:val="both"/>
              <w:rPr>
                <w:rFonts w:ascii="Arial" w:hAnsi="Arial" w:cs="Arial"/>
                <w:sz w:val="20"/>
                <w:szCs w:val="20"/>
                <w:lang w:eastAsia="zh-CN"/>
              </w:rPr>
            </w:pPr>
            <w:r w:rsidRPr="004178E3">
              <w:rPr>
                <w:rFonts w:ascii="Arial" w:hAnsi="Arial" w:cs="Arial"/>
                <w:sz w:val="20"/>
                <w:szCs w:val="20"/>
                <w:lang w:eastAsia="zh-CN"/>
              </w:rPr>
              <w:t>Support more than 1 PSFCH occasion per PSCCH/PSSCH transmission</w:t>
            </w:r>
          </w:p>
          <w:p w14:paraId="4787AF3F" w14:textId="77777777" w:rsidR="005C0936" w:rsidRPr="004178E3" w:rsidRDefault="005C0936" w:rsidP="005C0936">
            <w:pPr>
              <w:pStyle w:val="afc"/>
              <w:numPr>
                <w:ilvl w:val="1"/>
                <w:numId w:val="40"/>
              </w:numPr>
              <w:autoSpaceDE w:val="0"/>
              <w:autoSpaceDN w:val="0"/>
              <w:jc w:val="both"/>
              <w:rPr>
                <w:rFonts w:ascii="Arial" w:hAnsi="Arial" w:cs="Arial"/>
                <w:sz w:val="20"/>
                <w:szCs w:val="20"/>
                <w:lang w:eastAsia="zh-CN"/>
              </w:rPr>
            </w:pPr>
            <w:r w:rsidRPr="004178E3">
              <w:rPr>
                <w:rFonts w:ascii="Arial" w:hAnsi="Arial" w:cs="Arial"/>
                <w:sz w:val="20"/>
                <w:szCs w:val="20"/>
                <w:lang w:eastAsia="zh-CN"/>
              </w:rPr>
              <w:t>Down-select one or support both of the followings</w:t>
            </w:r>
          </w:p>
          <w:p w14:paraId="3B5AE931" w14:textId="77777777" w:rsidR="005C0936" w:rsidRPr="004178E3" w:rsidRDefault="005C0936" w:rsidP="005C0936">
            <w:pPr>
              <w:pStyle w:val="afc"/>
              <w:numPr>
                <w:ilvl w:val="2"/>
                <w:numId w:val="40"/>
              </w:numPr>
              <w:autoSpaceDE w:val="0"/>
              <w:autoSpaceDN w:val="0"/>
              <w:jc w:val="both"/>
              <w:rPr>
                <w:rFonts w:ascii="Arial" w:hAnsi="Arial" w:cs="Arial"/>
                <w:sz w:val="20"/>
                <w:szCs w:val="20"/>
                <w:lang w:eastAsia="zh-CN"/>
              </w:rPr>
            </w:pPr>
            <w:r w:rsidRPr="004178E3">
              <w:rPr>
                <w:rFonts w:ascii="Arial" w:hAnsi="Arial" w:cs="Arial"/>
                <w:sz w:val="20"/>
                <w:szCs w:val="20"/>
                <w:lang w:eastAsia="zh-CN"/>
              </w:rPr>
              <w:t>Option 1: Such PSFCH occasion(s) are (pre-)configured</w:t>
            </w:r>
          </w:p>
          <w:p w14:paraId="29B0C675" w14:textId="77777777" w:rsidR="005C0936" w:rsidRPr="004178E3" w:rsidRDefault="005C0936" w:rsidP="005C0936">
            <w:pPr>
              <w:pStyle w:val="afc"/>
              <w:numPr>
                <w:ilvl w:val="2"/>
                <w:numId w:val="40"/>
              </w:numPr>
              <w:autoSpaceDE w:val="0"/>
              <w:autoSpaceDN w:val="0"/>
              <w:jc w:val="both"/>
              <w:rPr>
                <w:rFonts w:ascii="Arial" w:hAnsi="Arial" w:cs="Arial"/>
                <w:sz w:val="20"/>
                <w:szCs w:val="20"/>
                <w:lang w:eastAsia="zh-CN"/>
              </w:rPr>
            </w:pPr>
            <w:r w:rsidRPr="004178E3">
              <w:rPr>
                <w:rFonts w:ascii="Arial" w:hAnsi="Arial" w:cs="Arial"/>
                <w:sz w:val="20"/>
                <w:szCs w:val="20"/>
                <w:lang w:eastAsia="zh-CN"/>
              </w:rPr>
              <w:t>Option 2: Such PSFCH occasion(s) are (pre-)configured and dynamically indicated</w:t>
            </w:r>
          </w:p>
          <w:p w14:paraId="7DBA3F2E" w14:textId="1F19E115" w:rsidR="005C0936" w:rsidRPr="004178E3" w:rsidRDefault="005C0936" w:rsidP="005C0936">
            <w:pPr>
              <w:pStyle w:val="afc"/>
              <w:numPr>
                <w:ilvl w:val="2"/>
                <w:numId w:val="40"/>
              </w:numPr>
              <w:autoSpaceDE w:val="0"/>
              <w:autoSpaceDN w:val="0"/>
              <w:jc w:val="both"/>
              <w:rPr>
                <w:rFonts w:ascii="Arial" w:hAnsi="Arial" w:cs="Arial"/>
                <w:sz w:val="20"/>
                <w:szCs w:val="20"/>
                <w:lang w:eastAsia="zh-CN"/>
              </w:rPr>
            </w:pPr>
            <w:r w:rsidRPr="004178E3">
              <w:rPr>
                <w:rFonts w:ascii="Arial" w:hAnsi="Arial" w:cs="Arial"/>
                <w:sz w:val="20"/>
                <w:szCs w:val="20"/>
                <w:lang w:eastAsia="zh-CN"/>
              </w:rPr>
              <w:t xml:space="preserve">FFS applicable scenarios, e.g., considering the applicability of COT sharing, MCSt, etc. </w:t>
            </w:r>
          </w:p>
          <w:p w14:paraId="313CEDC4" w14:textId="5C42092E" w:rsidR="005C0936" w:rsidRPr="00940CCC" w:rsidRDefault="005C0936" w:rsidP="004178E3">
            <w:pPr>
              <w:pStyle w:val="afc"/>
              <w:numPr>
                <w:ilvl w:val="1"/>
                <w:numId w:val="40"/>
              </w:numPr>
              <w:autoSpaceDE w:val="0"/>
              <w:autoSpaceDN w:val="0"/>
              <w:jc w:val="both"/>
              <w:rPr>
                <w:rFonts w:ascii="Arial" w:eastAsia="ＭＳ 明朝" w:hAnsi="Arial" w:cs="Arial"/>
                <w:sz w:val="20"/>
                <w:szCs w:val="20"/>
                <w:lang w:eastAsia="en-GB"/>
              </w:rPr>
            </w:pPr>
            <w:r w:rsidRPr="004178E3">
              <w:rPr>
                <w:rFonts w:ascii="Arial" w:hAnsi="Arial" w:cs="Arial"/>
                <w:sz w:val="20"/>
                <w:szCs w:val="20"/>
                <w:lang w:eastAsia="zh-CN"/>
              </w:rPr>
              <w:t>FFS other details</w:t>
            </w:r>
          </w:p>
        </w:tc>
      </w:tr>
    </w:tbl>
    <w:p w14:paraId="08693DFE" w14:textId="77777777" w:rsidR="005B0404" w:rsidRPr="005C0936" w:rsidRDefault="005B0404" w:rsidP="005B0404">
      <w:pPr>
        <w:rPr>
          <w:lang w:eastAsia="x-none"/>
        </w:rPr>
      </w:pPr>
    </w:p>
    <w:p w14:paraId="167CCFC8" w14:textId="443773E1" w:rsidR="009F7504" w:rsidRDefault="0082036C" w:rsidP="009F7504">
      <w:pPr>
        <w:ind w:firstLineChars="50" w:firstLine="100"/>
        <w:jc w:val="both"/>
        <w:rPr>
          <w:rFonts w:ascii="Arial" w:hAnsi="Arial" w:cs="Arial"/>
          <w:sz w:val="20"/>
          <w:szCs w:val="20"/>
        </w:rPr>
      </w:pPr>
      <w:r>
        <w:rPr>
          <w:rFonts w:ascii="Arial" w:hAnsi="Arial" w:cs="Arial"/>
          <w:sz w:val="20"/>
          <w:szCs w:val="20"/>
        </w:rPr>
        <w:t xml:space="preserve">The above RAN1 agreement can be considered as a kind of LBT failure recovery in lower layer for PSFCH transmission. </w:t>
      </w:r>
      <w:r w:rsidR="009F7504">
        <w:rPr>
          <w:rFonts w:ascii="Arial" w:hAnsi="Arial" w:cs="Arial"/>
          <w:sz w:val="20"/>
          <w:szCs w:val="20"/>
        </w:rPr>
        <w:t xml:space="preserve">If the LBT failure indication due to LBT failures prior to PSFCH transmission is counted in the detection procedure, it may result in </w:t>
      </w:r>
      <w:r w:rsidR="009F7504" w:rsidRPr="009F7504">
        <w:rPr>
          <w:rFonts w:ascii="Arial" w:hAnsi="Arial" w:cs="Arial" w:hint="eastAsia"/>
          <w:sz w:val="20"/>
          <w:szCs w:val="20"/>
        </w:rPr>
        <w:t>redundant</w:t>
      </w:r>
      <w:r w:rsidR="009F7504">
        <w:rPr>
          <w:rFonts w:ascii="Arial" w:hAnsi="Arial" w:cs="Arial"/>
          <w:sz w:val="20"/>
          <w:szCs w:val="20"/>
        </w:rPr>
        <w:t xml:space="preserve"> recovery for PSFCH since </w:t>
      </w:r>
      <w:r w:rsidR="008830BC">
        <w:rPr>
          <w:rFonts w:ascii="Arial" w:eastAsiaTheme="minorEastAsia" w:hAnsi="Arial" w:cs="Arial"/>
          <w:sz w:val="20"/>
          <w:szCs w:val="20"/>
        </w:rPr>
        <w:t xml:space="preserve">the </w:t>
      </w:r>
      <w:r>
        <w:rPr>
          <w:rFonts w:ascii="Arial" w:eastAsiaTheme="minorEastAsia" w:hAnsi="Arial" w:cs="Arial"/>
          <w:sz w:val="20"/>
          <w:szCs w:val="20"/>
        </w:rPr>
        <w:t xml:space="preserve">purpose of consistent LBT failure detection is to do consequent LBT </w:t>
      </w:r>
      <w:r w:rsidRPr="00865672">
        <w:rPr>
          <w:rFonts w:ascii="Arial" w:hAnsi="Arial" w:cs="Arial"/>
          <w:sz w:val="20"/>
          <w:szCs w:val="20"/>
        </w:rPr>
        <w:t>failure recovery</w:t>
      </w:r>
      <w:r w:rsidR="009F7504">
        <w:rPr>
          <w:rFonts w:ascii="Arial" w:hAnsi="Arial" w:cs="Arial"/>
          <w:sz w:val="20"/>
          <w:szCs w:val="20"/>
        </w:rPr>
        <w:t>. So, we suggest RAN2 to confirm it.</w:t>
      </w:r>
    </w:p>
    <w:p w14:paraId="0BE270F0" w14:textId="77777777" w:rsidR="00FA749A" w:rsidRDefault="009F7504" w:rsidP="006F77FF">
      <w:pPr>
        <w:pStyle w:val="PropObs"/>
        <w:rPr>
          <w:rFonts w:ascii="Arial" w:hAnsi="Arial" w:cs="Arial"/>
          <w:sz w:val="21"/>
          <w:szCs w:val="21"/>
        </w:rPr>
      </w:pPr>
      <w:r w:rsidRPr="009F7504">
        <w:rPr>
          <w:rFonts w:ascii="Arial" w:hAnsi="Arial" w:cs="Arial"/>
          <w:sz w:val="21"/>
          <w:szCs w:val="21"/>
          <w:lang w:eastAsia="ja-JP"/>
        </w:rPr>
        <w:t xml:space="preserve">RAN2 to confirm whether </w:t>
      </w:r>
      <w:r w:rsidRPr="009F7504">
        <w:rPr>
          <w:rFonts w:ascii="Arial" w:hAnsi="Arial" w:cs="Arial"/>
          <w:sz w:val="21"/>
          <w:szCs w:val="21"/>
        </w:rPr>
        <w:t xml:space="preserve">LBT failure indication due to LBT failures prior to PSFCH transmission is </w:t>
      </w:r>
      <w:r>
        <w:rPr>
          <w:rFonts w:ascii="Arial" w:hAnsi="Arial" w:cs="Arial"/>
          <w:sz w:val="21"/>
          <w:szCs w:val="21"/>
        </w:rPr>
        <w:t xml:space="preserve">needed to be </w:t>
      </w:r>
      <w:r w:rsidRPr="009F7504">
        <w:rPr>
          <w:rFonts w:ascii="Arial" w:hAnsi="Arial" w:cs="Arial"/>
          <w:sz w:val="21"/>
          <w:szCs w:val="21"/>
        </w:rPr>
        <w:t>counted in the detection procedure</w:t>
      </w:r>
      <w:r>
        <w:rPr>
          <w:rFonts w:ascii="Arial" w:hAnsi="Arial" w:cs="Arial" w:hint="eastAsia"/>
          <w:sz w:val="21"/>
          <w:szCs w:val="21"/>
          <w:lang w:eastAsia="ja-JP"/>
        </w:rPr>
        <w:t>.</w:t>
      </w:r>
    </w:p>
    <w:p w14:paraId="5B93746A" w14:textId="28548AB9" w:rsidR="006F77FF" w:rsidRPr="00FA749A" w:rsidRDefault="00FA749A" w:rsidP="00FA749A">
      <w:pPr>
        <w:pStyle w:val="PropObs"/>
        <w:numPr>
          <w:ilvl w:val="0"/>
          <w:numId w:val="0"/>
        </w:numPr>
        <w:rPr>
          <w:rFonts w:ascii="Arial" w:hAnsi="Arial" w:cs="Arial"/>
          <w:sz w:val="21"/>
          <w:szCs w:val="21"/>
        </w:rPr>
      </w:pPr>
      <w:r>
        <w:rPr>
          <w:rFonts w:ascii="Arial" w:eastAsiaTheme="minorEastAsia" w:hAnsi="Arial" w:cs="Arial" w:hint="eastAsia"/>
          <w:sz w:val="20"/>
          <w:szCs w:val="20"/>
          <w:lang w:eastAsia="ja-JP"/>
        </w:rPr>
        <w:t xml:space="preserve">　</w:t>
      </w:r>
      <w:bookmarkStart w:id="2" w:name="_Hlk117617034"/>
    </w:p>
    <w:p w14:paraId="492AD515" w14:textId="3D8EDB25" w:rsidR="0085775A" w:rsidRPr="006A7516" w:rsidRDefault="00F005AB" w:rsidP="0085775A">
      <w:pPr>
        <w:ind w:firstLineChars="50" w:firstLine="120"/>
        <w:rPr>
          <w:rFonts w:ascii="Arial" w:hAnsi="Arial" w:cs="Arial"/>
          <w:b/>
          <w:bCs/>
          <w:sz w:val="20"/>
          <w:szCs w:val="20"/>
          <w:u w:val="single"/>
        </w:rPr>
      </w:pPr>
      <w:r w:rsidRPr="006F77FF">
        <w:rPr>
          <w:rFonts w:hint="eastAsia"/>
        </w:rPr>
        <w:t xml:space="preserve"> </w:t>
      </w:r>
      <w:r w:rsidR="0085775A">
        <w:rPr>
          <w:rFonts w:ascii="Arial" w:hAnsi="Arial" w:cs="Arial"/>
          <w:b/>
          <w:bCs/>
          <w:sz w:val="20"/>
          <w:szCs w:val="20"/>
          <w:u w:val="single"/>
        </w:rPr>
        <w:t>Consistent LBT failure recovery</w:t>
      </w:r>
    </w:p>
    <w:p w14:paraId="6C3B536E" w14:textId="194EA33F" w:rsidR="00F005AB" w:rsidRDefault="00F005AB" w:rsidP="006F77FF">
      <w:pPr>
        <w:rPr>
          <w:sz w:val="21"/>
          <w:szCs w:val="21"/>
        </w:rPr>
      </w:pPr>
    </w:p>
    <w:p w14:paraId="78D96DF1" w14:textId="01A8DE15" w:rsidR="0085775A" w:rsidRDefault="0085775A" w:rsidP="009F4F6A">
      <w:pPr>
        <w:jc w:val="both"/>
        <w:rPr>
          <w:rFonts w:ascii="Arial" w:hAnsi="Arial" w:cs="Arial"/>
          <w:sz w:val="20"/>
          <w:szCs w:val="20"/>
        </w:rPr>
      </w:pPr>
      <w:r>
        <w:rPr>
          <w:rFonts w:hint="eastAsia"/>
          <w:sz w:val="21"/>
          <w:szCs w:val="21"/>
        </w:rPr>
        <w:t xml:space="preserve"> </w:t>
      </w:r>
      <w:r>
        <w:rPr>
          <w:sz w:val="21"/>
          <w:szCs w:val="21"/>
        </w:rPr>
        <w:t xml:space="preserve"> </w:t>
      </w:r>
      <w:r w:rsidR="007F5CFA" w:rsidRPr="00694B8E">
        <w:rPr>
          <w:rFonts w:ascii="Arial" w:hAnsi="Arial" w:cs="Arial"/>
          <w:sz w:val="20"/>
          <w:szCs w:val="20"/>
        </w:rPr>
        <w:t xml:space="preserve">In NR-U, </w:t>
      </w:r>
      <w:r w:rsidR="00FA749A" w:rsidRPr="00694B8E">
        <w:rPr>
          <w:rFonts w:ascii="Arial" w:eastAsiaTheme="minorEastAsia" w:hAnsi="Arial" w:cs="Arial"/>
          <w:sz w:val="20"/>
          <w:szCs w:val="20"/>
        </w:rPr>
        <w:t xml:space="preserve">MAC entity triggers </w:t>
      </w:r>
      <w:r w:rsidR="00DF4E32" w:rsidRPr="00694B8E">
        <w:rPr>
          <w:rFonts w:ascii="Arial" w:eastAsiaTheme="minorEastAsia" w:hAnsi="Arial" w:cs="Arial"/>
          <w:sz w:val="20"/>
          <w:szCs w:val="20"/>
        </w:rPr>
        <w:t xml:space="preserve">consistent </w:t>
      </w:r>
      <w:r w:rsidR="00694B8E" w:rsidRPr="00694B8E">
        <w:rPr>
          <w:rFonts w:ascii="Arial" w:eastAsiaTheme="minorEastAsia" w:hAnsi="Arial" w:cs="Arial"/>
          <w:sz w:val="20"/>
          <w:szCs w:val="20"/>
        </w:rPr>
        <w:t xml:space="preserve">LBT </w:t>
      </w:r>
      <w:r w:rsidR="00AD690A">
        <w:rPr>
          <w:rFonts w:ascii="Arial" w:eastAsiaTheme="minorEastAsia" w:hAnsi="Arial" w:cs="Arial"/>
          <w:sz w:val="20"/>
          <w:szCs w:val="20"/>
        </w:rPr>
        <w:t xml:space="preserve">failure </w:t>
      </w:r>
      <w:r w:rsidR="00694B8E" w:rsidRPr="00694B8E">
        <w:rPr>
          <w:rFonts w:ascii="Arial" w:eastAsiaTheme="minorEastAsia" w:hAnsi="Arial" w:cs="Arial"/>
          <w:sz w:val="20"/>
          <w:szCs w:val="20"/>
        </w:rPr>
        <w:t xml:space="preserve">for the active UL BWP if </w:t>
      </w:r>
      <w:r w:rsidR="00694B8E" w:rsidRPr="00694B8E">
        <w:rPr>
          <w:rFonts w:ascii="Arial" w:hAnsi="Arial" w:cs="Arial"/>
          <w:i/>
          <w:iCs/>
          <w:sz w:val="20"/>
          <w:szCs w:val="20"/>
        </w:rPr>
        <w:t>LBT_COUNTER</w:t>
      </w:r>
      <w:r w:rsidR="00694B8E" w:rsidRPr="00694B8E">
        <w:rPr>
          <w:rFonts w:ascii="Arial" w:hAnsi="Arial" w:cs="Arial"/>
          <w:sz w:val="20"/>
          <w:szCs w:val="20"/>
        </w:rPr>
        <w:t xml:space="preserve"> &gt;= </w:t>
      </w:r>
      <w:r w:rsidR="00694B8E" w:rsidRPr="00694B8E">
        <w:rPr>
          <w:rFonts w:ascii="Arial" w:hAnsi="Arial" w:cs="Arial"/>
          <w:i/>
          <w:iCs/>
          <w:sz w:val="20"/>
          <w:szCs w:val="20"/>
        </w:rPr>
        <w:t>lbt-FailureInstanceMaxCount</w:t>
      </w:r>
      <w:r w:rsidR="009F4F6A">
        <w:rPr>
          <w:rFonts w:ascii="Arial" w:hAnsi="Arial" w:cs="Arial"/>
          <w:i/>
          <w:iCs/>
          <w:sz w:val="20"/>
          <w:szCs w:val="20"/>
        </w:rPr>
        <w:t xml:space="preserve">. </w:t>
      </w:r>
      <w:r w:rsidR="009F4F6A" w:rsidRPr="009F4F6A">
        <w:rPr>
          <w:rFonts w:ascii="Arial" w:hAnsi="Arial" w:cs="Arial"/>
          <w:sz w:val="20"/>
          <w:szCs w:val="20"/>
        </w:rPr>
        <w:t>W</w:t>
      </w:r>
      <w:r w:rsidR="007F5CFA" w:rsidRPr="009F4F6A">
        <w:rPr>
          <w:rFonts w:ascii="Arial" w:hAnsi="Arial" w:cs="Arial"/>
          <w:sz w:val="20"/>
          <w:szCs w:val="20"/>
        </w:rPr>
        <w:t>hen per BWP consistent LBT failure is triggered by MAC entity, then switch the active UL BWP to a UL BWP, on same carrier in this Serving Cell, configured with PRACH occasion and for which consistent LBT failure has not been triggered. Moreover, when consistent LBT failure has been triggered in all UL BWPs configured with PRACH occasions on same carrier in this Serving Cell, the MAC entity indicates consistent LBT failure to upper layers.</w:t>
      </w:r>
    </w:p>
    <w:p w14:paraId="7ED5A060" w14:textId="64767118" w:rsidR="009F4F6A" w:rsidRDefault="009F4F6A" w:rsidP="009F4F6A">
      <w:pPr>
        <w:jc w:val="both"/>
        <w:rPr>
          <w:rFonts w:ascii="Arial" w:hAnsi="Arial" w:cs="Arial"/>
          <w:sz w:val="20"/>
          <w:szCs w:val="20"/>
        </w:rPr>
      </w:pPr>
    </w:p>
    <w:p w14:paraId="667F052D" w14:textId="32D5229A" w:rsidR="00005252" w:rsidRDefault="009F4F6A" w:rsidP="009F4F6A">
      <w:pPr>
        <w:jc w:val="both"/>
        <w:rPr>
          <w:rFonts w:ascii="Arial" w:hAnsi="Arial" w:cs="Arial"/>
          <w:i/>
          <w:iCs/>
          <w:sz w:val="20"/>
          <w:szCs w:val="20"/>
        </w:rPr>
      </w:pPr>
      <w:r>
        <w:rPr>
          <w:rFonts w:ascii="Arial" w:hAnsi="Arial" w:cs="Arial" w:hint="eastAsia"/>
          <w:sz w:val="20"/>
          <w:szCs w:val="20"/>
        </w:rPr>
        <w:t xml:space="preserve"> </w:t>
      </w:r>
      <w:r>
        <w:rPr>
          <w:rFonts w:ascii="Arial" w:hAnsi="Arial" w:cs="Arial"/>
          <w:sz w:val="20"/>
          <w:szCs w:val="20"/>
        </w:rPr>
        <w:t xml:space="preserve"> </w:t>
      </w:r>
      <w:r w:rsidRPr="006010B2">
        <w:rPr>
          <w:rFonts w:ascii="Arial" w:hAnsi="Arial" w:cs="Arial"/>
          <w:sz w:val="20"/>
          <w:szCs w:val="20"/>
        </w:rPr>
        <w:t xml:space="preserve">Then turn to SL-U, when consistent LBT failure detection is performed per RB set </w:t>
      </w:r>
      <w:r w:rsidR="007F5A6B" w:rsidRPr="006010B2">
        <w:rPr>
          <w:rFonts w:ascii="Arial" w:hAnsi="Arial" w:cs="Arial"/>
          <w:sz w:val="20"/>
          <w:szCs w:val="20"/>
        </w:rPr>
        <w:t xml:space="preserve">(i.e., </w:t>
      </w:r>
      <w:r w:rsidR="007F5A6B" w:rsidRPr="006010B2">
        <w:rPr>
          <w:rFonts w:ascii="Arial" w:hAnsi="Arial" w:cs="Arial"/>
          <w:i/>
          <w:iCs/>
          <w:sz w:val="20"/>
          <w:szCs w:val="20"/>
        </w:rPr>
        <w:t>LBT_COUNTER</w:t>
      </w:r>
      <w:r w:rsidRPr="006010B2">
        <w:rPr>
          <w:rFonts w:ascii="Arial" w:hAnsi="Arial" w:cs="Arial"/>
          <w:sz w:val="20"/>
          <w:szCs w:val="20"/>
        </w:rPr>
        <w:t xml:space="preserve"> </w:t>
      </w:r>
      <w:r w:rsidR="007F5A6B" w:rsidRPr="006010B2">
        <w:rPr>
          <w:rFonts w:ascii="Arial" w:hAnsi="Arial" w:cs="Arial"/>
          <w:sz w:val="20"/>
          <w:szCs w:val="20"/>
        </w:rPr>
        <w:t xml:space="preserve">is maintained per RB set), </w:t>
      </w:r>
      <w:r w:rsidR="006010B2" w:rsidRPr="006010B2">
        <w:rPr>
          <w:rFonts w:ascii="Arial" w:hAnsi="Arial" w:cs="Arial"/>
          <w:sz w:val="20"/>
          <w:szCs w:val="20"/>
        </w:rPr>
        <w:t xml:space="preserve">the question is whether MAC entity triggers consistent LBT </w:t>
      </w:r>
      <w:r w:rsidR="00AD690A">
        <w:rPr>
          <w:rFonts w:ascii="Arial" w:hAnsi="Arial" w:cs="Arial"/>
          <w:sz w:val="20"/>
          <w:szCs w:val="20"/>
        </w:rPr>
        <w:t xml:space="preserve">failure </w:t>
      </w:r>
      <w:r w:rsidR="006010B2" w:rsidRPr="006010B2">
        <w:rPr>
          <w:rFonts w:ascii="Arial" w:hAnsi="Arial" w:cs="Arial"/>
          <w:sz w:val="20"/>
          <w:szCs w:val="20"/>
        </w:rPr>
        <w:t xml:space="preserve">for the RB set if </w:t>
      </w:r>
      <w:r w:rsidR="006010B2" w:rsidRPr="006010B2">
        <w:rPr>
          <w:rFonts w:ascii="Arial" w:hAnsi="Arial" w:cs="Arial"/>
          <w:i/>
          <w:iCs/>
          <w:sz w:val="20"/>
          <w:szCs w:val="20"/>
        </w:rPr>
        <w:t>LBT_COUNTER</w:t>
      </w:r>
      <w:r w:rsidR="006010B2" w:rsidRPr="006010B2">
        <w:rPr>
          <w:rFonts w:ascii="Arial" w:hAnsi="Arial" w:cs="Arial"/>
          <w:sz w:val="20"/>
          <w:szCs w:val="20"/>
        </w:rPr>
        <w:t xml:space="preserve"> </w:t>
      </w:r>
      <w:r w:rsidR="00005252">
        <w:rPr>
          <w:rFonts w:ascii="Arial" w:hAnsi="Arial" w:cs="Arial"/>
          <w:sz w:val="20"/>
          <w:szCs w:val="20"/>
        </w:rPr>
        <w:t>of the RB set</w:t>
      </w:r>
      <w:r w:rsidR="006010B2" w:rsidRPr="006010B2">
        <w:rPr>
          <w:rFonts w:ascii="Arial" w:hAnsi="Arial" w:cs="Arial"/>
          <w:sz w:val="20"/>
          <w:szCs w:val="20"/>
        </w:rPr>
        <w:t xml:space="preserve">&gt;= </w:t>
      </w:r>
      <w:r w:rsidR="006010B2" w:rsidRPr="006010B2">
        <w:rPr>
          <w:rFonts w:ascii="Arial" w:hAnsi="Arial" w:cs="Arial"/>
          <w:i/>
          <w:iCs/>
          <w:sz w:val="20"/>
          <w:szCs w:val="20"/>
        </w:rPr>
        <w:t>lbt-FailureInstanceMaxCount</w:t>
      </w:r>
      <w:r w:rsidR="006010B2" w:rsidRPr="006010B2">
        <w:rPr>
          <w:rFonts w:ascii="Arial" w:hAnsi="Arial" w:cs="Arial"/>
          <w:sz w:val="20"/>
          <w:szCs w:val="20"/>
        </w:rPr>
        <w:t xml:space="preserve">? </w:t>
      </w:r>
      <w:r w:rsidR="006010B2" w:rsidRPr="00005252">
        <w:rPr>
          <w:rFonts w:ascii="Arial" w:hAnsi="Arial" w:cs="Arial"/>
          <w:sz w:val="20"/>
          <w:szCs w:val="20"/>
        </w:rPr>
        <w:t xml:space="preserve">Since </w:t>
      </w:r>
      <w:r w:rsidR="00005252" w:rsidRPr="00005252">
        <w:rPr>
          <w:rFonts w:ascii="Arial" w:hAnsi="Arial" w:cs="Arial"/>
          <w:sz w:val="20"/>
          <w:szCs w:val="20"/>
        </w:rPr>
        <w:t xml:space="preserve">currently the granularity of resource configuration for sidelink communication </w:t>
      </w:r>
      <w:r w:rsidR="00005252" w:rsidRPr="001F59D0">
        <w:rPr>
          <w:rFonts w:ascii="Arial" w:hAnsi="Arial" w:cs="Arial"/>
          <w:sz w:val="20"/>
          <w:szCs w:val="20"/>
        </w:rPr>
        <w:t xml:space="preserve">is resource pool, we think it is reasonable to design the consistent LBT failure triggers per resource pool. In order words, in SL-U, MAC entity triggers consistent LBT </w:t>
      </w:r>
      <w:r w:rsidR="001C3062">
        <w:rPr>
          <w:rFonts w:ascii="Arial" w:hAnsi="Arial" w:cs="Arial"/>
          <w:sz w:val="20"/>
          <w:szCs w:val="20"/>
        </w:rPr>
        <w:t xml:space="preserve">failure </w:t>
      </w:r>
      <w:r w:rsidR="00005252" w:rsidRPr="001F59D0">
        <w:rPr>
          <w:rFonts w:ascii="Arial" w:hAnsi="Arial" w:cs="Arial"/>
          <w:sz w:val="20"/>
          <w:szCs w:val="20"/>
        </w:rPr>
        <w:t xml:space="preserve">for the resource pool </w:t>
      </w:r>
      <w:r w:rsidR="001F59D0" w:rsidRPr="001F59D0">
        <w:rPr>
          <w:rFonts w:ascii="Arial" w:hAnsi="Arial" w:cs="Arial"/>
          <w:sz w:val="20"/>
          <w:szCs w:val="20"/>
        </w:rPr>
        <w:t xml:space="preserve">if </w:t>
      </w:r>
      <w:r w:rsidR="00005252" w:rsidRPr="001F59D0">
        <w:rPr>
          <w:rFonts w:ascii="Arial" w:hAnsi="Arial" w:cs="Arial"/>
          <w:sz w:val="20"/>
          <w:szCs w:val="20"/>
        </w:rPr>
        <w:t>all RB set in the resource poo</w:t>
      </w:r>
      <w:r w:rsidR="001F59D0" w:rsidRPr="001F59D0">
        <w:rPr>
          <w:rFonts w:ascii="Arial" w:hAnsi="Arial" w:cs="Arial"/>
          <w:sz w:val="20"/>
          <w:szCs w:val="20"/>
        </w:rPr>
        <w:t>ｌ</w:t>
      </w:r>
      <w:r w:rsidR="001F59D0" w:rsidRPr="001F59D0">
        <w:rPr>
          <w:rFonts w:ascii="Arial" w:hAnsi="Arial" w:cs="Arial"/>
          <w:sz w:val="20"/>
          <w:szCs w:val="20"/>
        </w:rPr>
        <w:t>’s</w:t>
      </w:r>
      <w:r w:rsidR="00280C21">
        <w:rPr>
          <w:rFonts w:ascii="Arial" w:hAnsi="Arial" w:cs="Arial"/>
          <w:sz w:val="20"/>
          <w:szCs w:val="20"/>
        </w:rPr>
        <w:t xml:space="preserve"> variable</w:t>
      </w:r>
      <w:r w:rsidR="001F59D0" w:rsidRPr="001F59D0">
        <w:rPr>
          <w:rFonts w:ascii="Arial" w:hAnsi="Arial" w:cs="Arial"/>
          <w:sz w:val="20"/>
          <w:szCs w:val="20"/>
        </w:rPr>
        <w:t xml:space="preserve"> </w:t>
      </w:r>
      <w:r w:rsidR="001F59D0" w:rsidRPr="001F59D0">
        <w:rPr>
          <w:rFonts w:ascii="Arial" w:hAnsi="Arial" w:cs="Arial"/>
          <w:i/>
          <w:iCs/>
          <w:sz w:val="20"/>
          <w:szCs w:val="20"/>
        </w:rPr>
        <w:t>LBT_COUNTER</w:t>
      </w:r>
      <w:r w:rsidR="001F59D0" w:rsidRPr="001F59D0">
        <w:rPr>
          <w:rFonts w:ascii="Arial" w:hAnsi="Arial" w:cs="Arial"/>
          <w:sz w:val="20"/>
          <w:szCs w:val="20"/>
        </w:rPr>
        <w:t xml:space="preserve"> &gt;= </w:t>
      </w:r>
      <w:r w:rsidR="001F59D0" w:rsidRPr="001F59D0">
        <w:rPr>
          <w:rFonts w:ascii="Arial" w:hAnsi="Arial" w:cs="Arial"/>
          <w:i/>
          <w:iCs/>
          <w:sz w:val="20"/>
          <w:szCs w:val="20"/>
        </w:rPr>
        <w:t>lbt-FailureInstanceMaxCount.</w:t>
      </w:r>
    </w:p>
    <w:p w14:paraId="68F3EC3D" w14:textId="77777777" w:rsidR="005A3B00" w:rsidRPr="005A3B00" w:rsidRDefault="005A3B00" w:rsidP="009F4F6A">
      <w:pPr>
        <w:jc w:val="both"/>
        <w:rPr>
          <w:rFonts w:ascii="Arial" w:hAnsi="Arial" w:cs="Arial"/>
          <w:sz w:val="20"/>
          <w:szCs w:val="20"/>
        </w:rPr>
      </w:pPr>
    </w:p>
    <w:p w14:paraId="5F53654D" w14:textId="7718B3C5" w:rsidR="00A91334" w:rsidRPr="001C3062" w:rsidRDefault="001C3062" w:rsidP="001C3062">
      <w:pPr>
        <w:pStyle w:val="PropObs"/>
        <w:rPr>
          <w:rFonts w:ascii="Arial" w:hAnsi="Arial" w:cs="Arial"/>
          <w:sz w:val="21"/>
          <w:szCs w:val="21"/>
        </w:rPr>
      </w:pPr>
      <w:r w:rsidRPr="001C3062">
        <w:rPr>
          <w:rFonts w:ascii="Arial" w:hAnsi="Arial" w:cs="Arial"/>
          <w:sz w:val="21"/>
          <w:szCs w:val="21"/>
          <w:lang w:eastAsia="ja-JP"/>
        </w:rPr>
        <w:t xml:space="preserve">RAN2 to agree that in SL-U, </w:t>
      </w:r>
      <w:r w:rsidRPr="001C3062">
        <w:rPr>
          <w:rFonts w:ascii="Arial" w:hAnsi="Arial" w:cs="Arial"/>
          <w:sz w:val="21"/>
          <w:szCs w:val="21"/>
        </w:rPr>
        <w:t>MAC entity triggers consistent LBT failure for the resource pool if all RB set in the resource poo</w:t>
      </w:r>
      <w:r w:rsidR="00280C21">
        <w:rPr>
          <w:rFonts w:ascii="Arial" w:hAnsi="Arial" w:cs="Arial"/>
          <w:sz w:val="21"/>
          <w:szCs w:val="21"/>
        </w:rPr>
        <w:t>l</w:t>
      </w:r>
      <w:r w:rsidRPr="001C3062">
        <w:rPr>
          <w:rFonts w:ascii="Arial" w:hAnsi="Arial" w:cs="Arial"/>
          <w:sz w:val="21"/>
          <w:szCs w:val="21"/>
        </w:rPr>
        <w:t>’</w:t>
      </w:r>
      <w:r w:rsidRPr="001C3062">
        <w:rPr>
          <w:rFonts w:ascii="Arial" w:hAnsi="Arial" w:cs="Arial"/>
          <w:sz w:val="21"/>
          <w:szCs w:val="21"/>
          <w:lang w:eastAsia="ja-JP"/>
        </w:rPr>
        <w:t>s</w:t>
      </w:r>
      <w:r w:rsidRPr="001C3062">
        <w:rPr>
          <w:rFonts w:ascii="Arial" w:hAnsi="Arial" w:cs="Arial"/>
          <w:sz w:val="21"/>
          <w:szCs w:val="21"/>
        </w:rPr>
        <w:t xml:space="preserve"> </w:t>
      </w:r>
      <w:r w:rsidR="00280C21">
        <w:rPr>
          <w:rFonts w:ascii="Arial" w:hAnsi="Arial" w:cs="Arial"/>
          <w:sz w:val="21"/>
          <w:szCs w:val="21"/>
        </w:rPr>
        <w:t>variable</w:t>
      </w:r>
      <w:r w:rsidRPr="001C3062">
        <w:rPr>
          <w:rFonts w:ascii="Arial" w:hAnsi="Arial" w:cs="Arial"/>
          <w:sz w:val="21"/>
          <w:szCs w:val="21"/>
        </w:rPr>
        <w:t xml:space="preserve"> </w:t>
      </w:r>
      <w:r w:rsidRPr="001C3062">
        <w:rPr>
          <w:rFonts w:ascii="Arial" w:hAnsi="Arial" w:cs="Arial"/>
          <w:i/>
          <w:iCs/>
          <w:sz w:val="21"/>
          <w:szCs w:val="21"/>
        </w:rPr>
        <w:t>LBT_COUNTER</w:t>
      </w:r>
      <w:r w:rsidRPr="001C3062">
        <w:rPr>
          <w:rFonts w:ascii="Arial" w:hAnsi="Arial" w:cs="Arial"/>
          <w:sz w:val="21"/>
          <w:szCs w:val="21"/>
        </w:rPr>
        <w:t xml:space="preserve"> &gt;= </w:t>
      </w:r>
      <w:r w:rsidRPr="001C3062">
        <w:rPr>
          <w:rFonts w:ascii="Arial" w:hAnsi="Arial" w:cs="Arial"/>
          <w:i/>
          <w:iCs/>
          <w:sz w:val="21"/>
          <w:szCs w:val="21"/>
        </w:rPr>
        <w:t>lbt-FailureInstanceMaxCount.</w:t>
      </w:r>
    </w:p>
    <w:p w14:paraId="4126201E" w14:textId="5D734906" w:rsidR="001C3062" w:rsidRPr="001C3062" w:rsidRDefault="001C3062" w:rsidP="001C3062">
      <w:pPr>
        <w:rPr>
          <w:rFonts w:ascii="Arial" w:hAnsi="Arial" w:cs="Arial"/>
          <w:sz w:val="20"/>
          <w:szCs w:val="20"/>
        </w:rPr>
      </w:pPr>
      <w:r>
        <w:rPr>
          <w:sz w:val="21"/>
          <w:szCs w:val="21"/>
        </w:rPr>
        <w:t xml:space="preserve">  </w:t>
      </w:r>
      <w:r w:rsidRPr="001C3062">
        <w:rPr>
          <w:rFonts w:ascii="Arial" w:hAnsi="Arial" w:cs="Arial"/>
          <w:sz w:val="20"/>
          <w:szCs w:val="20"/>
        </w:rPr>
        <w:t>Finally, following NR-U policy, the consistent LBT failure recovery of SL-U is defined as below:</w:t>
      </w:r>
    </w:p>
    <w:p w14:paraId="1BBDD25C" w14:textId="1EB6B633" w:rsidR="005A3B00" w:rsidRPr="005A3B00" w:rsidRDefault="001C3062" w:rsidP="001667BE">
      <w:pPr>
        <w:pStyle w:val="afc"/>
        <w:numPr>
          <w:ilvl w:val="0"/>
          <w:numId w:val="41"/>
        </w:numPr>
        <w:rPr>
          <w:rFonts w:ascii="Arial" w:hAnsi="Arial" w:cs="Arial"/>
          <w:sz w:val="20"/>
          <w:szCs w:val="20"/>
        </w:rPr>
      </w:pPr>
      <w:r w:rsidRPr="005A3B00">
        <w:rPr>
          <w:rFonts w:ascii="Arial" w:hAnsi="Arial" w:cs="Arial"/>
          <w:sz w:val="20"/>
          <w:szCs w:val="20"/>
        </w:rPr>
        <w:t>when per resource pool consistent LBT failure is triggered by MAC entity, then switch the resource pool to a resource pool, with</w:t>
      </w:r>
      <w:r w:rsidR="005A3B00" w:rsidRPr="005A3B00">
        <w:rPr>
          <w:rFonts w:ascii="Arial" w:hAnsi="Arial" w:cs="Arial"/>
          <w:sz w:val="20"/>
          <w:szCs w:val="20"/>
        </w:rPr>
        <w:t>in</w:t>
      </w:r>
      <w:r w:rsidRPr="005A3B00">
        <w:rPr>
          <w:rFonts w:ascii="Arial" w:hAnsi="Arial" w:cs="Arial"/>
          <w:sz w:val="20"/>
          <w:szCs w:val="20"/>
        </w:rPr>
        <w:t xml:space="preserve"> the same BWP and for which consistent LBT failure has not been </w:t>
      </w:r>
      <w:r w:rsidRPr="005A3B00">
        <w:rPr>
          <w:rFonts w:ascii="Arial" w:hAnsi="Arial" w:cs="Arial"/>
          <w:sz w:val="20"/>
          <w:szCs w:val="20"/>
        </w:rPr>
        <w:lastRenderedPageBreak/>
        <w:t>triggered. Moreover, when consistent LBT failure has been triggered in all configured resource pool, the MAC entity indicates</w:t>
      </w:r>
      <w:r w:rsidR="005A3B00" w:rsidRPr="005A3B00">
        <w:rPr>
          <w:rFonts w:ascii="Arial" w:hAnsi="Arial" w:cs="Arial"/>
          <w:sz w:val="20"/>
          <w:szCs w:val="20"/>
        </w:rPr>
        <w:t xml:space="preserve"> consistent LBT failure to upper layer.</w:t>
      </w:r>
      <w:r w:rsidRPr="005A3B00">
        <w:rPr>
          <w:rFonts w:ascii="Arial" w:hAnsi="Arial" w:cs="Arial"/>
          <w:sz w:val="20"/>
          <w:szCs w:val="20"/>
        </w:rPr>
        <w:t xml:space="preserve"> </w:t>
      </w:r>
    </w:p>
    <w:bookmarkEnd w:id="2"/>
    <w:p w14:paraId="1C59E3D8" w14:textId="5435609B" w:rsidR="000D01C7" w:rsidRPr="00F005AB" w:rsidRDefault="004B2D82" w:rsidP="00E67B44">
      <w:pPr>
        <w:pStyle w:val="1"/>
        <w:rPr>
          <w:rFonts w:eastAsiaTheme="minorEastAsia"/>
          <w:lang w:val="en-US" w:eastAsia="ja-JP"/>
        </w:rPr>
      </w:pPr>
      <w:r w:rsidRPr="00F005AB">
        <w:rPr>
          <w:rFonts w:eastAsiaTheme="minorEastAsia" w:hint="eastAsia"/>
          <w:lang w:val="en-US" w:eastAsia="ja-JP"/>
        </w:rPr>
        <w:t>Summary</w:t>
      </w:r>
    </w:p>
    <w:p w14:paraId="15066BE8" w14:textId="09CC425E" w:rsidR="00D21E08" w:rsidRPr="00F005AB" w:rsidRDefault="0016336D" w:rsidP="00D21E08">
      <w:pPr>
        <w:ind w:firstLineChars="50" w:firstLine="100"/>
        <w:rPr>
          <w:rFonts w:ascii="Arial" w:hAnsi="Arial" w:cs="Arial"/>
          <w:b/>
          <w:bCs/>
          <w:sz w:val="21"/>
          <w:szCs w:val="21"/>
        </w:rPr>
      </w:pPr>
      <w:bookmarkStart w:id="3" w:name="OLE_LINK3"/>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provides our views on</w:t>
      </w:r>
      <w:r>
        <w:rPr>
          <w:rFonts w:ascii="Arial" w:eastAsiaTheme="minorEastAsia" w:hAnsi="Arial" w:cs="Arial" w:hint="eastAsia"/>
          <w:sz w:val="20"/>
          <w:szCs w:val="20"/>
        </w:rPr>
        <w:t xml:space="preserve"> </w:t>
      </w:r>
      <w:r>
        <w:rPr>
          <w:rFonts w:ascii="Arial" w:eastAsiaTheme="minorEastAsia" w:hAnsi="Arial" w:cs="Arial"/>
          <w:sz w:val="20"/>
          <w:szCs w:val="20"/>
        </w:rPr>
        <w:t>LBT failure detection and recovery procedure based on per SL RB set granularity</w:t>
      </w:r>
      <w:r w:rsidR="005E61B5" w:rsidRPr="00F005AB">
        <w:rPr>
          <w:rFonts w:ascii="Arial" w:eastAsiaTheme="minorEastAsia" w:hAnsi="Arial" w:cs="Arial"/>
          <w:sz w:val="20"/>
          <w:szCs w:val="20"/>
        </w:rPr>
        <w:t>.</w:t>
      </w:r>
    </w:p>
    <w:p w14:paraId="4BFB8E18" w14:textId="77777777" w:rsidR="005E61B5" w:rsidRPr="00F005AB" w:rsidRDefault="005E61B5" w:rsidP="005E61B5"/>
    <w:p w14:paraId="483B3C24" w14:textId="1AFECD8E" w:rsidR="0016336D" w:rsidRDefault="00280C21" w:rsidP="00280C21">
      <w:pPr>
        <w:rPr>
          <w:rFonts w:ascii="Arial" w:hAnsi="Arial" w:cs="Arial"/>
          <w:b/>
          <w:bCs/>
          <w:sz w:val="21"/>
          <w:szCs w:val="21"/>
        </w:rPr>
      </w:pPr>
      <w:r>
        <w:rPr>
          <w:rFonts w:ascii="Arial" w:hAnsi="Arial" w:cs="Arial"/>
          <w:b/>
          <w:bCs/>
          <w:sz w:val="21"/>
          <w:szCs w:val="21"/>
        </w:rPr>
        <w:t xml:space="preserve">Proposal 1 </w:t>
      </w:r>
      <w:r w:rsidR="0016336D" w:rsidRPr="00280C21">
        <w:rPr>
          <w:rFonts w:ascii="Arial" w:hAnsi="Arial" w:cs="Arial"/>
          <w:b/>
          <w:bCs/>
          <w:sz w:val="21"/>
          <w:szCs w:val="21"/>
        </w:rPr>
        <w:t>RAN2 to confirm parallel per-RBset-based consistent LBT failure detection is supported.</w:t>
      </w:r>
    </w:p>
    <w:p w14:paraId="3C206FA4" w14:textId="77777777" w:rsidR="00280C21" w:rsidRPr="00280C21" w:rsidRDefault="00280C21" w:rsidP="00280C21">
      <w:pPr>
        <w:rPr>
          <w:rFonts w:ascii="Arial" w:hAnsi="Arial" w:cs="Arial"/>
          <w:b/>
          <w:bCs/>
          <w:sz w:val="21"/>
          <w:szCs w:val="21"/>
        </w:rPr>
      </w:pPr>
    </w:p>
    <w:p w14:paraId="2D1545A4" w14:textId="08A6F8F2" w:rsidR="00280C21" w:rsidRPr="00280C21" w:rsidRDefault="00280C21" w:rsidP="00280C21">
      <w:pPr>
        <w:rPr>
          <w:rFonts w:ascii="Arial" w:hAnsi="Arial" w:cs="Arial"/>
          <w:b/>
          <w:bCs/>
          <w:sz w:val="21"/>
          <w:szCs w:val="21"/>
        </w:rPr>
      </w:pPr>
      <w:r>
        <w:rPr>
          <w:rFonts w:ascii="Arial" w:hAnsi="Arial" w:cs="Arial"/>
          <w:b/>
          <w:bCs/>
          <w:sz w:val="21"/>
          <w:szCs w:val="21"/>
        </w:rPr>
        <w:t xml:space="preserve">Proposal 2 </w:t>
      </w:r>
      <w:r w:rsidRPr="00280C21">
        <w:rPr>
          <w:rFonts w:ascii="Arial" w:hAnsi="Arial" w:cs="Arial"/>
          <w:b/>
          <w:bCs/>
          <w:sz w:val="21"/>
          <w:szCs w:val="21"/>
        </w:rPr>
        <w:t>For supporting the parallel per-RBset-based consistent LBT detection, RAN2 to agree to maintain separate timer (</w:t>
      </w:r>
      <w:r w:rsidRPr="00280C21">
        <w:rPr>
          <w:rFonts w:ascii="Arial" w:hAnsi="Arial" w:cs="Arial"/>
          <w:b/>
          <w:bCs/>
          <w:i/>
          <w:iCs/>
          <w:sz w:val="21"/>
          <w:szCs w:val="21"/>
        </w:rPr>
        <w:t>lbt-FailureDetectionTimer</w:t>
      </w:r>
      <w:r w:rsidRPr="00280C21">
        <w:rPr>
          <w:rFonts w:ascii="Arial" w:hAnsi="Arial" w:cs="Arial"/>
          <w:b/>
          <w:bCs/>
          <w:sz w:val="21"/>
          <w:szCs w:val="21"/>
        </w:rPr>
        <w:t>) and UE variable (</w:t>
      </w:r>
      <w:r w:rsidRPr="00280C21">
        <w:rPr>
          <w:rFonts w:ascii="Arial" w:hAnsi="Arial" w:cs="Arial"/>
          <w:b/>
          <w:bCs/>
          <w:i/>
          <w:iCs/>
          <w:sz w:val="21"/>
          <w:szCs w:val="21"/>
        </w:rPr>
        <w:t>LBT_COUNTER</w:t>
      </w:r>
      <w:r w:rsidRPr="00280C21">
        <w:rPr>
          <w:rFonts w:ascii="Arial" w:hAnsi="Arial" w:cs="Arial"/>
          <w:b/>
          <w:bCs/>
          <w:sz w:val="21"/>
          <w:szCs w:val="21"/>
        </w:rPr>
        <w:t>) for per RB set independently while having the common parameters (</w:t>
      </w:r>
      <w:r w:rsidRPr="00280C21">
        <w:rPr>
          <w:rFonts w:ascii="Arial" w:hAnsi="Arial" w:cs="Arial"/>
          <w:b/>
          <w:bCs/>
          <w:i/>
          <w:iCs/>
          <w:sz w:val="21"/>
          <w:szCs w:val="21"/>
        </w:rPr>
        <w:t xml:space="preserve">lbt-FailureInstanceMaxCount </w:t>
      </w:r>
      <w:r w:rsidRPr="00280C21">
        <w:rPr>
          <w:rFonts w:ascii="Arial" w:hAnsi="Arial" w:cs="Arial"/>
          <w:b/>
          <w:bCs/>
          <w:sz w:val="21"/>
          <w:szCs w:val="21"/>
        </w:rPr>
        <w:t>and</w:t>
      </w:r>
      <w:r w:rsidRPr="00280C21">
        <w:rPr>
          <w:rFonts w:ascii="Arial" w:hAnsi="Arial" w:cs="Arial"/>
          <w:b/>
          <w:bCs/>
          <w:i/>
          <w:iCs/>
          <w:sz w:val="21"/>
          <w:szCs w:val="21"/>
        </w:rPr>
        <w:t xml:space="preserve"> lbt-FailureDetectionTimer</w:t>
      </w:r>
      <w:r w:rsidRPr="00280C21">
        <w:rPr>
          <w:rFonts w:ascii="Arial" w:hAnsi="Arial" w:cs="Arial"/>
          <w:b/>
          <w:bCs/>
          <w:sz w:val="21"/>
          <w:szCs w:val="21"/>
        </w:rPr>
        <w:t>) configured by RRC.</w:t>
      </w:r>
    </w:p>
    <w:p w14:paraId="5A2D5093" w14:textId="77777777" w:rsidR="00280C21" w:rsidRDefault="00280C21" w:rsidP="00280C21">
      <w:pPr>
        <w:rPr>
          <w:rFonts w:ascii="Arial" w:hAnsi="Arial" w:cs="Arial"/>
          <w:b/>
          <w:bCs/>
          <w:sz w:val="21"/>
          <w:szCs w:val="21"/>
        </w:rPr>
      </w:pPr>
    </w:p>
    <w:p w14:paraId="49215D81" w14:textId="46C4F18A" w:rsidR="00280C21" w:rsidRDefault="00280C21" w:rsidP="00280C21">
      <w:pPr>
        <w:rPr>
          <w:rFonts w:ascii="Arial" w:hAnsi="Arial" w:cs="Arial"/>
          <w:b/>
          <w:bCs/>
          <w:sz w:val="21"/>
          <w:szCs w:val="21"/>
        </w:rPr>
      </w:pPr>
      <w:r>
        <w:rPr>
          <w:rFonts w:ascii="Arial" w:hAnsi="Arial" w:cs="Arial"/>
          <w:b/>
          <w:bCs/>
          <w:sz w:val="21"/>
          <w:szCs w:val="21"/>
        </w:rPr>
        <w:t xml:space="preserve">Proposal 3 </w:t>
      </w:r>
      <w:r w:rsidRPr="00280C21">
        <w:rPr>
          <w:rFonts w:ascii="Arial" w:hAnsi="Arial" w:cs="Arial"/>
          <w:b/>
          <w:bCs/>
          <w:sz w:val="21"/>
          <w:szCs w:val="21"/>
        </w:rPr>
        <w:t>RAN2 to confirm whether LBT failure indication due to LBT failures prior to PSFCH transmission is needed to be counted in the detection procedure.</w:t>
      </w:r>
    </w:p>
    <w:p w14:paraId="0C730B89" w14:textId="77777777" w:rsidR="00280C21" w:rsidRPr="00280C21" w:rsidRDefault="00280C21" w:rsidP="00280C21">
      <w:pPr>
        <w:rPr>
          <w:rFonts w:ascii="Arial" w:hAnsi="Arial" w:cs="Arial"/>
          <w:b/>
          <w:bCs/>
          <w:sz w:val="21"/>
          <w:szCs w:val="21"/>
          <w:lang w:eastAsia="sv-SE"/>
        </w:rPr>
      </w:pPr>
    </w:p>
    <w:p w14:paraId="1890972D" w14:textId="3B70405E" w:rsidR="00280C21" w:rsidRPr="00280C21" w:rsidRDefault="00280C21" w:rsidP="00280C21">
      <w:pPr>
        <w:rPr>
          <w:rFonts w:ascii="Arial" w:hAnsi="Arial" w:cs="Arial"/>
          <w:b/>
          <w:bCs/>
          <w:sz w:val="21"/>
          <w:szCs w:val="21"/>
        </w:rPr>
      </w:pPr>
      <w:r>
        <w:rPr>
          <w:rFonts w:ascii="Arial" w:hAnsi="Arial" w:cs="Arial"/>
          <w:b/>
          <w:bCs/>
          <w:sz w:val="21"/>
          <w:szCs w:val="21"/>
        </w:rPr>
        <w:t xml:space="preserve">Proposal 4 </w:t>
      </w:r>
      <w:r w:rsidRPr="00280C21">
        <w:rPr>
          <w:rFonts w:ascii="Arial" w:hAnsi="Arial" w:cs="Arial"/>
          <w:b/>
          <w:bCs/>
          <w:sz w:val="21"/>
          <w:szCs w:val="21"/>
        </w:rPr>
        <w:t xml:space="preserve">RAN2 to agree that in SL-U, MAC entity triggers consistent LBT failure for the resource pool if all RB set in the resource pool’s variable </w:t>
      </w:r>
      <w:r w:rsidRPr="00280C21">
        <w:rPr>
          <w:rFonts w:ascii="Arial" w:hAnsi="Arial" w:cs="Arial"/>
          <w:b/>
          <w:bCs/>
          <w:i/>
          <w:iCs/>
          <w:sz w:val="21"/>
          <w:szCs w:val="21"/>
        </w:rPr>
        <w:t>LBT_COUNTER</w:t>
      </w:r>
      <w:r w:rsidRPr="00280C21">
        <w:rPr>
          <w:rFonts w:ascii="Arial" w:hAnsi="Arial" w:cs="Arial"/>
          <w:b/>
          <w:bCs/>
          <w:sz w:val="21"/>
          <w:szCs w:val="21"/>
        </w:rPr>
        <w:t xml:space="preserve"> &gt;= </w:t>
      </w:r>
      <w:r w:rsidRPr="00280C21">
        <w:rPr>
          <w:rFonts w:ascii="Arial" w:hAnsi="Arial" w:cs="Arial"/>
          <w:b/>
          <w:bCs/>
          <w:i/>
          <w:iCs/>
          <w:sz w:val="21"/>
          <w:szCs w:val="21"/>
        </w:rPr>
        <w:t>lbt-FailureInstanceMaxCount.</w:t>
      </w:r>
    </w:p>
    <w:p w14:paraId="65CBAD75" w14:textId="23FEA839" w:rsidR="0055541B" w:rsidRPr="00280C21" w:rsidRDefault="0055541B" w:rsidP="008B0A52">
      <w:pPr>
        <w:rPr>
          <w:rFonts w:ascii="Arial" w:hAnsi="Arial" w:cs="Arial"/>
          <w:sz w:val="22"/>
          <w:szCs w:val="22"/>
        </w:rPr>
      </w:pP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54E7319C" w:rsidR="00302B7C" w:rsidRDefault="000E1D60" w:rsidP="00C025CF">
      <w:pPr>
        <w:rPr>
          <w:rFonts w:ascii="Arial" w:eastAsiaTheme="minorEastAsia" w:hAnsi="Arial" w:cs="Arial"/>
          <w:sz w:val="20"/>
          <w:szCs w:val="20"/>
        </w:rPr>
      </w:pPr>
      <w:bookmarkStart w:id="4" w:name="_Hlk117617461"/>
      <w:bookmarkEnd w:id="0"/>
      <w:bookmarkEnd w:id="1"/>
      <w:bookmarkEnd w:id="3"/>
      <w:r w:rsidRPr="00E967A8">
        <w:rPr>
          <w:rFonts w:ascii="Arial" w:eastAsiaTheme="minorEastAsia" w:hAnsi="Arial" w:cs="Arial"/>
          <w:sz w:val="20"/>
          <w:szCs w:val="20"/>
        </w:rPr>
        <w:t xml:space="preserve">[1] </w:t>
      </w:r>
      <w:r w:rsidR="000E65F0">
        <w:rPr>
          <w:rFonts w:ascii="Arial" w:eastAsiaTheme="minorEastAsia" w:hAnsi="Arial" w:cs="Arial"/>
          <w:sz w:val="20"/>
          <w:szCs w:val="20"/>
        </w:rPr>
        <w:t>R</w:t>
      </w:r>
      <w:r w:rsidR="00D21E08">
        <w:rPr>
          <w:rFonts w:ascii="Arial" w:eastAsiaTheme="minorEastAsia" w:hAnsi="Arial" w:cs="Arial"/>
          <w:sz w:val="20"/>
          <w:szCs w:val="20"/>
        </w:rPr>
        <w:t>2-2210936</w:t>
      </w:r>
      <w:r w:rsidR="008B59E0">
        <w:rPr>
          <w:rFonts w:ascii="Arial" w:eastAsiaTheme="minorEastAsia" w:hAnsi="Arial" w:cs="Arial"/>
          <w:sz w:val="20"/>
          <w:szCs w:val="20"/>
        </w:rPr>
        <w:t>,</w:t>
      </w:r>
      <w:r w:rsidR="000E65F0">
        <w:rPr>
          <w:rFonts w:ascii="Arial" w:eastAsiaTheme="minorEastAsia" w:hAnsi="Arial" w:cs="Arial"/>
          <w:sz w:val="20"/>
          <w:szCs w:val="20"/>
        </w:rPr>
        <w:t xml:space="preserve"> </w:t>
      </w:r>
      <w:r w:rsidR="00B754AC" w:rsidRPr="00B754AC">
        <w:rPr>
          <w:rFonts w:ascii="Arial" w:hAnsi="Arial" w:cs="Arial"/>
          <w:bCs/>
          <w:sz w:val="20"/>
          <w:szCs w:val="20"/>
        </w:rPr>
        <w:t>LS on SL LBT failure indication and consistent SL LBT failure</w:t>
      </w:r>
      <w:r w:rsidR="007B1ACB">
        <w:rPr>
          <w:rFonts w:ascii="Arial" w:eastAsiaTheme="minorEastAsia" w:hAnsi="Arial" w:cs="Arial"/>
          <w:sz w:val="20"/>
          <w:szCs w:val="20"/>
        </w:rPr>
        <w:t xml:space="preserve"> </w:t>
      </w:r>
    </w:p>
    <w:bookmarkEnd w:id="4"/>
    <w:p w14:paraId="10D9F0A4" w14:textId="0AB87D31" w:rsidR="00067149" w:rsidRPr="00067149" w:rsidRDefault="00067149" w:rsidP="00067149">
      <w:pPr>
        <w:rPr>
          <w:rFonts w:ascii="Arial" w:hAnsi="Arial" w:cs="Arial"/>
          <w:bCs/>
          <w:sz w:val="20"/>
          <w:szCs w:val="20"/>
          <w:lang w:eastAsia="x-none"/>
        </w:rPr>
      </w:pPr>
      <w:r>
        <w:rPr>
          <w:rFonts w:ascii="Arial" w:hAnsi="Arial" w:cs="Arial"/>
          <w:sz w:val="20"/>
          <w:szCs w:val="20"/>
        </w:rPr>
        <w:t>[2]</w:t>
      </w:r>
      <w:r w:rsidR="00940CCC">
        <w:rPr>
          <w:rFonts w:ascii="Arial" w:hAnsi="Arial" w:cs="Arial"/>
          <w:sz w:val="20"/>
          <w:szCs w:val="20"/>
        </w:rPr>
        <w:t xml:space="preserve"> </w:t>
      </w:r>
      <w:r w:rsidRPr="00067149">
        <w:rPr>
          <w:rFonts w:ascii="Arial" w:hAnsi="Arial" w:cs="Arial"/>
          <w:bCs/>
          <w:sz w:val="20"/>
          <w:szCs w:val="20"/>
          <w:lang w:eastAsia="x-none"/>
        </w:rPr>
        <w:t>R1-2</w:t>
      </w:r>
      <w:r w:rsidR="00940CCC">
        <w:rPr>
          <w:rFonts w:ascii="Arial" w:hAnsi="Arial" w:cs="Arial"/>
          <w:bCs/>
          <w:sz w:val="20"/>
          <w:szCs w:val="20"/>
          <w:lang w:eastAsia="x-none"/>
        </w:rPr>
        <w:t>302118</w:t>
      </w:r>
      <w:r>
        <w:rPr>
          <w:rFonts w:ascii="Arial" w:hAnsi="Arial" w:cs="Arial"/>
          <w:bCs/>
          <w:sz w:val="20"/>
          <w:szCs w:val="20"/>
          <w:lang w:eastAsia="x-none"/>
        </w:rPr>
        <w:t xml:space="preserve">, </w:t>
      </w:r>
      <w:r w:rsidR="00940CCC" w:rsidRPr="00940CCC">
        <w:rPr>
          <w:rFonts w:ascii="Arial" w:eastAsia="SimSun" w:hAnsi="Arial" w:cs="Arial"/>
          <w:sz w:val="20"/>
          <w:szCs w:val="20"/>
          <w:lang w:eastAsia="en-US"/>
        </w:rPr>
        <w:t>Reply LS on SL LBT failure indication and consistent SL LBT failure</w:t>
      </w:r>
    </w:p>
    <w:sectPr w:rsidR="00067149" w:rsidRPr="0006714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50EA" w14:textId="77777777" w:rsidR="00197ABC" w:rsidRDefault="00197ABC" w:rsidP="00796430">
      <w:r>
        <w:separator/>
      </w:r>
    </w:p>
  </w:endnote>
  <w:endnote w:type="continuationSeparator" w:id="0">
    <w:p w14:paraId="23A5607D" w14:textId="77777777" w:rsidR="00197ABC" w:rsidRDefault="00197ABC" w:rsidP="00796430">
      <w:r>
        <w:continuationSeparator/>
      </w:r>
    </w:p>
  </w:endnote>
  <w:endnote w:type="continuationNotice" w:id="1">
    <w:p w14:paraId="56891669" w14:textId="77777777" w:rsidR="00197ABC" w:rsidRDefault="00197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C5CB" w14:textId="77777777" w:rsidR="00197ABC" w:rsidRDefault="00197ABC" w:rsidP="00796430">
      <w:r>
        <w:separator/>
      </w:r>
    </w:p>
  </w:footnote>
  <w:footnote w:type="continuationSeparator" w:id="0">
    <w:p w14:paraId="128CED33" w14:textId="77777777" w:rsidR="00197ABC" w:rsidRDefault="00197ABC" w:rsidP="00796430">
      <w:r>
        <w:continuationSeparator/>
      </w:r>
    </w:p>
  </w:footnote>
  <w:footnote w:type="continuationNotice" w:id="1">
    <w:p w14:paraId="64B2C9F3" w14:textId="77777777" w:rsidR="00197ABC" w:rsidRDefault="00197A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4A10C76E"/>
    <w:lvl w:ilvl="0" w:tplc="E08268E2">
      <w:start w:val="7"/>
      <w:numFmt w:val="bullet"/>
      <w:lvlText w:val="-"/>
      <w:lvlJc w:val="left"/>
      <w:pPr>
        <w:ind w:left="420" w:hanging="420"/>
      </w:pPr>
      <w:rPr>
        <w:rFonts w:ascii="Times New Roman" w:eastAsia="Times New Roman" w:hAnsi="Times New Roman" w:cs="Times New Roman" w:hint="default"/>
      </w:rPr>
    </w:lvl>
    <w:lvl w:ilvl="1" w:tplc="F13C48F8">
      <w:numFmt w:val="bullet"/>
      <w:lvlText w:val=""/>
      <w:lvlJc w:val="left"/>
      <w:pPr>
        <w:ind w:left="840" w:hanging="420"/>
      </w:pPr>
      <w:rPr>
        <w:rFonts w:ascii="Wingdings" w:eastAsia="ＭＳ 明朝" w:hAnsi="Wingdings" w:cs="Times New Roman" w:hint="default"/>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7318A"/>
    <w:multiLevelType w:val="hybridMultilevel"/>
    <w:tmpl w:val="80B04CF8"/>
    <w:lvl w:ilvl="0" w:tplc="04090001">
      <w:start w:val="1"/>
      <w:numFmt w:val="bullet"/>
      <w:lvlText w:val=""/>
      <w:lvlJc w:val="left"/>
      <w:pPr>
        <w:ind w:left="624" w:hanging="420"/>
      </w:pPr>
      <w:rPr>
        <w:rFonts w:ascii="Wingdings" w:hAnsi="Wingdings" w:hint="default"/>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9"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3AE49A90"/>
    <w:lvl w:ilvl="0" w:tplc="2AC4000E">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A4A5E0C"/>
    <w:multiLevelType w:val="hybridMultilevel"/>
    <w:tmpl w:val="674AE714"/>
    <w:lvl w:ilvl="0" w:tplc="9FFE9DDF">
      <w:start w:val="1"/>
      <w:numFmt w:val="bullet"/>
      <w:lvlText w:val="-"/>
      <w:lvlJc w:val="left"/>
      <w:pPr>
        <w:ind w:left="620" w:hanging="420"/>
      </w:pPr>
      <w:rPr>
        <w:rFonts w:ascii="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7" w15:restartNumberingAfterBreak="0">
    <w:nsid w:val="4632365D"/>
    <w:multiLevelType w:val="hybridMultilevel"/>
    <w:tmpl w:val="94C60CD2"/>
    <w:lvl w:ilvl="0" w:tplc="B9B29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E74F48"/>
    <w:multiLevelType w:val="hybridMultilevel"/>
    <w:tmpl w:val="E530FF0C"/>
    <w:lvl w:ilvl="0" w:tplc="B9B29A9E">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5"/>
  </w:num>
  <w:num w:numId="4">
    <w:abstractNumId w:val="11"/>
  </w:num>
  <w:num w:numId="5">
    <w:abstractNumId w:val="25"/>
  </w:num>
  <w:num w:numId="6">
    <w:abstractNumId w:val="13"/>
  </w:num>
  <w:num w:numId="7">
    <w:abstractNumId w:val="3"/>
  </w:num>
  <w:num w:numId="8">
    <w:abstractNumId w:val="21"/>
  </w:num>
  <w:num w:numId="9">
    <w:abstractNumId w:val="23"/>
    <w:lvlOverride w:ilvl="0">
      <w:startOverride w:val="1"/>
    </w:lvlOverride>
  </w:num>
  <w:num w:numId="10">
    <w:abstractNumId w:val="2"/>
  </w:num>
  <w:num w:numId="11">
    <w:abstractNumId w:val="19"/>
  </w:num>
  <w:num w:numId="1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9"/>
  </w:num>
  <w:num w:numId="15">
    <w:abstractNumId w:val="22"/>
  </w:num>
  <w:num w:numId="16">
    <w:abstractNumId w:val="24"/>
  </w:num>
  <w:num w:numId="17">
    <w:abstractNumId w:val="10"/>
  </w:num>
  <w:num w:numId="18">
    <w:abstractNumId w:val="6"/>
  </w:num>
  <w:num w:numId="19">
    <w:abstractNumId w:val="5"/>
  </w:num>
  <w:num w:numId="20">
    <w:abstractNumId w:val="5"/>
  </w:num>
  <w:num w:numId="21">
    <w:abstractNumId w:val="9"/>
  </w:num>
  <w:num w:numId="22">
    <w:abstractNumId w:val="9"/>
  </w:num>
  <w:num w:numId="23">
    <w:abstractNumId w:val="9"/>
  </w:num>
  <w:num w:numId="24">
    <w:abstractNumId w:val="7"/>
  </w:num>
  <w:num w:numId="25">
    <w:abstractNumId w:val="16"/>
  </w:num>
  <w:num w:numId="26">
    <w:abstractNumId w:val="9"/>
  </w:num>
  <w:num w:numId="27">
    <w:abstractNumId w:val="9"/>
    <w:lvlOverride w:ilvl="0">
      <w:startOverride w:val="1"/>
    </w:lvlOverride>
  </w:num>
  <w:num w:numId="28">
    <w:abstractNumId w:val="1"/>
  </w:num>
  <w:num w:numId="29">
    <w:abstractNumId w:val="17"/>
  </w:num>
  <w:num w:numId="30">
    <w:abstractNumId w:val="18"/>
  </w:num>
  <w:num w:numId="31">
    <w:abstractNumId w:val="27"/>
  </w:num>
  <w:num w:numId="32">
    <w:abstractNumId w:val="29"/>
  </w:num>
  <w:num w:numId="33">
    <w:abstractNumId w:val="26"/>
  </w:num>
  <w:num w:numId="34">
    <w:abstractNumId w:val="12"/>
  </w:num>
  <w:num w:numId="35">
    <w:abstractNumId w:val="33"/>
  </w:num>
  <w:num w:numId="36">
    <w:abstractNumId w:val="30"/>
  </w:num>
  <w:num w:numId="37">
    <w:abstractNumId w:val="32"/>
  </w:num>
  <w:num w:numId="38">
    <w:abstractNumId w:val="8"/>
  </w:num>
  <w:num w:numId="39">
    <w:abstractNumId w:val="9"/>
    <w:lvlOverride w:ilvl="0">
      <w:startOverride w:val="1"/>
    </w:lvlOverride>
  </w:num>
  <w:num w:numId="40">
    <w:abstractNumId w:val="4"/>
  </w:num>
  <w:num w:numId="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252"/>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2E94"/>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149"/>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95E"/>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D3E"/>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6C"/>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24C"/>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6A8B"/>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6D"/>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9CD"/>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ABC"/>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3062"/>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9D0"/>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2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83C"/>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EF9"/>
    <w:rsid w:val="0022016E"/>
    <w:rsid w:val="00220717"/>
    <w:rsid w:val="00220A6D"/>
    <w:rsid w:val="00220AF0"/>
    <w:rsid w:val="00220D32"/>
    <w:rsid w:val="00221519"/>
    <w:rsid w:val="00222428"/>
    <w:rsid w:val="00222967"/>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9D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1FD4"/>
    <w:rsid w:val="0025211D"/>
    <w:rsid w:val="002522C7"/>
    <w:rsid w:val="0025240A"/>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5C9"/>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C2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1F2"/>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89"/>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385"/>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6F39"/>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B0C"/>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96E"/>
    <w:rsid w:val="00413B72"/>
    <w:rsid w:val="00413CE7"/>
    <w:rsid w:val="00413D2F"/>
    <w:rsid w:val="004143D5"/>
    <w:rsid w:val="00414BB0"/>
    <w:rsid w:val="00414D36"/>
    <w:rsid w:val="00414EA8"/>
    <w:rsid w:val="00414EAC"/>
    <w:rsid w:val="004152D4"/>
    <w:rsid w:val="004153DE"/>
    <w:rsid w:val="004154D2"/>
    <w:rsid w:val="004157AB"/>
    <w:rsid w:val="00416238"/>
    <w:rsid w:val="00416784"/>
    <w:rsid w:val="004167A2"/>
    <w:rsid w:val="00416991"/>
    <w:rsid w:val="00416BB0"/>
    <w:rsid w:val="00416E0E"/>
    <w:rsid w:val="0041709C"/>
    <w:rsid w:val="004175E3"/>
    <w:rsid w:val="004178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11F"/>
    <w:rsid w:val="004757BE"/>
    <w:rsid w:val="00475907"/>
    <w:rsid w:val="00475BAE"/>
    <w:rsid w:val="00475BE4"/>
    <w:rsid w:val="00475D98"/>
    <w:rsid w:val="0047600F"/>
    <w:rsid w:val="00476072"/>
    <w:rsid w:val="00476382"/>
    <w:rsid w:val="00476D09"/>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29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829"/>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966"/>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B00"/>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04"/>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936"/>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1B5"/>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47C"/>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B2"/>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147"/>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B8E"/>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16"/>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2DB9"/>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7FF"/>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3D8"/>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9F"/>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5A6B"/>
    <w:rsid w:val="007F5CFA"/>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36C"/>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75A"/>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672"/>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A6F"/>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0BC"/>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840"/>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15"/>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0CCC"/>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9BE"/>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4F6A"/>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04"/>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92B"/>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34"/>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60F"/>
    <w:rsid w:val="00AA0A00"/>
    <w:rsid w:val="00AA10A1"/>
    <w:rsid w:val="00AA1AF9"/>
    <w:rsid w:val="00AA1EBF"/>
    <w:rsid w:val="00AA1FA3"/>
    <w:rsid w:val="00AA1FF7"/>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84D"/>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18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D4E"/>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90A"/>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2DE"/>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3EF"/>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4AC"/>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4ED"/>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1A2"/>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1797"/>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32"/>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1CC5"/>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4BF"/>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7F3"/>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780"/>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6C85"/>
    <w:rsid w:val="00CF7547"/>
    <w:rsid w:val="00CF78BB"/>
    <w:rsid w:val="00CF7996"/>
    <w:rsid w:val="00D0059B"/>
    <w:rsid w:val="00D00F58"/>
    <w:rsid w:val="00D00F6F"/>
    <w:rsid w:val="00D00FC7"/>
    <w:rsid w:val="00D010D1"/>
    <w:rsid w:val="00D0111D"/>
    <w:rsid w:val="00D015E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1E08"/>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394"/>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0B"/>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738"/>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426"/>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5F04"/>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365"/>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5F95"/>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0D1"/>
    <w:rsid w:val="00DE5247"/>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32"/>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29C"/>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57C"/>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32"/>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5EDA"/>
    <w:rsid w:val="00EF603D"/>
    <w:rsid w:val="00EF647C"/>
    <w:rsid w:val="00EF6670"/>
    <w:rsid w:val="00EF6937"/>
    <w:rsid w:val="00EF6B1A"/>
    <w:rsid w:val="00EF6DD0"/>
    <w:rsid w:val="00EF7318"/>
    <w:rsid w:val="00EF7408"/>
    <w:rsid w:val="00EF7947"/>
    <w:rsid w:val="00EF7B81"/>
    <w:rsid w:val="00F001EA"/>
    <w:rsid w:val="00F003BD"/>
    <w:rsid w:val="00F00575"/>
    <w:rsid w:val="00F005AB"/>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6C6"/>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BE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6BFB"/>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1E"/>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D25"/>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809"/>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49A"/>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1E7"/>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qFormat/>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02970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9262772">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6609</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2023-01-12T23:40:00Z</dcterms:created>
  <dcterms:modified xsi:type="dcterms:W3CDTF">2023-04-07T04:49:00Z</dcterms:modified>
</cp:coreProperties>
</file>