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96BE" w14:textId="44767D7B" w:rsidR="0034361D" w:rsidRPr="00434324" w:rsidRDefault="00AB4D38" w:rsidP="0034361D">
      <w:pPr>
        <w:tabs>
          <w:tab w:val="right" w:pos="9639"/>
        </w:tabs>
        <w:spacing w:after="0"/>
        <w:rPr>
          <w:rFonts w:ascii="Arial" w:hAnsi="Arial"/>
          <w:b/>
          <w:i/>
          <w:sz w:val="28"/>
          <w:lang w:eastAsia="zh-CN"/>
        </w:rPr>
      </w:pPr>
      <w:r w:rsidRPr="00434324">
        <w:rPr>
          <w:rFonts w:ascii="Arial" w:hAnsi="Arial"/>
          <w:b/>
          <w:sz w:val="24"/>
        </w:rPr>
        <w:t>3GPP TSG-RAN WG2 Meeting #12</w:t>
      </w:r>
      <w:r w:rsidR="00BB55E2" w:rsidRPr="00434324">
        <w:rPr>
          <w:rFonts w:ascii="Arial" w:hAnsi="Arial"/>
          <w:b/>
          <w:sz w:val="24"/>
        </w:rPr>
        <w:t>1</w:t>
      </w:r>
      <w:r w:rsidR="00FC2A82" w:rsidRPr="00434324">
        <w:rPr>
          <w:rFonts w:ascii="Arial" w:hAnsi="Arial"/>
          <w:b/>
          <w:sz w:val="24"/>
        </w:rPr>
        <w:t>bis-e</w:t>
      </w:r>
      <w:r w:rsidR="0034361D" w:rsidRPr="00434324">
        <w:rPr>
          <w:rFonts w:ascii="Arial" w:hAnsi="Arial"/>
          <w:b/>
          <w:i/>
          <w:sz w:val="28"/>
        </w:rPr>
        <w:tab/>
      </w:r>
      <w:r w:rsidRPr="00434324">
        <w:rPr>
          <w:rFonts w:ascii="Arial" w:hAnsi="Arial"/>
          <w:b/>
          <w:i/>
          <w:sz w:val="28"/>
        </w:rPr>
        <w:t>R2-2</w:t>
      </w:r>
      <w:r w:rsidR="00BB55E2" w:rsidRPr="00434324">
        <w:rPr>
          <w:rFonts w:ascii="Arial" w:hAnsi="Arial"/>
          <w:b/>
          <w:i/>
          <w:sz w:val="28"/>
        </w:rPr>
        <w:t>3</w:t>
      </w:r>
      <w:r w:rsidR="00BF31AF" w:rsidRPr="00434324">
        <w:rPr>
          <w:rFonts w:ascii="Arial" w:hAnsi="Arial"/>
          <w:b/>
          <w:i/>
          <w:sz w:val="28"/>
        </w:rPr>
        <w:t>0</w:t>
      </w:r>
      <w:r w:rsidR="0002014B" w:rsidRPr="00434324">
        <w:rPr>
          <w:rFonts w:ascii="Arial" w:hAnsi="Arial"/>
          <w:b/>
          <w:i/>
          <w:sz w:val="28"/>
        </w:rPr>
        <w:t>2876</w:t>
      </w:r>
    </w:p>
    <w:p w14:paraId="27B1451F" w14:textId="6DB5BA74" w:rsidR="00FC2A82" w:rsidRPr="00434324" w:rsidRDefault="00FC2A82" w:rsidP="00FC2A82">
      <w:pPr>
        <w:tabs>
          <w:tab w:val="right" w:pos="9639"/>
        </w:tabs>
        <w:overflowPunct/>
        <w:autoSpaceDE/>
        <w:autoSpaceDN/>
        <w:adjustRightInd/>
        <w:spacing w:after="0"/>
        <w:textAlignment w:val="auto"/>
        <w:rPr>
          <w:rFonts w:ascii="Arial" w:eastAsia="SimSun" w:hAnsi="Arial"/>
          <w:b/>
          <w:sz w:val="24"/>
          <w:lang w:eastAsia="en-US"/>
        </w:rPr>
      </w:pPr>
      <w:r w:rsidRPr="00434324">
        <w:rPr>
          <w:rFonts w:ascii="Arial" w:eastAsia="MS Mincho" w:hAnsi="Arial"/>
          <w:b/>
          <w:sz w:val="24"/>
          <w:lang w:eastAsia="en-US"/>
        </w:rPr>
        <w:t>Online, 17</w:t>
      </w:r>
      <w:r w:rsidRPr="00434324">
        <w:rPr>
          <w:rFonts w:ascii="Arial" w:eastAsia="MS Mincho" w:hAnsi="Arial"/>
          <w:b/>
          <w:sz w:val="24"/>
          <w:vertAlign w:val="superscript"/>
          <w:lang w:eastAsia="en-US"/>
        </w:rPr>
        <w:t>th</w:t>
      </w:r>
      <w:r w:rsidRPr="00434324">
        <w:rPr>
          <w:rFonts w:ascii="Arial" w:eastAsia="MS Mincho" w:hAnsi="Arial"/>
          <w:b/>
          <w:sz w:val="24"/>
          <w:lang w:eastAsia="en-US"/>
        </w:rPr>
        <w:t xml:space="preserve"> </w:t>
      </w:r>
      <w:r w:rsidR="0002014B" w:rsidRPr="00434324">
        <w:rPr>
          <w:rFonts w:ascii="Arial" w:eastAsia="MS Mincho" w:hAnsi="Arial"/>
          <w:b/>
          <w:sz w:val="24"/>
          <w:lang w:eastAsia="en-US"/>
        </w:rPr>
        <w:t>-</w:t>
      </w:r>
      <w:r w:rsidRPr="00434324">
        <w:rPr>
          <w:rFonts w:ascii="Arial" w:eastAsia="MS Mincho" w:hAnsi="Arial"/>
          <w:b/>
          <w:sz w:val="24"/>
          <w:lang w:eastAsia="en-US"/>
        </w:rPr>
        <w:t xml:space="preserve"> 26</w:t>
      </w:r>
      <w:r w:rsidRPr="00434324">
        <w:rPr>
          <w:rFonts w:ascii="Arial" w:eastAsia="MS Mincho" w:hAnsi="Arial"/>
          <w:b/>
          <w:sz w:val="24"/>
          <w:vertAlign w:val="superscript"/>
          <w:lang w:eastAsia="en-US"/>
        </w:rPr>
        <w:t>th</w:t>
      </w:r>
      <w:r w:rsidRPr="00434324">
        <w:rPr>
          <w:rFonts w:ascii="Arial" w:eastAsia="MS Mincho" w:hAnsi="Arial"/>
          <w:b/>
          <w:sz w:val="24"/>
          <w:lang w:eastAsia="en-US"/>
        </w:rPr>
        <w:t xml:space="preserve"> April 2023</w:t>
      </w:r>
    </w:p>
    <w:p w14:paraId="52AA81EA" w14:textId="77777777" w:rsidR="0034361D" w:rsidRPr="00434324" w:rsidRDefault="0034361D" w:rsidP="0034361D">
      <w:pPr>
        <w:pStyle w:val="Header"/>
        <w:tabs>
          <w:tab w:val="left" w:pos="6521"/>
        </w:tabs>
        <w:jc w:val="both"/>
        <w:rPr>
          <w:rFonts w:cs="Arial"/>
          <w:noProof w:val="0"/>
        </w:rPr>
      </w:pPr>
    </w:p>
    <w:p w14:paraId="7246BF27" w14:textId="0D0FF683" w:rsidR="0034361D" w:rsidRPr="00434324" w:rsidRDefault="0034361D" w:rsidP="0034361D">
      <w:pPr>
        <w:tabs>
          <w:tab w:val="left" w:pos="1985"/>
        </w:tabs>
        <w:spacing w:after="120"/>
        <w:jc w:val="both"/>
        <w:rPr>
          <w:rFonts w:ascii="Arial" w:hAnsi="Arial" w:cs="Arial"/>
          <w:b/>
          <w:sz w:val="24"/>
          <w:lang w:eastAsia="zh-CN"/>
        </w:rPr>
      </w:pPr>
      <w:r w:rsidRPr="00434324">
        <w:rPr>
          <w:rFonts w:ascii="Arial" w:hAnsi="Arial" w:cs="Arial"/>
          <w:b/>
          <w:sz w:val="24"/>
        </w:rPr>
        <w:t>Agenda item:</w:t>
      </w:r>
      <w:r w:rsidRPr="00434324">
        <w:rPr>
          <w:rFonts w:ascii="Arial" w:hAnsi="Arial" w:cs="Arial"/>
          <w:b/>
          <w:sz w:val="24"/>
        </w:rPr>
        <w:tab/>
      </w:r>
      <w:r w:rsidR="00FC2A82" w:rsidRPr="00434324">
        <w:rPr>
          <w:rFonts w:ascii="Arial" w:hAnsi="Arial" w:cs="Arial"/>
          <w:b/>
          <w:sz w:val="24"/>
        </w:rPr>
        <w:t>7</w:t>
      </w:r>
      <w:r w:rsidR="00475648" w:rsidRPr="00434324">
        <w:rPr>
          <w:rFonts w:ascii="Arial" w:hAnsi="Arial" w:cs="Arial"/>
          <w:b/>
          <w:sz w:val="24"/>
          <w:lang w:eastAsia="zh-CN"/>
        </w:rPr>
        <w:t>.</w:t>
      </w:r>
      <w:r w:rsidR="00826738" w:rsidRPr="00434324">
        <w:rPr>
          <w:rFonts w:ascii="Arial" w:hAnsi="Arial" w:cs="Arial"/>
          <w:b/>
          <w:sz w:val="24"/>
          <w:lang w:eastAsia="zh-CN"/>
        </w:rPr>
        <w:t>4.2</w:t>
      </w:r>
      <w:r w:rsidR="000E6371" w:rsidRPr="00434324">
        <w:rPr>
          <w:rFonts w:ascii="Arial" w:hAnsi="Arial" w:cs="Arial"/>
          <w:b/>
          <w:sz w:val="24"/>
          <w:lang w:eastAsia="zh-CN"/>
        </w:rPr>
        <w:t>.</w:t>
      </w:r>
      <w:r w:rsidR="00BB55E2" w:rsidRPr="00434324">
        <w:rPr>
          <w:rFonts w:ascii="Arial" w:hAnsi="Arial" w:cs="Arial"/>
          <w:b/>
          <w:sz w:val="24"/>
          <w:lang w:eastAsia="zh-CN"/>
        </w:rPr>
        <w:t>2</w:t>
      </w:r>
    </w:p>
    <w:p w14:paraId="1F203082" w14:textId="77777777" w:rsidR="0034361D" w:rsidRPr="00434324" w:rsidRDefault="0034361D" w:rsidP="0034361D">
      <w:pPr>
        <w:tabs>
          <w:tab w:val="left" w:pos="1985"/>
        </w:tabs>
        <w:spacing w:after="120"/>
        <w:jc w:val="both"/>
        <w:rPr>
          <w:rFonts w:ascii="Arial" w:hAnsi="Arial" w:cs="Arial"/>
          <w:b/>
          <w:sz w:val="24"/>
        </w:rPr>
      </w:pPr>
      <w:r w:rsidRPr="00434324">
        <w:rPr>
          <w:rFonts w:ascii="Arial" w:hAnsi="Arial" w:cs="Arial"/>
          <w:b/>
          <w:sz w:val="24"/>
        </w:rPr>
        <w:t xml:space="preserve">Source: </w:t>
      </w:r>
      <w:r w:rsidRPr="00434324">
        <w:rPr>
          <w:rFonts w:ascii="Arial" w:hAnsi="Arial" w:cs="Arial"/>
          <w:b/>
          <w:sz w:val="24"/>
        </w:rPr>
        <w:tab/>
        <w:t>Huawei, HiSilicon</w:t>
      </w:r>
    </w:p>
    <w:p w14:paraId="21AD56DD" w14:textId="11ED1ACE" w:rsidR="0015145C" w:rsidRPr="00434324" w:rsidRDefault="0034361D" w:rsidP="0015145C">
      <w:pPr>
        <w:tabs>
          <w:tab w:val="left" w:pos="1985"/>
        </w:tabs>
        <w:spacing w:after="120"/>
        <w:rPr>
          <w:rFonts w:ascii="Arial" w:eastAsiaTheme="minorEastAsia" w:hAnsi="Arial" w:cs="Arial"/>
          <w:b/>
          <w:sz w:val="24"/>
          <w:lang w:eastAsia="zh-CN"/>
        </w:rPr>
      </w:pPr>
      <w:r w:rsidRPr="00434324">
        <w:rPr>
          <w:rFonts w:ascii="Arial" w:hAnsi="Arial" w:cs="Arial"/>
          <w:b/>
          <w:sz w:val="24"/>
        </w:rPr>
        <w:t xml:space="preserve">Title: </w:t>
      </w:r>
      <w:r w:rsidRPr="00434324">
        <w:rPr>
          <w:rFonts w:ascii="Arial" w:hAnsi="Arial" w:cs="Arial"/>
          <w:b/>
          <w:sz w:val="24"/>
        </w:rPr>
        <w:tab/>
      </w:r>
      <w:r w:rsidR="00BB55E2" w:rsidRPr="00434324">
        <w:rPr>
          <w:rFonts w:ascii="Arial" w:hAnsi="Arial" w:cs="Arial"/>
          <w:b/>
          <w:sz w:val="24"/>
        </w:rPr>
        <w:t xml:space="preserve">RRC </w:t>
      </w:r>
      <w:r w:rsidR="008D7A76" w:rsidRPr="00434324">
        <w:rPr>
          <w:rFonts w:ascii="Arial" w:hAnsi="Arial" w:cs="Arial"/>
          <w:b/>
          <w:sz w:val="24"/>
        </w:rPr>
        <w:t xml:space="preserve">aspects </w:t>
      </w:r>
      <w:r w:rsidR="00BB55E2" w:rsidRPr="00434324">
        <w:rPr>
          <w:rFonts w:ascii="Arial" w:hAnsi="Arial" w:cs="Arial"/>
          <w:b/>
          <w:sz w:val="24"/>
        </w:rPr>
        <w:t xml:space="preserve">for </w:t>
      </w:r>
      <w:r w:rsidR="00AB4D38" w:rsidRPr="00434324">
        <w:rPr>
          <w:rFonts w:ascii="Arial" w:hAnsi="Arial" w:cs="Arial"/>
          <w:b/>
          <w:sz w:val="24"/>
        </w:rPr>
        <w:t>LTM</w:t>
      </w:r>
    </w:p>
    <w:p w14:paraId="42FD130F" w14:textId="11EA1070" w:rsidR="0034361D" w:rsidRPr="00434324" w:rsidRDefault="0034361D" w:rsidP="0015145C">
      <w:pPr>
        <w:tabs>
          <w:tab w:val="left" w:pos="1985"/>
        </w:tabs>
        <w:spacing w:after="120"/>
        <w:rPr>
          <w:rFonts w:ascii="Arial" w:hAnsi="Arial" w:cs="Arial"/>
          <w:b/>
          <w:sz w:val="24"/>
          <w:lang w:eastAsia="zh-CN"/>
        </w:rPr>
      </w:pPr>
      <w:r w:rsidRPr="00434324">
        <w:rPr>
          <w:rFonts w:ascii="Arial" w:hAnsi="Arial" w:cs="Arial"/>
          <w:b/>
          <w:sz w:val="24"/>
        </w:rPr>
        <w:t>Document for:</w:t>
      </w:r>
      <w:r w:rsidRPr="00434324">
        <w:rPr>
          <w:rFonts w:ascii="Arial" w:hAnsi="Arial" w:cs="Arial"/>
          <w:b/>
          <w:sz w:val="24"/>
        </w:rPr>
        <w:tab/>
        <w:t xml:space="preserve">Discussion and </w:t>
      </w:r>
      <w:r w:rsidRPr="00434324">
        <w:rPr>
          <w:rFonts w:ascii="Arial" w:hAnsi="Arial" w:cs="Arial"/>
          <w:b/>
          <w:sz w:val="24"/>
          <w:lang w:eastAsia="zh-CN"/>
        </w:rPr>
        <w:t>D</w:t>
      </w:r>
      <w:r w:rsidRPr="00434324">
        <w:rPr>
          <w:rFonts w:ascii="Arial" w:hAnsi="Arial" w:cs="Arial"/>
          <w:b/>
          <w:sz w:val="24"/>
        </w:rPr>
        <w:t>ecision</w:t>
      </w:r>
    </w:p>
    <w:p w14:paraId="01D102D7" w14:textId="317AC424" w:rsidR="0034361D" w:rsidRPr="00434324" w:rsidRDefault="00B10BB9" w:rsidP="00B10BB9">
      <w:pPr>
        <w:pStyle w:val="Heading1"/>
        <w:rPr>
          <w:rFonts w:eastAsia="SimSun"/>
          <w:lang w:eastAsia="zh-CN"/>
        </w:rPr>
      </w:pPr>
      <w:r w:rsidRPr="00434324">
        <w:rPr>
          <w:rFonts w:eastAsia="SimSun"/>
          <w:lang w:eastAsia="zh-CN"/>
        </w:rPr>
        <w:t>1</w:t>
      </w:r>
      <w:r w:rsidRPr="00434324">
        <w:rPr>
          <w:rFonts w:eastAsia="SimSun"/>
          <w:lang w:eastAsia="zh-CN"/>
        </w:rPr>
        <w:tab/>
      </w:r>
      <w:r w:rsidR="0034361D" w:rsidRPr="00434324">
        <w:rPr>
          <w:rFonts w:eastAsia="SimSun"/>
          <w:lang w:eastAsia="zh-CN"/>
        </w:rPr>
        <w:t>Introduction</w:t>
      </w:r>
    </w:p>
    <w:p w14:paraId="15F36690" w14:textId="1B768C3C" w:rsidR="00CE2D9B" w:rsidRPr="00434324" w:rsidRDefault="00BB55E2" w:rsidP="00406B90">
      <w:pPr>
        <w:rPr>
          <w:rFonts w:eastAsia="SimSun"/>
          <w:lang w:eastAsia="zh-CN"/>
        </w:rPr>
      </w:pPr>
      <w:r w:rsidRPr="00434324">
        <w:rPr>
          <w:rFonts w:eastAsia="SimSun"/>
          <w:lang w:eastAsia="zh-CN"/>
        </w:rPr>
        <w:t xml:space="preserve">RAN2 agreed to support the configuration of multiple LTM configurations as delta signalling relatively to an explicitly configured LTM reference configuration and to support multiple </w:t>
      </w:r>
      <w:r w:rsidR="00CE2D9B" w:rsidRPr="00434324">
        <w:rPr>
          <w:rFonts w:eastAsia="SimSun"/>
          <w:lang w:eastAsia="zh-CN"/>
        </w:rPr>
        <w:t xml:space="preserve">successive </w:t>
      </w:r>
      <w:r w:rsidRPr="00434324">
        <w:rPr>
          <w:rFonts w:eastAsia="SimSun"/>
          <w:lang w:eastAsia="zh-CN"/>
        </w:rPr>
        <w:t xml:space="preserve">LTM executions without the need </w:t>
      </w:r>
      <w:r w:rsidR="00CE2D9B" w:rsidRPr="00434324">
        <w:rPr>
          <w:rFonts w:eastAsia="SimSun"/>
          <w:lang w:eastAsia="zh-CN"/>
        </w:rPr>
        <w:t>for any RRC reconfiguration (i.e. by sending LT</w:t>
      </w:r>
      <w:r w:rsidR="00CF5199" w:rsidRPr="00434324">
        <w:rPr>
          <w:rFonts w:eastAsia="SimSun"/>
          <w:lang w:eastAsia="zh-CN"/>
        </w:rPr>
        <w:t>M</w:t>
      </w:r>
      <w:r w:rsidR="00CE2D9B" w:rsidRPr="00434324">
        <w:rPr>
          <w:rFonts w:eastAsia="SimSun"/>
          <w:lang w:eastAsia="zh-CN"/>
        </w:rPr>
        <w:t xml:space="preserve"> cell switch MAC CE).</w:t>
      </w:r>
    </w:p>
    <w:p w14:paraId="097F6EB0" w14:textId="719D9774" w:rsidR="00BB55E2" w:rsidRPr="00434324" w:rsidRDefault="00CE2D9B" w:rsidP="00406B90">
      <w:pPr>
        <w:rPr>
          <w:rFonts w:eastAsia="SimSun"/>
          <w:lang w:eastAsia="zh-CN"/>
        </w:rPr>
      </w:pPr>
      <w:r w:rsidRPr="00434324">
        <w:rPr>
          <w:rFonts w:eastAsia="SimSun"/>
          <w:lang w:eastAsia="zh-CN"/>
        </w:rPr>
        <w:t xml:space="preserve">In this contribution, we </w:t>
      </w:r>
      <w:r w:rsidR="009B31E2" w:rsidRPr="00434324">
        <w:rPr>
          <w:rFonts w:eastAsia="SimSun"/>
          <w:lang w:eastAsia="zh-CN"/>
        </w:rPr>
        <w:t xml:space="preserve">further </w:t>
      </w:r>
      <w:r w:rsidRPr="00434324">
        <w:rPr>
          <w:rFonts w:eastAsia="SimSun"/>
          <w:lang w:eastAsia="zh-CN"/>
        </w:rPr>
        <w:t xml:space="preserve">discuss </w:t>
      </w:r>
      <w:r w:rsidR="009B31E2" w:rsidRPr="00434324">
        <w:rPr>
          <w:rFonts w:eastAsia="SimSun"/>
          <w:lang w:eastAsia="zh-CN"/>
        </w:rPr>
        <w:t xml:space="preserve">the RRC aspects for LTM, including </w:t>
      </w:r>
      <w:r w:rsidRPr="00434324">
        <w:rPr>
          <w:rFonts w:eastAsia="SimSun"/>
          <w:lang w:eastAsia="zh-CN"/>
        </w:rPr>
        <w:t>how to configure the reference configuration as well as the delta configurations on the UE and on the network side</w:t>
      </w:r>
      <w:r w:rsidR="009B31E2" w:rsidRPr="00434324">
        <w:rPr>
          <w:rFonts w:eastAsia="SimSun"/>
          <w:lang w:eastAsia="zh-CN"/>
        </w:rPr>
        <w:t xml:space="preserve">, requirements for LTM </w:t>
      </w:r>
      <w:r w:rsidR="00DC5CBE" w:rsidRPr="00434324">
        <w:rPr>
          <w:rFonts w:eastAsia="SimSun"/>
          <w:lang w:eastAsia="zh-CN"/>
        </w:rPr>
        <w:t>execution</w:t>
      </w:r>
      <w:r w:rsidR="009B31E2" w:rsidRPr="00434324">
        <w:rPr>
          <w:rFonts w:eastAsia="SimSun"/>
          <w:lang w:eastAsia="zh-CN"/>
        </w:rPr>
        <w:t xml:space="preserve"> and TP to implement the modelling</w:t>
      </w:r>
      <w:r w:rsidRPr="00434324">
        <w:rPr>
          <w:rFonts w:eastAsia="SimSun"/>
          <w:lang w:eastAsia="zh-CN"/>
        </w:rPr>
        <w:t>.</w:t>
      </w:r>
    </w:p>
    <w:p w14:paraId="546CFCC3" w14:textId="5EC60B69" w:rsidR="00AB56A3" w:rsidRPr="00434324" w:rsidRDefault="00B10BB9" w:rsidP="00B10BB9">
      <w:pPr>
        <w:pStyle w:val="Heading1"/>
        <w:rPr>
          <w:rFonts w:eastAsia="SimSun"/>
        </w:rPr>
      </w:pPr>
      <w:r w:rsidRPr="00434324">
        <w:rPr>
          <w:rFonts w:eastAsia="SimSun"/>
        </w:rPr>
        <w:t>2</w:t>
      </w:r>
      <w:r w:rsidRPr="00434324">
        <w:rPr>
          <w:rFonts w:eastAsia="SimSun"/>
        </w:rPr>
        <w:tab/>
      </w:r>
      <w:r w:rsidR="0034361D" w:rsidRPr="00434324">
        <w:rPr>
          <w:rFonts w:eastAsia="SimSun"/>
        </w:rPr>
        <w:t>Discussion</w:t>
      </w:r>
    </w:p>
    <w:p w14:paraId="46D46E7F" w14:textId="73D84A59" w:rsidR="00781B4B" w:rsidRPr="00434324" w:rsidRDefault="0034361D" w:rsidP="00B10BB9">
      <w:pPr>
        <w:pStyle w:val="Heading2"/>
        <w:rPr>
          <w:rFonts w:eastAsia="SimSun"/>
          <w:lang w:eastAsia="zh-CN"/>
        </w:rPr>
      </w:pPr>
      <w:r w:rsidRPr="00434324">
        <w:rPr>
          <w:rFonts w:eastAsia="SimSun"/>
          <w:lang w:eastAsia="zh-CN"/>
        </w:rPr>
        <w:t>2.1</w:t>
      </w:r>
      <w:r w:rsidR="00B10BB9" w:rsidRPr="00434324">
        <w:rPr>
          <w:rFonts w:eastAsia="SimSun"/>
          <w:lang w:eastAsia="zh-CN"/>
        </w:rPr>
        <w:tab/>
      </w:r>
      <w:r w:rsidR="00BB55E2" w:rsidRPr="00434324">
        <w:rPr>
          <w:rFonts w:eastAsia="SimSun"/>
        </w:rPr>
        <w:t>Reference</w:t>
      </w:r>
      <w:r w:rsidR="00BB55E2" w:rsidRPr="00434324">
        <w:rPr>
          <w:rFonts w:eastAsia="SimSun"/>
          <w:lang w:eastAsia="zh-CN"/>
        </w:rPr>
        <w:t xml:space="preserve"> configuration</w:t>
      </w:r>
    </w:p>
    <w:p w14:paraId="1CFACAB1" w14:textId="14841573" w:rsidR="00BB55E2" w:rsidRPr="00434324" w:rsidRDefault="00EF283A" w:rsidP="00D517F7">
      <w:pPr>
        <w:spacing w:before="180"/>
        <w:rPr>
          <w:rFonts w:eastAsiaTheme="minorEastAsia"/>
          <w:lang w:eastAsia="zh-CN"/>
        </w:rPr>
      </w:pPr>
      <w:r w:rsidRPr="00434324">
        <w:rPr>
          <w:rFonts w:eastAsiaTheme="minorEastAsia"/>
          <w:lang w:eastAsia="zh-CN"/>
        </w:rPr>
        <w:t xml:space="preserve">RAN2 agreed that </w:t>
      </w:r>
      <w:r w:rsidR="00C204B6" w:rsidRPr="00434324">
        <w:rPr>
          <w:rFonts w:eastAsiaTheme="minorEastAsia"/>
          <w:lang w:eastAsia="zh-CN"/>
        </w:rPr>
        <w:t>“</w:t>
      </w:r>
      <w:r w:rsidR="00C204B6" w:rsidRPr="00434324">
        <w:rPr>
          <w:rFonts w:eastAsiaTheme="minorEastAsia"/>
          <w:i/>
          <w:lang w:eastAsia="zh-CN"/>
        </w:rPr>
        <w:t>For L1L2 mobility will support that candidate configurations are delta configurations on top of a reference configuratio</w:t>
      </w:r>
      <w:r w:rsidR="00C204B6" w:rsidRPr="00434324">
        <w:rPr>
          <w:rFonts w:eastAsiaTheme="minorEastAsia"/>
          <w:lang w:eastAsia="zh-CN"/>
        </w:rPr>
        <w:t>n”</w:t>
      </w:r>
      <w:r w:rsidRPr="00434324">
        <w:rPr>
          <w:rFonts w:eastAsiaTheme="minorEastAsia"/>
          <w:lang w:eastAsia="zh-CN"/>
        </w:rPr>
        <w:t xml:space="preserve">. </w:t>
      </w:r>
      <w:r w:rsidR="00BB55E2" w:rsidRPr="00434324">
        <w:rPr>
          <w:rFonts w:eastAsiaTheme="minorEastAsia"/>
          <w:lang w:eastAsia="zh-CN"/>
        </w:rPr>
        <w:t>Which fields can be included in the reference configuration can be debated, but in order to allow subsequent LTM, the resulting configuration of e</w:t>
      </w:r>
      <w:r w:rsidR="00977C40" w:rsidRPr="00434324">
        <w:rPr>
          <w:rFonts w:eastAsiaTheme="minorEastAsia"/>
          <w:lang w:eastAsia="zh-CN"/>
        </w:rPr>
        <w:t>very</w:t>
      </w:r>
      <w:r w:rsidR="00BB55E2" w:rsidRPr="00434324">
        <w:rPr>
          <w:rFonts w:eastAsiaTheme="minorEastAsia"/>
          <w:lang w:eastAsia="zh-CN"/>
        </w:rPr>
        <w:t xml:space="preserve"> LTM delta configuration should be the same regardless of previously executed LTM. This implies that the reference configuration can at least include the top-level fields that can be in the LTM delta configuration.</w:t>
      </w:r>
    </w:p>
    <w:p w14:paraId="1D01B961" w14:textId="2FCF0840" w:rsidR="00BB55E2" w:rsidRPr="00434324" w:rsidRDefault="00197C61" w:rsidP="00D517F7">
      <w:pPr>
        <w:spacing w:before="180"/>
        <w:rPr>
          <w:rFonts w:eastAsiaTheme="minorEastAsia"/>
          <w:b/>
          <w:lang w:eastAsia="zh-CN"/>
        </w:rPr>
      </w:pPr>
      <w:r w:rsidRPr="00434324">
        <w:rPr>
          <w:rFonts w:eastAsiaTheme="minorEastAsia"/>
          <w:b/>
          <w:lang w:eastAsia="zh-CN"/>
        </w:rPr>
        <w:t>Proposal 1</w:t>
      </w:r>
      <w:r w:rsidR="00E20B7A" w:rsidRPr="00434324">
        <w:rPr>
          <w:rFonts w:eastAsiaTheme="minorEastAsia"/>
          <w:b/>
          <w:lang w:eastAsia="zh-CN"/>
        </w:rPr>
        <w:t>a</w:t>
      </w:r>
      <w:r w:rsidR="00BB55E2" w:rsidRPr="00434324">
        <w:rPr>
          <w:rFonts w:eastAsiaTheme="minorEastAsia"/>
          <w:b/>
          <w:lang w:eastAsia="zh-CN"/>
        </w:rPr>
        <w:t xml:space="preserve">: The LTM reference configuration can include at least the top-level fields that can be included in the LTM </w:t>
      </w:r>
      <w:r w:rsidR="004A37EF" w:rsidRPr="00434324">
        <w:rPr>
          <w:rFonts w:eastAsiaTheme="minorEastAsia"/>
          <w:b/>
          <w:lang w:eastAsia="zh-CN"/>
        </w:rPr>
        <w:t xml:space="preserve">candidate </w:t>
      </w:r>
      <w:r w:rsidR="00BB55E2" w:rsidRPr="00434324">
        <w:rPr>
          <w:rFonts w:eastAsiaTheme="minorEastAsia"/>
          <w:b/>
          <w:lang w:eastAsia="zh-CN"/>
        </w:rPr>
        <w:t>delta configurations.</w:t>
      </w:r>
    </w:p>
    <w:p w14:paraId="576C4261" w14:textId="5C20CA5C" w:rsidR="00A72A2A" w:rsidRPr="00434324" w:rsidRDefault="00780256" w:rsidP="00D517F7">
      <w:pPr>
        <w:spacing w:before="180"/>
        <w:rPr>
          <w:rFonts w:eastAsiaTheme="minorEastAsia"/>
          <w:lang w:eastAsia="zh-CN"/>
        </w:rPr>
      </w:pPr>
      <w:r w:rsidRPr="00434324">
        <w:rPr>
          <w:rFonts w:eastAsiaTheme="minorEastAsia"/>
          <w:lang w:eastAsia="zh-CN"/>
        </w:rPr>
        <w:t>T</w:t>
      </w:r>
      <w:r w:rsidR="00A72A2A" w:rsidRPr="00434324">
        <w:rPr>
          <w:rFonts w:eastAsiaTheme="minorEastAsia"/>
          <w:lang w:eastAsia="zh-CN"/>
        </w:rPr>
        <w:t xml:space="preserve">he candidate configurations are delta configurations on top of a </w:t>
      </w:r>
      <w:r w:rsidR="004A37EF" w:rsidRPr="00434324">
        <w:rPr>
          <w:rFonts w:eastAsiaTheme="minorEastAsia"/>
          <w:lang w:eastAsia="zh-CN"/>
        </w:rPr>
        <w:t xml:space="preserve">separate </w:t>
      </w:r>
      <w:r w:rsidR="00A72A2A" w:rsidRPr="00434324">
        <w:rPr>
          <w:rFonts w:eastAsiaTheme="minorEastAsia"/>
          <w:lang w:eastAsia="zh-CN"/>
        </w:rPr>
        <w:t>reference configuration</w:t>
      </w:r>
      <w:r w:rsidR="004A37EF" w:rsidRPr="00434324">
        <w:rPr>
          <w:rFonts w:eastAsiaTheme="minorEastAsia"/>
          <w:lang w:eastAsia="zh-CN"/>
        </w:rPr>
        <w:t xml:space="preserve"> instead of UE current configuration</w:t>
      </w:r>
      <w:r w:rsidR="00A72A2A" w:rsidRPr="00434324">
        <w:rPr>
          <w:rFonts w:eastAsiaTheme="minorEastAsia"/>
          <w:lang w:eastAsia="zh-CN"/>
        </w:rPr>
        <w:t>.</w:t>
      </w:r>
      <w:r w:rsidR="004A37EF" w:rsidRPr="00434324">
        <w:rPr>
          <w:rFonts w:eastAsiaTheme="minorEastAsia"/>
          <w:lang w:eastAsia="zh-CN"/>
        </w:rPr>
        <w:t xml:space="preserve"> </w:t>
      </w:r>
      <w:r w:rsidR="00643557" w:rsidRPr="00434324">
        <w:rPr>
          <w:rFonts w:eastAsiaTheme="minorEastAsia"/>
          <w:lang w:eastAsia="zh-CN"/>
        </w:rPr>
        <w:t>At LTM execution, the reference and the candidate delta configuration will completely override</w:t>
      </w:r>
      <w:r w:rsidR="00E20B7A" w:rsidRPr="00434324">
        <w:rPr>
          <w:rFonts w:eastAsiaTheme="minorEastAsia"/>
          <w:lang w:eastAsia="zh-CN"/>
        </w:rPr>
        <w:t xml:space="preserve"> </w:t>
      </w:r>
      <w:r w:rsidR="00FC386B" w:rsidRPr="00434324">
        <w:rPr>
          <w:rFonts w:eastAsiaTheme="minorEastAsia"/>
          <w:lang w:eastAsia="zh-CN"/>
        </w:rPr>
        <w:t xml:space="preserve">top-level </w:t>
      </w:r>
      <w:r w:rsidR="00EB7DB3" w:rsidRPr="00434324">
        <w:rPr>
          <w:rFonts w:eastAsiaTheme="minorEastAsia"/>
          <w:lang w:eastAsia="zh-CN"/>
        </w:rPr>
        <w:t>fields</w:t>
      </w:r>
      <w:r w:rsidR="004A37EF" w:rsidRPr="00434324">
        <w:rPr>
          <w:rFonts w:eastAsiaTheme="minorEastAsia"/>
          <w:lang w:eastAsia="zh-CN"/>
        </w:rPr>
        <w:t xml:space="preserve"> that can be included in the LTM candidate configuration (</w:t>
      </w:r>
      <w:r w:rsidR="00643557" w:rsidRPr="00434324">
        <w:rPr>
          <w:rFonts w:eastAsiaTheme="minorEastAsia"/>
          <w:lang w:eastAsia="zh-CN"/>
        </w:rPr>
        <w:t>e.g.</w:t>
      </w:r>
      <w:r w:rsidR="004A37EF" w:rsidRPr="00434324">
        <w:rPr>
          <w:rFonts w:eastAsiaTheme="minorEastAsia"/>
          <w:lang w:eastAsia="zh-CN"/>
        </w:rPr>
        <w:t xml:space="preserve"> </w:t>
      </w:r>
      <w:r w:rsidR="00E20B7A" w:rsidRPr="00434324">
        <w:rPr>
          <w:rFonts w:eastAsiaTheme="minorEastAsia"/>
          <w:i/>
          <w:lang w:eastAsia="zh-CN"/>
        </w:rPr>
        <w:t>C</w:t>
      </w:r>
      <w:r w:rsidR="004A37EF" w:rsidRPr="00434324">
        <w:rPr>
          <w:rFonts w:eastAsiaTheme="minorEastAsia"/>
          <w:i/>
          <w:lang w:eastAsia="zh-CN"/>
        </w:rPr>
        <w:t>ellGroupConfig</w:t>
      </w:r>
      <w:r w:rsidR="004A37EF" w:rsidRPr="00434324">
        <w:rPr>
          <w:rFonts w:eastAsiaTheme="minorEastAsia"/>
          <w:lang w:eastAsia="zh-CN"/>
        </w:rPr>
        <w:t xml:space="preserve">, </w:t>
      </w:r>
      <w:r w:rsidR="004A37EF" w:rsidRPr="00434324">
        <w:rPr>
          <w:rFonts w:eastAsiaTheme="minorEastAsia"/>
          <w:i/>
          <w:lang w:eastAsia="zh-CN"/>
        </w:rPr>
        <w:t>radioBearerConfig</w:t>
      </w:r>
      <w:r w:rsidR="004A37EF" w:rsidRPr="00434324">
        <w:rPr>
          <w:rFonts w:eastAsiaTheme="minorEastAsia"/>
          <w:lang w:eastAsia="zh-CN"/>
        </w:rPr>
        <w:t xml:space="preserve">, </w:t>
      </w:r>
      <w:r w:rsidR="004A37EF" w:rsidRPr="00434324">
        <w:rPr>
          <w:rFonts w:eastAsiaTheme="minorEastAsia"/>
          <w:i/>
          <w:lang w:eastAsia="zh-CN"/>
        </w:rPr>
        <w:t>measConfig</w:t>
      </w:r>
      <w:r w:rsidR="004A37EF" w:rsidRPr="00434324">
        <w:rPr>
          <w:rFonts w:eastAsiaTheme="minorEastAsia"/>
          <w:lang w:eastAsia="zh-CN"/>
        </w:rPr>
        <w:t>)</w:t>
      </w:r>
      <w:r w:rsidRPr="00434324">
        <w:rPr>
          <w:rFonts w:eastAsiaTheme="minorEastAsia"/>
          <w:lang w:eastAsia="zh-CN"/>
        </w:rPr>
        <w:t xml:space="preserve"> </w:t>
      </w:r>
      <w:r w:rsidR="00643557" w:rsidRPr="00434324">
        <w:rPr>
          <w:rFonts w:eastAsiaTheme="minorEastAsia"/>
          <w:lang w:eastAsia="zh-CN"/>
        </w:rPr>
        <w:t xml:space="preserve">so any such field that is part of a complete candidate configuration and is </w:t>
      </w:r>
      <w:r w:rsidRPr="00434324">
        <w:rPr>
          <w:rFonts w:eastAsiaTheme="minorEastAsia"/>
          <w:lang w:eastAsia="zh-CN"/>
        </w:rPr>
        <w:t>not included in the reference configuration</w:t>
      </w:r>
      <w:r w:rsidR="00E20B7A" w:rsidRPr="00434324">
        <w:rPr>
          <w:rFonts w:eastAsiaTheme="minorEastAsia"/>
          <w:lang w:eastAsia="zh-CN"/>
        </w:rPr>
        <w:t xml:space="preserve"> must be included in </w:t>
      </w:r>
      <w:r w:rsidR="00643557" w:rsidRPr="00434324">
        <w:rPr>
          <w:rFonts w:eastAsiaTheme="minorEastAsia"/>
          <w:lang w:eastAsia="zh-CN"/>
        </w:rPr>
        <w:t xml:space="preserve">the </w:t>
      </w:r>
      <w:r w:rsidR="00E20B7A" w:rsidRPr="00434324">
        <w:rPr>
          <w:rFonts w:eastAsiaTheme="minorEastAsia"/>
          <w:lang w:eastAsia="zh-CN"/>
        </w:rPr>
        <w:t xml:space="preserve">candidate delta configuration. </w:t>
      </w:r>
    </w:p>
    <w:p w14:paraId="30DD4B58" w14:textId="24A0023A" w:rsidR="004910E8" w:rsidRPr="00434324" w:rsidRDefault="004910E8" w:rsidP="00AA7403">
      <w:pPr>
        <w:textAlignment w:val="auto"/>
        <w:rPr>
          <w:rFonts w:eastAsiaTheme="minorEastAsia"/>
          <w:b/>
          <w:lang w:eastAsia="zh-CN"/>
        </w:rPr>
      </w:pPr>
      <w:r w:rsidRPr="00434324">
        <w:rPr>
          <w:rFonts w:eastAsiaTheme="minorEastAsia"/>
          <w:b/>
          <w:lang w:eastAsia="zh-CN"/>
        </w:rPr>
        <w:t xml:space="preserve">Proposal </w:t>
      </w:r>
      <w:r w:rsidR="00197C61" w:rsidRPr="00434324">
        <w:rPr>
          <w:rFonts w:eastAsiaTheme="minorEastAsia"/>
          <w:b/>
          <w:lang w:eastAsia="zh-CN"/>
        </w:rPr>
        <w:t>1</w:t>
      </w:r>
      <w:r w:rsidR="007C4DA4" w:rsidRPr="00434324">
        <w:rPr>
          <w:rFonts w:eastAsiaTheme="minorEastAsia"/>
          <w:b/>
          <w:lang w:eastAsia="zh-CN"/>
        </w:rPr>
        <w:t>b</w:t>
      </w:r>
      <w:r w:rsidRPr="00434324">
        <w:rPr>
          <w:rFonts w:eastAsiaTheme="minorEastAsia"/>
          <w:b/>
          <w:lang w:eastAsia="zh-CN"/>
        </w:rPr>
        <w:t xml:space="preserve">: If </w:t>
      </w:r>
      <w:r w:rsidR="00FC386B" w:rsidRPr="00434324">
        <w:rPr>
          <w:rFonts w:eastAsiaTheme="minorEastAsia"/>
          <w:b/>
          <w:lang w:eastAsia="zh-CN"/>
        </w:rPr>
        <w:t>a top-level field that can be included in the candidate delta configuration is not included in the LTM reference configuration but is part of a complete candidate configuration</w:t>
      </w:r>
      <w:r w:rsidRPr="00434324">
        <w:rPr>
          <w:rFonts w:eastAsiaTheme="minorEastAsia"/>
          <w:b/>
          <w:lang w:eastAsia="zh-CN"/>
        </w:rPr>
        <w:t xml:space="preserve">, it must be included in </w:t>
      </w:r>
      <w:r w:rsidR="00FC386B" w:rsidRPr="00434324">
        <w:rPr>
          <w:rFonts w:eastAsiaTheme="minorEastAsia"/>
          <w:b/>
          <w:lang w:eastAsia="zh-CN"/>
        </w:rPr>
        <w:t xml:space="preserve">the corresponding </w:t>
      </w:r>
      <w:r w:rsidRPr="00434324">
        <w:rPr>
          <w:rFonts w:eastAsiaTheme="minorEastAsia"/>
          <w:b/>
          <w:lang w:eastAsia="zh-CN"/>
        </w:rPr>
        <w:t>candidate delta configuration.</w:t>
      </w:r>
    </w:p>
    <w:p w14:paraId="42E8D47E" w14:textId="76D4D0B3" w:rsidR="00643557" w:rsidRPr="00434324" w:rsidRDefault="00EB7DB3" w:rsidP="00643557">
      <w:pPr>
        <w:spacing w:before="180"/>
        <w:rPr>
          <w:rFonts w:eastAsiaTheme="minorEastAsia"/>
          <w:lang w:eastAsia="zh-CN"/>
        </w:rPr>
      </w:pPr>
      <w:r w:rsidRPr="00434324">
        <w:rPr>
          <w:rFonts w:eastAsiaTheme="minorEastAsia"/>
          <w:lang w:eastAsia="zh-CN"/>
        </w:rPr>
        <w:t xml:space="preserve">If any </w:t>
      </w:r>
      <w:r w:rsidR="00FC386B" w:rsidRPr="00434324">
        <w:rPr>
          <w:rFonts w:eastAsiaTheme="minorEastAsia"/>
          <w:lang w:eastAsia="zh-CN"/>
        </w:rPr>
        <w:t xml:space="preserve">top-level </w:t>
      </w:r>
      <w:r w:rsidRPr="00434324">
        <w:rPr>
          <w:rFonts w:eastAsiaTheme="minorEastAsia"/>
          <w:lang w:eastAsia="zh-CN"/>
        </w:rPr>
        <w:t xml:space="preserve">field can change at LTM execution, RAN2 should agree that </w:t>
      </w:r>
      <w:r w:rsidR="00FC386B" w:rsidRPr="00434324">
        <w:rPr>
          <w:rFonts w:eastAsiaTheme="minorEastAsia"/>
          <w:lang w:eastAsia="zh-CN"/>
        </w:rPr>
        <w:t xml:space="preserve">it </w:t>
      </w:r>
      <w:r w:rsidRPr="00434324">
        <w:rPr>
          <w:rFonts w:eastAsiaTheme="minorEastAsia"/>
          <w:lang w:eastAsia="zh-CN"/>
        </w:rPr>
        <w:t>can be included in the LTM delta configurations.</w:t>
      </w:r>
      <w:r w:rsidR="00643557" w:rsidRPr="00434324">
        <w:rPr>
          <w:rFonts w:eastAsiaTheme="minorEastAsia"/>
          <w:lang w:eastAsia="zh-CN"/>
        </w:rPr>
        <w:t xml:space="preserve"> </w:t>
      </w:r>
      <w:r w:rsidR="00FC386B" w:rsidRPr="00434324">
        <w:rPr>
          <w:rFonts w:eastAsiaTheme="minorEastAsia"/>
          <w:lang w:eastAsia="zh-CN"/>
        </w:rPr>
        <w:t>Top-level f</w:t>
      </w:r>
      <w:r w:rsidRPr="00434324">
        <w:rPr>
          <w:rFonts w:eastAsiaTheme="minorEastAsia"/>
          <w:lang w:eastAsia="zh-CN"/>
        </w:rPr>
        <w:t>ield</w:t>
      </w:r>
      <w:r w:rsidR="00BF3CBB" w:rsidRPr="00434324">
        <w:rPr>
          <w:rFonts w:eastAsiaTheme="minorEastAsia"/>
          <w:lang w:eastAsia="zh-CN"/>
        </w:rPr>
        <w:t>s that can be included in the LTM candidate configuration</w:t>
      </w:r>
      <w:r w:rsidR="00643557" w:rsidRPr="00434324">
        <w:rPr>
          <w:rFonts w:eastAsiaTheme="minorEastAsia"/>
          <w:lang w:eastAsia="zh-CN"/>
        </w:rPr>
        <w:t xml:space="preserve"> could still be changed by</w:t>
      </w:r>
      <w:r w:rsidRPr="00434324">
        <w:rPr>
          <w:rFonts w:eastAsiaTheme="minorEastAsia"/>
          <w:lang w:eastAsia="zh-CN"/>
        </w:rPr>
        <w:t xml:space="preserve"> the network </w:t>
      </w:r>
      <w:r w:rsidR="00643557" w:rsidRPr="00434324">
        <w:rPr>
          <w:rFonts w:eastAsiaTheme="minorEastAsia"/>
          <w:lang w:eastAsia="zh-CN"/>
        </w:rPr>
        <w:t>using</w:t>
      </w:r>
      <w:r w:rsidRPr="00434324">
        <w:rPr>
          <w:rFonts w:eastAsiaTheme="minorEastAsia"/>
          <w:lang w:eastAsia="zh-CN"/>
        </w:rPr>
        <w:t xml:space="preserve"> an RRC message and th</w:t>
      </w:r>
      <w:r w:rsidR="00643557" w:rsidRPr="00434324">
        <w:rPr>
          <w:rFonts w:eastAsiaTheme="minorEastAsia"/>
          <w:lang w:eastAsia="zh-CN"/>
        </w:rPr>
        <w:t>at</w:t>
      </w:r>
      <w:r w:rsidRPr="00434324">
        <w:rPr>
          <w:rFonts w:eastAsiaTheme="minorEastAsia"/>
          <w:lang w:eastAsia="zh-CN"/>
        </w:rPr>
        <w:t xml:space="preserve"> </w:t>
      </w:r>
      <w:r w:rsidR="00643557" w:rsidRPr="00434324">
        <w:rPr>
          <w:rFonts w:eastAsiaTheme="minorEastAsia"/>
          <w:lang w:eastAsia="zh-CN"/>
        </w:rPr>
        <w:t>change</w:t>
      </w:r>
      <w:r w:rsidRPr="00434324">
        <w:rPr>
          <w:rFonts w:eastAsiaTheme="minorEastAsia"/>
          <w:lang w:eastAsia="zh-CN"/>
        </w:rPr>
        <w:t xml:space="preserve"> w</w:t>
      </w:r>
      <w:r w:rsidR="00643557" w:rsidRPr="00434324">
        <w:rPr>
          <w:rFonts w:eastAsiaTheme="minorEastAsia"/>
          <w:lang w:eastAsia="zh-CN"/>
        </w:rPr>
        <w:t>ould</w:t>
      </w:r>
      <w:r w:rsidRPr="00434324">
        <w:rPr>
          <w:rFonts w:eastAsiaTheme="minorEastAsia"/>
          <w:lang w:eastAsia="zh-CN"/>
        </w:rPr>
        <w:t xml:space="preserve"> persist at the next LTM execution.</w:t>
      </w:r>
      <w:r w:rsidR="00FC386B" w:rsidRPr="00434324">
        <w:rPr>
          <w:rFonts w:eastAsiaTheme="minorEastAsia"/>
          <w:lang w:eastAsia="zh-CN"/>
        </w:rPr>
        <w:t xml:space="preserve"> </w:t>
      </w:r>
      <w:r w:rsidR="0054395A" w:rsidRPr="00434324">
        <w:rPr>
          <w:rFonts w:eastAsiaTheme="minorEastAsia"/>
          <w:lang w:eastAsia="zh-CN"/>
        </w:rPr>
        <w:t>If the reference configuration would be a complete UE configuration, any time the network wishes to change any field that cannot be in the delta configuration, it would be necessary to reconfigure both the current UE configuration and the reference configuration, resulting in extra signalling overhead.</w:t>
      </w:r>
    </w:p>
    <w:p w14:paraId="5047590B" w14:textId="5F578DC3" w:rsidR="007C4DA4" w:rsidRPr="00434324" w:rsidDel="00AD4EE4" w:rsidRDefault="00197C61" w:rsidP="00AA7403">
      <w:pPr>
        <w:textAlignment w:val="auto"/>
        <w:rPr>
          <w:b/>
        </w:rPr>
      </w:pPr>
      <w:r w:rsidRPr="00434324">
        <w:rPr>
          <w:b/>
        </w:rPr>
        <w:t>Proposal 2</w:t>
      </w:r>
      <w:r w:rsidR="007C4DA4" w:rsidRPr="00434324">
        <w:rPr>
          <w:b/>
        </w:rPr>
        <w:t>a</w:t>
      </w:r>
      <w:r w:rsidR="007C4DA4" w:rsidRPr="00434324" w:rsidDel="00AD4EE4">
        <w:rPr>
          <w:b/>
        </w:rPr>
        <w:t xml:space="preserve">: The reference configuration does not include </w:t>
      </w:r>
      <w:r w:rsidR="0054395A" w:rsidRPr="00434324">
        <w:rPr>
          <w:b/>
        </w:rPr>
        <w:t xml:space="preserve">top-level fields </w:t>
      </w:r>
      <w:r w:rsidR="00780256" w:rsidRPr="00434324">
        <w:rPr>
          <w:b/>
        </w:rPr>
        <w:t>that</w:t>
      </w:r>
      <w:r w:rsidR="00780256" w:rsidRPr="00434324" w:rsidDel="00AD4EE4">
        <w:rPr>
          <w:b/>
        </w:rPr>
        <w:t xml:space="preserve"> </w:t>
      </w:r>
      <w:r w:rsidR="007C4DA4" w:rsidRPr="00434324" w:rsidDel="00AD4EE4">
        <w:rPr>
          <w:b/>
        </w:rPr>
        <w:t xml:space="preserve">cannot be included in the candidate </w:t>
      </w:r>
      <w:r w:rsidR="00780256" w:rsidRPr="00434324">
        <w:rPr>
          <w:b/>
        </w:rPr>
        <w:t xml:space="preserve">delta </w:t>
      </w:r>
      <w:r w:rsidR="007C4DA4" w:rsidRPr="00434324" w:rsidDel="00AD4EE4">
        <w:rPr>
          <w:b/>
        </w:rPr>
        <w:t>configuration</w:t>
      </w:r>
      <w:r w:rsidR="00780256" w:rsidRPr="00434324">
        <w:rPr>
          <w:b/>
        </w:rPr>
        <w:t>s</w:t>
      </w:r>
      <w:r w:rsidR="007C4DA4" w:rsidRPr="00434324" w:rsidDel="00AD4EE4">
        <w:rPr>
          <w:b/>
        </w:rPr>
        <w:t>.</w:t>
      </w:r>
    </w:p>
    <w:p w14:paraId="119E8CE1" w14:textId="24D5C91B" w:rsidR="003628CE" w:rsidRPr="00434324" w:rsidRDefault="00197C61" w:rsidP="00AA7403">
      <w:pPr>
        <w:textAlignment w:val="auto"/>
        <w:rPr>
          <w:b/>
        </w:rPr>
      </w:pPr>
      <w:r w:rsidRPr="00434324">
        <w:rPr>
          <w:b/>
        </w:rPr>
        <w:t>Proposal 2</w:t>
      </w:r>
      <w:r w:rsidR="007C4DA4" w:rsidRPr="00434324">
        <w:rPr>
          <w:b/>
        </w:rPr>
        <w:t>b</w:t>
      </w:r>
      <w:r w:rsidR="003628CE" w:rsidRPr="00434324">
        <w:rPr>
          <w:b/>
        </w:rPr>
        <w:t xml:space="preserve">: </w:t>
      </w:r>
      <w:r w:rsidR="0054395A" w:rsidRPr="00434324">
        <w:rPr>
          <w:b/>
        </w:rPr>
        <w:t>While LTM is configured, the network can reconfigure any field of the current UE configuration by RRC signalling. Any change to a field that cannot be included in the reference and delta configuration will persist at next LTM execution</w:t>
      </w:r>
      <w:r w:rsidR="003628CE" w:rsidRPr="00434324">
        <w:rPr>
          <w:b/>
        </w:rPr>
        <w:t>.</w:t>
      </w:r>
    </w:p>
    <w:p w14:paraId="758D4483" w14:textId="4CCB90FD" w:rsidR="00295E12" w:rsidRPr="00434324" w:rsidRDefault="00DA5D60" w:rsidP="00DA5D60">
      <w:pPr>
        <w:textAlignment w:val="auto"/>
      </w:pPr>
      <w:r w:rsidRPr="00434324">
        <w:t>Wit</w:t>
      </w:r>
      <w:r w:rsidR="00947A18" w:rsidRPr="00434324">
        <w:t>h</w:t>
      </w:r>
      <w:r w:rsidRPr="00434324">
        <w:t xml:space="preserve"> respect </w:t>
      </w:r>
      <w:r w:rsidR="00ED053E" w:rsidRPr="00434324">
        <w:t xml:space="preserve">to how the reference configuration is configured, </w:t>
      </w:r>
      <w:r w:rsidRPr="00434324">
        <w:t xml:space="preserve">it </w:t>
      </w:r>
      <w:r w:rsidR="00ED053E" w:rsidRPr="00434324">
        <w:t xml:space="preserve">is still FFS </w:t>
      </w:r>
      <w:r w:rsidRPr="00434324">
        <w:t>whether</w:t>
      </w:r>
      <w:r w:rsidR="00ED053E" w:rsidRPr="00434324">
        <w:t xml:space="preserve"> the reference configuration can be derived from the current UE configuration at some point of time.</w:t>
      </w:r>
      <w:r w:rsidR="00440527" w:rsidRPr="00434324">
        <w:t xml:space="preserve"> </w:t>
      </w:r>
      <w:r w:rsidR="008665AF" w:rsidRPr="00434324">
        <w:t xml:space="preserve">If the current UE configuration is used as a reference configuration, </w:t>
      </w:r>
      <w:r w:rsidR="00ED2FE2" w:rsidRPr="00434324">
        <w:t xml:space="preserve">in order to generate the </w:t>
      </w:r>
      <w:r w:rsidR="006426D8" w:rsidRPr="00434324">
        <w:t xml:space="preserve">reference configuration, the </w:t>
      </w:r>
      <w:r w:rsidR="00ED2FE2" w:rsidRPr="00434324">
        <w:t xml:space="preserve">UE </w:t>
      </w:r>
      <w:r w:rsidR="00E5734D" w:rsidRPr="00434324">
        <w:t xml:space="preserve">still </w:t>
      </w:r>
      <w:r w:rsidR="00ED2FE2" w:rsidRPr="00434324">
        <w:t>has to create and store the reference c</w:t>
      </w:r>
      <w:r w:rsidR="00295E12" w:rsidRPr="00434324">
        <w:t xml:space="preserve">onfiguration. In addition, this method automatically results in including all fields in the reference configuration, while </w:t>
      </w:r>
      <w:r w:rsidR="00295E12" w:rsidRPr="00434324">
        <w:lastRenderedPageBreak/>
        <w:t>the network may not want this, so this method cannot replace explicit signalling of the reference configuration, it would come in addition to it and would require extra specification work. From this perspective, using the current UE configuration as the reference seems not a very useful addition.</w:t>
      </w:r>
    </w:p>
    <w:p w14:paraId="1FF295C4" w14:textId="6A391F1A" w:rsidR="009531A8" w:rsidRPr="00434324" w:rsidRDefault="00197C61" w:rsidP="00AA7403">
      <w:pPr>
        <w:textAlignment w:val="auto"/>
        <w:rPr>
          <w:b/>
        </w:rPr>
      </w:pPr>
      <w:r w:rsidRPr="00434324">
        <w:rPr>
          <w:b/>
        </w:rPr>
        <w:t>Proposal 3</w:t>
      </w:r>
      <w:r w:rsidR="009531A8" w:rsidRPr="00434324">
        <w:rPr>
          <w:b/>
        </w:rPr>
        <w:t xml:space="preserve">: </w:t>
      </w:r>
      <w:r w:rsidR="00ED2FE2" w:rsidRPr="00434324">
        <w:rPr>
          <w:b/>
        </w:rPr>
        <w:t>I</w:t>
      </w:r>
      <w:r w:rsidR="009531A8" w:rsidRPr="00434324">
        <w:rPr>
          <w:b/>
        </w:rPr>
        <w:t>ndicat</w:t>
      </w:r>
      <w:r w:rsidR="00ED2FE2" w:rsidRPr="00434324">
        <w:rPr>
          <w:b/>
        </w:rPr>
        <w:t>ion</w:t>
      </w:r>
      <w:r w:rsidR="009531A8" w:rsidRPr="00434324">
        <w:rPr>
          <w:b/>
        </w:rPr>
        <w:t xml:space="preserve"> </w:t>
      </w:r>
      <w:r w:rsidR="00ED2FE2" w:rsidRPr="00434324">
        <w:rPr>
          <w:b/>
        </w:rPr>
        <w:t xml:space="preserve">that </w:t>
      </w:r>
      <w:r w:rsidR="009531A8" w:rsidRPr="00434324">
        <w:rPr>
          <w:b/>
        </w:rPr>
        <w:t xml:space="preserve">the “current UE configuration” </w:t>
      </w:r>
      <w:r w:rsidR="00ED2FE2" w:rsidRPr="00434324">
        <w:rPr>
          <w:b/>
        </w:rPr>
        <w:t>i</w:t>
      </w:r>
      <w:r w:rsidR="009531A8" w:rsidRPr="00434324">
        <w:rPr>
          <w:b/>
        </w:rPr>
        <w:t xml:space="preserve">s </w:t>
      </w:r>
      <w:r w:rsidR="00ED2FE2" w:rsidRPr="00434324">
        <w:rPr>
          <w:b/>
        </w:rPr>
        <w:t xml:space="preserve">the </w:t>
      </w:r>
      <w:r w:rsidR="009531A8" w:rsidRPr="00434324">
        <w:rPr>
          <w:b/>
        </w:rPr>
        <w:t>reference configuration</w:t>
      </w:r>
      <w:r w:rsidR="00ED2FE2" w:rsidRPr="00434324">
        <w:rPr>
          <w:b/>
        </w:rPr>
        <w:t xml:space="preserve"> is not supported</w:t>
      </w:r>
      <w:r w:rsidR="009531A8" w:rsidRPr="00434324">
        <w:rPr>
          <w:b/>
        </w:rPr>
        <w:t>.</w:t>
      </w:r>
    </w:p>
    <w:p w14:paraId="7AAE442F" w14:textId="0C6F6D7C" w:rsidR="009531A8" w:rsidRPr="00434324" w:rsidRDefault="00295E12" w:rsidP="00ED053E">
      <w:pPr>
        <w:jc w:val="both"/>
        <w:textAlignment w:val="auto"/>
      </w:pPr>
      <w:r w:rsidRPr="00434324">
        <w:t>S</w:t>
      </w:r>
      <w:r w:rsidR="009531A8" w:rsidRPr="00434324">
        <w:t>ince the reference configuration is explicitly signalled, the simplest approach is to specify a specific field to include the reference configuration.</w:t>
      </w:r>
    </w:p>
    <w:p w14:paraId="4A1D8DC6" w14:textId="29C7F275" w:rsidR="009531A8" w:rsidRPr="00434324" w:rsidRDefault="00197C61" w:rsidP="009531A8">
      <w:pPr>
        <w:jc w:val="both"/>
        <w:textAlignment w:val="auto"/>
        <w:rPr>
          <w:b/>
        </w:rPr>
      </w:pPr>
      <w:r w:rsidRPr="00434324">
        <w:rPr>
          <w:b/>
        </w:rPr>
        <w:t>Proposal 4</w:t>
      </w:r>
      <w:r w:rsidR="009531A8" w:rsidRPr="00434324">
        <w:rPr>
          <w:b/>
        </w:rPr>
        <w:t>: Introduce a field to signal the reference configuration for LTM.</w:t>
      </w:r>
    </w:p>
    <w:p w14:paraId="1BAC511A" w14:textId="48D627B5" w:rsidR="009E6568" w:rsidRPr="00434324" w:rsidRDefault="009E6568" w:rsidP="009E6568">
      <w:pPr>
        <w:spacing w:before="180"/>
        <w:textAlignment w:val="auto"/>
        <w:rPr>
          <w:rFonts w:eastAsiaTheme="minorEastAsia"/>
          <w:lang w:eastAsia="zh-CN"/>
        </w:rPr>
      </w:pPr>
      <w:r w:rsidRPr="00434324">
        <w:rPr>
          <w:rFonts w:eastAsiaTheme="minorEastAsia"/>
          <w:lang w:eastAsia="zh-CN"/>
        </w:rPr>
        <w:t xml:space="preserve">In CU-DU split architecture, the </w:t>
      </w:r>
      <w:r w:rsidRPr="00434324">
        <w:rPr>
          <w:rFonts w:eastAsiaTheme="minorEastAsia"/>
          <w:i/>
          <w:lang w:eastAsia="zh-CN"/>
        </w:rPr>
        <w:t>masterCellGroup</w:t>
      </w:r>
      <w:r w:rsidRPr="00434324">
        <w:rPr>
          <w:rFonts w:eastAsiaTheme="minorEastAsia"/>
          <w:lang w:eastAsia="zh-CN"/>
        </w:rPr>
        <w:t xml:space="preserve"> (for the MCG) or the </w:t>
      </w:r>
      <w:r w:rsidRPr="00434324">
        <w:rPr>
          <w:rFonts w:eastAsiaTheme="minorEastAsia"/>
          <w:i/>
          <w:lang w:eastAsia="zh-CN"/>
        </w:rPr>
        <w:t>secondaryCellGroup</w:t>
      </w:r>
      <w:r w:rsidRPr="00434324">
        <w:rPr>
          <w:rFonts w:eastAsiaTheme="minorEastAsia"/>
          <w:lang w:eastAsia="zh-CN"/>
        </w:rPr>
        <w:t xml:space="preserve"> (for the SCG) are configured by the DU and the CU provides the current UE configuration in order to perform delta signalling. To prepare LTM </w:t>
      </w:r>
      <w:r w:rsidR="00CB21FF" w:rsidRPr="00434324">
        <w:rPr>
          <w:rFonts w:eastAsiaTheme="minorEastAsia"/>
          <w:lang w:eastAsia="zh-CN"/>
        </w:rPr>
        <w:t xml:space="preserve">delta </w:t>
      </w:r>
      <w:r w:rsidRPr="00434324">
        <w:rPr>
          <w:rFonts w:eastAsiaTheme="minorEastAsia"/>
          <w:lang w:eastAsia="zh-CN"/>
        </w:rPr>
        <w:t xml:space="preserve">configurations, as these configurations are supposed to be relative to the reference configuration and not to the current UE configuration, what the CU should provide to the DU in order to do delta signalling is the </w:t>
      </w:r>
      <w:r w:rsidRPr="00434324">
        <w:rPr>
          <w:rFonts w:eastAsiaTheme="minorEastAsia"/>
          <w:i/>
          <w:lang w:eastAsia="zh-CN"/>
        </w:rPr>
        <w:t>masterCellGroup</w:t>
      </w:r>
      <w:r w:rsidRPr="00434324">
        <w:rPr>
          <w:rFonts w:eastAsiaTheme="minorEastAsia"/>
          <w:lang w:eastAsia="zh-CN"/>
        </w:rPr>
        <w:t xml:space="preserve"> (for the MCG) or the </w:t>
      </w:r>
      <w:r w:rsidRPr="00434324">
        <w:rPr>
          <w:rFonts w:eastAsiaTheme="minorEastAsia"/>
          <w:i/>
          <w:lang w:eastAsia="zh-CN"/>
        </w:rPr>
        <w:t>secondaryCellGroup</w:t>
      </w:r>
      <w:r w:rsidRPr="00434324">
        <w:rPr>
          <w:rFonts w:eastAsiaTheme="minorEastAsia"/>
          <w:lang w:eastAsia="zh-CN"/>
        </w:rPr>
        <w:t xml:space="preserve"> (for the SCG)</w:t>
      </w:r>
      <w:r w:rsidR="00295E12" w:rsidRPr="00434324">
        <w:rPr>
          <w:rFonts w:eastAsiaTheme="minorEastAsia"/>
          <w:lang w:eastAsia="zh-CN"/>
        </w:rPr>
        <w:t xml:space="preserve"> of the reference configuration</w:t>
      </w:r>
      <w:r w:rsidRPr="00434324">
        <w:rPr>
          <w:rFonts w:eastAsiaTheme="minorEastAsia"/>
          <w:lang w:eastAsia="zh-CN"/>
        </w:rPr>
        <w:t>.</w:t>
      </w:r>
    </w:p>
    <w:p w14:paraId="7FDD1184" w14:textId="11AA2DE8" w:rsidR="009E6568" w:rsidRPr="00434324" w:rsidRDefault="009E6568" w:rsidP="00AA7403">
      <w:pPr>
        <w:textAlignment w:val="auto"/>
        <w:rPr>
          <w:b/>
        </w:rPr>
      </w:pPr>
      <w:r w:rsidRPr="00434324">
        <w:rPr>
          <w:b/>
        </w:rPr>
        <w:t xml:space="preserve">Proposal 5: To prepare an LTM configuration for the UE, the CU provides the </w:t>
      </w:r>
      <w:r w:rsidRPr="00434324">
        <w:rPr>
          <w:b/>
          <w:i/>
        </w:rPr>
        <w:t>masterCellGroup</w:t>
      </w:r>
      <w:r w:rsidRPr="00434324">
        <w:rPr>
          <w:b/>
        </w:rPr>
        <w:t xml:space="preserve"> (for the MCG) or the </w:t>
      </w:r>
      <w:r w:rsidRPr="00434324">
        <w:rPr>
          <w:b/>
          <w:i/>
        </w:rPr>
        <w:t>secondaryCellGroup</w:t>
      </w:r>
      <w:r w:rsidRPr="00434324">
        <w:rPr>
          <w:b/>
        </w:rPr>
        <w:t xml:space="preserve"> (for the SCG) of the reference configuration to the (candidate) DU.</w:t>
      </w:r>
    </w:p>
    <w:p w14:paraId="55245C51" w14:textId="06015870" w:rsidR="009E6568" w:rsidRPr="00434324" w:rsidRDefault="00CB21FF" w:rsidP="009E6568">
      <w:pPr>
        <w:spacing w:before="180"/>
        <w:textAlignment w:val="auto"/>
        <w:rPr>
          <w:rFonts w:eastAsiaTheme="minorEastAsia"/>
          <w:lang w:eastAsia="zh-CN"/>
        </w:rPr>
      </w:pPr>
      <w:r w:rsidRPr="00434324">
        <w:rPr>
          <w:rFonts w:eastAsiaTheme="minorEastAsia"/>
          <w:lang w:eastAsia="zh-CN"/>
        </w:rPr>
        <w:t xml:space="preserve">The network may provide an </w:t>
      </w:r>
      <w:r w:rsidR="00237C65" w:rsidRPr="00434324">
        <w:rPr>
          <w:rFonts w:eastAsiaTheme="minorEastAsia"/>
          <w:lang w:eastAsia="zh-CN"/>
        </w:rPr>
        <w:t>LTM candidate cell configuration</w:t>
      </w:r>
      <w:r w:rsidRPr="00434324">
        <w:rPr>
          <w:rFonts w:eastAsiaTheme="minorEastAsia"/>
          <w:lang w:eastAsia="zh-CN"/>
        </w:rPr>
        <w:t xml:space="preserve"> as:</w:t>
      </w:r>
    </w:p>
    <w:p w14:paraId="078E30CD" w14:textId="7CB1D7AA" w:rsidR="00D8720B" w:rsidRPr="00434324" w:rsidRDefault="00D8720B" w:rsidP="00D8720B">
      <w:pPr>
        <w:pStyle w:val="ListParagraph"/>
        <w:numPr>
          <w:ilvl w:val="0"/>
          <w:numId w:val="38"/>
        </w:numPr>
        <w:spacing w:before="120" w:after="120"/>
        <w:ind w:left="618" w:firstLineChars="0"/>
        <w:textAlignment w:val="auto"/>
        <w:rPr>
          <w:rFonts w:ascii="Times New Roman" w:eastAsiaTheme="minorEastAsia" w:hAnsi="Times New Roman"/>
          <w:sz w:val="20"/>
          <w:szCs w:val="20"/>
          <w:lang w:val="en-GB" w:eastAsia="zh-CN"/>
        </w:rPr>
      </w:pPr>
      <w:r w:rsidRPr="00434324">
        <w:rPr>
          <w:rFonts w:ascii="Times New Roman" w:eastAsiaTheme="minorEastAsia" w:hAnsi="Times New Roman"/>
          <w:sz w:val="20"/>
          <w:szCs w:val="20"/>
          <w:lang w:val="en-GB" w:eastAsia="zh-CN"/>
        </w:rPr>
        <w:t>Case 1</w:t>
      </w:r>
      <w:r w:rsidR="00FF5FF0" w:rsidRPr="00434324">
        <w:rPr>
          <w:rFonts w:ascii="Times New Roman" w:eastAsiaTheme="minorEastAsia" w:hAnsi="Times New Roman"/>
          <w:sz w:val="20"/>
          <w:szCs w:val="20"/>
          <w:lang w:val="en-GB" w:eastAsia="zh-CN"/>
        </w:rPr>
        <w:t xml:space="preserve">: </w:t>
      </w:r>
      <w:r w:rsidR="00CB21FF" w:rsidRPr="00434324">
        <w:rPr>
          <w:rFonts w:ascii="Times New Roman" w:eastAsiaTheme="minorEastAsia" w:hAnsi="Times New Roman"/>
          <w:sz w:val="20"/>
          <w:szCs w:val="20"/>
          <w:lang w:val="en-GB" w:eastAsia="zh-CN"/>
        </w:rPr>
        <w:t>a</w:t>
      </w:r>
      <w:r w:rsidRPr="00434324">
        <w:rPr>
          <w:rFonts w:ascii="Times New Roman" w:eastAsiaTheme="minorEastAsia" w:hAnsi="Times New Roman"/>
          <w:sz w:val="20"/>
          <w:szCs w:val="20"/>
          <w:lang w:val="en-GB" w:eastAsia="zh-CN"/>
        </w:rPr>
        <w:t xml:space="preserve"> delta configuration on top of </w:t>
      </w:r>
      <w:r w:rsidR="00CB21FF" w:rsidRPr="00434324">
        <w:rPr>
          <w:rFonts w:ascii="Times New Roman" w:eastAsiaTheme="minorEastAsia" w:hAnsi="Times New Roman"/>
          <w:sz w:val="20"/>
          <w:szCs w:val="20"/>
          <w:lang w:val="en-GB" w:eastAsia="zh-CN"/>
        </w:rPr>
        <w:t xml:space="preserve">the </w:t>
      </w:r>
      <w:r w:rsidRPr="00434324">
        <w:rPr>
          <w:rFonts w:ascii="Times New Roman" w:eastAsiaTheme="minorEastAsia" w:hAnsi="Times New Roman"/>
          <w:sz w:val="20"/>
          <w:szCs w:val="20"/>
          <w:lang w:val="en-GB" w:eastAsia="zh-CN"/>
        </w:rPr>
        <w:t>reference configuration.</w:t>
      </w:r>
    </w:p>
    <w:p w14:paraId="4DB96146" w14:textId="7D6F8E34" w:rsidR="00D8720B" w:rsidRPr="00434324" w:rsidRDefault="00D8720B" w:rsidP="00D8720B">
      <w:pPr>
        <w:pStyle w:val="ListParagraph"/>
        <w:numPr>
          <w:ilvl w:val="0"/>
          <w:numId w:val="38"/>
        </w:numPr>
        <w:spacing w:before="120" w:after="120"/>
        <w:ind w:left="618" w:firstLineChars="0"/>
        <w:textAlignment w:val="auto"/>
        <w:rPr>
          <w:rFonts w:ascii="Times New Roman" w:eastAsiaTheme="minorEastAsia" w:hAnsi="Times New Roman"/>
          <w:sz w:val="20"/>
          <w:szCs w:val="20"/>
          <w:lang w:val="en-GB" w:eastAsia="zh-CN"/>
        </w:rPr>
      </w:pPr>
      <w:r w:rsidRPr="00434324">
        <w:rPr>
          <w:rFonts w:ascii="Times New Roman" w:eastAsiaTheme="minorEastAsia" w:hAnsi="Times New Roman"/>
          <w:sz w:val="20"/>
          <w:szCs w:val="20"/>
          <w:lang w:val="en-GB" w:eastAsia="zh-CN"/>
        </w:rPr>
        <w:t xml:space="preserve">Case </w:t>
      </w:r>
      <w:r w:rsidR="00B34814" w:rsidRPr="00434324">
        <w:rPr>
          <w:rFonts w:ascii="Times New Roman" w:eastAsiaTheme="minorEastAsia" w:hAnsi="Times New Roman"/>
          <w:sz w:val="20"/>
          <w:szCs w:val="20"/>
          <w:lang w:val="en-GB" w:eastAsia="zh-CN"/>
        </w:rPr>
        <w:t>2</w:t>
      </w:r>
      <w:r w:rsidRPr="00434324">
        <w:rPr>
          <w:rFonts w:ascii="Times New Roman" w:eastAsiaTheme="minorEastAsia" w:hAnsi="Times New Roman"/>
          <w:sz w:val="20"/>
          <w:szCs w:val="20"/>
          <w:lang w:val="en-GB" w:eastAsia="zh-CN"/>
        </w:rPr>
        <w:t xml:space="preserve">: </w:t>
      </w:r>
      <w:r w:rsidR="00CB21FF" w:rsidRPr="00434324">
        <w:rPr>
          <w:rFonts w:ascii="Times New Roman" w:eastAsiaTheme="minorEastAsia" w:hAnsi="Times New Roman"/>
          <w:sz w:val="20"/>
          <w:szCs w:val="20"/>
          <w:lang w:val="en-GB" w:eastAsia="zh-CN"/>
        </w:rPr>
        <w:t>a</w:t>
      </w:r>
      <w:r w:rsidRPr="00434324">
        <w:rPr>
          <w:rFonts w:ascii="Times New Roman" w:eastAsiaTheme="minorEastAsia" w:hAnsi="Times New Roman"/>
          <w:sz w:val="20"/>
          <w:szCs w:val="20"/>
          <w:lang w:val="en-GB" w:eastAsia="zh-CN"/>
        </w:rPr>
        <w:t xml:space="preserve"> full configuration with the</w:t>
      </w:r>
      <w:r w:rsidRPr="00434324">
        <w:rPr>
          <w:rFonts w:ascii="Times New Roman" w:eastAsiaTheme="minorEastAsia" w:hAnsi="Times New Roman"/>
          <w:i/>
          <w:sz w:val="20"/>
          <w:szCs w:val="20"/>
          <w:lang w:val="en-GB" w:eastAsia="zh-CN"/>
        </w:rPr>
        <w:t xml:space="preserve"> full</w:t>
      </w:r>
      <w:r w:rsidR="00AA7403" w:rsidRPr="00434324">
        <w:rPr>
          <w:rFonts w:ascii="Times New Roman" w:eastAsiaTheme="minorEastAsia" w:hAnsi="Times New Roman"/>
          <w:i/>
          <w:sz w:val="20"/>
          <w:szCs w:val="20"/>
          <w:lang w:val="en-GB" w:eastAsia="zh-CN"/>
        </w:rPr>
        <w:t>C</w:t>
      </w:r>
      <w:r w:rsidRPr="00434324">
        <w:rPr>
          <w:rFonts w:ascii="Times New Roman" w:eastAsiaTheme="minorEastAsia" w:hAnsi="Times New Roman"/>
          <w:i/>
          <w:sz w:val="20"/>
          <w:szCs w:val="20"/>
          <w:lang w:val="en-GB" w:eastAsia="zh-CN"/>
        </w:rPr>
        <w:t>onfig</w:t>
      </w:r>
      <w:r w:rsidRPr="00434324">
        <w:rPr>
          <w:rFonts w:ascii="Times New Roman" w:eastAsiaTheme="minorEastAsia" w:hAnsi="Times New Roman"/>
          <w:sz w:val="20"/>
          <w:szCs w:val="20"/>
          <w:lang w:val="en-GB" w:eastAsia="zh-CN"/>
        </w:rPr>
        <w:t xml:space="preserve"> flag.</w:t>
      </w:r>
    </w:p>
    <w:p w14:paraId="5038A224" w14:textId="75EF0627" w:rsidR="003B4918" w:rsidRPr="00434324" w:rsidRDefault="003B4918" w:rsidP="00AA7403">
      <w:pPr>
        <w:pStyle w:val="CommentText"/>
        <w:rPr>
          <w:rFonts w:eastAsiaTheme="minorEastAsia"/>
          <w:lang w:eastAsia="zh-CN"/>
        </w:rPr>
      </w:pPr>
      <w:r w:rsidRPr="00434324">
        <w:rPr>
          <w:rFonts w:eastAsiaTheme="minorEastAsia"/>
          <w:lang w:eastAsia="zh-CN"/>
        </w:rPr>
        <w:t xml:space="preserve">For case 1, </w:t>
      </w:r>
      <w:r w:rsidR="00DC5CBE" w:rsidRPr="00434324">
        <w:rPr>
          <w:rFonts w:eastAsiaTheme="minorEastAsia"/>
          <w:lang w:eastAsia="zh-CN"/>
        </w:rPr>
        <w:t>RAN2</w:t>
      </w:r>
      <w:r w:rsidRPr="00434324">
        <w:rPr>
          <w:rFonts w:eastAsiaTheme="minorEastAsia"/>
          <w:lang w:eastAsia="zh-CN"/>
        </w:rPr>
        <w:t xml:space="preserve"> agreed </w:t>
      </w:r>
      <w:r w:rsidR="00CB21FF" w:rsidRPr="00434324">
        <w:rPr>
          <w:rFonts w:eastAsiaTheme="minorEastAsia"/>
          <w:lang w:eastAsia="zh-CN"/>
        </w:rPr>
        <w:t>that</w:t>
      </w:r>
      <w:r w:rsidRPr="00434324">
        <w:rPr>
          <w:rFonts w:eastAsiaTheme="minorEastAsia"/>
          <w:lang w:eastAsia="zh-CN"/>
        </w:rPr>
        <w:t xml:space="preserve"> the UE generates the complete configuration by applying the candidate delta configuration on top of the reference configuration</w:t>
      </w:r>
      <w:r w:rsidR="00516A57" w:rsidRPr="00434324">
        <w:rPr>
          <w:rFonts w:eastAsiaTheme="minorEastAsia"/>
          <w:lang w:eastAsia="zh-CN"/>
        </w:rPr>
        <w:t>.</w:t>
      </w:r>
      <w:r w:rsidR="00AA7403" w:rsidRPr="00434324">
        <w:rPr>
          <w:rFonts w:eastAsiaTheme="minorEastAsia"/>
          <w:lang w:eastAsia="zh-CN"/>
        </w:rPr>
        <w:t xml:space="preserve"> </w:t>
      </w:r>
      <w:r w:rsidR="00E906EA" w:rsidRPr="00434324">
        <w:rPr>
          <w:rFonts w:eastAsiaTheme="minorEastAsia"/>
          <w:lang w:eastAsia="zh-CN"/>
        </w:rPr>
        <w:t xml:space="preserve">There is a possibility that </w:t>
      </w:r>
      <w:r w:rsidR="00AA7403" w:rsidRPr="00434324">
        <w:rPr>
          <w:rFonts w:eastAsiaTheme="minorEastAsia"/>
          <w:lang w:eastAsia="zh-CN"/>
        </w:rPr>
        <w:t>a</w:t>
      </w:r>
      <w:r w:rsidR="00E906EA" w:rsidRPr="00434324">
        <w:rPr>
          <w:rFonts w:eastAsiaTheme="minorEastAsia"/>
          <w:lang w:eastAsia="zh-CN"/>
        </w:rPr>
        <w:t xml:space="preserve"> ca</w:t>
      </w:r>
      <w:r w:rsidR="00516A57" w:rsidRPr="00434324">
        <w:rPr>
          <w:rFonts w:eastAsiaTheme="minorEastAsia"/>
          <w:lang w:eastAsia="zh-CN"/>
        </w:rPr>
        <w:t xml:space="preserve">ndidate DU cannot </w:t>
      </w:r>
      <w:r w:rsidR="00AA7403" w:rsidRPr="00434324">
        <w:rPr>
          <w:rFonts w:eastAsiaTheme="minorEastAsia"/>
          <w:lang w:eastAsia="zh-CN"/>
        </w:rPr>
        <w:t xml:space="preserve">understand the </w:t>
      </w:r>
      <w:r w:rsidR="00516A57" w:rsidRPr="00434324">
        <w:rPr>
          <w:rFonts w:eastAsiaTheme="minorEastAsia"/>
          <w:i/>
          <w:lang w:eastAsia="zh-CN"/>
        </w:rPr>
        <w:t>C</w:t>
      </w:r>
      <w:r w:rsidR="00E906EA" w:rsidRPr="00434324">
        <w:rPr>
          <w:rFonts w:eastAsiaTheme="minorEastAsia"/>
          <w:i/>
          <w:lang w:eastAsia="zh-CN"/>
        </w:rPr>
        <w:t>ellGroupConfig</w:t>
      </w:r>
      <w:r w:rsidR="00E906EA" w:rsidRPr="00434324">
        <w:rPr>
          <w:rFonts w:eastAsiaTheme="minorEastAsia"/>
          <w:lang w:eastAsia="zh-CN"/>
        </w:rPr>
        <w:t xml:space="preserve"> in the reference configuration</w:t>
      </w:r>
      <w:r w:rsidR="00AA7403" w:rsidRPr="00434324">
        <w:rPr>
          <w:rFonts w:eastAsiaTheme="minorEastAsia"/>
          <w:lang w:eastAsia="zh-CN"/>
        </w:rPr>
        <w:t xml:space="preserve"> in which case the </w:t>
      </w:r>
      <w:r w:rsidR="00AA7403" w:rsidRPr="00434324">
        <w:rPr>
          <w:rFonts w:eastAsiaTheme="minorEastAsia"/>
          <w:i/>
          <w:lang w:eastAsia="zh-CN"/>
        </w:rPr>
        <w:t>full</w:t>
      </w:r>
      <w:r w:rsidR="00727240" w:rsidRPr="00434324">
        <w:rPr>
          <w:rFonts w:eastAsiaTheme="minorEastAsia"/>
          <w:i/>
          <w:lang w:eastAsia="zh-CN"/>
        </w:rPr>
        <w:t>C</w:t>
      </w:r>
      <w:r w:rsidR="00AA7403" w:rsidRPr="00434324">
        <w:rPr>
          <w:rFonts w:eastAsiaTheme="minorEastAsia"/>
          <w:i/>
          <w:lang w:eastAsia="zh-CN"/>
        </w:rPr>
        <w:t>onfig</w:t>
      </w:r>
      <w:r w:rsidR="00AA7403" w:rsidRPr="00434324">
        <w:rPr>
          <w:rFonts w:eastAsiaTheme="minorEastAsia"/>
          <w:lang w:eastAsia="zh-CN"/>
        </w:rPr>
        <w:t xml:space="preserve"> </w:t>
      </w:r>
      <w:r w:rsidR="00727240" w:rsidRPr="00434324">
        <w:rPr>
          <w:rFonts w:eastAsiaTheme="minorEastAsia"/>
          <w:lang w:eastAsia="zh-CN"/>
        </w:rPr>
        <w:t xml:space="preserve">flag </w:t>
      </w:r>
      <w:r w:rsidR="00612563" w:rsidRPr="00434324">
        <w:rPr>
          <w:rFonts w:eastAsiaTheme="minorEastAsia"/>
          <w:lang w:eastAsia="zh-CN"/>
        </w:rPr>
        <w:t>will</w:t>
      </w:r>
      <w:r w:rsidR="00AA7403" w:rsidRPr="00434324">
        <w:rPr>
          <w:rFonts w:eastAsiaTheme="minorEastAsia"/>
          <w:lang w:eastAsia="zh-CN"/>
        </w:rPr>
        <w:t xml:space="preserve"> be used.</w:t>
      </w:r>
      <w:r w:rsidR="00612563" w:rsidRPr="00434324">
        <w:rPr>
          <w:rFonts w:eastAsiaTheme="minorEastAsia"/>
          <w:lang w:eastAsia="zh-CN"/>
        </w:rPr>
        <w:t xml:space="preserve"> However, if the network does not want to use a reference configuration, </w:t>
      </w:r>
      <w:r w:rsidR="00727240" w:rsidRPr="00434324">
        <w:rPr>
          <w:rFonts w:eastAsiaTheme="minorEastAsia"/>
          <w:lang w:eastAsia="zh-CN"/>
        </w:rPr>
        <w:t xml:space="preserve">this flag should not be used to avoid </w:t>
      </w:r>
      <w:r w:rsidR="00516A57" w:rsidRPr="00434324">
        <w:rPr>
          <w:rFonts w:eastAsiaTheme="minorEastAsia"/>
          <w:lang w:eastAsia="zh-CN"/>
        </w:rPr>
        <w:t xml:space="preserve">unnecessary RLC/PDCP release and addition during the LTM execution, </w:t>
      </w:r>
      <w:r w:rsidR="00727240" w:rsidRPr="00434324">
        <w:rPr>
          <w:rFonts w:eastAsiaTheme="minorEastAsia"/>
          <w:lang w:eastAsia="zh-CN"/>
        </w:rPr>
        <w:t>it is better to</w:t>
      </w:r>
      <w:r w:rsidR="00992321" w:rsidRPr="00434324">
        <w:rPr>
          <w:rFonts w:eastAsiaTheme="minorEastAsia"/>
          <w:lang w:eastAsia="zh-CN"/>
        </w:rPr>
        <w:t xml:space="preserve"> configur</w:t>
      </w:r>
      <w:r w:rsidR="00727240" w:rsidRPr="00434324">
        <w:rPr>
          <w:rFonts w:eastAsiaTheme="minorEastAsia"/>
          <w:lang w:eastAsia="zh-CN"/>
        </w:rPr>
        <w:t>e</w:t>
      </w:r>
      <w:r w:rsidR="00992321" w:rsidRPr="00434324">
        <w:rPr>
          <w:rFonts w:eastAsiaTheme="minorEastAsia"/>
          <w:lang w:eastAsia="zh-CN"/>
        </w:rPr>
        <w:t xml:space="preserve"> an empty reference configuration</w:t>
      </w:r>
      <w:r w:rsidR="00516A57" w:rsidRPr="00434324">
        <w:rPr>
          <w:rFonts w:eastAsiaTheme="minorEastAsia"/>
          <w:lang w:eastAsia="zh-CN"/>
        </w:rPr>
        <w:t>.</w:t>
      </w:r>
    </w:p>
    <w:p w14:paraId="274E6E03" w14:textId="6168428E" w:rsidR="00495C12" w:rsidRPr="00434324" w:rsidRDefault="00495C12" w:rsidP="00E906EA">
      <w:pPr>
        <w:spacing w:beforeLines="100" w:before="240"/>
        <w:textAlignment w:val="auto"/>
        <w:rPr>
          <w:b/>
        </w:rPr>
      </w:pPr>
      <w:r w:rsidRPr="00434324">
        <w:rPr>
          <w:b/>
        </w:rPr>
        <w:t>Propos</w:t>
      </w:r>
      <w:r w:rsidR="003358AE" w:rsidRPr="00434324">
        <w:rPr>
          <w:b/>
        </w:rPr>
        <w:t>al 6</w:t>
      </w:r>
      <w:r w:rsidRPr="00434324">
        <w:rPr>
          <w:b/>
        </w:rPr>
        <w:t>: The reference configuration is always configured for LTM (but can be empty).</w:t>
      </w:r>
    </w:p>
    <w:p w14:paraId="0A8274A5" w14:textId="24B4B804" w:rsidR="00170E81" w:rsidRPr="00434324" w:rsidRDefault="000C0376" w:rsidP="009E6568">
      <w:pPr>
        <w:spacing w:before="180"/>
        <w:textAlignment w:val="auto"/>
        <w:rPr>
          <w:rFonts w:eastAsiaTheme="minorEastAsia"/>
          <w:lang w:eastAsia="zh-CN"/>
        </w:rPr>
      </w:pPr>
      <w:r w:rsidRPr="00434324">
        <w:rPr>
          <w:rFonts w:eastAsiaTheme="minorEastAsia"/>
          <w:lang w:eastAsia="zh-CN"/>
        </w:rPr>
        <w:t xml:space="preserve">For case </w:t>
      </w:r>
      <w:r w:rsidR="00F85322" w:rsidRPr="00434324">
        <w:rPr>
          <w:rFonts w:eastAsiaTheme="minorEastAsia"/>
          <w:lang w:eastAsia="zh-CN"/>
        </w:rPr>
        <w:t>2</w:t>
      </w:r>
      <w:r w:rsidRPr="00434324">
        <w:rPr>
          <w:rFonts w:eastAsiaTheme="minorEastAsia"/>
          <w:lang w:eastAsia="zh-CN"/>
        </w:rPr>
        <w:t>,</w:t>
      </w:r>
      <w:r w:rsidR="00705EB8" w:rsidRPr="00434324">
        <w:rPr>
          <w:rFonts w:eastAsiaTheme="minorEastAsia"/>
          <w:lang w:eastAsia="zh-CN"/>
        </w:rPr>
        <w:t xml:space="preserve"> the network may expect the UE to </w:t>
      </w:r>
      <w:r w:rsidR="00724F8B" w:rsidRPr="00434324">
        <w:rPr>
          <w:rFonts w:eastAsiaTheme="minorEastAsia"/>
          <w:lang w:eastAsia="zh-CN"/>
        </w:rPr>
        <w:t>release/</w:t>
      </w:r>
      <w:r w:rsidR="00705EB8" w:rsidRPr="00434324">
        <w:rPr>
          <w:rFonts w:eastAsiaTheme="minorEastAsia"/>
          <w:lang w:eastAsia="zh-CN"/>
        </w:rPr>
        <w:t xml:space="preserve">clear </w:t>
      </w:r>
      <w:r w:rsidR="00DC5CBE" w:rsidRPr="00434324">
        <w:rPr>
          <w:rFonts w:eastAsiaTheme="minorEastAsia"/>
          <w:lang w:eastAsia="zh-CN"/>
        </w:rPr>
        <w:t xml:space="preserve">almost </w:t>
      </w:r>
      <w:r w:rsidR="00705EB8" w:rsidRPr="00434324">
        <w:rPr>
          <w:rFonts w:eastAsiaTheme="minorEastAsia"/>
          <w:lang w:eastAsia="zh-CN"/>
        </w:rPr>
        <w:t xml:space="preserve">all </w:t>
      </w:r>
      <w:r w:rsidR="00170E81" w:rsidRPr="00434324">
        <w:rPr>
          <w:rFonts w:eastAsiaTheme="minorEastAsia"/>
          <w:lang w:eastAsia="zh-CN"/>
        </w:rPr>
        <w:t xml:space="preserve">the radio </w:t>
      </w:r>
      <w:r w:rsidR="00224885" w:rsidRPr="00434324">
        <w:rPr>
          <w:rFonts w:eastAsiaTheme="minorEastAsia"/>
          <w:lang w:eastAsia="zh-CN"/>
        </w:rPr>
        <w:t>configuration</w:t>
      </w:r>
      <w:r w:rsidR="00705EB8" w:rsidRPr="00434324">
        <w:rPr>
          <w:rFonts w:eastAsiaTheme="minorEastAsia"/>
          <w:lang w:eastAsia="zh-CN"/>
        </w:rPr>
        <w:t xml:space="preserve">s and apply the new </w:t>
      </w:r>
      <w:r w:rsidR="00224885" w:rsidRPr="00434324">
        <w:rPr>
          <w:rFonts w:eastAsiaTheme="minorEastAsia"/>
          <w:lang w:eastAsia="zh-CN"/>
        </w:rPr>
        <w:t>configuration</w:t>
      </w:r>
      <w:r w:rsidR="00705EB8" w:rsidRPr="00434324">
        <w:rPr>
          <w:rFonts w:eastAsiaTheme="minorEastAsia"/>
          <w:lang w:eastAsia="zh-CN"/>
        </w:rPr>
        <w:t>s</w:t>
      </w:r>
      <w:r w:rsidR="008C5BC4" w:rsidRPr="00434324">
        <w:rPr>
          <w:rFonts w:eastAsiaTheme="minorEastAsia"/>
          <w:lang w:eastAsia="zh-CN"/>
        </w:rPr>
        <w:t>. T</w:t>
      </w:r>
      <w:r w:rsidR="00705EB8" w:rsidRPr="00434324">
        <w:rPr>
          <w:rFonts w:eastAsiaTheme="minorEastAsia"/>
          <w:lang w:eastAsia="zh-CN"/>
        </w:rPr>
        <w:t xml:space="preserve">herefore, the network should be allowed to configure a full configuration with the </w:t>
      </w:r>
      <w:r w:rsidR="00705EB8" w:rsidRPr="00434324">
        <w:rPr>
          <w:rFonts w:eastAsiaTheme="minorEastAsia"/>
          <w:i/>
          <w:lang w:eastAsia="zh-CN"/>
        </w:rPr>
        <w:t>full</w:t>
      </w:r>
      <w:r w:rsidR="00C83385" w:rsidRPr="00434324">
        <w:rPr>
          <w:rFonts w:eastAsiaTheme="minorEastAsia"/>
          <w:i/>
          <w:lang w:eastAsia="zh-CN"/>
        </w:rPr>
        <w:t>C</w:t>
      </w:r>
      <w:r w:rsidR="00705EB8" w:rsidRPr="00434324">
        <w:rPr>
          <w:rFonts w:eastAsiaTheme="minorEastAsia"/>
          <w:i/>
          <w:lang w:eastAsia="zh-CN"/>
        </w:rPr>
        <w:t>onfig</w:t>
      </w:r>
      <w:r w:rsidR="00705EB8" w:rsidRPr="00434324">
        <w:rPr>
          <w:rFonts w:eastAsiaTheme="minorEastAsia"/>
          <w:lang w:eastAsia="zh-CN"/>
        </w:rPr>
        <w:t xml:space="preserve"> flag.</w:t>
      </w:r>
      <w:r w:rsidR="003358AE" w:rsidRPr="00434324">
        <w:rPr>
          <w:rFonts w:eastAsiaTheme="minorEastAsia"/>
          <w:lang w:eastAsia="zh-CN"/>
        </w:rPr>
        <w:t xml:space="preserve"> If the UE </w:t>
      </w:r>
      <w:r w:rsidR="00170E81" w:rsidRPr="00434324">
        <w:rPr>
          <w:rFonts w:eastAsiaTheme="minorEastAsia"/>
          <w:lang w:eastAsia="zh-CN"/>
        </w:rPr>
        <w:t xml:space="preserve">performs </w:t>
      </w:r>
      <w:r w:rsidR="00434324" w:rsidRPr="00434324">
        <w:rPr>
          <w:rFonts w:eastAsiaTheme="minorEastAsia"/>
          <w:lang w:eastAsia="zh-CN"/>
        </w:rPr>
        <w:t>an</w:t>
      </w:r>
      <w:r w:rsidR="003358AE" w:rsidRPr="00434324">
        <w:rPr>
          <w:rFonts w:eastAsiaTheme="minorEastAsia"/>
          <w:lang w:eastAsia="zh-CN"/>
        </w:rPr>
        <w:t xml:space="preserve"> LTM cell switch </w:t>
      </w:r>
      <w:r w:rsidR="00170E81" w:rsidRPr="00434324">
        <w:rPr>
          <w:rFonts w:eastAsiaTheme="minorEastAsia"/>
          <w:lang w:eastAsia="zh-CN"/>
        </w:rPr>
        <w:t>to the</w:t>
      </w:r>
      <w:r w:rsidR="003358AE" w:rsidRPr="00434324">
        <w:rPr>
          <w:rFonts w:eastAsiaTheme="minorEastAsia"/>
          <w:lang w:eastAsia="zh-CN"/>
        </w:rPr>
        <w:t xml:space="preserve"> candidate cell including the </w:t>
      </w:r>
      <w:r w:rsidR="003358AE" w:rsidRPr="00434324">
        <w:rPr>
          <w:rFonts w:eastAsiaTheme="minorEastAsia"/>
          <w:i/>
          <w:lang w:eastAsia="zh-CN"/>
        </w:rPr>
        <w:t>full</w:t>
      </w:r>
      <w:r w:rsidR="00C83385" w:rsidRPr="00434324">
        <w:rPr>
          <w:rFonts w:eastAsiaTheme="minorEastAsia"/>
          <w:i/>
          <w:lang w:eastAsia="zh-CN"/>
        </w:rPr>
        <w:t>C</w:t>
      </w:r>
      <w:r w:rsidR="003358AE" w:rsidRPr="00434324">
        <w:rPr>
          <w:rFonts w:eastAsiaTheme="minorEastAsia"/>
          <w:i/>
          <w:lang w:eastAsia="zh-CN"/>
        </w:rPr>
        <w:t>onfig</w:t>
      </w:r>
      <w:r w:rsidR="003358AE" w:rsidRPr="00434324">
        <w:rPr>
          <w:rFonts w:eastAsiaTheme="minorEastAsia"/>
          <w:lang w:eastAsia="zh-CN"/>
        </w:rPr>
        <w:t xml:space="preserve"> flag, we think that the existing full configuration procedure should be reused, as specified in clause 5.3.5.11 of TS 38.331.</w:t>
      </w:r>
      <w:r w:rsidR="00170E81" w:rsidRPr="00434324">
        <w:rPr>
          <w:rFonts w:eastAsiaTheme="minorEastAsia"/>
          <w:lang w:eastAsia="zh-CN"/>
        </w:rPr>
        <w:t xml:space="preserve"> In addition, since almost all </w:t>
      </w:r>
      <w:r w:rsidR="00DC5CBE" w:rsidRPr="00434324">
        <w:rPr>
          <w:rFonts w:eastAsiaTheme="minorEastAsia"/>
          <w:lang w:eastAsia="zh-CN"/>
        </w:rPr>
        <w:t xml:space="preserve">radio </w:t>
      </w:r>
      <w:r w:rsidR="00170E81" w:rsidRPr="00434324">
        <w:rPr>
          <w:rFonts w:eastAsiaTheme="minorEastAsia"/>
          <w:lang w:eastAsia="zh-CN"/>
        </w:rPr>
        <w:t>configurations will be cleared when the UE performs the legacy full configuration,</w:t>
      </w:r>
      <w:r w:rsidR="00170E81" w:rsidRPr="00434324">
        <w:t xml:space="preserve"> t</w:t>
      </w:r>
      <w:r w:rsidR="00170E81" w:rsidRPr="00434324">
        <w:rPr>
          <w:rFonts w:eastAsiaTheme="minorEastAsia"/>
          <w:lang w:eastAsia="zh-CN"/>
        </w:rPr>
        <w:t xml:space="preserve">he candidate configuration including </w:t>
      </w:r>
      <w:r w:rsidR="00170E81" w:rsidRPr="00434324">
        <w:rPr>
          <w:rFonts w:eastAsiaTheme="minorEastAsia"/>
          <w:i/>
          <w:lang w:eastAsia="zh-CN"/>
        </w:rPr>
        <w:t>full</w:t>
      </w:r>
      <w:r w:rsidR="00C83385" w:rsidRPr="00434324">
        <w:rPr>
          <w:rFonts w:eastAsiaTheme="minorEastAsia"/>
          <w:i/>
          <w:lang w:eastAsia="zh-CN"/>
        </w:rPr>
        <w:t>C</w:t>
      </w:r>
      <w:r w:rsidR="00170E81" w:rsidRPr="00434324">
        <w:rPr>
          <w:rFonts w:eastAsiaTheme="minorEastAsia"/>
          <w:i/>
          <w:lang w:eastAsia="zh-CN"/>
        </w:rPr>
        <w:t>onfig</w:t>
      </w:r>
      <w:r w:rsidR="00170E81" w:rsidRPr="00434324">
        <w:rPr>
          <w:rFonts w:eastAsiaTheme="minorEastAsia"/>
          <w:lang w:eastAsia="zh-CN"/>
        </w:rPr>
        <w:t xml:space="preserve"> flag should include other IEs, which cannot be included in the candidate configuration.</w:t>
      </w:r>
    </w:p>
    <w:p w14:paraId="556F2768" w14:textId="377EE076" w:rsidR="003358AE" w:rsidRPr="00434324" w:rsidRDefault="003358AE" w:rsidP="00AA7403">
      <w:pPr>
        <w:textAlignment w:val="auto"/>
        <w:rPr>
          <w:sz w:val="21"/>
          <w:szCs w:val="21"/>
        </w:rPr>
      </w:pPr>
      <w:r w:rsidRPr="00434324">
        <w:rPr>
          <w:b/>
        </w:rPr>
        <w:t>Proposal 7</w:t>
      </w:r>
      <w:r w:rsidR="008219FB" w:rsidRPr="00434324">
        <w:rPr>
          <w:b/>
        </w:rPr>
        <w:t>a</w:t>
      </w:r>
      <w:r w:rsidRPr="00434324">
        <w:rPr>
          <w:b/>
        </w:rPr>
        <w:t xml:space="preserve">: </w:t>
      </w:r>
      <w:r w:rsidR="00CB21FF" w:rsidRPr="00434324">
        <w:rPr>
          <w:b/>
        </w:rPr>
        <w:t xml:space="preserve">A </w:t>
      </w:r>
      <w:r w:rsidRPr="00434324">
        <w:rPr>
          <w:b/>
        </w:rPr>
        <w:t xml:space="preserve">candidate configuration including </w:t>
      </w:r>
      <w:r w:rsidRPr="00434324">
        <w:rPr>
          <w:b/>
          <w:i/>
        </w:rPr>
        <w:t>full</w:t>
      </w:r>
      <w:r w:rsidR="004A131A" w:rsidRPr="00434324">
        <w:rPr>
          <w:rFonts w:asciiTheme="minorEastAsia" w:eastAsiaTheme="minorEastAsia" w:hAnsiTheme="minorEastAsia"/>
          <w:b/>
          <w:i/>
          <w:lang w:eastAsia="zh-CN"/>
        </w:rPr>
        <w:t>C</w:t>
      </w:r>
      <w:r w:rsidRPr="00434324">
        <w:rPr>
          <w:b/>
          <w:i/>
        </w:rPr>
        <w:t>onfig</w:t>
      </w:r>
      <w:r w:rsidRPr="00434324">
        <w:rPr>
          <w:b/>
        </w:rPr>
        <w:t xml:space="preserve"> flag should include other IEs, which cannot be included in the candidate configuration.</w:t>
      </w:r>
      <w:r w:rsidRPr="00434324">
        <w:rPr>
          <w:sz w:val="21"/>
          <w:szCs w:val="21"/>
        </w:rPr>
        <w:t xml:space="preserve"> </w:t>
      </w:r>
    </w:p>
    <w:p w14:paraId="3516364D" w14:textId="10AB6E5F" w:rsidR="00545CF9" w:rsidRPr="00434324" w:rsidRDefault="00170E81" w:rsidP="00AA7403">
      <w:pPr>
        <w:textAlignment w:val="auto"/>
        <w:rPr>
          <w:rFonts w:eastAsiaTheme="minorEastAsia"/>
          <w:lang w:eastAsia="zh-CN"/>
        </w:rPr>
      </w:pPr>
      <w:r w:rsidRPr="00434324">
        <w:rPr>
          <w:sz w:val="21"/>
          <w:szCs w:val="21"/>
        </w:rPr>
        <w:t>One thing that needs to be clarified is how to understand "complete configuration"</w:t>
      </w:r>
      <w:r w:rsidR="008219FB" w:rsidRPr="00434324">
        <w:rPr>
          <w:sz w:val="21"/>
          <w:szCs w:val="21"/>
        </w:rPr>
        <w:t>.</w:t>
      </w:r>
      <w:r w:rsidR="00215D6B" w:rsidRPr="00434324">
        <w:rPr>
          <w:sz w:val="21"/>
          <w:szCs w:val="21"/>
        </w:rPr>
        <w:t xml:space="preserve"> Based on the discussion above, </w:t>
      </w:r>
      <w:r w:rsidR="00DC5CBE" w:rsidRPr="00434324">
        <w:rPr>
          <w:sz w:val="21"/>
          <w:szCs w:val="21"/>
        </w:rPr>
        <w:t xml:space="preserve">it is proposed that </w:t>
      </w:r>
      <w:r w:rsidR="0086180D" w:rsidRPr="00434324">
        <w:rPr>
          <w:sz w:val="21"/>
          <w:szCs w:val="21"/>
        </w:rPr>
        <w:t xml:space="preserve">the complete configuration contain only </w:t>
      </w:r>
      <w:r w:rsidR="00AD2345" w:rsidRPr="00434324">
        <w:rPr>
          <w:sz w:val="21"/>
          <w:szCs w:val="21"/>
        </w:rPr>
        <w:t xml:space="preserve">the </w:t>
      </w:r>
      <w:r w:rsidR="00CB21FF" w:rsidRPr="00434324">
        <w:rPr>
          <w:sz w:val="21"/>
          <w:szCs w:val="21"/>
        </w:rPr>
        <w:t>top-level fields</w:t>
      </w:r>
      <w:r w:rsidR="0086180D" w:rsidRPr="00434324">
        <w:rPr>
          <w:sz w:val="21"/>
          <w:szCs w:val="21"/>
        </w:rPr>
        <w:t xml:space="preserve"> that </w:t>
      </w:r>
      <w:r w:rsidR="00AD2345" w:rsidRPr="00434324">
        <w:rPr>
          <w:sz w:val="21"/>
          <w:szCs w:val="21"/>
        </w:rPr>
        <w:t xml:space="preserve">can </w:t>
      </w:r>
      <w:r w:rsidR="0086180D" w:rsidRPr="00434324">
        <w:rPr>
          <w:sz w:val="21"/>
          <w:szCs w:val="21"/>
        </w:rPr>
        <w:t xml:space="preserve">be included in the candidate cell configuration. Those IEs that cannot be </w:t>
      </w:r>
      <w:r w:rsidR="00AD2345" w:rsidRPr="00434324">
        <w:rPr>
          <w:sz w:val="21"/>
          <w:szCs w:val="21"/>
        </w:rPr>
        <w:t xml:space="preserve">included in the </w:t>
      </w:r>
      <w:r w:rsidR="0086180D" w:rsidRPr="00434324">
        <w:rPr>
          <w:sz w:val="21"/>
          <w:szCs w:val="21"/>
        </w:rPr>
        <w:t xml:space="preserve">candidate cell configuration remain unchanged </w:t>
      </w:r>
      <w:r w:rsidR="00AD2345" w:rsidRPr="00434324">
        <w:rPr>
          <w:sz w:val="21"/>
          <w:szCs w:val="21"/>
        </w:rPr>
        <w:t>during the LTM execution.</w:t>
      </w:r>
    </w:p>
    <w:p w14:paraId="0011AA4D" w14:textId="38AE4F75" w:rsidR="008219FB" w:rsidRPr="00434324" w:rsidRDefault="008219FB" w:rsidP="00AA7403">
      <w:pPr>
        <w:textAlignment w:val="auto"/>
        <w:rPr>
          <w:b/>
        </w:rPr>
      </w:pPr>
      <w:r w:rsidRPr="00434324">
        <w:rPr>
          <w:b/>
        </w:rPr>
        <w:t xml:space="preserve">Proposal 7b: The “complete configuration” does not include </w:t>
      </w:r>
      <w:r w:rsidR="00CB21FF" w:rsidRPr="00434324">
        <w:rPr>
          <w:b/>
        </w:rPr>
        <w:t>top-level fields that</w:t>
      </w:r>
      <w:r w:rsidRPr="00434324">
        <w:rPr>
          <w:b/>
        </w:rPr>
        <w:t xml:space="preserve"> cannot be included in the candidate configuration</w:t>
      </w:r>
      <w:r w:rsidR="00CB21FF" w:rsidRPr="00434324">
        <w:rPr>
          <w:b/>
        </w:rPr>
        <w:t xml:space="preserve"> and </w:t>
      </w:r>
      <w:r w:rsidRPr="00434324">
        <w:rPr>
          <w:b/>
        </w:rPr>
        <w:t xml:space="preserve">do not change when </w:t>
      </w:r>
      <w:r w:rsidR="00CB21FF" w:rsidRPr="00434324">
        <w:rPr>
          <w:b/>
        </w:rPr>
        <w:t xml:space="preserve">the </w:t>
      </w:r>
      <w:r w:rsidRPr="00434324">
        <w:rPr>
          <w:b/>
        </w:rPr>
        <w:t xml:space="preserve">UE </w:t>
      </w:r>
      <w:r w:rsidR="00CB21FF" w:rsidRPr="00434324">
        <w:rPr>
          <w:b/>
        </w:rPr>
        <w:t xml:space="preserve">is </w:t>
      </w:r>
      <w:r w:rsidRPr="00434324">
        <w:rPr>
          <w:b/>
        </w:rPr>
        <w:t>applying the “generated complete configuration”.</w:t>
      </w:r>
    </w:p>
    <w:p w14:paraId="4BBB0271" w14:textId="5E707437" w:rsidR="00D02122" w:rsidRPr="00434324" w:rsidRDefault="00CE2D9B" w:rsidP="00B10BB9">
      <w:pPr>
        <w:pStyle w:val="Heading2"/>
        <w:rPr>
          <w:rFonts w:eastAsia="SimSun"/>
          <w:lang w:eastAsia="zh-CN"/>
        </w:rPr>
      </w:pPr>
      <w:r w:rsidRPr="00434324">
        <w:rPr>
          <w:rFonts w:eastAsia="SimSun"/>
          <w:lang w:eastAsia="zh-CN"/>
        </w:rPr>
        <w:t>2.2</w:t>
      </w:r>
      <w:r w:rsidR="00D02122" w:rsidRPr="00434324">
        <w:rPr>
          <w:rFonts w:eastAsia="SimSun"/>
          <w:lang w:eastAsia="zh-CN"/>
        </w:rPr>
        <w:t xml:space="preserve"> Candidate configuration</w:t>
      </w:r>
    </w:p>
    <w:p w14:paraId="15D749C3" w14:textId="316488C6" w:rsidR="008B5D6E" w:rsidRPr="00434324" w:rsidRDefault="008C5563" w:rsidP="00727240">
      <w:pPr>
        <w:textAlignment w:val="auto"/>
        <w:rPr>
          <w:rFonts w:eastAsiaTheme="minorEastAsia"/>
          <w:lang w:eastAsia="zh-CN"/>
        </w:rPr>
      </w:pPr>
      <w:r w:rsidRPr="00434324">
        <w:rPr>
          <w:rFonts w:eastAsiaTheme="minorEastAsia"/>
          <w:lang w:eastAsia="zh-CN"/>
        </w:rPr>
        <w:t>One</w:t>
      </w:r>
      <w:r w:rsidR="00F744A3" w:rsidRPr="00434324">
        <w:rPr>
          <w:rFonts w:eastAsiaTheme="minorEastAsia"/>
          <w:lang w:eastAsia="zh-CN"/>
        </w:rPr>
        <w:t xml:space="preserve"> possible </w:t>
      </w:r>
      <w:r w:rsidR="00836195" w:rsidRPr="00434324">
        <w:rPr>
          <w:rFonts w:eastAsiaTheme="minorEastAsia"/>
          <w:lang w:eastAsia="zh-CN"/>
        </w:rPr>
        <w:t xml:space="preserve">scenario is that the UE moves back to </w:t>
      </w:r>
      <w:r w:rsidRPr="00434324">
        <w:rPr>
          <w:rFonts w:eastAsiaTheme="minorEastAsia"/>
          <w:lang w:eastAsia="zh-CN"/>
        </w:rPr>
        <w:t xml:space="preserve">the </w:t>
      </w:r>
      <w:r w:rsidR="00210D5A" w:rsidRPr="00434324">
        <w:rPr>
          <w:rFonts w:eastAsiaTheme="minorEastAsia"/>
          <w:lang w:eastAsia="zh-CN"/>
        </w:rPr>
        <w:t xml:space="preserve">initial </w:t>
      </w:r>
      <w:r w:rsidRPr="00434324">
        <w:rPr>
          <w:rFonts w:eastAsiaTheme="minorEastAsia"/>
          <w:lang w:eastAsia="zh-CN"/>
        </w:rPr>
        <w:t>source cell during subsequent LTM.</w:t>
      </w:r>
      <w:r w:rsidR="0014028D" w:rsidRPr="00434324">
        <w:rPr>
          <w:rFonts w:eastAsiaTheme="minorEastAsia"/>
          <w:lang w:eastAsia="zh-CN"/>
        </w:rPr>
        <w:t xml:space="preserve"> </w:t>
      </w:r>
      <w:r w:rsidR="00A35DB9" w:rsidRPr="00434324">
        <w:rPr>
          <w:rFonts w:eastAsiaTheme="minorEastAsia"/>
          <w:lang w:eastAsia="zh-CN"/>
        </w:rPr>
        <w:t>We now discuss w</w:t>
      </w:r>
      <w:r w:rsidR="0014028D" w:rsidRPr="00434324">
        <w:rPr>
          <w:rFonts w:eastAsiaTheme="minorEastAsia"/>
          <w:lang w:eastAsia="zh-CN"/>
        </w:rPr>
        <w:t xml:space="preserve">hether the source cell can be automatically </w:t>
      </w:r>
      <w:r w:rsidR="00CB21FF" w:rsidRPr="00434324">
        <w:rPr>
          <w:rFonts w:eastAsiaTheme="minorEastAsia"/>
          <w:lang w:eastAsia="zh-CN"/>
        </w:rPr>
        <w:t xml:space="preserve">used </w:t>
      </w:r>
      <w:r w:rsidR="0014028D" w:rsidRPr="00434324">
        <w:rPr>
          <w:rFonts w:eastAsiaTheme="minorEastAsia"/>
          <w:lang w:eastAsia="zh-CN"/>
        </w:rPr>
        <w:t xml:space="preserve">as a candidate cell or </w:t>
      </w:r>
      <w:r w:rsidR="00CB21FF" w:rsidRPr="00434324">
        <w:rPr>
          <w:rFonts w:eastAsiaTheme="minorEastAsia"/>
          <w:lang w:eastAsia="zh-CN"/>
        </w:rPr>
        <w:t xml:space="preserve">whether </w:t>
      </w:r>
      <w:r w:rsidR="0014028D" w:rsidRPr="00434324">
        <w:rPr>
          <w:rFonts w:eastAsiaTheme="minorEastAsia"/>
          <w:lang w:eastAsia="zh-CN"/>
        </w:rPr>
        <w:t xml:space="preserve">it should be </w:t>
      </w:r>
      <w:r w:rsidR="00DC5CBE" w:rsidRPr="00434324">
        <w:rPr>
          <w:rFonts w:eastAsiaTheme="minorEastAsia"/>
          <w:lang w:eastAsia="zh-CN"/>
        </w:rPr>
        <w:t>configured</w:t>
      </w:r>
      <w:r w:rsidR="0014028D" w:rsidRPr="00434324">
        <w:rPr>
          <w:rFonts w:eastAsiaTheme="minorEastAsia"/>
          <w:lang w:eastAsia="zh-CN"/>
        </w:rPr>
        <w:t xml:space="preserve"> by </w:t>
      </w:r>
      <w:r w:rsidR="00CB21FF" w:rsidRPr="00434324">
        <w:rPr>
          <w:rFonts w:eastAsiaTheme="minorEastAsia"/>
          <w:lang w:eastAsia="zh-CN"/>
        </w:rPr>
        <w:t xml:space="preserve">the </w:t>
      </w:r>
      <w:r w:rsidR="0014028D" w:rsidRPr="00434324">
        <w:rPr>
          <w:rFonts w:eastAsiaTheme="minorEastAsia"/>
          <w:lang w:eastAsia="zh-CN"/>
        </w:rPr>
        <w:t>network.</w:t>
      </w:r>
      <w:r w:rsidR="001B186F" w:rsidRPr="00434324">
        <w:t xml:space="preserve"> I</w:t>
      </w:r>
      <w:r w:rsidR="001B186F" w:rsidRPr="00434324">
        <w:rPr>
          <w:rFonts w:eastAsiaTheme="minorEastAsia"/>
          <w:lang w:eastAsia="zh-CN"/>
        </w:rPr>
        <w:t xml:space="preserve">f the UE automatically </w:t>
      </w:r>
      <w:r w:rsidR="00A35DB9" w:rsidRPr="00434324">
        <w:rPr>
          <w:rFonts w:eastAsiaTheme="minorEastAsia"/>
          <w:lang w:eastAsia="zh-CN"/>
        </w:rPr>
        <w:t>considers</w:t>
      </w:r>
      <w:r w:rsidR="001B186F" w:rsidRPr="00434324">
        <w:rPr>
          <w:rFonts w:eastAsiaTheme="minorEastAsia"/>
          <w:lang w:eastAsia="zh-CN"/>
        </w:rPr>
        <w:t xml:space="preserve"> the source cell as a candidate, the index of the source cell needs to be specified (e.g. index=0) because the </w:t>
      </w:r>
      <w:r w:rsidR="00747FD0" w:rsidRPr="00434324">
        <w:rPr>
          <w:rFonts w:eastAsiaTheme="minorEastAsia"/>
          <w:lang w:eastAsia="zh-CN"/>
        </w:rPr>
        <w:t xml:space="preserve">candidate cell configuration index should be included in </w:t>
      </w:r>
      <w:r w:rsidR="00A35DB9" w:rsidRPr="00434324">
        <w:rPr>
          <w:rFonts w:eastAsiaTheme="minorEastAsia"/>
          <w:lang w:eastAsia="zh-CN"/>
        </w:rPr>
        <w:t xml:space="preserve">the </w:t>
      </w:r>
      <w:r w:rsidR="00747FD0" w:rsidRPr="00434324">
        <w:rPr>
          <w:rFonts w:eastAsiaTheme="minorEastAsia"/>
          <w:lang w:eastAsia="zh-CN"/>
        </w:rPr>
        <w:t>LTM command. In addition, RAN2 agree</w:t>
      </w:r>
      <w:r w:rsidR="00A35DB9" w:rsidRPr="00434324">
        <w:rPr>
          <w:rFonts w:eastAsiaTheme="minorEastAsia"/>
          <w:lang w:eastAsia="zh-CN"/>
        </w:rPr>
        <w:t>d</w:t>
      </w:r>
      <w:r w:rsidR="00747FD0" w:rsidRPr="00434324">
        <w:rPr>
          <w:rFonts w:eastAsiaTheme="minorEastAsia"/>
          <w:lang w:eastAsia="zh-CN"/>
        </w:rPr>
        <w:t xml:space="preserve"> that whether to reset L2 </w:t>
      </w:r>
      <w:r w:rsidR="00A35DB9" w:rsidRPr="00434324">
        <w:rPr>
          <w:rFonts w:eastAsiaTheme="minorEastAsia"/>
          <w:lang w:eastAsia="zh-CN"/>
        </w:rPr>
        <w:t xml:space="preserve">or not </w:t>
      </w:r>
      <w:r w:rsidR="00747FD0" w:rsidRPr="00434324">
        <w:rPr>
          <w:rFonts w:eastAsiaTheme="minorEastAsia"/>
          <w:lang w:eastAsia="zh-CN"/>
        </w:rPr>
        <w:t xml:space="preserve">is </w:t>
      </w:r>
      <w:r w:rsidR="00A35DB9" w:rsidRPr="00434324">
        <w:rPr>
          <w:rFonts w:eastAsiaTheme="minorEastAsia"/>
          <w:lang w:eastAsia="zh-CN"/>
        </w:rPr>
        <w:t>determined by</w:t>
      </w:r>
      <w:r w:rsidR="00747FD0" w:rsidRPr="00434324">
        <w:rPr>
          <w:rFonts w:eastAsiaTheme="minorEastAsia"/>
          <w:lang w:eastAsia="zh-CN"/>
        </w:rPr>
        <w:t xml:space="preserve"> </w:t>
      </w:r>
      <w:r w:rsidR="00A35DB9" w:rsidRPr="00434324">
        <w:rPr>
          <w:rFonts w:eastAsiaTheme="minorEastAsia"/>
          <w:lang w:eastAsia="zh-CN"/>
        </w:rPr>
        <w:t xml:space="preserve">the </w:t>
      </w:r>
      <w:r w:rsidR="00747FD0" w:rsidRPr="00434324">
        <w:rPr>
          <w:rFonts w:eastAsiaTheme="minorEastAsia"/>
          <w:lang w:eastAsia="zh-CN"/>
        </w:rPr>
        <w:t xml:space="preserve">RRC configuration (e.g. </w:t>
      </w:r>
      <w:r w:rsidR="00A35DB9" w:rsidRPr="00434324">
        <w:rPr>
          <w:rFonts w:eastAsiaTheme="minorEastAsia"/>
          <w:lang w:eastAsia="zh-CN"/>
        </w:rPr>
        <w:t>candidate c</w:t>
      </w:r>
      <w:r w:rsidR="00747FD0" w:rsidRPr="00434324">
        <w:rPr>
          <w:rFonts w:eastAsiaTheme="minorEastAsia"/>
          <w:lang w:eastAsia="zh-CN"/>
        </w:rPr>
        <w:t xml:space="preserve">ell </w:t>
      </w:r>
      <w:r w:rsidR="00A35DB9" w:rsidRPr="00434324">
        <w:rPr>
          <w:rFonts w:eastAsiaTheme="minorEastAsia"/>
          <w:lang w:eastAsia="zh-CN"/>
        </w:rPr>
        <w:t>s</w:t>
      </w:r>
      <w:r w:rsidR="00747FD0" w:rsidRPr="00434324">
        <w:rPr>
          <w:rFonts w:eastAsiaTheme="minorEastAsia"/>
          <w:lang w:eastAsia="zh-CN"/>
        </w:rPr>
        <w:t xml:space="preserve">et. FFS if RLC, MAC, PDCP are separated), then the L2 behaviour needs to be specified if the </w:t>
      </w:r>
      <w:r w:rsidR="00A35DB9" w:rsidRPr="00434324">
        <w:rPr>
          <w:rFonts w:eastAsiaTheme="minorEastAsia"/>
          <w:lang w:eastAsia="zh-CN"/>
        </w:rPr>
        <w:t>for</w:t>
      </w:r>
      <w:r w:rsidR="00747FD0" w:rsidRPr="00434324">
        <w:rPr>
          <w:rFonts w:eastAsiaTheme="minorEastAsia"/>
          <w:lang w:eastAsia="zh-CN"/>
        </w:rPr>
        <w:t xml:space="preserve"> the source cell </w:t>
      </w:r>
      <w:r w:rsidR="00A35DB9" w:rsidRPr="00434324">
        <w:rPr>
          <w:rFonts w:eastAsiaTheme="minorEastAsia"/>
          <w:lang w:eastAsia="zh-CN"/>
        </w:rPr>
        <w:t xml:space="preserve">considered </w:t>
      </w:r>
      <w:r w:rsidR="00747FD0" w:rsidRPr="00434324">
        <w:rPr>
          <w:rFonts w:eastAsiaTheme="minorEastAsia"/>
          <w:lang w:eastAsia="zh-CN"/>
        </w:rPr>
        <w:t>as a candidate. T</w:t>
      </w:r>
      <w:r w:rsidR="00DC5CBE" w:rsidRPr="00434324">
        <w:rPr>
          <w:rFonts w:eastAsiaTheme="minorEastAsia"/>
          <w:lang w:eastAsia="zh-CN"/>
        </w:rPr>
        <w:t>o make the RRC design as simple as possible,</w:t>
      </w:r>
      <w:r w:rsidR="00747FD0" w:rsidRPr="00434324">
        <w:rPr>
          <w:rFonts w:eastAsiaTheme="minorEastAsia"/>
          <w:lang w:eastAsia="zh-CN"/>
        </w:rPr>
        <w:t xml:space="preserve"> th</w:t>
      </w:r>
      <w:r w:rsidR="00A35DB9" w:rsidRPr="00434324">
        <w:rPr>
          <w:rFonts w:eastAsiaTheme="minorEastAsia"/>
          <w:lang w:eastAsia="zh-CN"/>
        </w:rPr>
        <w:t>e</w:t>
      </w:r>
      <w:r w:rsidR="00747FD0" w:rsidRPr="00434324">
        <w:rPr>
          <w:rFonts w:eastAsiaTheme="minorEastAsia"/>
          <w:lang w:eastAsia="zh-CN"/>
        </w:rPr>
        <w:t xml:space="preserve"> source cell </w:t>
      </w:r>
      <w:r w:rsidR="00A35DB9" w:rsidRPr="00434324">
        <w:rPr>
          <w:rFonts w:eastAsiaTheme="minorEastAsia"/>
          <w:lang w:eastAsia="zh-CN"/>
        </w:rPr>
        <w:t>should</w:t>
      </w:r>
      <w:r w:rsidR="00747FD0" w:rsidRPr="00434324">
        <w:rPr>
          <w:rFonts w:eastAsiaTheme="minorEastAsia"/>
          <w:lang w:eastAsia="zh-CN"/>
        </w:rPr>
        <w:t xml:space="preserve"> be </w:t>
      </w:r>
      <w:r w:rsidR="00A35DB9" w:rsidRPr="00434324">
        <w:rPr>
          <w:rFonts w:eastAsiaTheme="minorEastAsia"/>
          <w:lang w:eastAsia="zh-CN"/>
        </w:rPr>
        <w:t xml:space="preserve">explicitly </w:t>
      </w:r>
      <w:r w:rsidR="00747FD0" w:rsidRPr="00434324">
        <w:rPr>
          <w:rFonts w:eastAsiaTheme="minorEastAsia"/>
          <w:lang w:eastAsia="zh-CN"/>
        </w:rPr>
        <w:t>configured as a candidate cell for subsequent LTM</w:t>
      </w:r>
      <w:r w:rsidR="008B5D6E" w:rsidRPr="00434324">
        <w:rPr>
          <w:rFonts w:eastAsiaTheme="minorEastAsia"/>
          <w:lang w:eastAsia="zh-CN"/>
        </w:rPr>
        <w:t xml:space="preserve"> by the network.</w:t>
      </w:r>
    </w:p>
    <w:p w14:paraId="7CEF2463" w14:textId="1578CB3C" w:rsidR="00676B41" w:rsidRPr="00434324" w:rsidRDefault="00B064C9" w:rsidP="00727240">
      <w:pPr>
        <w:textAlignment w:val="auto"/>
        <w:rPr>
          <w:b/>
        </w:rPr>
      </w:pPr>
      <w:bookmarkStart w:id="0" w:name="_Toc118379437"/>
      <w:bookmarkStart w:id="1" w:name="_Toc118379712"/>
      <w:bookmarkEnd w:id="0"/>
      <w:bookmarkEnd w:id="1"/>
      <w:r w:rsidRPr="00434324">
        <w:rPr>
          <w:b/>
        </w:rPr>
        <w:t>Proposal 8</w:t>
      </w:r>
      <w:r w:rsidR="00676B41" w:rsidRPr="00434324">
        <w:rPr>
          <w:b/>
        </w:rPr>
        <w:t xml:space="preserve">: </w:t>
      </w:r>
      <w:r w:rsidR="00A35DB9" w:rsidRPr="00434324">
        <w:rPr>
          <w:b/>
        </w:rPr>
        <w:t>I</w:t>
      </w:r>
      <w:r w:rsidR="00676B41" w:rsidRPr="00434324">
        <w:rPr>
          <w:b/>
        </w:rPr>
        <w:t xml:space="preserve">f </w:t>
      </w:r>
      <w:r w:rsidR="00A35DB9" w:rsidRPr="00434324">
        <w:rPr>
          <w:b/>
        </w:rPr>
        <w:t>the network</w:t>
      </w:r>
      <w:r w:rsidR="00676B41" w:rsidRPr="00434324">
        <w:rPr>
          <w:b/>
        </w:rPr>
        <w:t xml:space="preserve"> wants to use the source cell as </w:t>
      </w:r>
      <w:r w:rsidR="00A35DB9" w:rsidRPr="00434324">
        <w:rPr>
          <w:b/>
        </w:rPr>
        <w:t>a</w:t>
      </w:r>
      <w:r w:rsidR="00676B41" w:rsidRPr="00434324">
        <w:rPr>
          <w:b/>
        </w:rPr>
        <w:t xml:space="preserve"> candidate</w:t>
      </w:r>
      <w:r w:rsidR="00A35DB9" w:rsidRPr="00434324">
        <w:rPr>
          <w:b/>
        </w:rPr>
        <w:t xml:space="preserve"> target cell</w:t>
      </w:r>
      <w:r w:rsidR="00676B41" w:rsidRPr="00434324">
        <w:rPr>
          <w:b/>
        </w:rPr>
        <w:t xml:space="preserve">, </w:t>
      </w:r>
      <w:r w:rsidR="00A35DB9" w:rsidRPr="00434324">
        <w:rPr>
          <w:b/>
        </w:rPr>
        <w:t>the network</w:t>
      </w:r>
      <w:r w:rsidR="00676B41" w:rsidRPr="00434324">
        <w:rPr>
          <w:b/>
        </w:rPr>
        <w:t xml:space="preserve"> include</w:t>
      </w:r>
      <w:r w:rsidR="00A35DB9" w:rsidRPr="00434324">
        <w:rPr>
          <w:b/>
        </w:rPr>
        <w:t>s</w:t>
      </w:r>
      <w:r w:rsidR="00676B41" w:rsidRPr="00434324">
        <w:rPr>
          <w:b/>
        </w:rPr>
        <w:t xml:space="preserve"> </w:t>
      </w:r>
      <w:r w:rsidR="00A35DB9" w:rsidRPr="00434324">
        <w:rPr>
          <w:b/>
        </w:rPr>
        <w:t>a corresponding candidate</w:t>
      </w:r>
      <w:r w:rsidR="00470041" w:rsidRPr="00434324">
        <w:rPr>
          <w:b/>
        </w:rPr>
        <w:t xml:space="preserve"> </w:t>
      </w:r>
      <w:r w:rsidR="00676B41" w:rsidRPr="00434324">
        <w:rPr>
          <w:b/>
        </w:rPr>
        <w:t xml:space="preserve">configuration </w:t>
      </w:r>
      <w:r w:rsidR="00A35DB9" w:rsidRPr="00434324">
        <w:rPr>
          <w:b/>
        </w:rPr>
        <w:t>as</w:t>
      </w:r>
      <w:r w:rsidR="00676B41" w:rsidRPr="00434324">
        <w:rPr>
          <w:b/>
        </w:rPr>
        <w:t xml:space="preserve"> the candidate configuration</w:t>
      </w:r>
      <w:r w:rsidR="00A35DB9" w:rsidRPr="00434324">
        <w:rPr>
          <w:b/>
        </w:rPr>
        <w:t>, like for any candidate cell</w:t>
      </w:r>
      <w:r w:rsidR="00676B41" w:rsidRPr="00434324">
        <w:rPr>
          <w:b/>
        </w:rPr>
        <w:t>.</w:t>
      </w:r>
    </w:p>
    <w:p w14:paraId="4A264DA0" w14:textId="3B598123" w:rsidR="00CE2D9B" w:rsidRPr="00434324" w:rsidRDefault="00D02122" w:rsidP="00B10BB9">
      <w:pPr>
        <w:pStyle w:val="Heading2"/>
        <w:rPr>
          <w:rFonts w:eastAsia="SimSun"/>
          <w:lang w:eastAsia="zh-CN"/>
        </w:rPr>
      </w:pPr>
      <w:r w:rsidRPr="00434324">
        <w:rPr>
          <w:rFonts w:eastAsia="SimSun"/>
        </w:rPr>
        <w:lastRenderedPageBreak/>
        <w:t xml:space="preserve">2.3 </w:t>
      </w:r>
      <w:r w:rsidR="00F827BF" w:rsidRPr="00434324">
        <w:rPr>
          <w:rFonts w:eastAsia="SimSun"/>
        </w:rPr>
        <w:t>Requirements</w:t>
      </w:r>
      <w:r w:rsidR="00F827BF" w:rsidRPr="00434324">
        <w:rPr>
          <w:rFonts w:eastAsia="SimSun"/>
          <w:lang w:eastAsia="zh-CN"/>
        </w:rPr>
        <w:t xml:space="preserve"> for LTM execution</w:t>
      </w:r>
    </w:p>
    <w:p w14:paraId="36167279" w14:textId="55509B71" w:rsidR="00AB1D22" w:rsidRPr="00434324" w:rsidRDefault="00F827BF" w:rsidP="00AB1D22">
      <w:pPr>
        <w:spacing w:before="180"/>
        <w:rPr>
          <w:rFonts w:eastAsiaTheme="minorEastAsia"/>
          <w:lang w:eastAsia="zh-CN"/>
        </w:rPr>
      </w:pPr>
      <w:r w:rsidRPr="00434324">
        <w:rPr>
          <w:rFonts w:eastAsiaTheme="minorEastAsia"/>
          <w:lang w:eastAsia="zh-CN"/>
        </w:rPr>
        <w:t>One of the objectives of LTM is to ensure limited impact to data transmission upon mobility, e.g. PDCP and RLC operation can be continued</w:t>
      </w:r>
      <w:r w:rsidR="00314DA3" w:rsidRPr="00434324">
        <w:rPr>
          <w:rFonts w:eastAsiaTheme="minorEastAsia"/>
          <w:lang w:eastAsia="zh-CN"/>
        </w:rPr>
        <w:t xml:space="preserve">, </w:t>
      </w:r>
      <w:r w:rsidR="00DC5CBE" w:rsidRPr="00434324">
        <w:rPr>
          <w:rFonts w:eastAsiaTheme="minorEastAsia"/>
          <w:lang w:eastAsia="zh-CN"/>
        </w:rPr>
        <w:t xml:space="preserve">in order </w:t>
      </w:r>
      <w:r w:rsidR="00314DA3" w:rsidRPr="00434324">
        <w:rPr>
          <w:rFonts w:eastAsiaTheme="minorEastAsia"/>
          <w:lang w:eastAsia="zh-CN"/>
        </w:rPr>
        <w:t>to avoid unnecessary release and addition of RLC bearers or radio bearers that are both in the UE current and in the target configuration</w:t>
      </w:r>
      <w:r w:rsidR="00AB1D22" w:rsidRPr="00434324">
        <w:rPr>
          <w:rFonts w:eastAsiaTheme="minorEastAsia"/>
          <w:lang w:eastAsia="zh-CN"/>
        </w:rPr>
        <w:t>, RAN2 agreed to the following conclusions during the last meeting.</w:t>
      </w:r>
    </w:p>
    <w:tbl>
      <w:tblPr>
        <w:tblStyle w:val="TableGrid"/>
        <w:tblW w:w="0" w:type="auto"/>
        <w:tblLook w:val="04A0" w:firstRow="1" w:lastRow="0" w:firstColumn="1" w:lastColumn="0" w:noHBand="0" w:noVBand="1"/>
      </w:tblPr>
      <w:tblGrid>
        <w:gridCol w:w="9629"/>
      </w:tblGrid>
      <w:tr w:rsidR="00AB1D22" w:rsidRPr="00434324" w14:paraId="6A4C3053" w14:textId="77777777" w:rsidTr="00AB1D22">
        <w:tc>
          <w:tcPr>
            <w:tcW w:w="9629" w:type="dxa"/>
          </w:tcPr>
          <w:p w14:paraId="766CBAE2" w14:textId="77777777" w:rsidR="00DC5CBE" w:rsidRPr="00434324" w:rsidRDefault="007C3250" w:rsidP="00DC5CBE">
            <w:pPr>
              <w:pStyle w:val="Agreement"/>
              <w:tabs>
                <w:tab w:val="clear" w:pos="360"/>
                <w:tab w:val="num" w:pos="1619"/>
              </w:tabs>
              <w:overflowPunct/>
              <w:autoSpaceDE/>
              <w:autoSpaceDN/>
              <w:adjustRightInd/>
              <w:ind w:left="1619"/>
              <w:textAlignment w:val="auto"/>
            </w:pPr>
            <w:r w:rsidRPr="00434324">
              <w:rPr>
                <w:bCs/>
              </w:rPr>
              <w:t>The complete candidate configuration is applied and replacing the current UE configuration (at the time of reconfiguration execution/cell switch), by a RRC reconfiguration procedure that makes replacements of configuration but doesn’t necessarily reset RLC or PDCP.</w:t>
            </w:r>
          </w:p>
          <w:p w14:paraId="4D4BA6D6" w14:textId="444A6A29" w:rsidR="00DC5CBE" w:rsidRPr="00434324" w:rsidRDefault="00DC5CBE" w:rsidP="00DC5CBE">
            <w:pPr>
              <w:pStyle w:val="Agreement"/>
              <w:tabs>
                <w:tab w:val="clear" w:pos="360"/>
                <w:tab w:val="num" w:pos="1619"/>
              </w:tabs>
              <w:overflowPunct/>
              <w:autoSpaceDE/>
              <w:autoSpaceDN/>
              <w:adjustRightInd/>
              <w:ind w:left="1619"/>
              <w:textAlignment w:val="auto"/>
            </w:pPr>
            <w:r w:rsidRPr="00434324">
              <w:rPr>
                <w:rFonts w:eastAsiaTheme="minorEastAsia"/>
              </w:rPr>
              <w:t>FFS if more than RLC PDCP should be kept and how much of “replacing” need to be specified.</w:t>
            </w:r>
          </w:p>
        </w:tc>
      </w:tr>
    </w:tbl>
    <w:p w14:paraId="08D123C3" w14:textId="547C1FF1" w:rsidR="00F827BF" w:rsidRPr="00434324" w:rsidRDefault="00F827BF" w:rsidP="007C3250">
      <w:pPr>
        <w:spacing w:beforeLines="100" w:before="240"/>
      </w:pPr>
      <w:r w:rsidRPr="00434324">
        <w:t xml:space="preserve">Another aspect is SCells, i.e. if </w:t>
      </w:r>
      <w:r w:rsidR="009E64E3" w:rsidRPr="00434324">
        <w:t>a</w:t>
      </w:r>
      <w:r w:rsidRPr="00434324">
        <w:t xml:space="preserve"> SCell is in the UE configuration before and after the LTM configuration, it may be possible to avoid the warm-up time as specified by RAN4 for this SCell, provided it is not released.</w:t>
      </w:r>
    </w:p>
    <w:p w14:paraId="5A55A137" w14:textId="77777777" w:rsidR="00F827BF" w:rsidRPr="00434324" w:rsidRDefault="00F827BF" w:rsidP="00F827BF">
      <w:pPr>
        <w:spacing w:before="180"/>
        <w:rPr>
          <w:rFonts w:eastAsiaTheme="minorEastAsia"/>
          <w:lang w:eastAsia="zh-CN"/>
        </w:rPr>
      </w:pPr>
      <w:r w:rsidRPr="00434324">
        <w:rPr>
          <w:rFonts w:eastAsiaTheme="minorEastAsia"/>
          <w:lang w:eastAsia="zh-CN"/>
        </w:rPr>
        <w:t>If that allows to avoid the warm-up time (to be confirmed by RAN4), the procedure at LTM execution should also avoid unnecessary release and addition of SCells which are both in the UE current and in the target configuration, when the UE applies the target configuration based on reference configuration.</w:t>
      </w:r>
    </w:p>
    <w:p w14:paraId="2216AFB9" w14:textId="38A106EF" w:rsidR="00F827BF" w:rsidRPr="00434324" w:rsidRDefault="00F827BF" w:rsidP="00F827BF">
      <w:pPr>
        <w:spacing w:before="180"/>
        <w:rPr>
          <w:b/>
        </w:rPr>
      </w:pPr>
      <w:r w:rsidRPr="00434324">
        <w:rPr>
          <w:rFonts w:eastAsiaTheme="minorEastAsia"/>
          <w:b/>
          <w:lang w:eastAsia="zh-CN"/>
        </w:rPr>
        <w:t xml:space="preserve">Proposal </w:t>
      </w:r>
      <w:r w:rsidR="00DD0809" w:rsidRPr="00434324">
        <w:rPr>
          <w:rFonts w:eastAsiaTheme="minorEastAsia"/>
          <w:b/>
          <w:lang w:eastAsia="zh-CN"/>
        </w:rPr>
        <w:t>9</w:t>
      </w:r>
      <w:r w:rsidRPr="00434324">
        <w:rPr>
          <w:rFonts w:eastAsiaTheme="minorEastAsia"/>
          <w:b/>
          <w:lang w:eastAsia="zh-CN"/>
        </w:rPr>
        <w:t xml:space="preserve">a: Ask RAN4 whether it is feasible to avoid </w:t>
      </w:r>
      <w:r w:rsidR="0036741F" w:rsidRPr="00434324">
        <w:rPr>
          <w:rFonts w:eastAsiaTheme="minorEastAsia"/>
          <w:b/>
          <w:lang w:eastAsia="zh-CN"/>
        </w:rPr>
        <w:t xml:space="preserve">the </w:t>
      </w:r>
      <w:r w:rsidRPr="00434324">
        <w:rPr>
          <w:rFonts w:eastAsiaTheme="minorEastAsia"/>
          <w:b/>
          <w:lang w:eastAsia="zh-CN"/>
        </w:rPr>
        <w:t>warm-up time for</w:t>
      </w:r>
      <w:r w:rsidR="0036741F" w:rsidRPr="00434324">
        <w:rPr>
          <w:rFonts w:eastAsiaTheme="minorEastAsia"/>
          <w:b/>
          <w:lang w:eastAsia="zh-CN"/>
        </w:rPr>
        <w:t xml:space="preserve"> the</w:t>
      </w:r>
      <w:r w:rsidRPr="00434324">
        <w:rPr>
          <w:rFonts w:eastAsiaTheme="minorEastAsia"/>
          <w:b/>
          <w:lang w:eastAsia="zh-CN"/>
        </w:rPr>
        <w:t xml:space="preserve"> SCells that are both </w:t>
      </w:r>
      <w:r w:rsidRPr="00434324">
        <w:rPr>
          <w:b/>
        </w:rPr>
        <w:t>in the UE current and in the target configuration</w:t>
      </w:r>
      <w:r w:rsidR="0036741F" w:rsidRPr="00434324">
        <w:rPr>
          <w:b/>
        </w:rPr>
        <w:t xml:space="preserve"> during LTM execution</w:t>
      </w:r>
      <w:r w:rsidRPr="00434324">
        <w:rPr>
          <w:b/>
        </w:rPr>
        <w:t>.</w:t>
      </w:r>
    </w:p>
    <w:p w14:paraId="5B5FFF88" w14:textId="39CB0287" w:rsidR="00F827BF" w:rsidRPr="00434324" w:rsidRDefault="00DD0809" w:rsidP="00F827BF">
      <w:pPr>
        <w:spacing w:before="180"/>
        <w:rPr>
          <w:b/>
        </w:rPr>
      </w:pPr>
      <w:r w:rsidRPr="00434324">
        <w:rPr>
          <w:b/>
        </w:rPr>
        <w:t>Proposal 9</w:t>
      </w:r>
      <w:r w:rsidR="00F827BF" w:rsidRPr="00434324">
        <w:rPr>
          <w:b/>
        </w:rPr>
        <w:t>b: If it is feasible, when the UE applies the LTM target configuration based on the reference configuration, avoid unnecessary release and addition of SCells which are both in the UE current and in the target configuration.</w:t>
      </w:r>
    </w:p>
    <w:p w14:paraId="57E8822B" w14:textId="1975EB42" w:rsidR="00702461" w:rsidRPr="00434324" w:rsidRDefault="00702461" w:rsidP="00EA5733">
      <w:pPr>
        <w:spacing w:before="180"/>
      </w:pPr>
      <w:r w:rsidRPr="00434324">
        <w:t>As mentioned in the WID, the Rel-18 LTM procedure is applicable to the intra-DU case and to the intra-CU inter-DU case. Considering that the CU is always unchanged, the measurement configuration of the LTM candidate cell</w:t>
      </w:r>
      <w:r w:rsidR="00EA5733" w:rsidRPr="00434324">
        <w:t xml:space="preserve">s may be the same. Then if the </w:t>
      </w:r>
      <w:r w:rsidR="00EA5733" w:rsidRPr="00434324">
        <w:rPr>
          <w:i/>
        </w:rPr>
        <w:t>meas</w:t>
      </w:r>
      <w:r w:rsidR="004A131A" w:rsidRPr="00434324">
        <w:rPr>
          <w:i/>
        </w:rPr>
        <w:t>C</w:t>
      </w:r>
      <w:r w:rsidR="00EA5733" w:rsidRPr="00434324">
        <w:rPr>
          <w:i/>
        </w:rPr>
        <w:t>o</w:t>
      </w:r>
      <w:r w:rsidR="00D937D4" w:rsidRPr="00434324">
        <w:rPr>
          <w:i/>
        </w:rPr>
        <w:t>n</w:t>
      </w:r>
      <w:r w:rsidR="00EA5733" w:rsidRPr="00434324">
        <w:rPr>
          <w:i/>
        </w:rPr>
        <w:t>fig</w:t>
      </w:r>
      <w:r w:rsidR="00EA5733" w:rsidRPr="00434324">
        <w:t xml:space="preserve"> does not change when the LTM execution, it may be possible to avoid unnecessary release/clear of the measurement result at LTM execution when applying the target configuration.</w:t>
      </w:r>
    </w:p>
    <w:p w14:paraId="4A15743A" w14:textId="5BCEF507" w:rsidR="006F1BA3" w:rsidRPr="00434324" w:rsidRDefault="006F1BA3" w:rsidP="006F1BA3">
      <w:pPr>
        <w:spacing w:before="180"/>
        <w:rPr>
          <w:rFonts w:eastAsiaTheme="minorEastAsia"/>
          <w:b/>
          <w:lang w:eastAsia="zh-CN"/>
        </w:rPr>
      </w:pPr>
      <w:r w:rsidRPr="00434324">
        <w:rPr>
          <w:rFonts w:eastAsiaTheme="minorEastAsia"/>
          <w:b/>
          <w:lang w:eastAsia="zh-CN"/>
        </w:rPr>
        <w:t xml:space="preserve">Proposal 10: </w:t>
      </w:r>
      <w:r w:rsidR="00DF0A4A" w:rsidRPr="00434324">
        <w:rPr>
          <w:rFonts w:eastAsiaTheme="minorEastAsia"/>
          <w:b/>
          <w:lang w:eastAsia="zh-CN"/>
        </w:rPr>
        <w:t>A</w:t>
      </w:r>
      <w:r w:rsidRPr="00434324">
        <w:rPr>
          <w:rFonts w:eastAsiaTheme="minorEastAsia"/>
          <w:b/>
          <w:lang w:eastAsia="zh-CN"/>
        </w:rPr>
        <w:t xml:space="preserve">void unnecessary release/clear of the measurement result at LTM execution when applying the target configuration, if the </w:t>
      </w:r>
      <w:r w:rsidRPr="00434324">
        <w:rPr>
          <w:rFonts w:eastAsiaTheme="minorEastAsia"/>
          <w:b/>
          <w:i/>
          <w:lang w:eastAsia="zh-CN"/>
        </w:rPr>
        <w:t>meas</w:t>
      </w:r>
      <w:r w:rsidR="004A131A" w:rsidRPr="00434324">
        <w:rPr>
          <w:rFonts w:eastAsiaTheme="minorEastAsia"/>
          <w:b/>
          <w:i/>
          <w:lang w:eastAsia="zh-CN"/>
        </w:rPr>
        <w:t>C</w:t>
      </w:r>
      <w:r w:rsidRPr="00434324">
        <w:rPr>
          <w:rFonts w:eastAsiaTheme="minorEastAsia"/>
          <w:b/>
          <w:i/>
          <w:lang w:eastAsia="zh-CN"/>
        </w:rPr>
        <w:t>onfig</w:t>
      </w:r>
      <w:r w:rsidRPr="00434324">
        <w:rPr>
          <w:rFonts w:eastAsiaTheme="minorEastAsia"/>
          <w:b/>
          <w:lang w:eastAsia="zh-CN"/>
        </w:rPr>
        <w:t xml:space="preserve"> does not change at LTM cell switch.</w:t>
      </w:r>
    </w:p>
    <w:p w14:paraId="61976942" w14:textId="5EFC365A" w:rsidR="00D67B3C" w:rsidRPr="00434324" w:rsidRDefault="006F1BA3" w:rsidP="00D67B3C">
      <w:pPr>
        <w:spacing w:before="180"/>
        <w:rPr>
          <w:rFonts w:eastAsiaTheme="minorEastAsia"/>
          <w:lang w:eastAsia="zh-CN"/>
        </w:rPr>
      </w:pPr>
      <w:r w:rsidRPr="00434324">
        <w:rPr>
          <w:rFonts w:eastAsiaTheme="minorEastAsia"/>
          <w:lang w:eastAsia="zh-CN"/>
        </w:rPr>
        <w:t>I</w:t>
      </w:r>
      <w:r w:rsidR="00D67B3C" w:rsidRPr="00434324">
        <w:rPr>
          <w:rFonts w:eastAsiaTheme="minorEastAsia"/>
          <w:lang w:eastAsia="zh-CN"/>
        </w:rPr>
        <w:t>n different cells, the network may want to use a different number of RLC bearers and/or radio bearers. Therefore, the RLC bearers and RBs before and after LTM execution may be different. Therefore, some RLC bearers or RBs may be in the current UE configuration before LTM but neither in the reference configuration nor in the target LTM configuration, so they should be released.</w:t>
      </w:r>
    </w:p>
    <w:p w14:paraId="08ADE4B1" w14:textId="705D864A" w:rsidR="00D67B3C" w:rsidRPr="00434324" w:rsidRDefault="006F1BA3" w:rsidP="00D67B3C">
      <w:pPr>
        <w:spacing w:before="180"/>
        <w:rPr>
          <w:rFonts w:eastAsiaTheme="minorEastAsia"/>
          <w:b/>
          <w:lang w:eastAsia="zh-CN"/>
        </w:rPr>
      </w:pPr>
      <w:r w:rsidRPr="00434324">
        <w:rPr>
          <w:rFonts w:eastAsiaTheme="minorEastAsia"/>
          <w:b/>
          <w:lang w:eastAsia="zh-CN"/>
        </w:rPr>
        <w:t>Proposal 11</w:t>
      </w:r>
      <w:r w:rsidR="00D67B3C" w:rsidRPr="00434324">
        <w:rPr>
          <w:rFonts w:eastAsiaTheme="minorEastAsia"/>
          <w:b/>
          <w:lang w:eastAsia="zh-CN"/>
        </w:rPr>
        <w:t xml:space="preserve">: AT LTM execution to apply the </w:t>
      </w:r>
      <w:r w:rsidR="00D67B3C" w:rsidRPr="00434324">
        <w:rPr>
          <w:b/>
        </w:rPr>
        <w:t>target configuration</w:t>
      </w:r>
      <w:r w:rsidR="00D67B3C" w:rsidRPr="00434324">
        <w:rPr>
          <w:rFonts w:eastAsiaTheme="minorEastAsia"/>
          <w:b/>
          <w:lang w:eastAsia="zh-CN"/>
        </w:rPr>
        <w:t>, the UE releases RLC bearers/radio bearers if:</w:t>
      </w:r>
    </w:p>
    <w:p w14:paraId="122B1A5E" w14:textId="77777777" w:rsidR="00D67B3C" w:rsidRPr="00434324" w:rsidRDefault="00D67B3C" w:rsidP="00D67B3C">
      <w:pPr>
        <w:pStyle w:val="B1"/>
        <w:rPr>
          <w:rFonts w:eastAsiaTheme="minorEastAsia"/>
          <w:b/>
          <w:lang w:eastAsia="zh-CN"/>
        </w:rPr>
      </w:pPr>
      <w:r w:rsidRPr="00434324">
        <w:rPr>
          <w:rFonts w:eastAsiaTheme="minorEastAsia"/>
          <w:b/>
          <w:lang w:eastAsia="zh-CN"/>
        </w:rPr>
        <w:t>-</w:t>
      </w:r>
      <w:r w:rsidRPr="00434324">
        <w:rPr>
          <w:rFonts w:eastAsiaTheme="minorEastAsia"/>
          <w:b/>
          <w:lang w:eastAsia="zh-CN"/>
        </w:rPr>
        <w:tab/>
        <w:t xml:space="preserve">they are neither in the corresponding ToAddModList of the reference configuration nor in the corresponding ToAddModList of the target </w:t>
      </w:r>
      <w:r w:rsidRPr="00434324">
        <w:rPr>
          <w:b/>
        </w:rPr>
        <w:t xml:space="preserve">delta </w:t>
      </w:r>
      <w:r w:rsidRPr="00434324">
        <w:rPr>
          <w:rFonts w:eastAsiaTheme="minorEastAsia"/>
          <w:b/>
          <w:lang w:eastAsia="zh-CN"/>
        </w:rPr>
        <w:t xml:space="preserve">configuration; or </w:t>
      </w:r>
    </w:p>
    <w:p w14:paraId="4669BD7E" w14:textId="558AA121" w:rsidR="00D67B3C" w:rsidRPr="00434324" w:rsidRDefault="00D67B3C" w:rsidP="00434324">
      <w:pPr>
        <w:pStyle w:val="B1"/>
        <w:rPr>
          <w:rFonts w:eastAsiaTheme="minorEastAsia"/>
          <w:b/>
          <w:lang w:eastAsia="zh-CN"/>
        </w:rPr>
      </w:pPr>
      <w:r w:rsidRPr="00434324">
        <w:rPr>
          <w:rFonts w:eastAsiaTheme="minorEastAsia"/>
          <w:b/>
          <w:lang w:eastAsia="zh-CN"/>
        </w:rPr>
        <w:t>-</w:t>
      </w:r>
      <w:r w:rsidRPr="00434324">
        <w:rPr>
          <w:rFonts w:eastAsiaTheme="minorEastAsia"/>
          <w:b/>
          <w:lang w:eastAsia="zh-CN"/>
        </w:rPr>
        <w:tab/>
        <w:t xml:space="preserve">they are in the ToReleaseList of </w:t>
      </w:r>
      <w:r w:rsidR="008C244B" w:rsidRPr="00434324">
        <w:rPr>
          <w:rFonts w:eastAsiaTheme="minorEastAsia"/>
          <w:b/>
          <w:lang w:eastAsia="zh-CN"/>
        </w:rPr>
        <w:t xml:space="preserve">the </w:t>
      </w:r>
      <w:r w:rsidRPr="00434324">
        <w:rPr>
          <w:rFonts w:eastAsiaTheme="minorEastAsia"/>
          <w:b/>
          <w:lang w:eastAsia="zh-CN"/>
        </w:rPr>
        <w:t xml:space="preserve">target </w:t>
      </w:r>
      <w:r w:rsidRPr="00434324">
        <w:rPr>
          <w:b/>
        </w:rPr>
        <w:t xml:space="preserve">delta </w:t>
      </w:r>
      <w:r w:rsidRPr="00434324">
        <w:rPr>
          <w:rFonts w:eastAsiaTheme="minorEastAsia"/>
          <w:b/>
          <w:lang w:eastAsia="zh-CN"/>
        </w:rPr>
        <w:t>configuration.</w:t>
      </w:r>
    </w:p>
    <w:p w14:paraId="58A551A1" w14:textId="23036D73" w:rsidR="006F1BA3" w:rsidRPr="00434324" w:rsidRDefault="006F1BA3" w:rsidP="006F1BA3">
      <w:pPr>
        <w:pStyle w:val="Heading2"/>
        <w:rPr>
          <w:rFonts w:eastAsiaTheme="minorEastAsia"/>
          <w:lang w:eastAsia="zh-CN"/>
        </w:rPr>
      </w:pPr>
      <w:r w:rsidRPr="00434324">
        <w:rPr>
          <w:rFonts w:eastAsiaTheme="minorEastAsia"/>
          <w:lang w:eastAsia="zh-CN"/>
        </w:rPr>
        <w:t>2.</w:t>
      </w:r>
      <w:r w:rsidR="00434324" w:rsidRPr="00434324">
        <w:rPr>
          <w:rFonts w:eastAsiaTheme="minorEastAsia"/>
          <w:lang w:eastAsia="zh-CN"/>
        </w:rPr>
        <w:t>4</w:t>
      </w:r>
      <w:r w:rsidRPr="00434324">
        <w:rPr>
          <w:rFonts w:eastAsiaTheme="minorEastAsia"/>
          <w:lang w:eastAsia="zh-CN"/>
        </w:rPr>
        <w:tab/>
      </w:r>
      <w:r w:rsidR="00E3483F" w:rsidRPr="00434324">
        <w:rPr>
          <w:rFonts w:eastAsiaTheme="minorEastAsia"/>
          <w:lang w:eastAsia="zh-CN"/>
        </w:rPr>
        <w:t>C</w:t>
      </w:r>
      <w:r w:rsidRPr="00434324">
        <w:rPr>
          <w:rFonts w:eastAsiaTheme="minorEastAsia"/>
          <w:lang w:eastAsia="zh-CN"/>
        </w:rPr>
        <w:t>ompliance</w:t>
      </w:r>
      <w:r w:rsidR="00E3483F" w:rsidRPr="00434324">
        <w:rPr>
          <w:rFonts w:eastAsiaTheme="minorEastAsia"/>
          <w:lang w:eastAsia="zh-CN"/>
        </w:rPr>
        <w:t>/Validity check</w:t>
      </w:r>
    </w:p>
    <w:p w14:paraId="75A6E382" w14:textId="7DF843FD" w:rsidR="00E3483F" w:rsidRPr="00434324" w:rsidRDefault="00E3483F" w:rsidP="00541824">
      <w:pPr>
        <w:spacing w:beforeLines="50" w:before="120" w:afterLines="50" w:after="120"/>
      </w:pPr>
      <w:r w:rsidRPr="00434324">
        <w:t xml:space="preserve">For </w:t>
      </w:r>
      <w:r w:rsidR="00541824" w:rsidRPr="00434324">
        <w:t xml:space="preserve">legacy CHO and CPAC, it is up to UE implementation to perform compliance check upon the reception of the </w:t>
      </w:r>
      <w:r w:rsidR="009E64E3" w:rsidRPr="00434324">
        <w:t xml:space="preserve">configuration </w:t>
      </w:r>
      <w:r w:rsidR="00541824" w:rsidRPr="00434324">
        <w:t>message or upon CHO</w:t>
      </w:r>
      <w:r w:rsidR="009E64E3" w:rsidRPr="00434324">
        <w:t xml:space="preserve"> and CPA</w:t>
      </w:r>
      <w:r w:rsidR="00541824" w:rsidRPr="00434324">
        <w:t xml:space="preserve">C </w:t>
      </w:r>
      <w:r w:rsidRPr="00434324">
        <w:t>execution.</w:t>
      </w:r>
      <w:r w:rsidR="009E64E3" w:rsidRPr="00434324">
        <w:t xml:space="preserve"> For LTM,</w:t>
      </w:r>
      <w:r w:rsidRPr="00434324">
        <w:t xml:space="preserve"> </w:t>
      </w:r>
      <w:r w:rsidR="009E64E3" w:rsidRPr="00434324">
        <w:t>i</w:t>
      </w:r>
      <w:r w:rsidRPr="00434324">
        <w:t>f a candidate configuration provided by RRC is not indicated by the cell switch MAC CE, the compliance/v</w:t>
      </w:r>
      <w:r w:rsidRPr="00434324">
        <w:rPr>
          <w:rFonts w:eastAsiaTheme="minorEastAsia"/>
          <w:lang w:eastAsia="zh-CN"/>
        </w:rPr>
        <w:t>alidity</w:t>
      </w:r>
      <w:r w:rsidRPr="00434324">
        <w:t xml:space="preserve"> checking of the unused candidate configuration could fail and cause extra interruption for the UE. Therefore, we think that the same principle for conditional reconfiguration can be reused for LTM.</w:t>
      </w:r>
    </w:p>
    <w:p w14:paraId="79782E64" w14:textId="208D4F34" w:rsidR="00DC6DCC" w:rsidRPr="00434324" w:rsidRDefault="00263FDC" w:rsidP="00263FDC">
      <w:pPr>
        <w:spacing w:before="180"/>
        <w:rPr>
          <w:rFonts w:eastAsiaTheme="minorEastAsia"/>
          <w:b/>
          <w:lang w:eastAsia="zh-CN"/>
        </w:rPr>
      </w:pPr>
      <w:r w:rsidRPr="00434324">
        <w:rPr>
          <w:rFonts w:eastAsiaTheme="minorEastAsia"/>
          <w:b/>
          <w:lang w:eastAsia="zh-CN"/>
        </w:rPr>
        <w:t>Proposal 12</w:t>
      </w:r>
      <w:r w:rsidR="006F1BA3" w:rsidRPr="00434324">
        <w:rPr>
          <w:rFonts w:eastAsiaTheme="minorEastAsia"/>
          <w:b/>
          <w:lang w:eastAsia="zh-CN"/>
        </w:rPr>
        <w:t xml:space="preserve">: It is up to UE </w:t>
      </w:r>
      <w:r w:rsidRPr="00434324">
        <w:rPr>
          <w:rFonts w:eastAsiaTheme="minorEastAsia"/>
          <w:b/>
          <w:lang w:eastAsia="zh-CN"/>
        </w:rPr>
        <w:t>implementation</w:t>
      </w:r>
      <w:r w:rsidR="006F1BA3" w:rsidRPr="00434324">
        <w:rPr>
          <w:rFonts w:eastAsiaTheme="minorEastAsia"/>
          <w:b/>
          <w:lang w:eastAsia="zh-CN"/>
        </w:rPr>
        <w:t xml:space="preserve"> on whether to do the compliance check upon candidate configuration is received or upon LTM execution. </w:t>
      </w:r>
    </w:p>
    <w:p w14:paraId="38466450" w14:textId="5420A31C" w:rsidR="006D38FE" w:rsidRPr="00434324" w:rsidRDefault="00B10BB9" w:rsidP="00B10BB9">
      <w:pPr>
        <w:pStyle w:val="Heading1"/>
        <w:rPr>
          <w:rFonts w:eastAsia="SimSun"/>
        </w:rPr>
      </w:pPr>
      <w:r w:rsidRPr="00434324">
        <w:rPr>
          <w:rFonts w:eastAsia="SimSun"/>
        </w:rPr>
        <w:t>3</w:t>
      </w:r>
      <w:r w:rsidRPr="00434324">
        <w:rPr>
          <w:rFonts w:eastAsia="SimSun"/>
        </w:rPr>
        <w:tab/>
      </w:r>
      <w:r w:rsidR="00E206A4" w:rsidRPr="00434324">
        <w:rPr>
          <w:rFonts w:eastAsia="SimSun"/>
        </w:rPr>
        <w:t>Conclusion</w:t>
      </w:r>
    </w:p>
    <w:p w14:paraId="7638C529" w14:textId="0724783F" w:rsidR="00B764F5" w:rsidRPr="00434324" w:rsidRDefault="00250192" w:rsidP="00CB6A62">
      <w:pPr>
        <w:rPr>
          <w:rFonts w:eastAsiaTheme="minorEastAsia"/>
          <w:b/>
          <w:lang w:eastAsia="zh-CN"/>
        </w:rPr>
      </w:pPr>
      <w:r w:rsidRPr="00434324">
        <w:rPr>
          <w:rFonts w:eastAsia="SimSun"/>
          <w:lang w:eastAsia="zh-CN"/>
        </w:rPr>
        <w:t xml:space="preserve">In this contribution, </w:t>
      </w:r>
      <w:r w:rsidR="00072690" w:rsidRPr="00434324">
        <w:rPr>
          <w:rFonts w:eastAsia="SimSun"/>
          <w:lang w:eastAsia="zh-CN"/>
        </w:rPr>
        <w:t xml:space="preserve">we </w:t>
      </w:r>
      <w:r w:rsidR="00C541E7" w:rsidRPr="00434324">
        <w:rPr>
          <w:rFonts w:eastAsia="SimSun"/>
          <w:lang w:eastAsia="zh-CN"/>
        </w:rPr>
        <w:t>have the following proposals</w:t>
      </w:r>
      <w:r w:rsidR="002528AB" w:rsidRPr="00434324">
        <w:rPr>
          <w:rFonts w:eastAsia="SimSun"/>
          <w:lang w:eastAsia="zh-CN"/>
        </w:rPr>
        <w:t>:</w:t>
      </w:r>
    </w:p>
    <w:p w14:paraId="35D3CED1" w14:textId="51969C7F" w:rsidR="005A16F1" w:rsidRPr="00434324" w:rsidRDefault="00F827BF" w:rsidP="009D479F">
      <w:pPr>
        <w:spacing w:before="180"/>
        <w:rPr>
          <w:rFonts w:eastAsiaTheme="minorEastAsia"/>
          <w:i/>
          <w:color w:val="2E74B5" w:themeColor="accent1" w:themeShade="BF"/>
          <w:lang w:eastAsia="zh-CN"/>
        </w:rPr>
      </w:pPr>
      <w:r w:rsidRPr="00434324">
        <w:rPr>
          <w:rFonts w:eastAsiaTheme="minorEastAsia"/>
          <w:i/>
          <w:color w:val="2E74B5" w:themeColor="accent1" w:themeShade="BF"/>
          <w:lang w:eastAsia="zh-CN"/>
        </w:rPr>
        <w:lastRenderedPageBreak/>
        <w:t>Reference configuration</w:t>
      </w:r>
    </w:p>
    <w:p w14:paraId="5BBFEF21" w14:textId="77777777" w:rsidR="00A36FC0" w:rsidRPr="00434324" w:rsidRDefault="00A36FC0" w:rsidP="00A36FC0">
      <w:pPr>
        <w:spacing w:before="180"/>
        <w:rPr>
          <w:rFonts w:eastAsiaTheme="minorEastAsia"/>
          <w:b/>
          <w:lang w:eastAsia="zh-CN"/>
        </w:rPr>
      </w:pPr>
      <w:r w:rsidRPr="00434324">
        <w:rPr>
          <w:rFonts w:eastAsiaTheme="minorEastAsia"/>
          <w:b/>
          <w:lang w:eastAsia="zh-CN"/>
        </w:rPr>
        <w:t>Proposal 1a: The LTM reference configuration can include at least the top-level fields that can be included in the LTM candidate delta configurations.</w:t>
      </w:r>
    </w:p>
    <w:p w14:paraId="22B73F04" w14:textId="77777777" w:rsidR="00A36FC0" w:rsidRPr="00434324" w:rsidRDefault="00A36FC0" w:rsidP="00A36FC0">
      <w:pPr>
        <w:textAlignment w:val="auto"/>
        <w:rPr>
          <w:rFonts w:eastAsiaTheme="minorEastAsia"/>
          <w:b/>
          <w:lang w:eastAsia="zh-CN"/>
        </w:rPr>
      </w:pPr>
      <w:r w:rsidRPr="00434324">
        <w:rPr>
          <w:rFonts w:eastAsiaTheme="minorEastAsia"/>
          <w:b/>
          <w:lang w:eastAsia="zh-CN"/>
        </w:rPr>
        <w:t>Proposal 1b: If a top-level field that can be included in the candidate delta configuration is not included in the LTM reference configuration but is part of a complete candidate configuration, it must be included in the corresponding candidate delta configuration.</w:t>
      </w:r>
    </w:p>
    <w:p w14:paraId="11E9FBD3" w14:textId="77777777" w:rsidR="00A36FC0" w:rsidRPr="00434324" w:rsidDel="00AD4EE4" w:rsidRDefault="00A36FC0" w:rsidP="00A36FC0">
      <w:pPr>
        <w:textAlignment w:val="auto"/>
        <w:rPr>
          <w:b/>
        </w:rPr>
      </w:pPr>
      <w:r w:rsidRPr="00434324">
        <w:rPr>
          <w:b/>
        </w:rPr>
        <w:t>Proposal 2a</w:t>
      </w:r>
      <w:r w:rsidRPr="00434324" w:rsidDel="00AD4EE4">
        <w:rPr>
          <w:b/>
        </w:rPr>
        <w:t xml:space="preserve">: The reference configuration does not include </w:t>
      </w:r>
      <w:r w:rsidRPr="00434324">
        <w:rPr>
          <w:b/>
        </w:rPr>
        <w:t>top-level fields that</w:t>
      </w:r>
      <w:r w:rsidRPr="00434324" w:rsidDel="00AD4EE4">
        <w:rPr>
          <w:b/>
        </w:rPr>
        <w:t xml:space="preserve"> cannot be included in the candidate </w:t>
      </w:r>
      <w:r w:rsidRPr="00434324">
        <w:rPr>
          <w:b/>
        </w:rPr>
        <w:t xml:space="preserve">delta </w:t>
      </w:r>
      <w:r w:rsidRPr="00434324" w:rsidDel="00AD4EE4">
        <w:rPr>
          <w:b/>
        </w:rPr>
        <w:t>configuration</w:t>
      </w:r>
      <w:r w:rsidRPr="00434324">
        <w:rPr>
          <w:b/>
        </w:rPr>
        <w:t>s</w:t>
      </w:r>
      <w:r w:rsidRPr="00434324" w:rsidDel="00AD4EE4">
        <w:rPr>
          <w:b/>
        </w:rPr>
        <w:t>.</w:t>
      </w:r>
    </w:p>
    <w:p w14:paraId="586E827A" w14:textId="77777777" w:rsidR="00A36FC0" w:rsidRPr="00434324" w:rsidRDefault="00A36FC0" w:rsidP="00A36FC0">
      <w:pPr>
        <w:textAlignment w:val="auto"/>
        <w:rPr>
          <w:b/>
        </w:rPr>
      </w:pPr>
      <w:r w:rsidRPr="00434324">
        <w:rPr>
          <w:b/>
        </w:rPr>
        <w:t>Proposal 2b: While LTM is configured, the network can reconfigure any field of the current UE configuration by RRC signalling. Any change to a field that cannot be included in the reference and delta configuration will persist at next LTM execution.</w:t>
      </w:r>
    </w:p>
    <w:p w14:paraId="177FBED2" w14:textId="77777777" w:rsidR="00A36FC0" w:rsidRPr="00434324" w:rsidRDefault="00A36FC0" w:rsidP="00A36FC0">
      <w:pPr>
        <w:textAlignment w:val="auto"/>
        <w:rPr>
          <w:b/>
        </w:rPr>
      </w:pPr>
      <w:r w:rsidRPr="00434324">
        <w:rPr>
          <w:b/>
        </w:rPr>
        <w:t>Proposal 3: Indication that the “current UE configuration” is the reference configuration is not supported.</w:t>
      </w:r>
    </w:p>
    <w:p w14:paraId="0C6F2649" w14:textId="77777777" w:rsidR="00A36FC0" w:rsidRPr="00434324" w:rsidRDefault="00A36FC0" w:rsidP="00A36FC0">
      <w:pPr>
        <w:jc w:val="both"/>
        <w:textAlignment w:val="auto"/>
        <w:rPr>
          <w:b/>
        </w:rPr>
      </w:pPr>
      <w:r w:rsidRPr="00434324">
        <w:rPr>
          <w:b/>
        </w:rPr>
        <w:t>Proposal 4: Introduce a field to signal the reference configuration for LTM.</w:t>
      </w:r>
    </w:p>
    <w:p w14:paraId="2122F740" w14:textId="77777777" w:rsidR="00A36FC0" w:rsidRPr="00434324" w:rsidRDefault="00A36FC0" w:rsidP="00A36FC0">
      <w:pPr>
        <w:textAlignment w:val="auto"/>
        <w:rPr>
          <w:b/>
        </w:rPr>
      </w:pPr>
      <w:r w:rsidRPr="00434324">
        <w:rPr>
          <w:b/>
        </w:rPr>
        <w:t xml:space="preserve">Proposal 5: To prepare an LTM configuration for the UE, the CU provides the </w:t>
      </w:r>
      <w:r w:rsidRPr="00434324">
        <w:rPr>
          <w:b/>
          <w:i/>
        </w:rPr>
        <w:t>masterCellGroup</w:t>
      </w:r>
      <w:r w:rsidRPr="00434324">
        <w:rPr>
          <w:b/>
        </w:rPr>
        <w:t xml:space="preserve"> (for the MCG) or the </w:t>
      </w:r>
      <w:r w:rsidRPr="00434324">
        <w:rPr>
          <w:b/>
          <w:i/>
        </w:rPr>
        <w:t>secondaryCellGroup</w:t>
      </w:r>
      <w:r w:rsidRPr="00434324">
        <w:rPr>
          <w:b/>
        </w:rPr>
        <w:t xml:space="preserve"> (for the SCG) of the reference configuration to the (candidate) DU.</w:t>
      </w:r>
    </w:p>
    <w:p w14:paraId="627EFA8A" w14:textId="77777777" w:rsidR="00A36FC0" w:rsidRPr="00434324" w:rsidRDefault="00A36FC0" w:rsidP="00A36FC0">
      <w:pPr>
        <w:spacing w:beforeLines="100" w:before="240"/>
        <w:textAlignment w:val="auto"/>
        <w:rPr>
          <w:b/>
        </w:rPr>
      </w:pPr>
      <w:r w:rsidRPr="00434324">
        <w:rPr>
          <w:b/>
        </w:rPr>
        <w:t>Proposal 6: The reference configuration is always configured for LTM (but can be empty).</w:t>
      </w:r>
    </w:p>
    <w:p w14:paraId="0ABCD67C" w14:textId="77777777" w:rsidR="00A36FC0" w:rsidRPr="00434324" w:rsidRDefault="00A36FC0" w:rsidP="00A36FC0">
      <w:pPr>
        <w:textAlignment w:val="auto"/>
        <w:rPr>
          <w:sz w:val="21"/>
          <w:szCs w:val="21"/>
        </w:rPr>
      </w:pPr>
      <w:r w:rsidRPr="00434324">
        <w:rPr>
          <w:b/>
        </w:rPr>
        <w:t xml:space="preserve">Proposal 7a: A candidate configuration including </w:t>
      </w:r>
      <w:r w:rsidRPr="00434324">
        <w:rPr>
          <w:b/>
          <w:i/>
        </w:rPr>
        <w:t>full</w:t>
      </w:r>
      <w:r w:rsidRPr="00434324">
        <w:rPr>
          <w:rFonts w:asciiTheme="minorEastAsia" w:eastAsiaTheme="minorEastAsia" w:hAnsiTheme="minorEastAsia"/>
          <w:b/>
          <w:i/>
          <w:lang w:eastAsia="zh-CN"/>
        </w:rPr>
        <w:t>C</w:t>
      </w:r>
      <w:r w:rsidRPr="00434324">
        <w:rPr>
          <w:b/>
          <w:i/>
        </w:rPr>
        <w:t>onfig</w:t>
      </w:r>
      <w:r w:rsidRPr="00434324">
        <w:rPr>
          <w:b/>
        </w:rPr>
        <w:t xml:space="preserve"> flag should include other IEs, which cannot be included in the candidate configuration.</w:t>
      </w:r>
      <w:r w:rsidRPr="00434324">
        <w:rPr>
          <w:sz w:val="21"/>
          <w:szCs w:val="21"/>
        </w:rPr>
        <w:t xml:space="preserve"> </w:t>
      </w:r>
    </w:p>
    <w:p w14:paraId="55056B0E" w14:textId="22745847" w:rsidR="00A36FC0" w:rsidRPr="00434324" w:rsidRDefault="00A36FC0" w:rsidP="00A36FC0">
      <w:pPr>
        <w:spacing w:before="180"/>
        <w:rPr>
          <w:rFonts w:eastAsiaTheme="minorEastAsia"/>
          <w:i/>
          <w:color w:val="2E74B5" w:themeColor="accent1" w:themeShade="BF"/>
          <w:lang w:eastAsia="zh-CN"/>
        </w:rPr>
      </w:pPr>
      <w:r>
        <w:rPr>
          <w:rFonts w:eastAsiaTheme="minorEastAsia"/>
          <w:i/>
          <w:color w:val="2E74B5" w:themeColor="accent1" w:themeShade="BF"/>
          <w:lang w:eastAsia="zh-CN"/>
        </w:rPr>
        <w:t>Complete</w:t>
      </w:r>
      <w:r w:rsidRPr="00434324">
        <w:rPr>
          <w:rFonts w:eastAsiaTheme="minorEastAsia"/>
          <w:i/>
          <w:color w:val="2E74B5" w:themeColor="accent1" w:themeShade="BF"/>
          <w:lang w:eastAsia="zh-CN"/>
        </w:rPr>
        <w:t xml:space="preserve"> configuration</w:t>
      </w:r>
    </w:p>
    <w:p w14:paraId="1F08167B" w14:textId="77777777" w:rsidR="00A36FC0" w:rsidRPr="00434324" w:rsidRDefault="00A36FC0" w:rsidP="00A36FC0">
      <w:pPr>
        <w:textAlignment w:val="auto"/>
        <w:rPr>
          <w:b/>
        </w:rPr>
      </w:pPr>
      <w:r w:rsidRPr="00434324">
        <w:rPr>
          <w:b/>
        </w:rPr>
        <w:t>Proposal 7b: The “complete configuration” does not include top-level fields that cannot be included in the candidate configuration and do not change when the UE is applying the “generated complete configuration”.</w:t>
      </w:r>
    </w:p>
    <w:p w14:paraId="7150FB52" w14:textId="68B7BC25" w:rsidR="00A36FC0" w:rsidRPr="00434324" w:rsidRDefault="00A36FC0" w:rsidP="00A36FC0">
      <w:pPr>
        <w:spacing w:before="180"/>
        <w:rPr>
          <w:rFonts w:eastAsiaTheme="minorEastAsia"/>
          <w:i/>
          <w:color w:val="2E74B5" w:themeColor="accent1" w:themeShade="BF"/>
          <w:lang w:eastAsia="zh-CN"/>
        </w:rPr>
      </w:pPr>
      <w:r>
        <w:rPr>
          <w:rFonts w:eastAsiaTheme="minorEastAsia"/>
          <w:i/>
          <w:color w:val="2E74B5" w:themeColor="accent1" w:themeShade="BF"/>
          <w:lang w:eastAsia="zh-CN"/>
        </w:rPr>
        <w:t>Candidate</w:t>
      </w:r>
      <w:r w:rsidRPr="00434324">
        <w:rPr>
          <w:rFonts w:eastAsiaTheme="minorEastAsia"/>
          <w:i/>
          <w:color w:val="2E74B5" w:themeColor="accent1" w:themeShade="BF"/>
          <w:lang w:eastAsia="zh-CN"/>
        </w:rPr>
        <w:t xml:space="preserve"> configuration</w:t>
      </w:r>
    </w:p>
    <w:p w14:paraId="0550EA48" w14:textId="77777777" w:rsidR="00A36FC0" w:rsidRPr="00434324" w:rsidRDefault="00A36FC0" w:rsidP="00A36FC0">
      <w:pPr>
        <w:textAlignment w:val="auto"/>
        <w:rPr>
          <w:b/>
        </w:rPr>
      </w:pPr>
      <w:r w:rsidRPr="00434324">
        <w:rPr>
          <w:b/>
        </w:rPr>
        <w:t>Proposal 8: If the network wants to use the source cell as a candidate target cell, the network includes a corresponding candidate configuration as the candidate configuration, like for any candidate cell.</w:t>
      </w:r>
    </w:p>
    <w:p w14:paraId="66D0DD5C" w14:textId="062962C8" w:rsidR="00A36FC0" w:rsidRPr="00434324" w:rsidRDefault="00A36FC0" w:rsidP="00A36FC0">
      <w:pPr>
        <w:spacing w:before="180"/>
        <w:rPr>
          <w:rFonts w:eastAsiaTheme="minorEastAsia"/>
          <w:i/>
          <w:color w:val="2E74B5" w:themeColor="accent1" w:themeShade="BF"/>
          <w:lang w:eastAsia="zh-CN"/>
        </w:rPr>
      </w:pPr>
      <w:r>
        <w:rPr>
          <w:rFonts w:eastAsiaTheme="minorEastAsia"/>
          <w:i/>
          <w:color w:val="2E74B5" w:themeColor="accent1" w:themeShade="BF"/>
          <w:lang w:eastAsia="zh-CN"/>
        </w:rPr>
        <w:t xml:space="preserve">RRC </w:t>
      </w:r>
      <w:proofErr w:type="spellStart"/>
      <w:r>
        <w:rPr>
          <w:rFonts w:eastAsiaTheme="minorEastAsia"/>
          <w:i/>
          <w:color w:val="2E74B5" w:themeColor="accent1" w:themeShade="BF"/>
          <w:lang w:eastAsia="zh-CN"/>
        </w:rPr>
        <w:t>aspects for LTM</w:t>
      </w:r>
      <w:proofErr w:type="spellEnd"/>
      <w:r>
        <w:rPr>
          <w:rFonts w:eastAsiaTheme="minorEastAsia"/>
          <w:i/>
          <w:color w:val="2E74B5" w:themeColor="accent1" w:themeShade="BF"/>
          <w:lang w:eastAsia="zh-CN"/>
        </w:rPr>
        <w:t xml:space="preserve"> cell switch execution</w:t>
      </w:r>
    </w:p>
    <w:p w14:paraId="4FED62E3" w14:textId="65A7BB6A" w:rsidR="00A36FC0" w:rsidRPr="00434324" w:rsidRDefault="00A36FC0" w:rsidP="00A36FC0">
      <w:pPr>
        <w:spacing w:before="180"/>
        <w:rPr>
          <w:b/>
        </w:rPr>
      </w:pPr>
      <w:r w:rsidRPr="00434324">
        <w:rPr>
          <w:rFonts w:eastAsiaTheme="minorEastAsia"/>
          <w:b/>
          <w:lang w:eastAsia="zh-CN"/>
        </w:rPr>
        <w:t xml:space="preserve">Proposal 9a: Ask RAN4 whether it is feasible to avoid the warm-up time for the SCells that are both </w:t>
      </w:r>
      <w:r w:rsidRPr="00434324">
        <w:rPr>
          <w:b/>
        </w:rPr>
        <w:t>in the UE current and in the target configuration during LTM execution.</w:t>
      </w:r>
    </w:p>
    <w:p w14:paraId="60F7766E" w14:textId="77777777" w:rsidR="00A36FC0" w:rsidRPr="00434324" w:rsidRDefault="00A36FC0" w:rsidP="00A36FC0">
      <w:pPr>
        <w:spacing w:before="180"/>
        <w:rPr>
          <w:b/>
        </w:rPr>
      </w:pPr>
      <w:r w:rsidRPr="00434324">
        <w:rPr>
          <w:b/>
        </w:rPr>
        <w:t>Proposal 9b: If it is feasible, when the UE applies the LTM target configuration based on the reference configuration, avoid unnecessary release and addition of SCells which are both in the UE current and in the target configuration.</w:t>
      </w:r>
    </w:p>
    <w:p w14:paraId="2F4540DA" w14:textId="77777777" w:rsidR="00A36FC0" w:rsidRPr="00434324" w:rsidRDefault="00A36FC0" w:rsidP="00A36FC0">
      <w:pPr>
        <w:spacing w:before="180"/>
        <w:rPr>
          <w:rFonts w:eastAsiaTheme="minorEastAsia"/>
          <w:b/>
          <w:lang w:eastAsia="zh-CN"/>
        </w:rPr>
      </w:pPr>
      <w:r w:rsidRPr="00434324">
        <w:rPr>
          <w:rFonts w:eastAsiaTheme="minorEastAsia"/>
          <w:b/>
          <w:lang w:eastAsia="zh-CN"/>
        </w:rPr>
        <w:t xml:space="preserve">Proposal 10: Avoid unnecessary release/clear of the measurement result at LTM execution when applying the target configuration, if the </w:t>
      </w:r>
      <w:r w:rsidRPr="00434324">
        <w:rPr>
          <w:rFonts w:eastAsiaTheme="minorEastAsia"/>
          <w:b/>
          <w:i/>
          <w:lang w:eastAsia="zh-CN"/>
        </w:rPr>
        <w:t>measConfig</w:t>
      </w:r>
      <w:r w:rsidRPr="00434324">
        <w:rPr>
          <w:rFonts w:eastAsiaTheme="minorEastAsia"/>
          <w:b/>
          <w:lang w:eastAsia="zh-CN"/>
        </w:rPr>
        <w:t xml:space="preserve"> does not change at LTM cell switch.</w:t>
      </w:r>
    </w:p>
    <w:p w14:paraId="593C6400" w14:textId="77777777" w:rsidR="00A36FC0" w:rsidRPr="00434324" w:rsidRDefault="00A36FC0" w:rsidP="00A36FC0">
      <w:pPr>
        <w:spacing w:before="180"/>
        <w:rPr>
          <w:rFonts w:eastAsiaTheme="minorEastAsia"/>
          <w:b/>
          <w:lang w:eastAsia="zh-CN"/>
        </w:rPr>
      </w:pPr>
      <w:r w:rsidRPr="00434324">
        <w:rPr>
          <w:rFonts w:eastAsiaTheme="minorEastAsia"/>
          <w:b/>
          <w:lang w:eastAsia="zh-CN"/>
        </w:rPr>
        <w:t xml:space="preserve">Proposal 11: AT LTM execution to apply the </w:t>
      </w:r>
      <w:r w:rsidRPr="00434324">
        <w:rPr>
          <w:b/>
        </w:rPr>
        <w:t>target configuration</w:t>
      </w:r>
      <w:r w:rsidRPr="00434324">
        <w:rPr>
          <w:rFonts w:eastAsiaTheme="minorEastAsia"/>
          <w:b/>
          <w:lang w:eastAsia="zh-CN"/>
        </w:rPr>
        <w:t>, the UE releases RLC bearers/radio bearers if:</w:t>
      </w:r>
    </w:p>
    <w:p w14:paraId="7CD53AB9" w14:textId="77777777" w:rsidR="00A36FC0" w:rsidRPr="00434324" w:rsidRDefault="00A36FC0" w:rsidP="00A36FC0">
      <w:pPr>
        <w:pStyle w:val="B1"/>
        <w:rPr>
          <w:rFonts w:eastAsiaTheme="minorEastAsia"/>
          <w:b/>
          <w:lang w:eastAsia="zh-CN"/>
        </w:rPr>
      </w:pPr>
      <w:r w:rsidRPr="00434324">
        <w:rPr>
          <w:rFonts w:eastAsiaTheme="minorEastAsia"/>
          <w:b/>
          <w:lang w:eastAsia="zh-CN"/>
        </w:rPr>
        <w:t>-</w:t>
      </w:r>
      <w:r w:rsidRPr="00434324">
        <w:rPr>
          <w:rFonts w:eastAsiaTheme="minorEastAsia"/>
          <w:b/>
          <w:lang w:eastAsia="zh-CN"/>
        </w:rPr>
        <w:tab/>
        <w:t xml:space="preserve">they are neither </w:t>
      </w:r>
      <w:bookmarkStart w:id="2" w:name="_GoBack"/>
      <w:bookmarkEnd w:id="2"/>
      <w:r w:rsidRPr="00434324">
        <w:rPr>
          <w:rFonts w:eastAsiaTheme="minorEastAsia"/>
          <w:b/>
          <w:lang w:eastAsia="zh-CN"/>
        </w:rPr>
        <w:t xml:space="preserve">in the corresponding ToAddModList of the reference configuration nor in the corresponding ToAddModList of the target </w:t>
      </w:r>
      <w:r w:rsidRPr="00434324">
        <w:rPr>
          <w:b/>
        </w:rPr>
        <w:t xml:space="preserve">delta </w:t>
      </w:r>
      <w:r w:rsidRPr="00434324">
        <w:rPr>
          <w:rFonts w:eastAsiaTheme="minorEastAsia"/>
          <w:b/>
          <w:lang w:eastAsia="zh-CN"/>
        </w:rPr>
        <w:t xml:space="preserve">configuration; or </w:t>
      </w:r>
    </w:p>
    <w:p w14:paraId="1B3ACC89" w14:textId="77777777" w:rsidR="00A36FC0" w:rsidRPr="00434324" w:rsidRDefault="00A36FC0" w:rsidP="00A36FC0">
      <w:pPr>
        <w:pStyle w:val="B1"/>
        <w:rPr>
          <w:rFonts w:eastAsiaTheme="minorEastAsia"/>
          <w:b/>
          <w:lang w:eastAsia="zh-CN"/>
        </w:rPr>
      </w:pPr>
      <w:r w:rsidRPr="00434324">
        <w:rPr>
          <w:rFonts w:eastAsiaTheme="minorEastAsia"/>
          <w:b/>
          <w:lang w:eastAsia="zh-CN"/>
        </w:rPr>
        <w:t>-</w:t>
      </w:r>
      <w:r w:rsidRPr="00434324">
        <w:rPr>
          <w:rFonts w:eastAsiaTheme="minorEastAsia"/>
          <w:b/>
          <w:lang w:eastAsia="zh-CN"/>
        </w:rPr>
        <w:tab/>
        <w:t xml:space="preserve">they are in the ToReleaseList of the target </w:t>
      </w:r>
      <w:r w:rsidRPr="00434324">
        <w:rPr>
          <w:b/>
        </w:rPr>
        <w:t xml:space="preserve">delta </w:t>
      </w:r>
      <w:r w:rsidRPr="00434324">
        <w:rPr>
          <w:rFonts w:eastAsiaTheme="minorEastAsia"/>
          <w:b/>
          <w:lang w:eastAsia="zh-CN"/>
        </w:rPr>
        <w:t>configuration.</w:t>
      </w:r>
    </w:p>
    <w:p w14:paraId="79FD5216" w14:textId="53707B50" w:rsidR="00A36FC0" w:rsidRPr="00A36FC0" w:rsidRDefault="00A36FC0" w:rsidP="00BC5985">
      <w:pPr>
        <w:spacing w:before="180"/>
        <w:rPr>
          <w:rFonts w:eastAsiaTheme="minorEastAsia"/>
          <w:i/>
          <w:color w:val="2E74B5" w:themeColor="accent1" w:themeShade="BF"/>
          <w:lang w:eastAsia="zh-CN"/>
        </w:rPr>
      </w:pPr>
      <w:r w:rsidRPr="00A36FC0">
        <w:rPr>
          <w:rFonts w:eastAsiaTheme="minorEastAsia"/>
          <w:i/>
          <w:color w:val="2E74B5" w:themeColor="accent1" w:themeShade="BF"/>
          <w:lang w:eastAsia="zh-CN"/>
        </w:rPr>
        <w:t>Compliance/Validity check</w:t>
      </w:r>
    </w:p>
    <w:p w14:paraId="0D6B6F76" w14:textId="69302720" w:rsidR="001A621A" w:rsidRPr="00434324" w:rsidRDefault="00A36FC0" w:rsidP="001A621A">
      <w:pPr>
        <w:spacing w:before="180"/>
        <w:rPr>
          <w:rFonts w:eastAsiaTheme="minorEastAsia"/>
          <w:b/>
          <w:lang w:eastAsia="zh-CN"/>
        </w:rPr>
      </w:pPr>
      <w:r w:rsidRPr="00434324">
        <w:rPr>
          <w:rFonts w:eastAsiaTheme="minorEastAsia"/>
          <w:b/>
          <w:lang w:eastAsia="zh-CN"/>
        </w:rPr>
        <w:t xml:space="preserve">Proposal 12: It is up to UE implementation on whether to do the compliance check upon candidate configuration is received or upon LTM execution. </w:t>
      </w:r>
    </w:p>
    <w:p w14:paraId="2EEA8F09" w14:textId="100DD34B" w:rsidR="0034361D" w:rsidRPr="00434324" w:rsidRDefault="00B10BB9" w:rsidP="00B10BB9">
      <w:pPr>
        <w:pStyle w:val="Heading1"/>
        <w:rPr>
          <w:rFonts w:eastAsia="SimSun"/>
        </w:rPr>
      </w:pPr>
      <w:r w:rsidRPr="00434324">
        <w:rPr>
          <w:rFonts w:eastAsia="SimSun"/>
        </w:rPr>
        <w:t>4</w:t>
      </w:r>
      <w:r w:rsidRPr="00434324">
        <w:rPr>
          <w:rFonts w:eastAsia="SimSun"/>
        </w:rPr>
        <w:tab/>
      </w:r>
      <w:r w:rsidR="00434324" w:rsidRPr="00434324">
        <w:rPr>
          <w:rFonts w:eastAsia="SimSun"/>
        </w:rPr>
        <w:t>Annex: TP for TS 38.331</w:t>
      </w:r>
    </w:p>
    <w:p w14:paraId="7A4169B0" w14:textId="09DAEBC5" w:rsidR="00284BD9" w:rsidRPr="00434324" w:rsidRDefault="00A36FC0" w:rsidP="00B10BB9">
      <w:pPr>
        <w:pStyle w:val="B3"/>
        <w:ind w:left="420" w:firstLine="0"/>
        <w:rPr>
          <w:rFonts w:eastAsia="DengXian"/>
          <w:sz w:val="18"/>
          <w:szCs w:val="22"/>
          <w:lang w:eastAsia="zh-CN"/>
        </w:rPr>
      </w:pPr>
      <w:r>
        <w:rPr>
          <w:rFonts w:eastAsia="DengXian"/>
          <w:sz w:val="18"/>
          <w:szCs w:val="22"/>
          <w:lang w:eastAsia="zh-CN"/>
        </w:rPr>
        <w:t>To be added</w:t>
      </w:r>
    </w:p>
    <w:sectPr w:rsidR="00284BD9" w:rsidRPr="00434324">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2DDFA" w14:textId="77777777" w:rsidR="00D949CB" w:rsidRDefault="00D949CB">
      <w:pPr>
        <w:spacing w:after="0"/>
      </w:pPr>
      <w:r>
        <w:separator/>
      </w:r>
    </w:p>
  </w:endnote>
  <w:endnote w:type="continuationSeparator" w:id="0">
    <w:p w14:paraId="297543D7" w14:textId="77777777" w:rsidR="00D949CB" w:rsidRDefault="00D949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DFEB5" w14:textId="77777777" w:rsidR="00D949CB" w:rsidRDefault="00D949CB">
      <w:pPr>
        <w:spacing w:after="0"/>
      </w:pPr>
      <w:r>
        <w:separator/>
      </w:r>
    </w:p>
  </w:footnote>
  <w:footnote w:type="continuationSeparator" w:id="0">
    <w:p w14:paraId="5C5777B2" w14:textId="77777777" w:rsidR="00D949CB" w:rsidRDefault="00D949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817B9" w14:textId="669D8E50" w:rsidR="00D129D3" w:rsidRDefault="00D129D3">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6F588C"/>
    <w:multiLevelType w:val="hybridMultilevel"/>
    <w:tmpl w:val="662AB9E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424922"/>
    <w:multiLevelType w:val="hybridMultilevel"/>
    <w:tmpl w:val="9C40DCAA"/>
    <w:lvl w:ilvl="0" w:tplc="25BE4910">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24018F2"/>
    <w:multiLevelType w:val="hybridMultilevel"/>
    <w:tmpl w:val="277E7BC8"/>
    <w:lvl w:ilvl="0" w:tplc="8B9C6AF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F62058C"/>
    <w:multiLevelType w:val="hybridMultilevel"/>
    <w:tmpl w:val="1C286B06"/>
    <w:lvl w:ilvl="0" w:tplc="04090001">
      <w:start w:val="1"/>
      <w:numFmt w:val="bullet"/>
      <w:lvlText w:val=""/>
      <w:lvlJc w:val="left"/>
      <w:pPr>
        <w:ind w:left="840" w:hanging="420"/>
      </w:pPr>
      <w:rPr>
        <w:rFonts w:ascii="Symbol" w:hAnsi="Symbol" w:hint="default"/>
        <w:sz w:val="13"/>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AA46647"/>
    <w:multiLevelType w:val="hybridMultilevel"/>
    <w:tmpl w:val="8F80C35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1202002"/>
    <w:multiLevelType w:val="hybridMultilevel"/>
    <w:tmpl w:val="3EB86E3A"/>
    <w:lvl w:ilvl="0" w:tplc="CE484A62">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08E2E0A"/>
    <w:multiLevelType w:val="hybridMultilevel"/>
    <w:tmpl w:val="EB8E6B3C"/>
    <w:lvl w:ilvl="0" w:tplc="ED8EF41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E86890"/>
    <w:multiLevelType w:val="hybridMultilevel"/>
    <w:tmpl w:val="3176F2AA"/>
    <w:lvl w:ilvl="0" w:tplc="A6B036A2">
      <w:start w:val="5"/>
      <w:numFmt w:val="bullet"/>
      <w:lvlText w:val="-"/>
      <w:lvlJc w:val="left"/>
      <w:pPr>
        <w:ind w:left="1680" w:hanging="420"/>
      </w:pPr>
      <w:rPr>
        <w:rFonts w:ascii="Arial" w:eastAsia="SimSun"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9" w15:restartNumberingAfterBreak="0">
    <w:nsid w:val="5C451235"/>
    <w:multiLevelType w:val="hybridMultilevel"/>
    <w:tmpl w:val="7E70FE48"/>
    <w:lvl w:ilvl="0" w:tplc="A704DE8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F5845F9"/>
    <w:multiLevelType w:val="hybridMultilevel"/>
    <w:tmpl w:val="07EC2A62"/>
    <w:lvl w:ilvl="0" w:tplc="4CE8D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197084F"/>
    <w:multiLevelType w:val="hybridMultilevel"/>
    <w:tmpl w:val="ED3C982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D6F5791"/>
    <w:multiLevelType w:val="hybridMultilevel"/>
    <w:tmpl w:val="41BC1B3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5"/>
  </w:num>
  <w:num w:numId="3">
    <w:abstractNumId w:val="12"/>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0"/>
  </w:num>
  <w:num w:numId="8">
    <w:abstractNumId w:val="23"/>
  </w:num>
  <w:num w:numId="9">
    <w:abstractNumId w:val="30"/>
  </w:num>
  <w:num w:numId="10">
    <w:abstractNumId w:val="26"/>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2"/>
  </w:num>
  <w:num w:numId="24">
    <w:abstractNumId w:val="11"/>
  </w:num>
  <w:num w:numId="25">
    <w:abstractNumId w:val="38"/>
  </w:num>
  <w:num w:numId="26">
    <w:abstractNumId w:val="16"/>
  </w:num>
  <w:num w:numId="27">
    <w:abstractNumId w:val="8"/>
  </w:num>
  <w:num w:numId="28">
    <w:abstractNumId w:val="33"/>
  </w:num>
  <w:num w:numId="29">
    <w:abstractNumId w:val="18"/>
  </w:num>
  <w:num w:numId="30">
    <w:abstractNumId w:val="24"/>
  </w:num>
  <w:num w:numId="31">
    <w:abstractNumId w:val="14"/>
  </w:num>
  <w:num w:numId="32">
    <w:abstractNumId w:val="10"/>
  </w:num>
  <w:num w:numId="33">
    <w:abstractNumId w:val="25"/>
  </w:num>
  <w:num w:numId="34">
    <w:abstractNumId w:val="37"/>
  </w:num>
  <w:num w:numId="35">
    <w:abstractNumId w:val="20"/>
  </w:num>
  <w:num w:numId="36">
    <w:abstractNumId w:val="39"/>
  </w:num>
  <w:num w:numId="37">
    <w:abstractNumId w:val="13"/>
  </w:num>
  <w:num w:numId="38">
    <w:abstractNumId w:val="29"/>
  </w:num>
  <w:num w:numId="39">
    <w:abstractNumId w:val="35"/>
  </w:num>
  <w:num w:numId="40">
    <w:abstractNumId w:val="28"/>
  </w:num>
  <w:num w:numId="41">
    <w:abstractNumId w:val="35"/>
  </w:num>
  <w:num w:numId="42">
    <w:abstractNumId w:val="17"/>
  </w:num>
  <w:num w:numId="43">
    <w:abstractNumId w:val="22"/>
  </w:num>
  <w:num w:numId="44">
    <w:abstractNumId w:val="27"/>
  </w:num>
  <w:num w:numId="45">
    <w:abstractNumId w:val="22"/>
  </w:num>
  <w:num w:numId="46">
    <w:abstractNumId w:val="19"/>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61D"/>
    <w:rsid w:val="0000030B"/>
    <w:rsid w:val="00001A42"/>
    <w:rsid w:val="00001EB9"/>
    <w:rsid w:val="00002733"/>
    <w:rsid w:val="00002DCF"/>
    <w:rsid w:val="00003F9A"/>
    <w:rsid w:val="00004FC5"/>
    <w:rsid w:val="00006B9E"/>
    <w:rsid w:val="00015748"/>
    <w:rsid w:val="00015CE4"/>
    <w:rsid w:val="00017AEF"/>
    <w:rsid w:val="0002014B"/>
    <w:rsid w:val="0002121D"/>
    <w:rsid w:val="00022F0F"/>
    <w:rsid w:val="00022F91"/>
    <w:rsid w:val="000250F8"/>
    <w:rsid w:val="0002545A"/>
    <w:rsid w:val="00027A51"/>
    <w:rsid w:val="00027E22"/>
    <w:rsid w:val="000322B4"/>
    <w:rsid w:val="000329B4"/>
    <w:rsid w:val="0003358D"/>
    <w:rsid w:val="00033C85"/>
    <w:rsid w:val="00033E1E"/>
    <w:rsid w:val="00034282"/>
    <w:rsid w:val="000354B0"/>
    <w:rsid w:val="0003634F"/>
    <w:rsid w:val="0003731D"/>
    <w:rsid w:val="00037ABD"/>
    <w:rsid w:val="00042184"/>
    <w:rsid w:val="00046856"/>
    <w:rsid w:val="00047C0F"/>
    <w:rsid w:val="000503E7"/>
    <w:rsid w:val="00053D3F"/>
    <w:rsid w:val="0005755C"/>
    <w:rsid w:val="00057EB8"/>
    <w:rsid w:val="000603BF"/>
    <w:rsid w:val="0006096D"/>
    <w:rsid w:val="00060C88"/>
    <w:rsid w:val="00060F54"/>
    <w:rsid w:val="00061C52"/>
    <w:rsid w:val="000625D0"/>
    <w:rsid w:val="00062B01"/>
    <w:rsid w:val="00062D69"/>
    <w:rsid w:val="000632A1"/>
    <w:rsid w:val="00063DE3"/>
    <w:rsid w:val="0006422C"/>
    <w:rsid w:val="00065F12"/>
    <w:rsid w:val="00071569"/>
    <w:rsid w:val="00071C4C"/>
    <w:rsid w:val="00071DD1"/>
    <w:rsid w:val="0007254F"/>
    <w:rsid w:val="00072661"/>
    <w:rsid w:val="00072690"/>
    <w:rsid w:val="00074BEF"/>
    <w:rsid w:val="00077E50"/>
    <w:rsid w:val="0008147B"/>
    <w:rsid w:val="00081702"/>
    <w:rsid w:val="00082DC1"/>
    <w:rsid w:val="00082E0B"/>
    <w:rsid w:val="00083287"/>
    <w:rsid w:val="00083964"/>
    <w:rsid w:val="00083CFD"/>
    <w:rsid w:val="00085295"/>
    <w:rsid w:val="00085371"/>
    <w:rsid w:val="000854A5"/>
    <w:rsid w:val="00085B06"/>
    <w:rsid w:val="00085D0F"/>
    <w:rsid w:val="00087C7C"/>
    <w:rsid w:val="00087E30"/>
    <w:rsid w:val="00087EED"/>
    <w:rsid w:val="00090790"/>
    <w:rsid w:val="000918F7"/>
    <w:rsid w:val="0009485F"/>
    <w:rsid w:val="00094A3D"/>
    <w:rsid w:val="00094A65"/>
    <w:rsid w:val="00095CA7"/>
    <w:rsid w:val="000A079B"/>
    <w:rsid w:val="000A1652"/>
    <w:rsid w:val="000A3275"/>
    <w:rsid w:val="000A3D64"/>
    <w:rsid w:val="000A4CB4"/>
    <w:rsid w:val="000A598C"/>
    <w:rsid w:val="000A5FAB"/>
    <w:rsid w:val="000A6D63"/>
    <w:rsid w:val="000A7747"/>
    <w:rsid w:val="000A7DA4"/>
    <w:rsid w:val="000B08E9"/>
    <w:rsid w:val="000B0F50"/>
    <w:rsid w:val="000B1B4D"/>
    <w:rsid w:val="000B27B6"/>
    <w:rsid w:val="000B40B0"/>
    <w:rsid w:val="000B4900"/>
    <w:rsid w:val="000B5520"/>
    <w:rsid w:val="000B5CA1"/>
    <w:rsid w:val="000B7E0E"/>
    <w:rsid w:val="000C00CF"/>
    <w:rsid w:val="000C0376"/>
    <w:rsid w:val="000C0BF5"/>
    <w:rsid w:val="000C1F93"/>
    <w:rsid w:val="000C21E6"/>
    <w:rsid w:val="000C285D"/>
    <w:rsid w:val="000C2AD5"/>
    <w:rsid w:val="000C4900"/>
    <w:rsid w:val="000C6E4E"/>
    <w:rsid w:val="000C784D"/>
    <w:rsid w:val="000D2952"/>
    <w:rsid w:val="000D45AA"/>
    <w:rsid w:val="000D47C5"/>
    <w:rsid w:val="000D53F9"/>
    <w:rsid w:val="000D5D7E"/>
    <w:rsid w:val="000D66F7"/>
    <w:rsid w:val="000D6AA6"/>
    <w:rsid w:val="000D6CA3"/>
    <w:rsid w:val="000E0B84"/>
    <w:rsid w:val="000E1010"/>
    <w:rsid w:val="000E3AD1"/>
    <w:rsid w:val="000E56B5"/>
    <w:rsid w:val="000E5A52"/>
    <w:rsid w:val="000E6099"/>
    <w:rsid w:val="000E6199"/>
    <w:rsid w:val="000E6371"/>
    <w:rsid w:val="000F236A"/>
    <w:rsid w:val="000F31A7"/>
    <w:rsid w:val="000F4704"/>
    <w:rsid w:val="000F4DF4"/>
    <w:rsid w:val="000F722F"/>
    <w:rsid w:val="00100018"/>
    <w:rsid w:val="0010023A"/>
    <w:rsid w:val="00100CB1"/>
    <w:rsid w:val="001012A4"/>
    <w:rsid w:val="0010151E"/>
    <w:rsid w:val="00102FE0"/>
    <w:rsid w:val="00103022"/>
    <w:rsid w:val="001038FF"/>
    <w:rsid w:val="0010395D"/>
    <w:rsid w:val="001046B5"/>
    <w:rsid w:val="00104A80"/>
    <w:rsid w:val="001056AF"/>
    <w:rsid w:val="0010589E"/>
    <w:rsid w:val="0011127C"/>
    <w:rsid w:val="0011212E"/>
    <w:rsid w:val="00112955"/>
    <w:rsid w:val="00113694"/>
    <w:rsid w:val="00113DE0"/>
    <w:rsid w:val="00115E99"/>
    <w:rsid w:val="001172AF"/>
    <w:rsid w:val="001173E9"/>
    <w:rsid w:val="0011764E"/>
    <w:rsid w:val="001226A3"/>
    <w:rsid w:val="00122BDF"/>
    <w:rsid w:val="00123D88"/>
    <w:rsid w:val="0012489C"/>
    <w:rsid w:val="00127460"/>
    <w:rsid w:val="00130516"/>
    <w:rsid w:val="001330F8"/>
    <w:rsid w:val="0013479B"/>
    <w:rsid w:val="00134E5B"/>
    <w:rsid w:val="001354FE"/>
    <w:rsid w:val="00135F79"/>
    <w:rsid w:val="0014028D"/>
    <w:rsid w:val="001403B9"/>
    <w:rsid w:val="001407C3"/>
    <w:rsid w:val="001411A3"/>
    <w:rsid w:val="00145A1E"/>
    <w:rsid w:val="00146670"/>
    <w:rsid w:val="0014680E"/>
    <w:rsid w:val="00147869"/>
    <w:rsid w:val="001512DC"/>
    <w:rsid w:val="0015145C"/>
    <w:rsid w:val="00152BF2"/>
    <w:rsid w:val="00155973"/>
    <w:rsid w:val="00157321"/>
    <w:rsid w:val="00160081"/>
    <w:rsid w:val="001632F1"/>
    <w:rsid w:val="00163553"/>
    <w:rsid w:val="00164DDC"/>
    <w:rsid w:val="00164F59"/>
    <w:rsid w:val="0016582D"/>
    <w:rsid w:val="001658ED"/>
    <w:rsid w:val="00166E0A"/>
    <w:rsid w:val="00170ABB"/>
    <w:rsid w:val="00170E81"/>
    <w:rsid w:val="001802E2"/>
    <w:rsid w:val="00181799"/>
    <w:rsid w:val="00181BC4"/>
    <w:rsid w:val="00184A10"/>
    <w:rsid w:val="00184C1E"/>
    <w:rsid w:val="0018502C"/>
    <w:rsid w:val="00185250"/>
    <w:rsid w:val="00190DEF"/>
    <w:rsid w:val="001912DE"/>
    <w:rsid w:val="001917D0"/>
    <w:rsid w:val="0019290E"/>
    <w:rsid w:val="00193342"/>
    <w:rsid w:val="00194046"/>
    <w:rsid w:val="0019522E"/>
    <w:rsid w:val="00195567"/>
    <w:rsid w:val="00195A07"/>
    <w:rsid w:val="00196423"/>
    <w:rsid w:val="001978F6"/>
    <w:rsid w:val="00197C61"/>
    <w:rsid w:val="00197E67"/>
    <w:rsid w:val="001A16D5"/>
    <w:rsid w:val="001A29B7"/>
    <w:rsid w:val="001A33B8"/>
    <w:rsid w:val="001A3958"/>
    <w:rsid w:val="001A44D6"/>
    <w:rsid w:val="001A44E6"/>
    <w:rsid w:val="001A5FAC"/>
    <w:rsid w:val="001A621A"/>
    <w:rsid w:val="001A752D"/>
    <w:rsid w:val="001B01DB"/>
    <w:rsid w:val="001B06E3"/>
    <w:rsid w:val="001B1267"/>
    <w:rsid w:val="001B186F"/>
    <w:rsid w:val="001B1EA8"/>
    <w:rsid w:val="001B25AC"/>
    <w:rsid w:val="001B2912"/>
    <w:rsid w:val="001B3B2F"/>
    <w:rsid w:val="001B5F2A"/>
    <w:rsid w:val="001B7D9E"/>
    <w:rsid w:val="001C2ED6"/>
    <w:rsid w:val="001C346C"/>
    <w:rsid w:val="001C3BF5"/>
    <w:rsid w:val="001C413C"/>
    <w:rsid w:val="001C5B84"/>
    <w:rsid w:val="001C6213"/>
    <w:rsid w:val="001C66A5"/>
    <w:rsid w:val="001C7397"/>
    <w:rsid w:val="001D1B42"/>
    <w:rsid w:val="001D206F"/>
    <w:rsid w:val="001D360C"/>
    <w:rsid w:val="001D361F"/>
    <w:rsid w:val="001D4B44"/>
    <w:rsid w:val="001D62DC"/>
    <w:rsid w:val="001D7314"/>
    <w:rsid w:val="001D788E"/>
    <w:rsid w:val="001E0225"/>
    <w:rsid w:val="001E067A"/>
    <w:rsid w:val="001E2EF1"/>
    <w:rsid w:val="001E35C0"/>
    <w:rsid w:val="001E3B6A"/>
    <w:rsid w:val="001E6322"/>
    <w:rsid w:val="001E690A"/>
    <w:rsid w:val="001E7304"/>
    <w:rsid w:val="001F0605"/>
    <w:rsid w:val="001F0EFD"/>
    <w:rsid w:val="001F33E8"/>
    <w:rsid w:val="001F3D1E"/>
    <w:rsid w:val="001F41F3"/>
    <w:rsid w:val="001F4955"/>
    <w:rsid w:val="001F4EC8"/>
    <w:rsid w:val="001F677B"/>
    <w:rsid w:val="001F6822"/>
    <w:rsid w:val="001F7DAB"/>
    <w:rsid w:val="00200789"/>
    <w:rsid w:val="00200C52"/>
    <w:rsid w:val="0020226A"/>
    <w:rsid w:val="00205EC2"/>
    <w:rsid w:val="002065B5"/>
    <w:rsid w:val="0020689E"/>
    <w:rsid w:val="002069E6"/>
    <w:rsid w:val="00206F83"/>
    <w:rsid w:val="00210D5A"/>
    <w:rsid w:val="002119B5"/>
    <w:rsid w:val="00211F05"/>
    <w:rsid w:val="00212120"/>
    <w:rsid w:val="002126E9"/>
    <w:rsid w:val="00213899"/>
    <w:rsid w:val="00215D6B"/>
    <w:rsid w:val="002168EC"/>
    <w:rsid w:val="00221F51"/>
    <w:rsid w:val="00222035"/>
    <w:rsid w:val="00223F3F"/>
    <w:rsid w:val="002247FA"/>
    <w:rsid w:val="00224885"/>
    <w:rsid w:val="0022584B"/>
    <w:rsid w:val="00226C25"/>
    <w:rsid w:val="00230114"/>
    <w:rsid w:val="002310C6"/>
    <w:rsid w:val="00233353"/>
    <w:rsid w:val="00233C1E"/>
    <w:rsid w:val="002341C8"/>
    <w:rsid w:val="002342E5"/>
    <w:rsid w:val="00234D1E"/>
    <w:rsid w:val="00234D27"/>
    <w:rsid w:val="00236F14"/>
    <w:rsid w:val="002377D0"/>
    <w:rsid w:val="002378F8"/>
    <w:rsid w:val="00237C65"/>
    <w:rsid w:val="00240A5F"/>
    <w:rsid w:val="00241CDA"/>
    <w:rsid w:val="0024200C"/>
    <w:rsid w:val="00242EC5"/>
    <w:rsid w:val="00243FF1"/>
    <w:rsid w:val="00245593"/>
    <w:rsid w:val="00245BCF"/>
    <w:rsid w:val="00246256"/>
    <w:rsid w:val="00247540"/>
    <w:rsid w:val="00247CE5"/>
    <w:rsid w:val="00250192"/>
    <w:rsid w:val="0025223C"/>
    <w:rsid w:val="002528AB"/>
    <w:rsid w:val="00254A68"/>
    <w:rsid w:val="00255337"/>
    <w:rsid w:val="002557CA"/>
    <w:rsid w:val="00255ACE"/>
    <w:rsid w:val="0025731C"/>
    <w:rsid w:val="0025762D"/>
    <w:rsid w:val="00257EDE"/>
    <w:rsid w:val="00263D1D"/>
    <w:rsid w:val="00263D2A"/>
    <w:rsid w:val="00263FDC"/>
    <w:rsid w:val="00264CBD"/>
    <w:rsid w:val="0026595B"/>
    <w:rsid w:val="0026668B"/>
    <w:rsid w:val="002676C6"/>
    <w:rsid w:val="00270278"/>
    <w:rsid w:val="00270804"/>
    <w:rsid w:val="00270A35"/>
    <w:rsid w:val="00270C1B"/>
    <w:rsid w:val="00271C91"/>
    <w:rsid w:val="002722ED"/>
    <w:rsid w:val="002733FB"/>
    <w:rsid w:val="00273B2A"/>
    <w:rsid w:val="00274A3D"/>
    <w:rsid w:val="00276640"/>
    <w:rsid w:val="00277489"/>
    <w:rsid w:val="00280A4C"/>
    <w:rsid w:val="0028167C"/>
    <w:rsid w:val="00281FF0"/>
    <w:rsid w:val="0028411B"/>
    <w:rsid w:val="00284BD9"/>
    <w:rsid w:val="0028763C"/>
    <w:rsid w:val="002910A7"/>
    <w:rsid w:val="002911CA"/>
    <w:rsid w:val="00291A9F"/>
    <w:rsid w:val="00291C10"/>
    <w:rsid w:val="002944DE"/>
    <w:rsid w:val="002949E4"/>
    <w:rsid w:val="00294D9D"/>
    <w:rsid w:val="002951FF"/>
    <w:rsid w:val="00295B57"/>
    <w:rsid w:val="00295E12"/>
    <w:rsid w:val="00296058"/>
    <w:rsid w:val="00296E8A"/>
    <w:rsid w:val="002A0ADB"/>
    <w:rsid w:val="002A0EE7"/>
    <w:rsid w:val="002A10FD"/>
    <w:rsid w:val="002A1423"/>
    <w:rsid w:val="002A32BC"/>
    <w:rsid w:val="002A443F"/>
    <w:rsid w:val="002A5E25"/>
    <w:rsid w:val="002B117B"/>
    <w:rsid w:val="002B19D9"/>
    <w:rsid w:val="002B1DEC"/>
    <w:rsid w:val="002B3E6F"/>
    <w:rsid w:val="002B417C"/>
    <w:rsid w:val="002B425F"/>
    <w:rsid w:val="002B6A1B"/>
    <w:rsid w:val="002C1005"/>
    <w:rsid w:val="002C1F5F"/>
    <w:rsid w:val="002C41DA"/>
    <w:rsid w:val="002C49C3"/>
    <w:rsid w:val="002C4D5C"/>
    <w:rsid w:val="002C612F"/>
    <w:rsid w:val="002C6E7B"/>
    <w:rsid w:val="002C6F93"/>
    <w:rsid w:val="002C7A27"/>
    <w:rsid w:val="002D210B"/>
    <w:rsid w:val="002D2E05"/>
    <w:rsid w:val="002D319B"/>
    <w:rsid w:val="002D3CEE"/>
    <w:rsid w:val="002D5DED"/>
    <w:rsid w:val="002D695E"/>
    <w:rsid w:val="002D6E61"/>
    <w:rsid w:val="002E1217"/>
    <w:rsid w:val="002E21DA"/>
    <w:rsid w:val="002E6E03"/>
    <w:rsid w:val="002E7F9E"/>
    <w:rsid w:val="002F002F"/>
    <w:rsid w:val="002F0518"/>
    <w:rsid w:val="002F25CF"/>
    <w:rsid w:val="002F28D1"/>
    <w:rsid w:val="002F3A96"/>
    <w:rsid w:val="002F51B1"/>
    <w:rsid w:val="002F5915"/>
    <w:rsid w:val="002F5BD0"/>
    <w:rsid w:val="002F5DF3"/>
    <w:rsid w:val="002F6078"/>
    <w:rsid w:val="002F6694"/>
    <w:rsid w:val="002F6AB2"/>
    <w:rsid w:val="002F6B57"/>
    <w:rsid w:val="002F7BDB"/>
    <w:rsid w:val="002F7D3D"/>
    <w:rsid w:val="00302139"/>
    <w:rsid w:val="003021D5"/>
    <w:rsid w:val="0030274B"/>
    <w:rsid w:val="00303085"/>
    <w:rsid w:val="003033CC"/>
    <w:rsid w:val="003034FA"/>
    <w:rsid w:val="00303CED"/>
    <w:rsid w:val="0030467D"/>
    <w:rsid w:val="00307299"/>
    <w:rsid w:val="003100AB"/>
    <w:rsid w:val="003113EA"/>
    <w:rsid w:val="0031302B"/>
    <w:rsid w:val="00314DA3"/>
    <w:rsid w:val="00316627"/>
    <w:rsid w:val="00317454"/>
    <w:rsid w:val="003222FF"/>
    <w:rsid w:val="003224F4"/>
    <w:rsid w:val="00322E9F"/>
    <w:rsid w:val="00323819"/>
    <w:rsid w:val="00325CBA"/>
    <w:rsid w:val="0032687A"/>
    <w:rsid w:val="00327525"/>
    <w:rsid w:val="00330457"/>
    <w:rsid w:val="0033134D"/>
    <w:rsid w:val="00331387"/>
    <w:rsid w:val="00332DEC"/>
    <w:rsid w:val="00333795"/>
    <w:rsid w:val="0033429E"/>
    <w:rsid w:val="00334F11"/>
    <w:rsid w:val="003358AE"/>
    <w:rsid w:val="00336EBB"/>
    <w:rsid w:val="00337987"/>
    <w:rsid w:val="00341A1B"/>
    <w:rsid w:val="00341AD6"/>
    <w:rsid w:val="0034361D"/>
    <w:rsid w:val="00343CD5"/>
    <w:rsid w:val="00343CE1"/>
    <w:rsid w:val="0034425C"/>
    <w:rsid w:val="003461D8"/>
    <w:rsid w:val="00346D75"/>
    <w:rsid w:val="00347684"/>
    <w:rsid w:val="0035135D"/>
    <w:rsid w:val="003530BF"/>
    <w:rsid w:val="003532E8"/>
    <w:rsid w:val="00353EA2"/>
    <w:rsid w:val="0035423C"/>
    <w:rsid w:val="003544A9"/>
    <w:rsid w:val="00354832"/>
    <w:rsid w:val="00355525"/>
    <w:rsid w:val="00357099"/>
    <w:rsid w:val="00357191"/>
    <w:rsid w:val="003625D6"/>
    <w:rsid w:val="003628CE"/>
    <w:rsid w:val="00363024"/>
    <w:rsid w:val="003638D5"/>
    <w:rsid w:val="00365516"/>
    <w:rsid w:val="00365A47"/>
    <w:rsid w:val="00366DC2"/>
    <w:rsid w:val="0036741F"/>
    <w:rsid w:val="00370EB0"/>
    <w:rsid w:val="003713E8"/>
    <w:rsid w:val="00371F31"/>
    <w:rsid w:val="00373487"/>
    <w:rsid w:val="00373822"/>
    <w:rsid w:val="0037411E"/>
    <w:rsid w:val="00375103"/>
    <w:rsid w:val="00375FC1"/>
    <w:rsid w:val="00376C45"/>
    <w:rsid w:val="00382673"/>
    <w:rsid w:val="00385FD9"/>
    <w:rsid w:val="00386F82"/>
    <w:rsid w:val="00387269"/>
    <w:rsid w:val="003879D0"/>
    <w:rsid w:val="00387F07"/>
    <w:rsid w:val="003907BA"/>
    <w:rsid w:val="00390DC7"/>
    <w:rsid w:val="00391D26"/>
    <w:rsid w:val="00392120"/>
    <w:rsid w:val="0039269E"/>
    <w:rsid w:val="003931BC"/>
    <w:rsid w:val="003933E9"/>
    <w:rsid w:val="00393A69"/>
    <w:rsid w:val="00393AE0"/>
    <w:rsid w:val="00394DA6"/>
    <w:rsid w:val="003A0F83"/>
    <w:rsid w:val="003A2BF5"/>
    <w:rsid w:val="003A3EE9"/>
    <w:rsid w:val="003A4A47"/>
    <w:rsid w:val="003A4FC8"/>
    <w:rsid w:val="003A50E8"/>
    <w:rsid w:val="003A569A"/>
    <w:rsid w:val="003A7272"/>
    <w:rsid w:val="003A7655"/>
    <w:rsid w:val="003A7F22"/>
    <w:rsid w:val="003B0816"/>
    <w:rsid w:val="003B4918"/>
    <w:rsid w:val="003B5171"/>
    <w:rsid w:val="003B59B5"/>
    <w:rsid w:val="003B6073"/>
    <w:rsid w:val="003B64AE"/>
    <w:rsid w:val="003C369C"/>
    <w:rsid w:val="003C40E5"/>
    <w:rsid w:val="003C4397"/>
    <w:rsid w:val="003C4B9B"/>
    <w:rsid w:val="003C5CD8"/>
    <w:rsid w:val="003C603F"/>
    <w:rsid w:val="003C6354"/>
    <w:rsid w:val="003C7129"/>
    <w:rsid w:val="003D03F7"/>
    <w:rsid w:val="003D1E03"/>
    <w:rsid w:val="003D2272"/>
    <w:rsid w:val="003D278D"/>
    <w:rsid w:val="003D2FD2"/>
    <w:rsid w:val="003D3842"/>
    <w:rsid w:val="003D4463"/>
    <w:rsid w:val="003D4F7F"/>
    <w:rsid w:val="003D6D08"/>
    <w:rsid w:val="003E05AC"/>
    <w:rsid w:val="003E114B"/>
    <w:rsid w:val="003E1203"/>
    <w:rsid w:val="003E43BF"/>
    <w:rsid w:val="003E6813"/>
    <w:rsid w:val="003E7E69"/>
    <w:rsid w:val="003F0934"/>
    <w:rsid w:val="003F1323"/>
    <w:rsid w:val="003F17E8"/>
    <w:rsid w:val="003F18AF"/>
    <w:rsid w:val="003F295D"/>
    <w:rsid w:val="003F38AF"/>
    <w:rsid w:val="003F5212"/>
    <w:rsid w:val="003F5935"/>
    <w:rsid w:val="003F625C"/>
    <w:rsid w:val="003F79EC"/>
    <w:rsid w:val="00402508"/>
    <w:rsid w:val="0040402F"/>
    <w:rsid w:val="00405F2D"/>
    <w:rsid w:val="004067FF"/>
    <w:rsid w:val="00406B90"/>
    <w:rsid w:val="00410EE9"/>
    <w:rsid w:val="00411BAA"/>
    <w:rsid w:val="004123EB"/>
    <w:rsid w:val="0041626D"/>
    <w:rsid w:val="00416695"/>
    <w:rsid w:val="00417C6F"/>
    <w:rsid w:val="00421041"/>
    <w:rsid w:val="00421A34"/>
    <w:rsid w:val="00421ABD"/>
    <w:rsid w:val="00421B80"/>
    <w:rsid w:val="004232EF"/>
    <w:rsid w:val="0042686A"/>
    <w:rsid w:val="00427114"/>
    <w:rsid w:val="00427187"/>
    <w:rsid w:val="00427B24"/>
    <w:rsid w:val="00427D51"/>
    <w:rsid w:val="0043117D"/>
    <w:rsid w:val="00431600"/>
    <w:rsid w:val="00432B1D"/>
    <w:rsid w:val="00432EC4"/>
    <w:rsid w:val="00434324"/>
    <w:rsid w:val="00435492"/>
    <w:rsid w:val="004359FF"/>
    <w:rsid w:val="004369F5"/>
    <w:rsid w:val="00440527"/>
    <w:rsid w:val="00440D4F"/>
    <w:rsid w:val="0044198F"/>
    <w:rsid w:val="00442FB9"/>
    <w:rsid w:val="004441AE"/>
    <w:rsid w:val="00444CA7"/>
    <w:rsid w:val="00444EF4"/>
    <w:rsid w:val="004451A5"/>
    <w:rsid w:val="0044614E"/>
    <w:rsid w:val="00447B0E"/>
    <w:rsid w:val="00450A8A"/>
    <w:rsid w:val="00450C48"/>
    <w:rsid w:val="0045104B"/>
    <w:rsid w:val="00451B17"/>
    <w:rsid w:val="00451E39"/>
    <w:rsid w:val="00452929"/>
    <w:rsid w:val="0045300F"/>
    <w:rsid w:val="0045539C"/>
    <w:rsid w:val="004561BF"/>
    <w:rsid w:val="00456437"/>
    <w:rsid w:val="00456D07"/>
    <w:rsid w:val="00456DB0"/>
    <w:rsid w:val="00457855"/>
    <w:rsid w:val="004612B3"/>
    <w:rsid w:val="00464010"/>
    <w:rsid w:val="004641E5"/>
    <w:rsid w:val="00464B11"/>
    <w:rsid w:val="00467001"/>
    <w:rsid w:val="00467C2E"/>
    <w:rsid w:val="00470041"/>
    <w:rsid w:val="00470687"/>
    <w:rsid w:val="0047098E"/>
    <w:rsid w:val="004711E4"/>
    <w:rsid w:val="0047189E"/>
    <w:rsid w:val="00472685"/>
    <w:rsid w:val="004734F8"/>
    <w:rsid w:val="00473908"/>
    <w:rsid w:val="00473FBF"/>
    <w:rsid w:val="00474517"/>
    <w:rsid w:val="00474B54"/>
    <w:rsid w:val="0047547A"/>
    <w:rsid w:val="00475648"/>
    <w:rsid w:val="0047569A"/>
    <w:rsid w:val="00476508"/>
    <w:rsid w:val="00476EC0"/>
    <w:rsid w:val="004820FA"/>
    <w:rsid w:val="004828A6"/>
    <w:rsid w:val="00482990"/>
    <w:rsid w:val="0048691E"/>
    <w:rsid w:val="00486BDC"/>
    <w:rsid w:val="0049012A"/>
    <w:rsid w:val="004904FC"/>
    <w:rsid w:val="00490B84"/>
    <w:rsid w:val="004910E8"/>
    <w:rsid w:val="00491658"/>
    <w:rsid w:val="00491EA1"/>
    <w:rsid w:val="00492214"/>
    <w:rsid w:val="0049247A"/>
    <w:rsid w:val="00492B53"/>
    <w:rsid w:val="00492DFD"/>
    <w:rsid w:val="0049381F"/>
    <w:rsid w:val="0049384F"/>
    <w:rsid w:val="00495C12"/>
    <w:rsid w:val="004A0E50"/>
    <w:rsid w:val="004A12D0"/>
    <w:rsid w:val="004A131A"/>
    <w:rsid w:val="004A1412"/>
    <w:rsid w:val="004A1963"/>
    <w:rsid w:val="004A2EE3"/>
    <w:rsid w:val="004A37EF"/>
    <w:rsid w:val="004A538A"/>
    <w:rsid w:val="004A586F"/>
    <w:rsid w:val="004A633F"/>
    <w:rsid w:val="004A6B40"/>
    <w:rsid w:val="004B1B8A"/>
    <w:rsid w:val="004B1FAA"/>
    <w:rsid w:val="004B24D9"/>
    <w:rsid w:val="004B282B"/>
    <w:rsid w:val="004B2B5B"/>
    <w:rsid w:val="004B34F4"/>
    <w:rsid w:val="004B3592"/>
    <w:rsid w:val="004B3900"/>
    <w:rsid w:val="004B68B2"/>
    <w:rsid w:val="004B7103"/>
    <w:rsid w:val="004B7488"/>
    <w:rsid w:val="004B77D0"/>
    <w:rsid w:val="004B7DD2"/>
    <w:rsid w:val="004C045D"/>
    <w:rsid w:val="004C0E8D"/>
    <w:rsid w:val="004C125A"/>
    <w:rsid w:val="004C1625"/>
    <w:rsid w:val="004C1721"/>
    <w:rsid w:val="004C3A54"/>
    <w:rsid w:val="004C512F"/>
    <w:rsid w:val="004C6040"/>
    <w:rsid w:val="004C6841"/>
    <w:rsid w:val="004C7205"/>
    <w:rsid w:val="004C7467"/>
    <w:rsid w:val="004C7819"/>
    <w:rsid w:val="004C7B96"/>
    <w:rsid w:val="004D0F73"/>
    <w:rsid w:val="004D2F31"/>
    <w:rsid w:val="004D4162"/>
    <w:rsid w:val="004D4775"/>
    <w:rsid w:val="004D57F5"/>
    <w:rsid w:val="004D6DDE"/>
    <w:rsid w:val="004D742C"/>
    <w:rsid w:val="004E05B2"/>
    <w:rsid w:val="004E3EBC"/>
    <w:rsid w:val="004E3F67"/>
    <w:rsid w:val="004E41A9"/>
    <w:rsid w:val="004E474D"/>
    <w:rsid w:val="004E4C74"/>
    <w:rsid w:val="004E52D9"/>
    <w:rsid w:val="004E5543"/>
    <w:rsid w:val="004E7E93"/>
    <w:rsid w:val="004F0380"/>
    <w:rsid w:val="004F0AB7"/>
    <w:rsid w:val="004F17E5"/>
    <w:rsid w:val="004F24F8"/>
    <w:rsid w:val="004F34BE"/>
    <w:rsid w:val="004F37CF"/>
    <w:rsid w:val="004F6ED3"/>
    <w:rsid w:val="004F77A1"/>
    <w:rsid w:val="0050068D"/>
    <w:rsid w:val="005011E1"/>
    <w:rsid w:val="0050197D"/>
    <w:rsid w:val="00504D50"/>
    <w:rsid w:val="00505664"/>
    <w:rsid w:val="00507F1D"/>
    <w:rsid w:val="005100CD"/>
    <w:rsid w:val="005111B4"/>
    <w:rsid w:val="00511791"/>
    <w:rsid w:val="00512309"/>
    <w:rsid w:val="005134AB"/>
    <w:rsid w:val="005147C1"/>
    <w:rsid w:val="0051520A"/>
    <w:rsid w:val="00515EC5"/>
    <w:rsid w:val="005168F9"/>
    <w:rsid w:val="00516A57"/>
    <w:rsid w:val="00520CB8"/>
    <w:rsid w:val="00522368"/>
    <w:rsid w:val="005227EF"/>
    <w:rsid w:val="00522C9E"/>
    <w:rsid w:val="00523C8A"/>
    <w:rsid w:val="00524331"/>
    <w:rsid w:val="0052501C"/>
    <w:rsid w:val="005270B4"/>
    <w:rsid w:val="005309B3"/>
    <w:rsid w:val="00530D6F"/>
    <w:rsid w:val="0053186E"/>
    <w:rsid w:val="00531DA6"/>
    <w:rsid w:val="00532286"/>
    <w:rsid w:val="00533094"/>
    <w:rsid w:val="005344C1"/>
    <w:rsid w:val="00534777"/>
    <w:rsid w:val="00535A1B"/>
    <w:rsid w:val="00535E81"/>
    <w:rsid w:val="00537494"/>
    <w:rsid w:val="00540712"/>
    <w:rsid w:val="005409D8"/>
    <w:rsid w:val="00540F22"/>
    <w:rsid w:val="00541555"/>
    <w:rsid w:val="00541824"/>
    <w:rsid w:val="00541E39"/>
    <w:rsid w:val="00542F12"/>
    <w:rsid w:val="005436B2"/>
    <w:rsid w:val="0054395A"/>
    <w:rsid w:val="005439AB"/>
    <w:rsid w:val="00543E99"/>
    <w:rsid w:val="00544CC5"/>
    <w:rsid w:val="0054510F"/>
    <w:rsid w:val="00545CF9"/>
    <w:rsid w:val="00547002"/>
    <w:rsid w:val="005476FC"/>
    <w:rsid w:val="005478A8"/>
    <w:rsid w:val="005478CC"/>
    <w:rsid w:val="00552AAB"/>
    <w:rsid w:val="00552B18"/>
    <w:rsid w:val="0055354C"/>
    <w:rsid w:val="00554410"/>
    <w:rsid w:val="00554D47"/>
    <w:rsid w:val="005555BA"/>
    <w:rsid w:val="00555CFF"/>
    <w:rsid w:val="00556178"/>
    <w:rsid w:val="00557F60"/>
    <w:rsid w:val="005635F2"/>
    <w:rsid w:val="0056468C"/>
    <w:rsid w:val="00564AEC"/>
    <w:rsid w:val="00566314"/>
    <w:rsid w:val="0056632B"/>
    <w:rsid w:val="005667E0"/>
    <w:rsid w:val="00572A4F"/>
    <w:rsid w:val="00574BDE"/>
    <w:rsid w:val="00574BFE"/>
    <w:rsid w:val="00575F9E"/>
    <w:rsid w:val="0057636B"/>
    <w:rsid w:val="005770C1"/>
    <w:rsid w:val="0058210A"/>
    <w:rsid w:val="00583C42"/>
    <w:rsid w:val="00584E13"/>
    <w:rsid w:val="00585241"/>
    <w:rsid w:val="00586A88"/>
    <w:rsid w:val="00587C97"/>
    <w:rsid w:val="00591925"/>
    <w:rsid w:val="0059253D"/>
    <w:rsid w:val="00593D41"/>
    <w:rsid w:val="00594D1D"/>
    <w:rsid w:val="005960DD"/>
    <w:rsid w:val="00596539"/>
    <w:rsid w:val="005A04F3"/>
    <w:rsid w:val="005A0B59"/>
    <w:rsid w:val="005A16F1"/>
    <w:rsid w:val="005A1B0E"/>
    <w:rsid w:val="005A3BB9"/>
    <w:rsid w:val="005A6867"/>
    <w:rsid w:val="005A6C34"/>
    <w:rsid w:val="005A77C8"/>
    <w:rsid w:val="005B098B"/>
    <w:rsid w:val="005B15A5"/>
    <w:rsid w:val="005B1712"/>
    <w:rsid w:val="005B3995"/>
    <w:rsid w:val="005B4BC7"/>
    <w:rsid w:val="005B4BFF"/>
    <w:rsid w:val="005B4CF4"/>
    <w:rsid w:val="005B6F7A"/>
    <w:rsid w:val="005B79C9"/>
    <w:rsid w:val="005C22A5"/>
    <w:rsid w:val="005C26D6"/>
    <w:rsid w:val="005C37CB"/>
    <w:rsid w:val="005C4AF2"/>
    <w:rsid w:val="005C4FDF"/>
    <w:rsid w:val="005C6E46"/>
    <w:rsid w:val="005C7015"/>
    <w:rsid w:val="005C7AF1"/>
    <w:rsid w:val="005C7D96"/>
    <w:rsid w:val="005D193D"/>
    <w:rsid w:val="005D1B40"/>
    <w:rsid w:val="005D2F30"/>
    <w:rsid w:val="005D390F"/>
    <w:rsid w:val="005D5238"/>
    <w:rsid w:val="005D7C8B"/>
    <w:rsid w:val="005E2774"/>
    <w:rsid w:val="005E2E0A"/>
    <w:rsid w:val="005E46AB"/>
    <w:rsid w:val="005E5800"/>
    <w:rsid w:val="005E685C"/>
    <w:rsid w:val="005E709A"/>
    <w:rsid w:val="005E720B"/>
    <w:rsid w:val="005F0E07"/>
    <w:rsid w:val="005F299F"/>
    <w:rsid w:val="005F36E3"/>
    <w:rsid w:val="005F5FD5"/>
    <w:rsid w:val="005F7203"/>
    <w:rsid w:val="005F746B"/>
    <w:rsid w:val="006006F8"/>
    <w:rsid w:val="00600F6E"/>
    <w:rsid w:val="00607145"/>
    <w:rsid w:val="0060749C"/>
    <w:rsid w:val="0061074C"/>
    <w:rsid w:val="00610F54"/>
    <w:rsid w:val="0061118C"/>
    <w:rsid w:val="00611817"/>
    <w:rsid w:val="00612563"/>
    <w:rsid w:val="00612F7C"/>
    <w:rsid w:val="0061445E"/>
    <w:rsid w:val="00614A4D"/>
    <w:rsid w:val="0061658E"/>
    <w:rsid w:val="0061735F"/>
    <w:rsid w:val="00617A77"/>
    <w:rsid w:val="0062065D"/>
    <w:rsid w:val="006227BB"/>
    <w:rsid w:val="00623191"/>
    <w:rsid w:val="00623218"/>
    <w:rsid w:val="0062539B"/>
    <w:rsid w:val="0062729B"/>
    <w:rsid w:val="00632BBF"/>
    <w:rsid w:val="00632D9D"/>
    <w:rsid w:val="0063413A"/>
    <w:rsid w:val="00635099"/>
    <w:rsid w:val="006363B1"/>
    <w:rsid w:val="006374FC"/>
    <w:rsid w:val="00637CD7"/>
    <w:rsid w:val="00640803"/>
    <w:rsid w:val="00640C07"/>
    <w:rsid w:val="00641F58"/>
    <w:rsid w:val="006426D8"/>
    <w:rsid w:val="00642ED3"/>
    <w:rsid w:val="00643557"/>
    <w:rsid w:val="00644A9E"/>
    <w:rsid w:val="00646108"/>
    <w:rsid w:val="006465CF"/>
    <w:rsid w:val="006476E2"/>
    <w:rsid w:val="00650230"/>
    <w:rsid w:val="00650BF8"/>
    <w:rsid w:val="00650D71"/>
    <w:rsid w:val="00651DC4"/>
    <w:rsid w:val="00652010"/>
    <w:rsid w:val="006521E5"/>
    <w:rsid w:val="006527DF"/>
    <w:rsid w:val="00654D0F"/>
    <w:rsid w:val="006550FE"/>
    <w:rsid w:val="00655131"/>
    <w:rsid w:val="006552BF"/>
    <w:rsid w:val="0065560D"/>
    <w:rsid w:val="00655613"/>
    <w:rsid w:val="006563D1"/>
    <w:rsid w:val="00657ADA"/>
    <w:rsid w:val="006605D1"/>
    <w:rsid w:val="00660794"/>
    <w:rsid w:val="006609D4"/>
    <w:rsid w:val="00662F26"/>
    <w:rsid w:val="00663201"/>
    <w:rsid w:val="006656B3"/>
    <w:rsid w:val="006670B6"/>
    <w:rsid w:val="00672158"/>
    <w:rsid w:val="006730DC"/>
    <w:rsid w:val="00674444"/>
    <w:rsid w:val="0067553D"/>
    <w:rsid w:val="00676238"/>
    <w:rsid w:val="006763F7"/>
    <w:rsid w:val="00676572"/>
    <w:rsid w:val="006769BD"/>
    <w:rsid w:val="00676B41"/>
    <w:rsid w:val="00676F17"/>
    <w:rsid w:val="00680694"/>
    <w:rsid w:val="00682BAF"/>
    <w:rsid w:val="00683045"/>
    <w:rsid w:val="00683727"/>
    <w:rsid w:val="00684062"/>
    <w:rsid w:val="00684C3E"/>
    <w:rsid w:val="006854F1"/>
    <w:rsid w:val="00686223"/>
    <w:rsid w:val="006900C8"/>
    <w:rsid w:val="006910EC"/>
    <w:rsid w:val="00691E29"/>
    <w:rsid w:val="00693B1B"/>
    <w:rsid w:val="00693C1A"/>
    <w:rsid w:val="00693D4E"/>
    <w:rsid w:val="00694DE0"/>
    <w:rsid w:val="00696239"/>
    <w:rsid w:val="00696373"/>
    <w:rsid w:val="00696D3E"/>
    <w:rsid w:val="006A3595"/>
    <w:rsid w:val="006A4C9E"/>
    <w:rsid w:val="006A5E04"/>
    <w:rsid w:val="006A762C"/>
    <w:rsid w:val="006B0151"/>
    <w:rsid w:val="006B02EC"/>
    <w:rsid w:val="006B048C"/>
    <w:rsid w:val="006B092A"/>
    <w:rsid w:val="006B2112"/>
    <w:rsid w:val="006B28D4"/>
    <w:rsid w:val="006B3B51"/>
    <w:rsid w:val="006B4667"/>
    <w:rsid w:val="006B5817"/>
    <w:rsid w:val="006C0B77"/>
    <w:rsid w:val="006C0D58"/>
    <w:rsid w:val="006C1F4C"/>
    <w:rsid w:val="006C2ABB"/>
    <w:rsid w:val="006C3D5F"/>
    <w:rsid w:val="006C49AF"/>
    <w:rsid w:val="006C4B7B"/>
    <w:rsid w:val="006C5A0B"/>
    <w:rsid w:val="006C5A14"/>
    <w:rsid w:val="006C5B5B"/>
    <w:rsid w:val="006C5B9A"/>
    <w:rsid w:val="006C6222"/>
    <w:rsid w:val="006C6AB3"/>
    <w:rsid w:val="006C720C"/>
    <w:rsid w:val="006C73E9"/>
    <w:rsid w:val="006D1B6B"/>
    <w:rsid w:val="006D38FE"/>
    <w:rsid w:val="006D3D0C"/>
    <w:rsid w:val="006D4DF0"/>
    <w:rsid w:val="006D4F01"/>
    <w:rsid w:val="006D532D"/>
    <w:rsid w:val="006D5A78"/>
    <w:rsid w:val="006E54F2"/>
    <w:rsid w:val="006F1B30"/>
    <w:rsid w:val="006F1BA3"/>
    <w:rsid w:val="006F2DBA"/>
    <w:rsid w:val="006F46A8"/>
    <w:rsid w:val="006F515F"/>
    <w:rsid w:val="006F544F"/>
    <w:rsid w:val="006F5A3E"/>
    <w:rsid w:val="006F5BED"/>
    <w:rsid w:val="006F7519"/>
    <w:rsid w:val="006F7B92"/>
    <w:rsid w:val="00700849"/>
    <w:rsid w:val="007008AF"/>
    <w:rsid w:val="007016E3"/>
    <w:rsid w:val="00702461"/>
    <w:rsid w:val="00702EC0"/>
    <w:rsid w:val="00704412"/>
    <w:rsid w:val="007054C0"/>
    <w:rsid w:val="00705EB8"/>
    <w:rsid w:val="00710A3F"/>
    <w:rsid w:val="00710B04"/>
    <w:rsid w:val="007116A4"/>
    <w:rsid w:val="007116A7"/>
    <w:rsid w:val="007126D0"/>
    <w:rsid w:val="00712A50"/>
    <w:rsid w:val="0072018C"/>
    <w:rsid w:val="00724946"/>
    <w:rsid w:val="00724F8B"/>
    <w:rsid w:val="00725945"/>
    <w:rsid w:val="00725C41"/>
    <w:rsid w:val="007263A8"/>
    <w:rsid w:val="0072706B"/>
    <w:rsid w:val="00727240"/>
    <w:rsid w:val="00727427"/>
    <w:rsid w:val="0073111B"/>
    <w:rsid w:val="00731E64"/>
    <w:rsid w:val="007322EE"/>
    <w:rsid w:val="007340E5"/>
    <w:rsid w:val="00734B71"/>
    <w:rsid w:val="00737779"/>
    <w:rsid w:val="00740BE9"/>
    <w:rsid w:val="0074232A"/>
    <w:rsid w:val="007442D1"/>
    <w:rsid w:val="007443B2"/>
    <w:rsid w:val="00745745"/>
    <w:rsid w:val="00745DF3"/>
    <w:rsid w:val="00746C90"/>
    <w:rsid w:val="00747F85"/>
    <w:rsid w:val="00747FD0"/>
    <w:rsid w:val="0075046E"/>
    <w:rsid w:val="007514FC"/>
    <w:rsid w:val="00752F3B"/>
    <w:rsid w:val="00753925"/>
    <w:rsid w:val="007539C8"/>
    <w:rsid w:val="00753CD2"/>
    <w:rsid w:val="00755685"/>
    <w:rsid w:val="007562BE"/>
    <w:rsid w:val="0075725A"/>
    <w:rsid w:val="007621F2"/>
    <w:rsid w:val="0076271B"/>
    <w:rsid w:val="00762A27"/>
    <w:rsid w:val="00762AE6"/>
    <w:rsid w:val="00762CBE"/>
    <w:rsid w:val="00763F6C"/>
    <w:rsid w:val="00765C32"/>
    <w:rsid w:val="00765D10"/>
    <w:rsid w:val="00766D9D"/>
    <w:rsid w:val="00767C73"/>
    <w:rsid w:val="00770233"/>
    <w:rsid w:val="00770FC0"/>
    <w:rsid w:val="0077160D"/>
    <w:rsid w:val="007720A0"/>
    <w:rsid w:val="00772A70"/>
    <w:rsid w:val="00772F69"/>
    <w:rsid w:val="0077394A"/>
    <w:rsid w:val="007748FB"/>
    <w:rsid w:val="007759C2"/>
    <w:rsid w:val="00780256"/>
    <w:rsid w:val="0078027D"/>
    <w:rsid w:val="00781B4B"/>
    <w:rsid w:val="0078246E"/>
    <w:rsid w:val="00782C44"/>
    <w:rsid w:val="00784C06"/>
    <w:rsid w:val="00784E26"/>
    <w:rsid w:val="00785CFC"/>
    <w:rsid w:val="00786AF9"/>
    <w:rsid w:val="007872D1"/>
    <w:rsid w:val="0078765E"/>
    <w:rsid w:val="00790CB6"/>
    <w:rsid w:val="0079163B"/>
    <w:rsid w:val="00791DEB"/>
    <w:rsid w:val="007930D6"/>
    <w:rsid w:val="00793837"/>
    <w:rsid w:val="0079518C"/>
    <w:rsid w:val="00797604"/>
    <w:rsid w:val="0079765F"/>
    <w:rsid w:val="00797A7B"/>
    <w:rsid w:val="007A0BDE"/>
    <w:rsid w:val="007A15EB"/>
    <w:rsid w:val="007A1F86"/>
    <w:rsid w:val="007A268B"/>
    <w:rsid w:val="007A2F8A"/>
    <w:rsid w:val="007A5C1D"/>
    <w:rsid w:val="007A7A02"/>
    <w:rsid w:val="007B0C56"/>
    <w:rsid w:val="007B1CFA"/>
    <w:rsid w:val="007B1D6C"/>
    <w:rsid w:val="007B1EE2"/>
    <w:rsid w:val="007B44C9"/>
    <w:rsid w:val="007B68FB"/>
    <w:rsid w:val="007B7D75"/>
    <w:rsid w:val="007B7EF3"/>
    <w:rsid w:val="007C22A2"/>
    <w:rsid w:val="007C250B"/>
    <w:rsid w:val="007C3250"/>
    <w:rsid w:val="007C36BE"/>
    <w:rsid w:val="007C39A5"/>
    <w:rsid w:val="007C413F"/>
    <w:rsid w:val="007C4B89"/>
    <w:rsid w:val="007C4DA4"/>
    <w:rsid w:val="007C6914"/>
    <w:rsid w:val="007D0E14"/>
    <w:rsid w:val="007D1F83"/>
    <w:rsid w:val="007D3D94"/>
    <w:rsid w:val="007D4A00"/>
    <w:rsid w:val="007D526A"/>
    <w:rsid w:val="007D55CE"/>
    <w:rsid w:val="007D5B66"/>
    <w:rsid w:val="007D7A1D"/>
    <w:rsid w:val="007D7C2E"/>
    <w:rsid w:val="007E0343"/>
    <w:rsid w:val="007E16E9"/>
    <w:rsid w:val="007E2C4C"/>
    <w:rsid w:val="007E2C83"/>
    <w:rsid w:val="007E6489"/>
    <w:rsid w:val="007E657C"/>
    <w:rsid w:val="007E7115"/>
    <w:rsid w:val="007E7ED2"/>
    <w:rsid w:val="007F0A06"/>
    <w:rsid w:val="007F122F"/>
    <w:rsid w:val="007F123C"/>
    <w:rsid w:val="007F1BDE"/>
    <w:rsid w:val="007F3618"/>
    <w:rsid w:val="007F5BAC"/>
    <w:rsid w:val="007F6262"/>
    <w:rsid w:val="007F6C6C"/>
    <w:rsid w:val="00800070"/>
    <w:rsid w:val="00800BC7"/>
    <w:rsid w:val="008038B4"/>
    <w:rsid w:val="00804000"/>
    <w:rsid w:val="00804496"/>
    <w:rsid w:val="00806833"/>
    <w:rsid w:val="00806E2D"/>
    <w:rsid w:val="00807F7A"/>
    <w:rsid w:val="0081023C"/>
    <w:rsid w:val="00810E19"/>
    <w:rsid w:val="00810E1F"/>
    <w:rsid w:val="00811539"/>
    <w:rsid w:val="00811973"/>
    <w:rsid w:val="00811AAC"/>
    <w:rsid w:val="00812B18"/>
    <w:rsid w:val="00812E1A"/>
    <w:rsid w:val="00813453"/>
    <w:rsid w:val="00813CAC"/>
    <w:rsid w:val="008142AD"/>
    <w:rsid w:val="0081569C"/>
    <w:rsid w:val="00815C1D"/>
    <w:rsid w:val="00817457"/>
    <w:rsid w:val="00820246"/>
    <w:rsid w:val="00820283"/>
    <w:rsid w:val="008208E1"/>
    <w:rsid w:val="00820ED1"/>
    <w:rsid w:val="00821000"/>
    <w:rsid w:val="008219FB"/>
    <w:rsid w:val="00822728"/>
    <w:rsid w:val="00822968"/>
    <w:rsid w:val="008239AD"/>
    <w:rsid w:val="008252A3"/>
    <w:rsid w:val="00826738"/>
    <w:rsid w:val="00826D57"/>
    <w:rsid w:val="00830005"/>
    <w:rsid w:val="00834199"/>
    <w:rsid w:val="00834204"/>
    <w:rsid w:val="00835BD4"/>
    <w:rsid w:val="00836195"/>
    <w:rsid w:val="00836467"/>
    <w:rsid w:val="00843086"/>
    <w:rsid w:val="0084399F"/>
    <w:rsid w:val="00844580"/>
    <w:rsid w:val="00844755"/>
    <w:rsid w:val="008456A6"/>
    <w:rsid w:val="008464F7"/>
    <w:rsid w:val="008476ED"/>
    <w:rsid w:val="00850A73"/>
    <w:rsid w:val="0085149A"/>
    <w:rsid w:val="0085203B"/>
    <w:rsid w:val="008520A2"/>
    <w:rsid w:val="008521F1"/>
    <w:rsid w:val="0085326C"/>
    <w:rsid w:val="008541C0"/>
    <w:rsid w:val="008562DD"/>
    <w:rsid w:val="00856EFC"/>
    <w:rsid w:val="00860B7A"/>
    <w:rsid w:val="00861233"/>
    <w:rsid w:val="0086180D"/>
    <w:rsid w:val="00861DD3"/>
    <w:rsid w:val="0086302F"/>
    <w:rsid w:val="00864A11"/>
    <w:rsid w:val="008654F9"/>
    <w:rsid w:val="008657E4"/>
    <w:rsid w:val="00865AA1"/>
    <w:rsid w:val="008665AF"/>
    <w:rsid w:val="00866A97"/>
    <w:rsid w:val="00866FE0"/>
    <w:rsid w:val="00870EC6"/>
    <w:rsid w:val="008717F3"/>
    <w:rsid w:val="0087243B"/>
    <w:rsid w:val="00873929"/>
    <w:rsid w:val="00873BF3"/>
    <w:rsid w:val="00874160"/>
    <w:rsid w:val="00874291"/>
    <w:rsid w:val="00877588"/>
    <w:rsid w:val="008779A7"/>
    <w:rsid w:val="00880B07"/>
    <w:rsid w:val="00881418"/>
    <w:rsid w:val="00882235"/>
    <w:rsid w:val="00882585"/>
    <w:rsid w:val="008830B6"/>
    <w:rsid w:val="0088372D"/>
    <w:rsid w:val="00884235"/>
    <w:rsid w:val="00884326"/>
    <w:rsid w:val="008878B7"/>
    <w:rsid w:val="00891C67"/>
    <w:rsid w:val="008937C0"/>
    <w:rsid w:val="00895217"/>
    <w:rsid w:val="0089523D"/>
    <w:rsid w:val="0089567D"/>
    <w:rsid w:val="008968FC"/>
    <w:rsid w:val="0089723C"/>
    <w:rsid w:val="00897D71"/>
    <w:rsid w:val="00897EA4"/>
    <w:rsid w:val="008A008F"/>
    <w:rsid w:val="008A079F"/>
    <w:rsid w:val="008A141A"/>
    <w:rsid w:val="008A21AD"/>
    <w:rsid w:val="008A369F"/>
    <w:rsid w:val="008A464D"/>
    <w:rsid w:val="008A46F2"/>
    <w:rsid w:val="008A618A"/>
    <w:rsid w:val="008A6D20"/>
    <w:rsid w:val="008B1A02"/>
    <w:rsid w:val="008B2659"/>
    <w:rsid w:val="008B3417"/>
    <w:rsid w:val="008B4AB4"/>
    <w:rsid w:val="008B5D6E"/>
    <w:rsid w:val="008B7B3E"/>
    <w:rsid w:val="008B7C78"/>
    <w:rsid w:val="008C0474"/>
    <w:rsid w:val="008C244B"/>
    <w:rsid w:val="008C30DD"/>
    <w:rsid w:val="008C3374"/>
    <w:rsid w:val="008C45BB"/>
    <w:rsid w:val="008C5563"/>
    <w:rsid w:val="008C5BC4"/>
    <w:rsid w:val="008C6ADD"/>
    <w:rsid w:val="008C7DF3"/>
    <w:rsid w:val="008D08CB"/>
    <w:rsid w:val="008D0B4F"/>
    <w:rsid w:val="008D41E0"/>
    <w:rsid w:val="008D44D1"/>
    <w:rsid w:val="008D5364"/>
    <w:rsid w:val="008D5AD9"/>
    <w:rsid w:val="008D6D01"/>
    <w:rsid w:val="008D7A76"/>
    <w:rsid w:val="008D7F22"/>
    <w:rsid w:val="008E1E65"/>
    <w:rsid w:val="008E43A7"/>
    <w:rsid w:val="008E5BD6"/>
    <w:rsid w:val="008E6753"/>
    <w:rsid w:val="008F4E12"/>
    <w:rsid w:val="008F6CEB"/>
    <w:rsid w:val="008F6D8A"/>
    <w:rsid w:val="008F73F1"/>
    <w:rsid w:val="008F76D3"/>
    <w:rsid w:val="009001AF"/>
    <w:rsid w:val="009013E7"/>
    <w:rsid w:val="00906161"/>
    <w:rsid w:val="00907F25"/>
    <w:rsid w:val="00910878"/>
    <w:rsid w:val="00910A5E"/>
    <w:rsid w:val="009124B8"/>
    <w:rsid w:val="0091280D"/>
    <w:rsid w:val="00913C16"/>
    <w:rsid w:val="009144DA"/>
    <w:rsid w:val="00914557"/>
    <w:rsid w:val="00914F6B"/>
    <w:rsid w:val="00916EBA"/>
    <w:rsid w:val="00920F46"/>
    <w:rsid w:val="009216DA"/>
    <w:rsid w:val="00921A55"/>
    <w:rsid w:val="009230A4"/>
    <w:rsid w:val="00923AD2"/>
    <w:rsid w:val="009248E8"/>
    <w:rsid w:val="00925493"/>
    <w:rsid w:val="0092782D"/>
    <w:rsid w:val="00930826"/>
    <w:rsid w:val="00931369"/>
    <w:rsid w:val="009343E1"/>
    <w:rsid w:val="009353C0"/>
    <w:rsid w:val="00936E89"/>
    <w:rsid w:val="009376F9"/>
    <w:rsid w:val="00941351"/>
    <w:rsid w:val="00942EB1"/>
    <w:rsid w:val="00943061"/>
    <w:rsid w:val="00945C03"/>
    <w:rsid w:val="0094779A"/>
    <w:rsid w:val="00947A18"/>
    <w:rsid w:val="00950EF3"/>
    <w:rsid w:val="009524F1"/>
    <w:rsid w:val="0095254F"/>
    <w:rsid w:val="009531A8"/>
    <w:rsid w:val="009544FB"/>
    <w:rsid w:val="009566DB"/>
    <w:rsid w:val="00960846"/>
    <w:rsid w:val="00963226"/>
    <w:rsid w:val="009635E5"/>
    <w:rsid w:val="009641A7"/>
    <w:rsid w:val="00965FE1"/>
    <w:rsid w:val="0096605C"/>
    <w:rsid w:val="009729D6"/>
    <w:rsid w:val="00972A9D"/>
    <w:rsid w:val="00972F5F"/>
    <w:rsid w:val="0097439C"/>
    <w:rsid w:val="0097516E"/>
    <w:rsid w:val="009751BA"/>
    <w:rsid w:val="0097615F"/>
    <w:rsid w:val="00976F9C"/>
    <w:rsid w:val="00977328"/>
    <w:rsid w:val="009777E7"/>
    <w:rsid w:val="00977C40"/>
    <w:rsid w:val="00980E68"/>
    <w:rsid w:val="00984E69"/>
    <w:rsid w:val="009852FD"/>
    <w:rsid w:val="009872EC"/>
    <w:rsid w:val="00987966"/>
    <w:rsid w:val="00987B8F"/>
    <w:rsid w:val="00990455"/>
    <w:rsid w:val="00992321"/>
    <w:rsid w:val="009935E0"/>
    <w:rsid w:val="00993B05"/>
    <w:rsid w:val="00994F37"/>
    <w:rsid w:val="00994F80"/>
    <w:rsid w:val="0099511D"/>
    <w:rsid w:val="00995458"/>
    <w:rsid w:val="0099669E"/>
    <w:rsid w:val="009968E5"/>
    <w:rsid w:val="00996E49"/>
    <w:rsid w:val="009A24EA"/>
    <w:rsid w:val="009A271B"/>
    <w:rsid w:val="009A2F60"/>
    <w:rsid w:val="009A528F"/>
    <w:rsid w:val="009A75D8"/>
    <w:rsid w:val="009B235C"/>
    <w:rsid w:val="009B31E2"/>
    <w:rsid w:val="009B3864"/>
    <w:rsid w:val="009B3EC3"/>
    <w:rsid w:val="009B512C"/>
    <w:rsid w:val="009B56B9"/>
    <w:rsid w:val="009B5E49"/>
    <w:rsid w:val="009B776C"/>
    <w:rsid w:val="009C0295"/>
    <w:rsid w:val="009C109E"/>
    <w:rsid w:val="009C4108"/>
    <w:rsid w:val="009C6223"/>
    <w:rsid w:val="009C682F"/>
    <w:rsid w:val="009C6AAB"/>
    <w:rsid w:val="009C751B"/>
    <w:rsid w:val="009D0AEF"/>
    <w:rsid w:val="009D145D"/>
    <w:rsid w:val="009D15A5"/>
    <w:rsid w:val="009D2C17"/>
    <w:rsid w:val="009D41A2"/>
    <w:rsid w:val="009D479F"/>
    <w:rsid w:val="009D54DE"/>
    <w:rsid w:val="009D78D4"/>
    <w:rsid w:val="009E0444"/>
    <w:rsid w:val="009E1421"/>
    <w:rsid w:val="009E1CD3"/>
    <w:rsid w:val="009E2C31"/>
    <w:rsid w:val="009E2EA8"/>
    <w:rsid w:val="009E4BC7"/>
    <w:rsid w:val="009E5F4D"/>
    <w:rsid w:val="009E64E3"/>
    <w:rsid w:val="009E6568"/>
    <w:rsid w:val="009E68EE"/>
    <w:rsid w:val="009E7AB7"/>
    <w:rsid w:val="009F02F6"/>
    <w:rsid w:val="009F06BF"/>
    <w:rsid w:val="009F1033"/>
    <w:rsid w:val="009F2321"/>
    <w:rsid w:val="009F2AE5"/>
    <w:rsid w:val="009F34B8"/>
    <w:rsid w:val="009F3B62"/>
    <w:rsid w:val="009F3BF4"/>
    <w:rsid w:val="009F5D67"/>
    <w:rsid w:val="009F6BC6"/>
    <w:rsid w:val="00A028DD"/>
    <w:rsid w:val="00A04FFB"/>
    <w:rsid w:val="00A06058"/>
    <w:rsid w:val="00A074FE"/>
    <w:rsid w:val="00A078C8"/>
    <w:rsid w:val="00A108DB"/>
    <w:rsid w:val="00A11284"/>
    <w:rsid w:val="00A11A22"/>
    <w:rsid w:val="00A13B17"/>
    <w:rsid w:val="00A1571D"/>
    <w:rsid w:val="00A16D0F"/>
    <w:rsid w:val="00A17557"/>
    <w:rsid w:val="00A17901"/>
    <w:rsid w:val="00A236B0"/>
    <w:rsid w:val="00A24796"/>
    <w:rsid w:val="00A24AFD"/>
    <w:rsid w:val="00A26250"/>
    <w:rsid w:val="00A2669D"/>
    <w:rsid w:val="00A300F8"/>
    <w:rsid w:val="00A30A73"/>
    <w:rsid w:val="00A31E1F"/>
    <w:rsid w:val="00A327B3"/>
    <w:rsid w:val="00A32820"/>
    <w:rsid w:val="00A33A1D"/>
    <w:rsid w:val="00A33A98"/>
    <w:rsid w:val="00A33F2A"/>
    <w:rsid w:val="00A34BA3"/>
    <w:rsid w:val="00A34D8F"/>
    <w:rsid w:val="00A35619"/>
    <w:rsid w:val="00A35DB9"/>
    <w:rsid w:val="00A36088"/>
    <w:rsid w:val="00A36D81"/>
    <w:rsid w:val="00A36FC0"/>
    <w:rsid w:val="00A37050"/>
    <w:rsid w:val="00A42711"/>
    <w:rsid w:val="00A42F6F"/>
    <w:rsid w:val="00A43BF7"/>
    <w:rsid w:val="00A43FFE"/>
    <w:rsid w:val="00A4530E"/>
    <w:rsid w:val="00A45619"/>
    <w:rsid w:val="00A4573A"/>
    <w:rsid w:val="00A467B5"/>
    <w:rsid w:val="00A502CF"/>
    <w:rsid w:val="00A51297"/>
    <w:rsid w:val="00A51E60"/>
    <w:rsid w:val="00A53292"/>
    <w:rsid w:val="00A533D0"/>
    <w:rsid w:val="00A53BA4"/>
    <w:rsid w:val="00A53DB4"/>
    <w:rsid w:val="00A556EE"/>
    <w:rsid w:val="00A562D7"/>
    <w:rsid w:val="00A57047"/>
    <w:rsid w:val="00A60761"/>
    <w:rsid w:val="00A61F5E"/>
    <w:rsid w:val="00A63691"/>
    <w:rsid w:val="00A63E96"/>
    <w:rsid w:val="00A655D3"/>
    <w:rsid w:val="00A65AC2"/>
    <w:rsid w:val="00A661F3"/>
    <w:rsid w:val="00A66F24"/>
    <w:rsid w:val="00A6764F"/>
    <w:rsid w:val="00A70210"/>
    <w:rsid w:val="00A7042D"/>
    <w:rsid w:val="00A7142B"/>
    <w:rsid w:val="00A715C8"/>
    <w:rsid w:val="00A72A2A"/>
    <w:rsid w:val="00A7498A"/>
    <w:rsid w:val="00A76EE6"/>
    <w:rsid w:val="00A7747C"/>
    <w:rsid w:val="00A80A21"/>
    <w:rsid w:val="00A80F8D"/>
    <w:rsid w:val="00A82A18"/>
    <w:rsid w:val="00A835DB"/>
    <w:rsid w:val="00A858CB"/>
    <w:rsid w:val="00A904BB"/>
    <w:rsid w:val="00A9071B"/>
    <w:rsid w:val="00A9111B"/>
    <w:rsid w:val="00A9427D"/>
    <w:rsid w:val="00A95C4A"/>
    <w:rsid w:val="00A96A8F"/>
    <w:rsid w:val="00AA2245"/>
    <w:rsid w:val="00AA32E7"/>
    <w:rsid w:val="00AA3529"/>
    <w:rsid w:val="00AA5A4B"/>
    <w:rsid w:val="00AA6694"/>
    <w:rsid w:val="00AA6B30"/>
    <w:rsid w:val="00AA7403"/>
    <w:rsid w:val="00AB17ED"/>
    <w:rsid w:val="00AB1CC5"/>
    <w:rsid w:val="00AB1D22"/>
    <w:rsid w:val="00AB43E9"/>
    <w:rsid w:val="00AB4D38"/>
    <w:rsid w:val="00AB4F4D"/>
    <w:rsid w:val="00AB56A3"/>
    <w:rsid w:val="00AB5BC6"/>
    <w:rsid w:val="00AB5CF8"/>
    <w:rsid w:val="00AB6E45"/>
    <w:rsid w:val="00AB7FE6"/>
    <w:rsid w:val="00AC1651"/>
    <w:rsid w:val="00AC18E8"/>
    <w:rsid w:val="00AC2B9C"/>
    <w:rsid w:val="00AC3206"/>
    <w:rsid w:val="00AC3762"/>
    <w:rsid w:val="00AC3831"/>
    <w:rsid w:val="00AC4389"/>
    <w:rsid w:val="00AC4705"/>
    <w:rsid w:val="00AC5868"/>
    <w:rsid w:val="00AC593E"/>
    <w:rsid w:val="00AC5C39"/>
    <w:rsid w:val="00AC6413"/>
    <w:rsid w:val="00AC657C"/>
    <w:rsid w:val="00AC7931"/>
    <w:rsid w:val="00AD0323"/>
    <w:rsid w:val="00AD062E"/>
    <w:rsid w:val="00AD10D3"/>
    <w:rsid w:val="00AD1C4E"/>
    <w:rsid w:val="00AD1DF5"/>
    <w:rsid w:val="00AD2345"/>
    <w:rsid w:val="00AD2FEA"/>
    <w:rsid w:val="00AD36D1"/>
    <w:rsid w:val="00AD36EB"/>
    <w:rsid w:val="00AD4B0C"/>
    <w:rsid w:val="00AD50C2"/>
    <w:rsid w:val="00AD512E"/>
    <w:rsid w:val="00AD5451"/>
    <w:rsid w:val="00AD625B"/>
    <w:rsid w:val="00AD63FC"/>
    <w:rsid w:val="00AE0D1B"/>
    <w:rsid w:val="00AE1B53"/>
    <w:rsid w:val="00AE42C1"/>
    <w:rsid w:val="00AE5B8C"/>
    <w:rsid w:val="00AE6CAE"/>
    <w:rsid w:val="00AE6E4E"/>
    <w:rsid w:val="00AE76E7"/>
    <w:rsid w:val="00AF033B"/>
    <w:rsid w:val="00AF0D11"/>
    <w:rsid w:val="00AF4785"/>
    <w:rsid w:val="00AF60C1"/>
    <w:rsid w:val="00AF6BC1"/>
    <w:rsid w:val="00AF6D8A"/>
    <w:rsid w:val="00AF71B7"/>
    <w:rsid w:val="00B00795"/>
    <w:rsid w:val="00B0143D"/>
    <w:rsid w:val="00B01D2E"/>
    <w:rsid w:val="00B03CB0"/>
    <w:rsid w:val="00B044FE"/>
    <w:rsid w:val="00B064C9"/>
    <w:rsid w:val="00B07BFB"/>
    <w:rsid w:val="00B10796"/>
    <w:rsid w:val="00B10BB9"/>
    <w:rsid w:val="00B11A4C"/>
    <w:rsid w:val="00B128C4"/>
    <w:rsid w:val="00B13300"/>
    <w:rsid w:val="00B14585"/>
    <w:rsid w:val="00B14718"/>
    <w:rsid w:val="00B16C18"/>
    <w:rsid w:val="00B16F9C"/>
    <w:rsid w:val="00B17D78"/>
    <w:rsid w:val="00B22325"/>
    <w:rsid w:val="00B2269B"/>
    <w:rsid w:val="00B2454B"/>
    <w:rsid w:val="00B245DB"/>
    <w:rsid w:val="00B24B1B"/>
    <w:rsid w:val="00B255B9"/>
    <w:rsid w:val="00B25957"/>
    <w:rsid w:val="00B25999"/>
    <w:rsid w:val="00B25FFB"/>
    <w:rsid w:val="00B26E82"/>
    <w:rsid w:val="00B27FBD"/>
    <w:rsid w:val="00B30AA7"/>
    <w:rsid w:val="00B30D58"/>
    <w:rsid w:val="00B30E4B"/>
    <w:rsid w:val="00B31343"/>
    <w:rsid w:val="00B342AF"/>
    <w:rsid w:val="00B3457D"/>
    <w:rsid w:val="00B34814"/>
    <w:rsid w:val="00B349BD"/>
    <w:rsid w:val="00B35D22"/>
    <w:rsid w:val="00B36E1B"/>
    <w:rsid w:val="00B37628"/>
    <w:rsid w:val="00B433E7"/>
    <w:rsid w:val="00B44055"/>
    <w:rsid w:val="00B444E0"/>
    <w:rsid w:val="00B44C62"/>
    <w:rsid w:val="00B44D16"/>
    <w:rsid w:val="00B44FC9"/>
    <w:rsid w:val="00B467CE"/>
    <w:rsid w:val="00B4750C"/>
    <w:rsid w:val="00B519F2"/>
    <w:rsid w:val="00B5322A"/>
    <w:rsid w:val="00B54BF1"/>
    <w:rsid w:val="00B571D0"/>
    <w:rsid w:val="00B57A03"/>
    <w:rsid w:val="00B601DD"/>
    <w:rsid w:val="00B60766"/>
    <w:rsid w:val="00B61E6D"/>
    <w:rsid w:val="00B6201C"/>
    <w:rsid w:val="00B62216"/>
    <w:rsid w:val="00B63F2F"/>
    <w:rsid w:val="00B64918"/>
    <w:rsid w:val="00B652B9"/>
    <w:rsid w:val="00B652DB"/>
    <w:rsid w:val="00B66BC4"/>
    <w:rsid w:val="00B670A4"/>
    <w:rsid w:val="00B672A4"/>
    <w:rsid w:val="00B71304"/>
    <w:rsid w:val="00B73104"/>
    <w:rsid w:val="00B733CA"/>
    <w:rsid w:val="00B74A78"/>
    <w:rsid w:val="00B74FD5"/>
    <w:rsid w:val="00B75765"/>
    <w:rsid w:val="00B764F5"/>
    <w:rsid w:val="00B76627"/>
    <w:rsid w:val="00B768CB"/>
    <w:rsid w:val="00B76FE3"/>
    <w:rsid w:val="00B80F1A"/>
    <w:rsid w:val="00B8114E"/>
    <w:rsid w:val="00B81D5F"/>
    <w:rsid w:val="00B8573B"/>
    <w:rsid w:val="00B86605"/>
    <w:rsid w:val="00B86A4F"/>
    <w:rsid w:val="00B87260"/>
    <w:rsid w:val="00B90636"/>
    <w:rsid w:val="00B90997"/>
    <w:rsid w:val="00B95A44"/>
    <w:rsid w:val="00B9687C"/>
    <w:rsid w:val="00B97157"/>
    <w:rsid w:val="00BA00B3"/>
    <w:rsid w:val="00BA2C5F"/>
    <w:rsid w:val="00BA32AC"/>
    <w:rsid w:val="00BA515E"/>
    <w:rsid w:val="00BA64D2"/>
    <w:rsid w:val="00BB1725"/>
    <w:rsid w:val="00BB1F7B"/>
    <w:rsid w:val="00BB55E2"/>
    <w:rsid w:val="00BB6FD2"/>
    <w:rsid w:val="00BB74E6"/>
    <w:rsid w:val="00BB7EA3"/>
    <w:rsid w:val="00BC0AA2"/>
    <w:rsid w:val="00BC0DCE"/>
    <w:rsid w:val="00BC147B"/>
    <w:rsid w:val="00BC4400"/>
    <w:rsid w:val="00BC443F"/>
    <w:rsid w:val="00BC4CDD"/>
    <w:rsid w:val="00BC5985"/>
    <w:rsid w:val="00BC5CCA"/>
    <w:rsid w:val="00BC637B"/>
    <w:rsid w:val="00BC6B4A"/>
    <w:rsid w:val="00BC6E02"/>
    <w:rsid w:val="00BC70EF"/>
    <w:rsid w:val="00BD052A"/>
    <w:rsid w:val="00BD1983"/>
    <w:rsid w:val="00BD28E9"/>
    <w:rsid w:val="00BD2A42"/>
    <w:rsid w:val="00BD3F51"/>
    <w:rsid w:val="00BD448F"/>
    <w:rsid w:val="00BD503F"/>
    <w:rsid w:val="00BD5B0E"/>
    <w:rsid w:val="00BD6D9B"/>
    <w:rsid w:val="00BD7540"/>
    <w:rsid w:val="00BD777C"/>
    <w:rsid w:val="00BE05A7"/>
    <w:rsid w:val="00BE113F"/>
    <w:rsid w:val="00BE26F6"/>
    <w:rsid w:val="00BE3D37"/>
    <w:rsid w:val="00BE3DD7"/>
    <w:rsid w:val="00BE3EAB"/>
    <w:rsid w:val="00BE462C"/>
    <w:rsid w:val="00BE4DA7"/>
    <w:rsid w:val="00BE4E0E"/>
    <w:rsid w:val="00BE5256"/>
    <w:rsid w:val="00BE5E98"/>
    <w:rsid w:val="00BE7BE8"/>
    <w:rsid w:val="00BF077E"/>
    <w:rsid w:val="00BF2C48"/>
    <w:rsid w:val="00BF31AF"/>
    <w:rsid w:val="00BF32A2"/>
    <w:rsid w:val="00BF36B7"/>
    <w:rsid w:val="00BF3CBB"/>
    <w:rsid w:val="00BF5639"/>
    <w:rsid w:val="00BF5720"/>
    <w:rsid w:val="00BF5E0E"/>
    <w:rsid w:val="00C00AAF"/>
    <w:rsid w:val="00C017B0"/>
    <w:rsid w:val="00C02B3E"/>
    <w:rsid w:val="00C03238"/>
    <w:rsid w:val="00C034A2"/>
    <w:rsid w:val="00C03763"/>
    <w:rsid w:val="00C04499"/>
    <w:rsid w:val="00C06161"/>
    <w:rsid w:val="00C06D33"/>
    <w:rsid w:val="00C07444"/>
    <w:rsid w:val="00C07BF0"/>
    <w:rsid w:val="00C10A43"/>
    <w:rsid w:val="00C1170F"/>
    <w:rsid w:val="00C13D66"/>
    <w:rsid w:val="00C14301"/>
    <w:rsid w:val="00C15316"/>
    <w:rsid w:val="00C15C0D"/>
    <w:rsid w:val="00C16B22"/>
    <w:rsid w:val="00C16F33"/>
    <w:rsid w:val="00C177FE"/>
    <w:rsid w:val="00C17CC9"/>
    <w:rsid w:val="00C204B6"/>
    <w:rsid w:val="00C2121E"/>
    <w:rsid w:val="00C2205E"/>
    <w:rsid w:val="00C234B4"/>
    <w:rsid w:val="00C236F4"/>
    <w:rsid w:val="00C24EBB"/>
    <w:rsid w:val="00C25C53"/>
    <w:rsid w:val="00C25D30"/>
    <w:rsid w:val="00C2712E"/>
    <w:rsid w:val="00C27B65"/>
    <w:rsid w:val="00C27B68"/>
    <w:rsid w:val="00C27D44"/>
    <w:rsid w:val="00C27F0A"/>
    <w:rsid w:val="00C30568"/>
    <w:rsid w:val="00C31832"/>
    <w:rsid w:val="00C32522"/>
    <w:rsid w:val="00C33ABD"/>
    <w:rsid w:val="00C34C71"/>
    <w:rsid w:val="00C3559B"/>
    <w:rsid w:val="00C35806"/>
    <w:rsid w:val="00C35FBE"/>
    <w:rsid w:val="00C362C0"/>
    <w:rsid w:val="00C403B8"/>
    <w:rsid w:val="00C41BDA"/>
    <w:rsid w:val="00C4295A"/>
    <w:rsid w:val="00C42C0D"/>
    <w:rsid w:val="00C439EB"/>
    <w:rsid w:val="00C4402C"/>
    <w:rsid w:val="00C454E1"/>
    <w:rsid w:val="00C47DEC"/>
    <w:rsid w:val="00C50302"/>
    <w:rsid w:val="00C50E5F"/>
    <w:rsid w:val="00C53807"/>
    <w:rsid w:val="00C541E7"/>
    <w:rsid w:val="00C54FD6"/>
    <w:rsid w:val="00C55411"/>
    <w:rsid w:val="00C55F1D"/>
    <w:rsid w:val="00C56485"/>
    <w:rsid w:val="00C56980"/>
    <w:rsid w:val="00C600F3"/>
    <w:rsid w:val="00C62B44"/>
    <w:rsid w:val="00C62B6A"/>
    <w:rsid w:val="00C66A47"/>
    <w:rsid w:val="00C67F39"/>
    <w:rsid w:val="00C73044"/>
    <w:rsid w:val="00C746C6"/>
    <w:rsid w:val="00C74CDF"/>
    <w:rsid w:val="00C7774A"/>
    <w:rsid w:val="00C80A34"/>
    <w:rsid w:val="00C81C97"/>
    <w:rsid w:val="00C81EF4"/>
    <w:rsid w:val="00C83385"/>
    <w:rsid w:val="00C8405A"/>
    <w:rsid w:val="00C85EA0"/>
    <w:rsid w:val="00C8619B"/>
    <w:rsid w:val="00C900F3"/>
    <w:rsid w:val="00C90A6B"/>
    <w:rsid w:val="00C91032"/>
    <w:rsid w:val="00C91F38"/>
    <w:rsid w:val="00C92FFD"/>
    <w:rsid w:val="00C935E9"/>
    <w:rsid w:val="00C962C2"/>
    <w:rsid w:val="00CA295F"/>
    <w:rsid w:val="00CA4AAC"/>
    <w:rsid w:val="00CA61CA"/>
    <w:rsid w:val="00CA6315"/>
    <w:rsid w:val="00CA6815"/>
    <w:rsid w:val="00CA6A8C"/>
    <w:rsid w:val="00CB07DE"/>
    <w:rsid w:val="00CB1067"/>
    <w:rsid w:val="00CB1A6A"/>
    <w:rsid w:val="00CB21FF"/>
    <w:rsid w:val="00CB3CB9"/>
    <w:rsid w:val="00CB3DF1"/>
    <w:rsid w:val="00CB4226"/>
    <w:rsid w:val="00CB5062"/>
    <w:rsid w:val="00CB5446"/>
    <w:rsid w:val="00CB5D8A"/>
    <w:rsid w:val="00CB691C"/>
    <w:rsid w:val="00CB6A62"/>
    <w:rsid w:val="00CC1409"/>
    <w:rsid w:val="00CC38A1"/>
    <w:rsid w:val="00CC5CEC"/>
    <w:rsid w:val="00CC5DDE"/>
    <w:rsid w:val="00CC61DB"/>
    <w:rsid w:val="00CC620B"/>
    <w:rsid w:val="00CC6318"/>
    <w:rsid w:val="00CC6D3C"/>
    <w:rsid w:val="00CD24C8"/>
    <w:rsid w:val="00CD26B4"/>
    <w:rsid w:val="00CD2CAA"/>
    <w:rsid w:val="00CD670C"/>
    <w:rsid w:val="00CD6E9C"/>
    <w:rsid w:val="00CD7E21"/>
    <w:rsid w:val="00CD7FBF"/>
    <w:rsid w:val="00CE0F09"/>
    <w:rsid w:val="00CE2D9B"/>
    <w:rsid w:val="00CE3403"/>
    <w:rsid w:val="00CE565C"/>
    <w:rsid w:val="00CE5660"/>
    <w:rsid w:val="00CE5972"/>
    <w:rsid w:val="00CE6BD4"/>
    <w:rsid w:val="00CE74A6"/>
    <w:rsid w:val="00CF0631"/>
    <w:rsid w:val="00CF3677"/>
    <w:rsid w:val="00CF395C"/>
    <w:rsid w:val="00CF433A"/>
    <w:rsid w:val="00CF4E46"/>
    <w:rsid w:val="00CF5199"/>
    <w:rsid w:val="00CF7608"/>
    <w:rsid w:val="00D02122"/>
    <w:rsid w:val="00D051FB"/>
    <w:rsid w:val="00D05449"/>
    <w:rsid w:val="00D05D08"/>
    <w:rsid w:val="00D05D45"/>
    <w:rsid w:val="00D0631A"/>
    <w:rsid w:val="00D06E9A"/>
    <w:rsid w:val="00D07EE5"/>
    <w:rsid w:val="00D07F4B"/>
    <w:rsid w:val="00D10138"/>
    <w:rsid w:val="00D11205"/>
    <w:rsid w:val="00D11486"/>
    <w:rsid w:val="00D11AE3"/>
    <w:rsid w:val="00D11F4C"/>
    <w:rsid w:val="00D129D3"/>
    <w:rsid w:val="00D12A82"/>
    <w:rsid w:val="00D132FA"/>
    <w:rsid w:val="00D13F19"/>
    <w:rsid w:val="00D14825"/>
    <w:rsid w:val="00D14A0A"/>
    <w:rsid w:val="00D14FFD"/>
    <w:rsid w:val="00D174F6"/>
    <w:rsid w:val="00D17694"/>
    <w:rsid w:val="00D20C03"/>
    <w:rsid w:val="00D214F2"/>
    <w:rsid w:val="00D21743"/>
    <w:rsid w:val="00D21E46"/>
    <w:rsid w:val="00D21FBB"/>
    <w:rsid w:val="00D232C2"/>
    <w:rsid w:val="00D234C1"/>
    <w:rsid w:val="00D23DFA"/>
    <w:rsid w:val="00D24178"/>
    <w:rsid w:val="00D24F96"/>
    <w:rsid w:val="00D25160"/>
    <w:rsid w:val="00D258E7"/>
    <w:rsid w:val="00D25B31"/>
    <w:rsid w:val="00D26709"/>
    <w:rsid w:val="00D304C7"/>
    <w:rsid w:val="00D311CD"/>
    <w:rsid w:val="00D333CC"/>
    <w:rsid w:val="00D334CD"/>
    <w:rsid w:val="00D33C5F"/>
    <w:rsid w:val="00D35F0E"/>
    <w:rsid w:val="00D36846"/>
    <w:rsid w:val="00D3688D"/>
    <w:rsid w:val="00D37271"/>
    <w:rsid w:val="00D40C4A"/>
    <w:rsid w:val="00D44EF4"/>
    <w:rsid w:val="00D4539D"/>
    <w:rsid w:val="00D45707"/>
    <w:rsid w:val="00D45C71"/>
    <w:rsid w:val="00D4786B"/>
    <w:rsid w:val="00D47BC5"/>
    <w:rsid w:val="00D51615"/>
    <w:rsid w:val="00D517F7"/>
    <w:rsid w:val="00D5192E"/>
    <w:rsid w:val="00D525B0"/>
    <w:rsid w:val="00D52863"/>
    <w:rsid w:val="00D55426"/>
    <w:rsid w:val="00D55939"/>
    <w:rsid w:val="00D562E7"/>
    <w:rsid w:val="00D5655B"/>
    <w:rsid w:val="00D579BE"/>
    <w:rsid w:val="00D57F78"/>
    <w:rsid w:val="00D640D3"/>
    <w:rsid w:val="00D64BF9"/>
    <w:rsid w:val="00D67B3C"/>
    <w:rsid w:val="00D7070E"/>
    <w:rsid w:val="00D708EB"/>
    <w:rsid w:val="00D719D4"/>
    <w:rsid w:val="00D723E2"/>
    <w:rsid w:val="00D74BC4"/>
    <w:rsid w:val="00D756E1"/>
    <w:rsid w:val="00D77BEC"/>
    <w:rsid w:val="00D77F58"/>
    <w:rsid w:val="00D81A36"/>
    <w:rsid w:val="00D865D2"/>
    <w:rsid w:val="00D8720B"/>
    <w:rsid w:val="00D877C7"/>
    <w:rsid w:val="00D916FA"/>
    <w:rsid w:val="00D91992"/>
    <w:rsid w:val="00D91E76"/>
    <w:rsid w:val="00D937D4"/>
    <w:rsid w:val="00D93A82"/>
    <w:rsid w:val="00D9462B"/>
    <w:rsid w:val="00D949CB"/>
    <w:rsid w:val="00D95D76"/>
    <w:rsid w:val="00D96AC1"/>
    <w:rsid w:val="00D97639"/>
    <w:rsid w:val="00DA005E"/>
    <w:rsid w:val="00DA0345"/>
    <w:rsid w:val="00DA08BE"/>
    <w:rsid w:val="00DA0911"/>
    <w:rsid w:val="00DA1A82"/>
    <w:rsid w:val="00DA5D60"/>
    <w:rsid w:val="00DB03A2"/>
    <w:rsid w:val="00DB163C"/>
    <w:rsid w:val="00DB28F6"/>
    <w:rsid w:val="00DB34EE"/>
    <w:rsid w:val="00DB39BD"/>
    <w:rsid w:val="00DC10E7"/>
    <w:rsid w:val="00DC121E"/>
    <w:rsid w:val="00DC3D65"/>
    <w:rsid w:val="00DC4486"/>
    <w:rsid w:val="00DC45DB"/>
    <w:rsid w:val="00DC52CC"/>
    <w:rsid w:val="00DC589A"/>
    <w:rsid w:val="00DC5CBE"/>
    <w:rsid w:val="00DC6CD5"/>
    <w:rsid w:val="00DC6DCC"/>
    <w:rsid w:val="00DC711D"/>
    <w:rsid w:val="00DC73B9"/>
    <w:rsid w:val="00DD0809"/>
    <w:rsid w:val="00DD0DF8"/>
    <w:rsid w:val="00DD1FAF"/>
    <w:rsid w:val="00DD2868"/>
    <w:rsid w:val="00DD2BC0"/>
    <w:rsid w:val="00DD322D"/>
    <w:rsid w:val="00DD36BD"/>
    <w:rsid w:val="00DD4263"/>
    <w:rsid w:val="00DD469A"/>
    <w:rsid w:val="00DD48D5"/>
    <w:rsid w:val="00DD4B9A"/>
    <w:rsid w:val="00DD5653"/>
    <w:rsid w:val="00DD6816"/>
    <w:rsid w:val="00DD7340"/>
    <w:rsid w:val="00DE26FA"/>
    <w:rsid w:val="00DE2C32"/>
    <w:rsid w:val="00DE2EB3"/>
    <w:rsid w:val="00DE3BD5"/>
    <w:rsid w:val="00DE5524"/>
    <w:rsid w:val="00DE6625"/>
    <w:rsid w:val="00DE6A49"/>
    <w:rsid w:val="00DE6E60"/>
    <w:rsid w:val="00DF0A4A"/>
    <w:rsid w:val="00DF1002"/>
    <w:rsid w:val="00DF396C"/>
    <w:rsid w:val="00E00753"/>
    <w:rsid w:val="00E01B89"/>
    <w:rsid w:val="00E0469F"/>
    <w:rsid w:val="00E04941"/>
    <w:rsid w:val="00E05EBB"/>
    <w:rsid w:val="00E0626A"/>
    <w:rsid w:val="00E070D6"/>
    <w:rsid w:val="00E07564"/>
    <w:rsid w:val="00E07A72"/>
    <w:rsid w:val="00E10B59"/>
    <w:rsid w:val="00E11774"/>
    <w:rsid w:val="00E117DF"/>
    <w:rsid w:val="00E11ADF"/>
    <w:rsid w:val="00E12533"/>
    <w:rsid w:val="00E12658"/>
    <w:rsid w:val="00E126E6"/>
    <w:rsid w:val="00E14009"/>
    <w:rsid w:val="00E15469"/>
    <w:rsid w:val="00E1548F"/>
    <w:rsid w:val="00E154EF"/>
    <w:rsid w:val="00E1680E"/>
    <w:rsid w:val="00E206A4"/>
    <w:rsid w:val="00E20B7A"/>
    <w:rsid w:val="00E2110C"/>
    <w:rsid w:val="00E21580"/>
    <w:rsid w:val="00E22927"/>
    <w:rsid w:val="00E244A2"/>
    <w:rsid w:val="00E2474E"/>
    <w:rsid w:val="00E26680"/>
    <w:rsid w:val="00E273AE"/>
    <w:rsid w:val="00E274B4"/>
    <w:rsid w:val="00E276CD"/>
    <w:rsid w:val="00E30506"/>
    <w:rsid w:val="00E30608"/>
    <w:rsid w:val="00E30B39"/>
    <w:rsid w:val="00E30D21"/>
    <w:rsid w:val="00E31483"/>
    <w:rsid w:val="00E320F1"/>
    <w:rsid w:val="00E3483F"/>
    <w:rsid w:val="00E350B1"/>
    <w:rsid w:val="00E3555E"/>
    <w:rsid w:val="00E36041"/>
    <w:rsid w:val="00E36136"/>
    <w:rsid w:val="00E36D93"/>
    <w:rsid w:val="00E3786A"/>
    <w:rsid w:val="00E37F9C"/>
    <w:rsid w:val="00E402D6"/>
    <w:rsid w:val="00E41060"/>
    <w:rsid w:val="00E41314"/>
    <w:rsid w:val="00E4141D"/>
    <w:rsid w:val="00E41CA9"/>
    <w:rsid w:val="00E43D30"/>
    <w:rsid w:val="00E44E7B"/>
    <w:rsid w:val="00E4541E"/>
    <w:rsid w:val="00E458FF"/>
    <w:rsid w:val="00E50005"/>
    <w:rsid w:val="00E52724"/>
    <w:rsid w:val="00E5461C"/>
    <w:rsid w:val="00E558E6"/>
    <w:rsid w:val="00E55901"/>
    <w:rsid w:val="00E571C3"/>
    <w:rsid w:val="00E5734D"/>
    <w:rsid w:val="00E57C0B"/>
    <w:rsid w:val="00E608FA"/>
    <w:rsid w:val="00E60C41"/>
    <w:rsid w:val="00E61F55"/>
    <w:rsid w:val="00E6213A"/>
    <w:rsid w:val="00E64969"/>
    <w:rsid w:val="00E6534F"/>
    <w:rsid w:val="00E65B30"/>
    <w:rsid w:val="00E67C38"/>
    <w:rsid w:val="00E7071C"/>
    <w:rsid w:val="00E70A5D"/>
    <w:rsid w:val="00E70DC9"/>
    <w:rsid w:val="00E73C50"/>
    <w:rsid w:val="00E73DF9"/>
    <w:rsid w:val="00E7402D"/>
    <w:rsid w:val="00E748F3"/>
    <w:rsid w:val="00E749C1"/>
    <w:rsid w:val="00E75B6F"/>
    <w:rsid w:val="00E76C81"/>
    <w:rsid w:val="00E81EB2"/>
    <w:rsid w:val="00E83B9D"/>
    <w:rsid w:val="00E83DAC"/>
    <w:rsid w:val="00E849B1"/>
    <w:rsid w:val="00E86302"/>
    <w:rsid w:val="00E87BB1"/>
    <w:rsid w:val="00E906EA"/>
    <w:rsid w:val="00E9096A"/>
    <w:rsid w:val="00E918E0"/>
    <w:rsid w:val="00E91B61"/>
    <w:rsid w:val="00E946E7"/>
    <w:rsid w:val="00E951A6"/>
    <w:rsid w:val="00E958D5"/>
    <w:rsid w:val="00E95CA4"/>
    <w:rsid w:val="00E95F8C"/>
    <w:rsid w:val="00E961A4"/>
    <w:rsid w:val="00E968D4"/>
    <w:rsid w:val="00E96E8A"/>
    <w:rsid w:val="00E9768F"/>
    <w:rsid w:val="00EA036E"/>
    <w:rsid w:val="00EA1C09"/>
    <w:rsid w:val="00EA225C"/>
    <w:rsid w:val="00EA2516"/>
    <w:rsid w:val="00EA5717"/>
    <w:rsid w:val="00EA5733"/>
    <w:rsid w:val="00EA6686"/>
    <w:rsid w:val="00EA6AF1"/>
    <w:rsid w:val="00EA75D9"/>
    <w:rsid w:val="00EB1ACC"/>
    <w:rsid w:val="00EB1C47"/>
    <w:rsid w:val="00EB1D7E"/>
    <w:rsid w:val="00EB2186"/>
    <w:rsid w:val="00EB271E"/>
    <w:rsid w:val="00EB282E"/>
    <w:rsid w:val="00EB43B9"/>
    <w:rsid w:val="00EB4720"/>
    <w:rsid w:val="00EB4F90"/>
    <w:rsid w:val="00EB5575"/>
    <w:rsid w:val="00EB7C8A"/>
    <w:rsid w:val="00EB7DB3"/>
    <w:rsid w:val="00EC166A"/>
    <w:rsid w:val="00EC20EC"/>
    <w:rsid w:val="00EC22AF"/>
    <w:rsid w:val="00EC2E51"/>
    <w:rsid w:val="00EC463B"/>
    <w:rsid w:val="00EC537A"/>
    <w:rsid w:val="00EC627C"/>
    <w:rsid w:val="00EC743B"/>
    <w:rsid w:val="00EC760E"/>
    <w:rsid w:val="00ED053E"/>
    <w:rsid w:val="00ED0841"/>
    <w:rsid w:val="00ED17E2"/>
    <w:rsid w:val="00ED1B61"/>
    <w:rsid w:val="00ED1FE5"/>
    <w:rsid w:val="00ED2FE2"/>
    <w:rsid w:val="00ED4421"/>
    <w:rsid w:val="00ED6F62"/>
    <w:rsid w:val="00EE0069"/>
    <w:rsid w:val="00EE0456"/>
    <w:rsid w:val="00EE249C"/>
    <w:rsid w:val="00EE3168"/>
    <w:rsid w:val="00EE48E7"/>
    <w:rsid w:val="00EE50D0"/>
    <w:rsid w:val="00EE7793"/>
    <w:rsid w:val="00EF107E"/>
    <w:rsid w:val="00EF1823"/>
    <w:rsid w:val="00EF243D"/>
    <w:rsid w:val="00EF283A"/>
    <w:rsid w:val="00EF2886"/>
    <w:rsid w:val="00EF295A"/>
    <w:rsid w:val="00EF2D4E"/>
    <w:rsid w:val="00EF4B6A"/>
    <w:rsid w:val="00EF53DC"/>
    <w:rsid w:val="00EF570B"/>
    <w:rsid w:val="00EF5DF2"/>
    <w:rsid w:val="00F0014E"/>
    <w:rsid w:val="00F02843"/>
    <w:rsid w:val="00F02A02"/>
    <w:rsid w:val="00F02A27"/>
    <w:rsid w:val="00F02EE2"/>
    <w:rsid w:val="00F0322C"/>
    <w:rsid w:val="00F033C4"/>
    <w:rsid w:val="00F05575"/>
    <w:rsid w:val="00F07EBA"/>
    <w:rsid w:val="00F13FC7"/>
    <w:rsid w:val="00F142C8"/>
    <w:rsid w:val="00F15244"/>
    <w:rsid w:val="00F1789F"/>
    <w:rsid w:val="00F23DB2"/>
    <w:rsid w:val="00F250DA"/>
    <w:rsid w:val="00F2587C"/>
    <w:rsid w:val="00F26D37"/>
    <w:rsid w:val="00F27508"/>
    <w:rsid w:val="00F276D2"/>
    <w:rsid w:val="00F31162"/>
    <w:rsid w:val="00F31270"/>
    <w:rsid w:val="00F341A4"/>
    <w:rsid w:val="00F34C0B"/>
    <w:rsid w:val="00F35933"/>
    <w:rsid w:val="00F3780B"/>
    <w:rsid w:val="00F404A3"/>
    <w:rsid w:val="00F40629"/>
    <w:rsid w:val="00F411BA"/>
    <w:rsid w:val="00F41251"/>
    <w:rsid w:val="00F42AC2"/>
    <w:rsid w:val="00F430B3"/>
    <w:rsid w:val="00F4495E"/>
    <w:rsid w:val="00F45E33"/>
    <w:rsid w:val="00F47467"/>
    <w:rsid w:val="00F506AC"/>
    <w:rsid w:val="00F5077D"/>
    <w:rsid w:val="00F50FEE"/>
    <w:rsid w:val="00F51314"/>
    <w:rsid w:val="00F54347"/>
    <w:rsid w:val="00F55F70"/>
    <w:rsid w:val="00F579BF"/>
    <w:rsid w:val="00F57CEB"/>
    <w:rsid w:val="00F61275"/>
    <w:rsid w:val="00F6261D"/>
    <w:rsid w:val="00F629CF"/>
    <w:rsid w:val="00F63041"/>
    <w:rsid w:val="00F631C2"/>
    <w:rsid w:val="00F64857"/>
    <w:rsid w:val="00F64BEA"/>
    <w:rsid w:val="00F64DF1"/>
    <w:rsid w:val="00F65302"/>
    <w:rsid w:val="00F676C2"/>
    <w:rsid w:val="00F67C57"/>
    <w:rsid w:val="00F73A2C"/>
    <w:rsid w:val="00F744A3"/>
    <w:rsid w:val="00F75A10"/>
    <w:rsid w:val="00F76094"/>
    <w:rsid w:val="00F767C3"/>
    <w:rsid w:val="00F77528"/>
    <w:rsid w:val="00F818B5"/>
    <w:rsid w:val="00F81E36"/>
    <w:rsid w:val="00F827BF"/>
    <w:rsid w:val="00F845BD"/>
    <w:rsid w:val="00F85322"/>
    <w:rsid w:val="00F856AA"/>
    <w:rsid w:val="00F85D55"/>
    <w:rsid w:val="00F85F61"/>
    <w:rsid w:val="00F8633A"/>
    <w:rsid w:val="00F86E96"/>
    <w:rsid w:val="00F86FD3"/>
    <w:rsid w:val="00F90991"/>
    <w:rsid w:val="00F90EFB"/>
    <w:rsid w:val="00F93207"/>
    <w:rsid w:val="00F94397"/>
    <w:rsid w:val="00F946D7"/>
    <w:rsid w:val="00F9500A"/>
    <w:rsid w:val="00F95AC5"/>
    <w:rsid w:val="00F97BF8"/>
    <w:rsid w:val="00FA05F3"/>
    <w:rsid w:val="00FA1023"/>
    <w:rsid w:val="00FA2EC7"/>
    <w:rsid w:val="00FA35C2"/>
    <w:rsid w:val="00FA3AFC"/>
    <w:rsid w:val="00FA4BF0"/>
    <w:rsid w:val="00FA5639"/>
    <w:rsid w:val="00FA59F4"/>
    <w:rsid w:val="00FA5EA2"/>
    <w:rsid w:val="00FA6347"/>
    <w:rsid w:val="00FB021C"/>
    <w:rsid w:val="00FB176C"/>
    <w:rsid w:val="00FB4255"/>
    <w:rsid w:val="00FB4F40"/>
    <w:rsid w:val="00FB7FEF"/>
    <w:rsid w:val="00FC0244"/>
    <w:rsid w:val="00FC0523"/>
    <w:rsid w:val="00FC082B"/>
    <w:rsid w:val="00FC166A"/>
    <w:rsid w:val="00FC16AC"/>
    <w:rsid w:val="00FC1B77"/>
    <w:rsid w:val="00FC2A82"/>
    <w:rsid w:val="00FC386B"/>
    <w:rsid w:val="00FC6C92"/>
    <w:rsid w:val="00FC7014"/>
    <w:rsid w:val="00FC7A30"/>
    <w:rsid w:val="00FC7D1A"/>
    <w:rsid w:val="00FD1CD6"/>
    <w:rsid w:val="00FD2EF2"/>
    <w:rsid w:val="00FD64C8"/>
    <w:rsid w:val="00FD6DDE"/>
    <w:rsid w:val="00FD7189"/>
    <w:rsid w:val="00FE031A"/>
    <w:rsid w:val="00FE0AF3"/>
    <w:rsid w:val="00FE1CAC"/>
    <w:rsid w:val="00FE5282"/>
    <w:rsid w:val="00FE6FC0"/>
    <w:rsid w:val="00FF1578"/>
    <w:rsid w:val="00FF24DA"/>
    <w:rsid w:val="00FF2CF7"/>
    <w:rsid w:val="00FF37E8"/>
    <w:rsid w:val="00FF3E79"/>
    <w:rsid w:val="00FF407D"/>
    <w:rsid w:val="00FF4A38"/>
    <w:rsid w:val="00FF4BA4"/>
    <w:rsid w:val="00FF5AF6"/>
    <w:rsid w:val="00FF5BE5"/>
    <w:rsid w:val="00FF5FF0"/>
    <w:rsid w:val="00FF63C6"/>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0BB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next w:val="Normal"/>
    <w:link w:val="Heading1Char"/>
    <w:qFormat/>
    <w:rsid w:val="00B10B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2">
    <w:name w:val="heading 2"/>
    <w:basedOn w:val="Heading1"/>
    <w:next w:val="Normal"/>
    <w:link w:val="Heading2Char"/>
    <w:qFormat/>
    <w:rsid w:val="00B10BB9"/>
    <w:pPr>
      <w:pBdr>
        <w:top w:val="none" w:sz="0" w:space="0" w:color="auto"/>
      </w:pBdr>
      <w:spacing w:before="180"/>
      <w:outlineLvl w:val="1"/>
    </w:pPr>
    <w:rPr>
      <w:sz w:val="32"/>
    </w:rPr>
  </w:style>
  <w:style w:type="paragraph" w:styleId="Heading3">
    <w:name w:val="heading 3"/>
    <w:basedOn w:val="Heading2"/>
    <w:next w:val="Normal"/>
    <w:link w:val="Heading3Char"/>
    <w:qFormat/>
    <w:rsid w:val="00B10BB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10BB9"/>
    <w:pPr>
      <w:ind w:left="1418" w:hanging="1418"/>
      <w:outlineLvl w:val="3"/>
    </w:pPr>
    <w:rPr>
      <w:sz w:val="24"/>
    </w:rPr>
  </w:style>
  <w:style w:type="paragraph" w:styleId="Heading5">
    <w:name w:val="heading 5"/>
    <w:basedOn w:val="Heading4"/>
    <w:next w:val="Normal"/>
    <w:link w:val="Heading5Char"/>
    <w:qFormat/>
    <w:rsid w:val="00B10BB9"/>
    <w:pPr>
      <w:ind w:left="1701" w:hanging="1701"/>
      <w:outlineLvl w:val="4"/>
    </w:pPr>
    <w:rPr>
      <w:sz w:val="22"/>
    </w:rPr>
  </w:style>
  <w:style w:type="paragraph" w:styleId="Heading6">
    <w:name w:val="heading 6"/>
    <w:basedOn w:val="H6"/>
    <w:next w:val="Normal"/>
    <w:link w:val="Heading6Char"/>
    <w:qFormat/>
    <w:rsid w:val="00B10BB9"/>
    <w:pPr>
      <w:outlineLvl w:val="5"/>
    </w:pPr>
  </w:style>
  <w:style w:type="paragraph" w:styleId="Heading7">
    <w:name w:val="heading 7"/>
    <w:basedOn w:val="H6"/>
    <w:next w:val="Normal"/>
    <w:link w:val="Heading7Char"/>
    <w:qFormat/>
    <w:rsid w:val="00B10BB9"/>
    <w:pPr>
      <w:outlineLvl w:val="6"/>
    </w:pPr>
  </w:style>
  <w:style w:type="paragraph" w:styleId="Heading8">
    <w:name w:val="heading 8"/>
    <w:basedOn w:val="Heading1"/>
    <w:next w:val="Normal"/>
    <w:link w:val="Heading8Char"/>
    <w:qFormat/>
    <w:rsid w:val="00B10BB9"/>
    <w:pPr>
      <w:ind w:left="0" w:firstLine="0"/>
      <w:outlineLvl w:val="7"/>
    </w:pPr>
  </w:style>
  <w:style w:type="paragraph" w:styleId="Heading9">
    <w:name w:val="heading 9"/>
    <w:basedOn w:val="Heading8"/>
    <w:next w:val="Normal"/>
    <w:link w:val="Heading9Char"/>
    <w:qFormat/>
    <w:rsid w:val="00B10B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4361D"/>
    <w:rPr>
      <w:rFonts w:ascii="Arial" w:eastAsia="Times New Roman" w:hAnsi="Arial" w:cs="Times New Roman"/>
      <w:kern w:val="0"/>
      <w:sz w:val="32"/>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0BB9"/>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34361D"/>
    <w:rPr>
      <w:rFonts w:ascii="Arial" w:eastAsia="Times New Roman" w:hAnsi="Arial" w:cs="Times New Roman"/>
      <w:b/>
      <w:noProof/>
      <w:kern w:val="0"/>
      <w:sz w:val="18"/>
      <w:szCs w:val="20"/>
      <w:lang w:val="en-GB" w:eastAsia="en-GB"/>
    </w:rPr>
  </w:style>
  <w:style w:type="paragraph" w:customStyle="1" w:styleId="B3">
    <w:name w:val="B3"/>
    <w:basedOn w:val="List3"/>
    <w:link w:val="B3Char"/>
    <w:qFormat/>
    <w:rsid w:val="00B10BB9"/>
  </w:style>
  <w:style w:type="character" w:styleId="Hyperlink">
    <w:name w:val="Hyperlink"/>
    <w:qFormat/>
    <w:rsid w:val="0034361D"/>
    <w:rPr>
      <w:color w:val="0000FF"/>
      <w:u w:val="single"/>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Times New Roman" w:hAnsi="Times New Roman" w:cs="Times New Roman"/>
      <w:kern w:val="0"/>
      <w:sz w:val="20"/>
      <w:szCs w:val="20"/>
      <w:lang w:val="en-GB" w:eastAsia="en-GB"/>
    </w:rPr>
  </w:style>
  <w:style w:type="paragraph" w:customStyle="1" w:styleId="Doc-title">
    <w:name w:val="Doc-title"/>
    <w:basedOn w:val="Normal"/>
    <w:next w:val="Normal"/>
    <w:link w:val="Doc-titleChar"/>
    <w:qFormat/>
    <w:rsid w:val="0034361D"/>
    <w:pPr>
      <w:spacing w:before="60" w:after="0"/>
      <w:ind w:left="1259" w:hanging="1259"/>
    </w:pPr>
    <w:rPr>
      <w:rFonts w:ascii="Arial" w:eastAsia="MS Mincho" w:hAnsi="Arial"/>
      <w:noProof/>
      <w:szCs w:val="24"/>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Normal"/>
    <w:next w:val="Normal"/>
    <w:uiPriority w:val="99"/>
    <w:qFormat/>
    <w:rsid w:val="0034361D"/>
    <w:pPr>
      <w:numPr>
        <w:numId w:val="2"/>
      </w:numPr>
      <w:spacing w:before="60" w:after="0"/>
    </w:pPr>
    <w:rPr>
      <w:rFonts w:ascii="Arial" w:eastAsia="MS Mincho" w:hAnsi="Arial"/>
      <w:b/>
      <w:szCs w:val="24"/>
    </w:rPr>
  </w:style>
  <w:style w:type="character" w:customStyle="1" w:styleId="Heading1Char">
    <w:name w:val="Heading 1 Char"/>
    <w:basedOn w:val="DefaultParagraphFont"/>
    <w:link w:val="Heading1"/>
    <w:rsid w:val="0034361D"/>
    <w:rPr>
      <w:rFonts w:ascii="Arial" w:eastAsia="Times New Roman" w:hAnsi="Arial" w:cs="Times New Roman"/>
      <w:kern w:val="0"/>
      <w:sz w:val="36"/>
      <w:szCs w:val="20"/>
      <w:lang w:val="en-GB" w:eastAsia="en-GB"/>
    </w:rPr>
  </w:style>
  <w:style w:type="paragraph" w:styleId="List3">
    <w:name w:val="List 3"/>
    <w:basedOn w:val="List2"/>
    <w:rsid w:val="00B10BB9"/>
    <w:pPr>
      <w:ind w:left="1135"/>
    </w:pPr>
  </w:style>
  <w:style w:type="paragraph" w:styleId="BalloonText">
    <w:name w:val="Balloon Text"/>
    <w:basedOn w:val="Normal"/>
    <w:link w:val="BalloonTextChar"/>
    <w:semiHidden/>
    <w:unhideWhenUsed/>
    <w:qFormat/>
    <w:rsid w:val="0034361D"/>
    <w:pPr>
      <w:spacing w:after="0"/>
    </w:pPr>
    <w:rPr>
      <w:sz w:val="18"/>
      <w:szCs w:val="18"/>
    </w:rPr>
  </w:style>
  <w:style w:type="character" w:customStyle="1" w:styleId="BalloonTextChar">
    <w:name w:val="Balloon Text Char"/>
    <w:basedOn w:val="DefaultParagraphFont"/>
    <w:link w:val="BalloonText"/>
    <w:semiHidden/>
    <w:rsid w:val="0034361D"/>
    <w:rPr>
      <w:rFonts w:ascii="Times New Roman" w:eastAsia="PMingLiU" w:hAnsi="Times New Roman" w:cs="Times New Roman"/>
      <w:kern w:val="0"/>
      <w:sz w:val="18"/>
      <w:szCs w:val="18"/>
      <w:lang w:val="en-GB" w:eastAsia="en-US"/>
    </w:rPr>
  </w:style>
  <w:style w:type="paragraph" w:styleId="Footer">
    <w:name w:val="footer"/>
    <w:basedOn w:val="Header"/>
    <w:link w:val="FooterChar"/>
    <w:rsid w:val="00B10BB9"/>
    <w:pPr>
      <w:jc w:val="center"/>
    </w:pPr>
    <w:rPr>
      <w:i/>
    </w:rPr>
  </w:style>
  <w:style w:type="character" w:customStyle="1" w:styleId="FooterChar">
    <w:name w:val="Footer Char"/>
    <w:basedOn w:val="DefaultParagraphFont"/>
    <w:link w:val="Footer"/>
    <w:rsid w:val="00EF53DC"/>
    <w:rPr>
      <w:rFonts w:ascii="Arial" w:eastAsia="Times New Roman" w:hAnsi="Arial" w:cs="Times New Roman"/>
      <w:b/>
      <w:i/>
      <w:noProof/>
      <w:kern w:val="0"/>
      <w:sz w:val="18"/>
      <w:szCs w:val="20"/>
      <w:lang w:val="en-GB" w:eastAsia="en-GB"/>
    </w:rPr>
  </w:style>
  <w:style w:type="paragraph" w:customStyle="1" w:styleId="B1">
    <w:name w:val="B1"/>
    <w:basedOn w:val="List"/>
    <w:link w:val="B1Char"/>
    <w:qFormat/>
    <w:rsid w:val="00B10BB9"/>
  </w:style>
  <w:style w:type="paragraph" w:customStyle="1" w:styleId="B2">
    <w:name w:val="B2"/>
    <w:basedOn w:val="List2"/>
    <w:link w:val="B2Char"/>
    <w:qFormat/>
    <w:rsid w:val="00B10BB9"/>
  </w:style>
  <w:style w:type="character" w:customStyle="1" w:styleId="B1Char">
    <w:name w:val="B1 Char"/>
    <w:link w:val="B1"/>
    <w:qFormat/>
    <w:rsid w:val="00EF53DC"/>
    <w:rPr>
      <w:rFonts w:ascii="Times New Roman" w:eastAsia="Times New Roman" w:hAnsi="Times New Roman" w:cs="Times New Roman"/>
      <w:kern w:val="0"/>
      <w:sz w:val="20"/>
      <w:szCs w:val="20"/>
      <w:lang w:val="en-GB" w:eastAsia="en-GB"/>
    </w:rPr>
  </w:style>
  <w:style w:type="character" w:customStyle="1" w:styleId="B2Char">
    <w:name w:val="B2 Char"/>
    <w:link w:val="B2"/>
    <w:qFormat/>
    <w:rsid w:val="00EF53DC"/>
    <w:rPr>
      <w:rFonts w:ascii="Times New Roman" w:eastAsia="Times New Roman" w:hAnsi="Times New Roman" w:cs="Times New Roman"/>
      <w:kern w:val="0"/>
      <w:sz w:val="20"/>
      <w:szCs w:val="20"/>
      <w:lang w:val="en-GB" w:eastAsia="en-GB"/>
    </w:rPr>
  </w:style>
  <w:style w:type="paragraph" w:customStyle="1" w:styleId="Doc-text2">
    <w:name w:val="Doc-text2"/>
    <w:basedOn w:val="Normal"/>
    <w:link w:val="Doc-text2Char"/>
    <w:qFormat/>
    <w:rsid w:val="00923AD2"/>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CommentReference">
    <w:name w:val="annotation reference"/>
    <w:basedOn w:val="DefaultParagraphFont"/>
    <w:unhideWhenUsed/>
    <w:qFormat/>
    <w:rsid w:val="006A5E04"/>
    <w:rPr>
      <w:sz w:val="21"/>
      <w:szCs w:val="21"/>
    </w:rPr>
  </w:style>
  <w:style w:type="paragraph" w:styleId="CommentText">
    <w:name w:val="annotation text"/>
    <w:basedOn w:val="Normal"/>
    <w:link w:val="CommentTextChar"/>
    <w:uiPriority w:val="99"/>
    <w:unhideWhenUsed/>
    <w:qFormat/>
    <w:rsid w:val="006A5E04"/>
  </w:style>
  <w:style w:type="character" w:customStyle="1" w:styleId="CommentTextChar">
    <w:name w:val="Comment Text Char"/>
    <w:basedOn w:val="DefaultParagraphFont"/>
    <w:link w:val="CommentText"/>
    <w:uiPriority w:val="99"/>
    <w:qFormat/>
    <w:rsid w:val="006A5E04"/>
    <w:rPr>
      <w:rFonts w:ascii="Times New Roman" w:eastAsia="PMingLiU" w:hAnsi="Times New Roman" w:cs="Times New Roman"/>
      <w:kern w:val="0"/>
      <w:sz w:val="20"/>
      <w:szCs w:val="20"/>
      <w:lang w:val="en-GB" w:eastAsia="en-US"/>
    </w:rPr>
  </w:style>
  <w:style w:type="paragraph" w:styleId="CommentSubject">
    <w:name w:val="annotation subject"/>
    <w:basedOn w:val="CommentText"/>
    <w:next w:val="CommentText"/>
    <w:link w:val="CommentSubjectChar"/>
    <w:unhideWhenUsed/>
    <w:qFormat/>
    <w:rsid w:val="006A5E04"/>
    <w:rPr>
      <w:b/>
      <w:bCs/>
    </w:rPr>
  </w:style>
  <w:style w:type="character" w:customStyle="1" w:styleId="CommentSubjectChar">
    <w:name w:val="Comment Subject Char"/>
    <w:basedOn w:val="CommentTextChar"/>
    <w:link w:val="CommentSubject"/>
    <w:rsid w:val="006A5E04"/>
    <w:rPr>
      <w:rFonts w:ascii="Times New Roman" w:eastAsia="PMingLiU" w:hAnsi="Times New Roman" w:cs="Times New Roman"/>
      <w:b/>
      <w:bCs/>
      <w:kern w:val="0"/>
      <w:sz w:val="20"/>
      <w:szCs w:val="20"/>
      <w:lang w:val="en-GB" w:eastAsia="en-US"/>
    </w:rPr>
  </w:style>
  <w:style w:type="table" w:styleId="TableGrid">
    <w:name w:val="Table Grid"/>
    <w:basedOn w:val="TableNormal"/>
    <w:uiPriority w:val="39"/>
    <w:qFormat/>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List4"/>
    <w:link w:val="B4Char"/>
    <w:qFormat/>
    <w:rsid w:val="00B10BB9"/>
  </w:style>
  <w:style w:type="character" w:customStyle="1" w:styleId="B4Char">
    <w:name w:val="B4 Char"/>
    <w:link w:val="B4"/>
    <w:qFormat/>
    <w:rsid w:val="009F6BC6"/>
    <w:rPr>
      <w:rFonts w:ascii="Times New Roman" w:eastAsia="Times New Roman" w:hAnsi="Times New Roman" w:cs="Times New Roman"/>
      <w:kern w:val="0"/>
      <w:sz w:val="20"/>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2CBE"/>
    <w:rPr>
      <w:rFonts w:ascii="Arial" w:eastAsia="Times New Roman" w:hAnsi="Arial" w:cs="Times New Roman"/>
      <w:kern w:val="0"/>
      <w:sz w:val="24"/>
      <w:szCs w:val="20"/>
      <w:lang w:val="en-GB" w:eastAsia="en-GB"/>
    </w:rPr>
  </w:style>
  <w:style w:type="paragraph" w:styleId="BodyText">
    <w:name w:val="Body Text"/>
    <w:basedOn w:val="Normal"/>
    <w:link w:val="BodyTextChar"/>
    <w:qFormat/>
    <w:rsid w:val="00762CBE"/>
    <w:pPr>
      <w:spacing w:after="0"/>
    </w:pPr>
    <w:rPr>
      <w:rFonts w:ascii="Arial" w:eastAsia="SimSun" w:hAnsi="Arial" w:cs="Arial"/>
      <w:color w:val="FF0000"/>
    </w:rPr>
  </w:style>
  <w:style w:type="character" w:customStyle="1" w:styleId="BodyTextChar">
    <w:name w:val="Body Text Char"/>
    <w:basedOn w:val="DefaultParagraphFont"/>
    <w:link w:val="BodyText"/>
    <w:qFormat/>
    <w:rsid w:val="00762CBE"/>
    <w:rPr>
      <w:rFonts w:ascii="Arial" w:eastAsia="SimSun" w:hAnsi="Arial" w:cs="Arial"/>
      <w:color w:val="FF0000"/>
      <w:kern w:val="0"/>
      <w:sz w:val="20"/>
      <w:szCs w:val="20"/>
      <w:lang w:val="en-GB" w:eastAsia="en-US"/>
    </w:rPr>
  </w:style>
  <w:style w:type="paragraph" w:customStyle="1" w:styleId="CRCoverPage">
    <w:name w:val="CR Cover Page"/>
    <w:link w:val="CRCoverPageZchn"/>
    <w:qFormat/>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762CBE"/>
    <w:rPr>
      <w:rFonts w:ascii="Arial" w:eastAsia="MS Mincho" w:hAnsi="Arial" w:cs="Times New Roman"/>
      <w:kern w:val="0"/>
      <w:sz w:val="20"/>
      <w:szCs w:val="20"/>
      <w:lang w:val="en-GB" w:eastAsia="en-US"/>
    </w:rPr>
  </w:style>
  <w:style w:type="paragraph" w:customStyle="1" w:styleId="TAH">
    <w:name w:val="TAH"/>
    <w:basedOn w:val="TAC"/>
    <w:link w:val="TAHCar"/>
    <w:qFormat/>
    <w:rsid w:val="00B10BB9"/>
    <w:rPr>
      <w:b/>
    </w:rPr>
  </w:style>
  <w:style w:type="paragraph" w:customStyle="1" w:styleId="TAL">
    <w:name w:val="TAL"/>
    <w:basedOn w:val="Normal"/>
    <w:link w:val="TALCar"/>
    <w:qFormat/>
    <w:rsid w:val="00B10BB9"/>
    <w:pPr>
      <w:keepNext/>
      <w:keepLines/>
      <w:spacing w:after="0"/>
    </w:pPr>
    <w:rPr>
      <w:rFonts w:ascii="Arial" w:hAnsi="Arial"/>
      <w:sz w:val="18"/>
    </w:rPr>
  </w:style>
  <w:style w:type="character" w:customStyle="1" w:styleId="TAHCar">
    <w:name w:val="TAH Car"/>
    <w:link w:val="TAH"/>
    <w:qFormat/>
    <w:locked/>
    <w:rsid w:val="00762CBE"/>
    <w:rPr>
      <w:rFonts w:ascii="Arial" w:eastAsia="Times New Roman" w:hAnsi="Arial" w:cs="Times New Roman"/>
      <w:b/>
      <w:kern w:val="0"/>
      <w:sz w:val="18"/>
      <w:szCs w:val="20"/>
      <w:lang w:val="en-GB" w:eastAsia="en-GB"/>
    </w:rPr>
  </w:style>
  <w:style w:type="character" w:customStyle="1" w:styleId="TALCar">
    <w:name w:val="TAL Car"/>
    <w:link w:val="TAL"/>
    <w:qFormat/>
    <w:locked/>
    <w:rsid w:val="00762CBE"/>
    <w:rPr>
      <w:rFonts w:ascii="Arial" w:eastAsia="Times New Roman" w:hAnsi="Arial" w:cs="Times New Roman"/>
      <w:kern w:val="0"/>
      <w:sz w:val="18"/>
      <w:szCs w:val="20"/>
      <w:lang w:val="en-GB" w:eastAsia="en-GB"/>
    </w:rPr>
  </w:style>
  <w:style w:type="paragraph" w:styleId="Revision">
    <w:name w:val="Revision"/>
    <w:hidden/>
    <w:uiPriority w:val="99"/>
    <w:semiHidden/>
    <w:qFormat/>
    <w:rsid w:val="00D10138"/>
    <w:rPr>
      <w:rFonts w:ascii="Times New Roman" w:eastAsia="PMingLiU" w:hAnsi="Times New Roman" w:cs="Times New Roman"/>
      <w:kern w:val="0"/>
      <w:sz w:val="20"/>
      <w:szCs w:val="20"/>
      <w:lang w:val="en-GB" w:eastAsia="en-US"/>
    </w:rPr>
  </w:style>
  <w:style w:type="paragraph" w:styleId="List5">
    <w:name w:val="List 5"/>
    <w:basedOn w:val="List4"/>
    <w:rsid w:val="00B10BB9"/>
    <w:pPr>
      <w:ind w:left="1702"/>
    </w:pPr>
  </w:style>
  <w:style w:type="paragraph" w:customStyle="1" w:styleId="xmsonormal">
    <w:name w:val="x_msonormal"/>
    <w:basedOn w:val="Normal"/>
    <w:uiPriority w:val="99"/>
    <w:rsid w:val="00782C44"/>
    <w:pPr>
      <w:spacing w:before="100" w:beforeAutospacing="1" w:after="100" w:afterAutospacing="1"/>
    </w:pPr>
    <w:rPr>
      <w:rFonts w:ascii="Calibri" w:eastAsia="Calibri" w:hAnsi="Calibri" w:cs="Calibri"/>
      <w:sz w:val="22"/>
      <w:szCs w:val="22"/>
      <w:lang w:val="en-US"/>
    </w:rPr>
  </w:style>
  <w:style w:type="paragraph" w:styleId="NormalWeb">
    <w:name w:val="Normal (Web)"/>
    <w:basedOn w:val="Normal"/>
    <w:qFormat/>
    <w:rsid w:val="00AC3206"/>
    <w:pPr>
      <w:spacing w:before="100" w:beforeAutospacing="1" w:after="100" w:afterAutospacing="1"/>
    </w:pPr>
    <w:rPr>
      <w:rFonts w:ascii="Arial" w:eastAsia="SimSun" w:hAnsi="Arial" w:cs="Arial"/>
      <w:color w:val="493118"/>
      <w:sz w:val="18"/>
      <w:szCs w:val="18"/>
      <w:lang w:val="en-US" w:eastAsia="zh-CN"/>
    </w:rPr>
  </w:style>
  <w:style w:type="paragraph" w:customStyle="1" w:styleId="PL">
    <w:name w:val="PL"/>
    <w:link w:val="PLChar"/>
    <w:qFormat/>
    <w:rsid w:val="00ED442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ED4421"/>
    <w:rPr>
      <w:rFonts w:ascii="Courier New" w:eastAsia="Times New Roman" w:hAnsi="Courier New" w:cs="Times New Roman"/>
      <w:noProof/>
      <w:kern w:val="0"/>
      <w:sz w:val="16"/>
      <w:szCs w:val="20"/>
      <w:shd w:val="pct10" w:color="auto" w:fill="auto"/>
      <w:lang w:val="en-GB" w:eastAsia="en-GB"/>
    </w:rPr>
  </w:style>
  <w:style w:type="paragraph" w:customStyle="1" w:styleId="xmsonormal0">
    <w:name w:val="xmsonormal"/>
    <w:basedOn w:val="Normal"/>
    <w:uiPriority w:val="99"/>
    <w:rsid w:val="003931BC"/>
    <w:pPr>
      <w:spacing w:before="100" w:beforeAutospacing="1" w:after="100" w:afterAutospacing="1"/>
    </w:pPr>
    <w:rPr>
      <w:rFonts w:ascii="Calibri" w:eastAsia="Calibri" w:hAnsi="Calibri" w:cs="Calibri"/>
      <w:sz w:val="22"/>
      <w:szCs w:val="22"/>
      <w:lang w:val="en-US"/>
    </w:rPr>
  </w:style>
  <w:style w:type="character" w:styleId="Strong">
    <w:name w:val="Strong"/>
    <w:uiPriority w:val="22"/>
    <w:qFormat/>
    <w:rsid w:val="00BE3D37"/>
    <w:rPr>
      <w:b/>
      <w:bCs/>
    </w:rPr>
  </w:style>
  <w:style w:type="character" w:styleId="Emphasis">
    <w:name w:val="Emphasis"/>
    <w:basedOn w:val="DefaultParagraphFont"/>
    <w:uiPriority w:val="20"/>
    <w:qFormat/>
    <w:rsid w:val="00BE3D37"/>
    <w:rPr>
      <w:i/>
      <w:iCs/>
    </w:rPr>
  </w:style>
  <w:style w:type="paragraph" w:customStyle="1" w:styleId="paragraph">
    <w:name w:val="paragraph"/>
    <w:basedOn w:val="Normal"/>
    <w:uiPriority w:val="99"/>
    <w:qFormat/>
    <w:rsid w:val="00D14A0A"/>
    <w:pPr>
      <w:spacing w:before="100" w:beforeAutospacing="1" w:after="100" w:afterAutospacing="1" w:line="259" w:lineRule="auto"/>
    </w:pPr>
    <w:rPr>
      <w:sz w:val="24"/>
      <w:szCs w:val="24"/>
      <w:lang w:val="sv-SE" w:eastAsia="zh-CN"/>
    </w:rPr>
  </w:style>
  <w:style w:type="character" w:customStyle="1" w:styleId="Heading3Char">
    <w:name w:val="Heading 3 Char"/>
    <w:basedOn w:val="DefaultParagraphFont"/>
    <w:link w:val="Heading3"/>
    <w:qFormat/>
    <w:rsid w:val="00B76FE3"/>
    <w:rPr>
      <w:rFonts w:ascii="Arial" w:eastAsia="Times New Roman" w:hAnsi="Arial" w:cs="Times New Roman"/>
      <w:kern w:val="0"/>
      <w:sz w:val="28"/>
      <w:szCs w:val="20"/>
      <w:lang w:val="en-GB" w:eastAsia="en-GB"/>
    </w:rPr>
  </w:style>
  <w:style w:type="paragraph" w:customStyle="1" w:styleId="xxxmsonormal">
    <w:name w:val="x_xxmsonormal"/>
    <w:basedOn w:val="Normal"/>
    <w:uiPriority w:val="99"/>
    <w:rsid w:val="00C16F33"/>
    <w:pPr>
      <w:spacing w:after="0"/>
    </w:pPr>
    <w:rPr>
      <w:rFonts w:eastAsia="Malgun Gothic"/>
      <w:sz w:val="24"/>
      <w:szCs w:val="24"/>
      <w:lang w:val="en-US" w:eastAsia="ko-KR"/>
    </w:rPr>
  </w:style>
  <w:style w:type="paragraph" w:customStyle="1" w:styleId="0maintext">
    <w:name w:val="0maintext"/>
    <w:basedOn w:val="Normal"/>
    <w:uiPriority w:val="99"/>
    <w:rsid w:val="00322E9F"/>
    <w:pPr>
      <w:spacing w:after="0"/>
    </w:pPr>
    <w:rPr>
      <w:rFonts w:eastAsia="SimSun"/>
      <w:sz w:val="24"/>
      <w:szCs w:val="24"/>
      <w:lang w:val="en-US" w:eastAsia="zh-CN"/>
    </w:rPr>
  </w:style>
  <w:style w:type="paragraph" w:styleId="TOC7">
    <w:name w:val="toc 7"/>
    <w:basedOn w:val="TOC6"/>
    <w:next w:val="Normal"/>
    <w:uiPriority w:val="39"/>
    <w:rsid w:val="00B10BB9"/>
    <w:pPr>
      <w:ind w:left="2268" w:hanging="2268"/>
    </w:pPr>
  </w:style>
  <w:style w:type="paragraph" w:styleId="TOC6">
    <w:name w:val="toc 6"/>
    <w:basedOn w:val="TOC5"/>
    <w:next w:val="Normal"/>
    <w:uiPriority w:val="39"/>
    <w:rsid w:val="00B10BB9"/>
    <w:pPr>
      <w:ind w:left="1985" w:hanging="1985"/>
    </w:pPr>
  </w:style>
  <w:style w:type="table" w:styleId="GridTable1Light-Accent1">
    <w:name w:val="Grid Table 1 Light Accent 1"/>
    <w:basedOn w:val="TableNormal"/>
    <w:uiPriority w:val="46"/>
    <w:rsid w:val="004B390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List">
    <w:name w:val="List"/>
    <w:basedOn w:val="Normal"/>
    <w:rsid w:val="00B10BB9"/>
    <w:pPr>
      <w:ind w:left="568" w:hanging="284"/>
    </w:pPr>
  </w:style>
  <w:style w:type="paragraph" w:styleId="List2">
    <w:name w:val="List 2"/>
    <w:basedOn w:val="List"/>
    <w:rsid w:val="00B10BB9"/>
    <w:pPr>
      <w:ind w:left="851"/>
    </w:pPr>
  </w:style>
  <w:style w:type="paragraph" w:styleId="List4">
    <w:name w:val="List 4"/>
    <w:basedOn w:val="List3"/>
    <w:rsid w:val="00B10BB9"/>
    <w:pPr>
      <w:ind w:left="1418"/>
    </w:pPr>
  </w:style>
  <w:style w:type="paragraph" w:customStyle="1" w:styleId="B5">
    <w:name w:val="B5"/>
    <w:basedOn w:val="List5"/>
    <w:link w:val="B5Char"/>
    <w:qFormat/>
    <w:rsid w:val="00B10BB9"/>
  </w:style>
  <w:style w:type="paragraph" w:customStyle="1" w:styleId="NO">
    <w:name w:val="NO"/>
    <w:basedOn w:val="Normal"/>
    <w:link w:val="NOChar"/>
    <w:qFormat/>
    <w:rsid w:val="00B10BB9"/>
    <w:pPr>
      <w:keepLines/>
      <w:ind w:left="1135" w:hanging="851"/>
    </w:pPr>
  </w:style>
  <w:style w:type="paragraph" w:customStyle="1" w:styleId="EditorsNote">
    <w:name w:val="Editor's Note"/>
    <w:basedOn w:val="NO"/>
    <w:link w:val="EditorsNoteChar"/>
    <w:qFormat/>
    <w:rsid w:val="00B10BB9"/>
    <w:rPr>
      <w:color w:val="FF0000"/>
    </w:rPr>
  </w:style>
  <w:style w:type="paragraph" w:customStyle="1" w:styleId="EQ">
    <w:name w:val="EQ"/>
    <w:basedOn w:val="Normal"/>
    <w:next w:val="Normal"/>
    <w:rsid w:val="00B10BB9"/>
    <w:pPr>
      <w:keepLines/>
      <w:tabs>
        <w:tab w:val="center" w:pos="4536"/>
        <w:tab w:val="right" w:pos="9072"/>
      </w:tabs>
    </w:pPr>
    <w:rPr>
      <w:noProof/>
    </w:rPr>
  </w:style>
  <w:style w:type="paragraph" w:customStyle="1" w:styleId="EX">
    <w:name w:val="EX"/>
    <w:basedOn w:val="Normal"/>
    <w:link w:val="EXChar"/>
    <w:qFormat/>
    <w:rsid w:val="00B10BB9"/>
    <w:pPr>
      <w:keepLines/>
      <w:ind w:left="1702" w:hanging="1418"/>
    </w:pPr>
  </w:style>
  <w:style w:type="paragraph" w:customStyle="1" w:styleId="EW">
    <w:name w:val="EW"/>
    <w:basedOn w:val="EX"/>
    <w:qFormat/>
    <w:rsid w:val="00B10BB9"/>
    <w:pPr>
      <w:spacing w:after="0"/>
    </w:pPr>
  </w:style>
  <w:style w:type="character" w:styleId="FootnoteReference">
    <w:name w:val="footnote reference"/>
    <w:basedOn w:val="DefaultParagraphFont"/>
    <w:rsid w:val="00B10BB9"/>
    <w:rPr>
      <w:b/>
      <w:position w:val="6"/>
      <w:sz w:val="16"/>
    </w:rPr>
  </w:style>
  <w:style w:type="paragraph" w:styleId="FootnoteText">
    <w:name w:val="footnote text"/>
    <w:basedOn w:val="Normal"/>
    <w:link w:val="FootnoteTextChar"/>
    <w:rsid w:val="00B10BB9"/>
    <w:pPr>
      <w:keepLines/>
      <w:spacing w:after="0"/>
      <w:ind w:left="454" w:hanging="454"/>
    </w:pPr>
    <w:rPr>
      <w:sz w:val="16"/>
    </w:rPr>
  </w:style>
  <w:style w:type="character" w:customStyle="1" w:styleId="FootnoteTextChar">
    <w:name w:val="Footnote Text Char"/>
    <w:basedOn w:val="DefaultParagraphFont"/>
    <w:link w:val="FootnoteText"/>
    <w:rsid w:val="00AF71B7"/>
    <w:rPr>
      <w:rFonts w:ascii="Times New Roman" w:eastAsia="Times New Roman" w:hAnsi="Times New Roman" w:cs="Times New Roman"/>
      <w:kern w:val="0"/>
      <w:sz w:val="16"/>
      <w:szCs w:val="20"/>
      <w:lang w:val="en-GB" w:eastAsia="en-GB"/>
    </w:rPr>
  </w:style>
  <w:style w:type="paragraph" w:customStyle="1" w:styleId="FP">
    <w:name w:val="FP"/>
    <w:basedOn w:val="Normal"/>
    <w:qFormat/>
    <w:rsid w:val="00B10BB9"/>
    <w:pPr>
      <w:spacing w:after="0"/>
    </w:pPr>
  </w:style>
  <w:style w:type="character" w:customStyle="1" w:styleId="Heading5Char">
    <w:name w:val="Heading 5 Char"/>
    <w:basedOn w:val="DefaultParagraphFont"/>
    <w:link w:val="Heading5"/>
    <w:qFormat/>
    <w:rsid w:val="00AF71B7"/>
    <w:rPr>
      <w:rFonts w:ascii="Arial" w:eastAsia="Times New Roman" w:hAnsi="Arial" w:cs="Times New Roman"/>
      <w:kern w:val="0"/>
      <w:sz w:val="22"/>
      <w:szCs w:val="20"/>
      <w:lang w:val="en-GB" w:eastAsia="en-GB"/>
    </w:rPr>
  </w:style>
  <w:style w:type="paragraph" w:customStyle="1" w:styleId="H6">
    <w:name w:val="H6"/>
    <w:basedOn w:val="Heading5"/>
    <w:next w:val="Normal"/>
    <w:rsid w:val="00B10BB9"/>
    <w:pPr>
      <w:ind w:left="1985" w:hanging="1985"/>
      <w:outlineLvl w:val="9"/>
    </w:pPr>
    <w:rPr>
      <w:sz w:val="20"/>
    </w:rPr>
  </w:style>
  <w:style w:type="character" w:customStyle="1" w:styleId="Heading6Char">
    <w:name w:val="Heading 6 Char"/>
    <w:basedOn w:val="DefaultParagraphFont"/>
    <w:link w:val="Heading6"/>
    <w:qFormat/>
    <w:rsid w:val="00AF71B7"/>
    <w:rPr>
      <w:rFonts w:ascii="Arial" w:eastAsia="Times New Roman" w:hAnsi="Arial" w:cs="Times New Roman"/>
      <w:kern w:val="0"/>
      <w:sz w:val="20"/>
      <w:szCs w:val="20"/>
      <w:lang w:val="en-GB" w:eastAsia="en-GB"/>
    </w:rPr>
  </w:style>
  <w:style w:type="character" w:customStyle="1" w:styleId="Heading7Char">
    <w:name w:val="Heading 7 Char"/>
    <w:basedOn w:val="DefaultParagraphFont"/>
    <w:link w:val="Heading7"/>
    <w:rsid w:val="00AF71B7"/>
    <w:rPr>
      <w:rFonts w:ascii="Arial" w:eastAsia="Times New Roman" w:hAnsi="Arial" w:cs="Times New Roman"/>
      <w:kern w:val="0"/>
      <w:sz w:val="20"/>
      <w:szCs w:val="20"/>
      <w:lang w:val="en-GB" w:eastAsia="en-GB"/>
    </w:rPr>
  </w:style>
  <w:style w:type="character" w:customStyle="1" w:styleId="Heading8Char">
    <w:name w:val="Heading 8 Char"/>
    <w:basedOn w:val="DefaultParagraphFont"/>
    <w:link w:val="Heading8"/>
    <w:rsid w:val="00AF71B7"/>
    <w:rPr>
      <w:rFonts w:ascii="Arial" w:eastAsia="Times New Roman" w:hAnsi="Arial" w:cs="Times New Roman"/>
      <w:kern w:val="0"/>
      <w:sz w:val="36"/>
      <w:szCs w:val="20"/>
      <w:lang w:val="en-GB" w:eastAsia="en-GB"/>
    </w:rPr>
  </w:style>
  <w:style w:type="character" w:customStyle="1" w:styleId="Heading9Char">
    <w:name w:val="Heading 9 Char"/>
    <w:basedOn w:val="DefaultParagraphFont"/>
    <w:link w:val="Heading9"/>
    <w:rsid w:val="00AF71B7"/>
    <w:rPr>
      <w:rFonts w:ascii="Arial" w:eastAsia="Times New Roman" w:hAnsi="Arial" w:cs="Times New Roman"/>
      <w:kern w:val="0"/>
      <w:sz w:val="36"/>
      <w:szCs w:val="20"/>
      <w:lang w:val="en-GB" w:eastAsia="en-GB"/>
    </w:rPr>
  </w:style>
  <w:style w:type="paragraph" w:styleId="Index1">
    <w:name w:val="index 1"/>
    <w:basedOn w:val="Normal"/>
    <w:qFormat/>
    <w:rsid w:val="00B10BB9"/>
    <w:pPr>
      <w:keepLines/>
      <w:spacing w:after="0"/>
    </w:pPr>
  </w:style>
  <w:style w:type="paragraph" w:styleId="Index2">
    <w:name w:val="index 2"/>
    <w:basedOn w:val="Index1"/>
    <w:qFormat/>
    <w:rsid w:val="00B10BB9"/>
    <w:pPr>
      <w:ind w:left="284"/>
    </w:pPr>
  </w:style>
  <w:style w:type="paragraph" w:customStyle="1" w:styleId="LD">
    <w:name w:val="LD"/>
    <w:rsid w:val="00B10BB9"/>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styleId="ListBullet">
    <w:name w:val="List Bullet"/>
    <w:basedOn w:val="List"/>
    <w:rsid w:val="00B10BB9"/>
  </w:style>
  <w:style w:type="paragraph" w:styleId="ListBullet2">
    <w:name w:val="List Bullet 2"/>
    <w:basedOn w:val="ListBullet"/>
    <w:rsid w:val="00B10BB9"/>
    <w:pPr>
      <w:ind w:left="851"/>
    </w:pPr>
  </w:style>
  <w:style w:type="paragraph" w:styleId="ListBullet3">
    <w:name w:val="List Bullet 3"/>
    <w:basedOn w:val="ListBullet2"/>
    <w:rsid w:val="00B10BB9"/>
    <w:pPr>
      <w:ind w:left="1135"/>
    </w:pPr>
  </w:style>
  <w:style w:type="paragraph" w:styleId="ListBullet4">
    <w:name w:val="List Bullet 4"/>
    <w:basedOn w:val="ListBullet3"/>
    <w:rsid w:val="00B10BB9"/>
    <w:pPr>
      <w:ind w:left="1418"/>
    </w:pPr>
  </w:style>
  <w:style w:type="paragraph" w:styleId="ListBullet5">
    <w:name w:val="List Bullet 5"/>
    <w:basedOn w:val="ListBullet4"/>
    <w:rsid w:val="00B10BB9"/>
    <w:pPr>
      <w:ind w:left="1702"/>
    </w:pPr>
  </w:style>
  <w:style w:type="paragraph" w:styleId="ListNumber">
    <w:name w:val="List Number"/>
    <w:basedOn w:val="List"/>
    <w:rsid w:val="00B10BB9"/>
  </w:style>
  <w:style w:type="paragraph" w:styleId="ListNumber2">
    <w:name w:val="List Number 2"/>
    <w:basedOn w:val="ListNumber"/>
    <w:rsid w:val="00B10BB9"/>
    <w:pPr>
      <w:ind w:left="851"/>
    </w:pPr>
  </w:style>
  <w:style w:type="paragraph" w:customStyle="1" w:styleId="NF">
    <w:name w:val="NF"/>
    <w:basedOn w:val="NO"/>
    <w:rsid w:val="00B10BB9"/>
    <w:pPr>
      <w:keepNext/>
      <w:spacing w:after="0"/>
    </w:pPr>
    <w:rPr>
      <w:rFonts w:ascii="Arial" w:hAnsi="Arial"/>
      <w:sz w:val="18"/>
    </w:rPr>
  </w:style>
  <w:style w:type="paragraph" w:customStyle="1" w:styleId="NW">
    <w:name w:val="NW"/>
    <w:basedOn w:val="NO"/>
    <w:rsid w:val="00B10BB9"/>
    <w:pPr>
      <w:spacing w:after="0"/>
    </w:pPr>
  </w:style>
  <w:style w:type="paragraph" w:customStyle="1" w:styleId="TAC">
    <w:name w:val="TAC"/>
    <w:basedOn w:val="TAL"/>
    <w:link w:val="TACChar"/>
    <w:qFormat/>
    <w:rsid w:val="00B10BB9"/>
    <w:pPr>
      <w:jc w:val="center"/>
    </w:pPr>
  </w:style>
  <w:style w:type="paragraph" w:customStyle="1" w:styleId="TAN">
    <w:name w:val="TAN"/>
    <w:basedOn w:val="TAL"/>
    <w:rsid w:val="00B10BB9"/>
    <w:pPr>
      <w:ind w:left="851" w:hanging="851"/>
    </w:pPr>
  </w:style>
  <w:style w:type="paragraph" w:customStyle="1" w:styleId="TAR">
    <w:name w:val="TAR"/>
    <w:basedOn w:val="TAL"/>
    <w:rsid w:val="00B10BB9"/>
    <w:pPr>
      <w:jc w:val="right"/>
    </w:pPr>
  </w:style>
  <w:style w:type="paragraph" w:customStyle="1" w:styleId="TH">
    <w:name w:val="TH"/>
    <w:basedOn w:val="Normal"/>
    <w:link w:val="THChar"/>
    <w:qFormat/>
    <w:rsid w:val="00B10BB9"/>
    <w:pPr>
      <w:keepNext/>
      <w:keepLines/>
      <w:spacing w:before="60"/>
      <w:jc w:val="center"/>
    </w:pPr>
    <w:rPr>
      <w:rFonts w:ascii="Arial" w:hAnsi="Arial"/>
      <w:b/>
    </w:rPr>
  </w:style>
  <w:style w:type="paragraph" w:customStyle="1" w:styleId="TF">
    <w:name w:val="TF"/>
    <w:basedOn w:val="TH"/>
    <w:link w:val="TFChar"/>
    <w:qFormat/>
    <w:rsid w:val="00B10BB9"/>
    <w:pPr>
      <w:keepNext w:val="0"/>
      <w:spacing w:before="0" w:after="240"/>
    </w:pPr>
  </w:style>
  <w:style w:type="paragraph" w:styleId="TOC1">
    <w:name w:val="toc 1"/>
    <w:uiPriority w:val="39"/>
    <w:rsid w:val="00B10B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2">
    <w:name w:val="toc 2"/>
    <w:basedOn w:val="TOC1"/>
    <w:uiPriority w:val="39"/>
    <w:rsid w:val="00B10BB9"/>
    <w:pPr>
      <w:keepNext w:val="0"/>
      <w:spacing w:before="0"/>
      <w:ind w:left="851" w:hanging="851"/>
    </w:pPr>
    <w:rPr>
      <w:sz w:val="20"/>
    </w:rPr>
  </w:style>
  <w:style w:type="paragraph" w:styleId="TOC3">
    <w:name w:val="toc 3"/>
    <w:basedOn w:val="TOC2"/>
    <w:uiPriority w:val="39"/>
    <w:rsid w:val="00B10BB9"/>
    <w:pPr>
      <w:ind w:left="1134" w:hanging="1134"/>
    </w:pPr>
  </w:style>
  <w:style w:type="paragraph" w:styleId="TOC4">
    <w:name w:val="toc 4"/>
    <w:basedOn w:val="TOC3"/>
    <w:uiPriority w:val="39"/>
    <w:rsid w:val="00B10BB9"/>
    <w:pPr>
      <w:ind w:left="1418" w:hanging="1418"/>
    </w:pPr>
  </w:style>
  <w:style w:type="paragraph" w:styleId="TOC5">
    <w:name w:val="toc 5"/>
    <w:basedOn w:val="TOC4"/>
    <w:uiPriority w:val="39"/>
    <w:rsid w:val="00B10BB9"/>
    <w:pPr>
      <w:ind w:left="1701" w:hanging="1701"/>
    </w:pPr>
  </w:style>
  <w:style w:type="paragraph" w:styleId="TOC8">
    <w:name w:val="toc 8"/>
    <w:basedOn w:val="TOC1"/>
    <w:uiPriority w:val="39"/>
    <w:rsid w:val="00B10BB9"/>
    <w:pPr>
      <w:spacing w:before="180"/>
      <w:ind w:left="2693" w:hanging="2693"/>
    </w:pPr>
    <w:rPr>
      <w:b/>
    </w:rPr>
  </w:style>
  <w:style w:type="paragraph" w:styleId="TOC9">
    <w:name w:val="toc 9"/>
    <w:basedOn w:val="TOC8"/>
    <w:uiPriority w:val="39"/>
    <w:rsid w:val="00B10BB9"/>
    <w:pPr>
      <w:ind w:left="1418" w:hanging="1418"/>
    </w:pPr>
  </w:style>
  <w:style w:type="paragraph" w:customStyle="1" w:styleId="TT">
    <w:name w:val="TT"/>
    <w:basedOn w:val="Heading1"/>
    <w:next w:val="Normal"/>
    <w:rsid w:val="00B10BB9"/>
    <w:pPr>
      <w:outlineLvl w:val="9"/>
    </w:pPr>
  </w:style>
  <w:style w:type="paragraph" w:customStyle="1" w:styleId="ZA">
    <w:name w:val="ZA"/>
    <w:rsid w:val="00B10B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10B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B10BB9"/>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G">
    <w:name w:val="ZG"/>
    <w:qFormat/>
    <w:rsid w:val="00B10B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character" w:customStyle="1" w:styleId="ZGSM">
    <w:name w:val="ZGSM"/>
    <w:rsid w:val="00B10BB9"/>
  </w:style>
  <w:style w:type="paragraph" w:customStyle="1" w:styleId="ZH">
    <w:name w:val="ZH"/>
    <w:rsid w:val="00B10BB9"/>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ZT">
    <w:name w:val="ZT"/>
    <w:rsid w:val="00B10B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TD">
    <w:name w:val="ZTD"/>
    <w:basedOn w:val="ZB"/>
    <w:rsid w:val="00B10BB9"/>
    <w:pPr>
      <w:framePr w:hRule="auto" w:wrap="notBeside" w:y="852"/>
    </w:pPr>
    <w:rPr>
      <w:i w:val="0"/>
      <w:sz w:val="40"/>
    </w:rPr>
  </w:style>
  <w:style w:type="paragraph" w:customStyle="1" w:styleId="ZU">
    <w:name w:val="ZU"/>
    <w:rsid w:val="00B10B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qFormat/>
    <w:rsid w:val="00B10BB9"/>
    <w:pPr>
      <w:framePr w:wrap="notBeside" w:y="16161"/>
    </w:pPr>
  </w:style>
  <w:style w:type="character" w:customStyle="1" w:styleId="NOChar">
    <w:name w:val="NO Char"/>
    <w:link w:val="NO"/>
    <w:qFormat/>
    <w:rsid w:val="00ED4421"/>
    <w:rPr>
      <w:rFonts w:ascii="Times New Roman" w:eastAsia="Times New Roman" w:hAnsi="Times New Roman" w:cs="Times New Roman"/>
      <w:kern w:val="0"/>
      <w:sz w:val="20"/>
      <w:szCs w:val="20"/>
      <w:lang w:val="en-GB" w:eastAsia="en-GB"/>
    </w:rPr>
  </w:style>
  <w:style w:type="character" w:customStyle="1" w:styleId="TACChar">
    <w:name w:val="TAC Char"/>
    <w:link w:val="TAC"/>
    <w:qFormat/>
    <w:locked/>
    <w:rsid w:val="00ED4421"/>
    <w:rPr>
      <w:rFonts w:ascii="Arial" w:eastAsia="Times New Roman" w:hAnsi="Arial" w:cs="Times New Roman"/>
      <w:kern w:val="0"/>
      <w:sz w:val="18"/>
      <w:szCs w:val="20"/>
      <w:lang w:val="en-GB" w:eastAsia="en-GB"/>
    </w:rPr>
  </w:style>
  <w:style w:type="character" w:customStyle="1" w:styleId="B1Char1">
    <w:name w:val="B1 Char1"/>
    <w:qFormat/>
    <w:rsid w:val="00ED4421"/>
    <w:rPr>
      <w:rFonts w:eastAsia="Times New Roman"/>
      <w:lang w:val="en-GB" w:eastAsia="ja-JP"/>
    </w:rPr>
  </w:style>
  <w:style w:type="character" w:customStyle="1" w:styleId="EditorsNoteChar">
    <w:name w:val="Editor's Note Char"/>
    <w:aliases w:val="EN Char"/>
    <w:link w:val="EditorsNote"/>
    <w:qFormat/>
    <w:rsid w:val="00ED442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ED4421"/>
    <w:rPr>
      <w:rFonts w:ascii="Arial" w:eastAsia="Times New Roman" w:hAnsi="Arial" w:cs="Times New Roman"/>
      <w:b/>
      <w:kern w:val="0"/>
      <w:sz w:val="20"/>
      <w:szCs w:val="20"/>
      <w:lang w:val="en-GB" w:eastAsia="en-GB"/>
    </w:rPr>
  </w:style>
  <w:style w:type="character" w:customStyle="1" w:styleId="TFChar">
    <w:name w:val="TF Char"/>
    <w:link w:val="TF"/>
    <w:qFormat/>
    <w:rsid w:val="00ED4421"/>
    <w:rPr>
      <w:rFonts w:ascii="Arial" w:eastAsia="Times New Roman" w:hAnsi="Arial" w:cs="Times New Roman"/>
      <w:b/>
      <w:kern w:val="0"/>
      <w:sz w:val="20"/>
      <w:szCs w:val="20"/>
      <w:lang w:val="en-GB" w:eastAsia="en-GB"/>
    </w:rPr>
  </w:style>
  <w:style w:type="character" w:customStyle="1" w:styleId="B3Char2">
    <w:name w:val="B3 Char2"/>
    <w:qFormat/>
    <w:rsid w:val="00ED4421"/>
    <w:rPr>
      <w:rFonts w:eastAsia="Times New Roman"/>
      <w:lang w:val="en-GB" w:eastAsia="ja-JP"/>
    </w:rPr>
  </w:style>
  <w:style w:type="character" w:customStyle="1" w:styleId="B5Char">
    <w:name w:val="B5 Char"/>
    <w:link w:val="B5"/>
    <w:qFormat/>
    <w:rsid w:val="00ED4421"/>
    <w:rPr>
      <w:rFonts w:ascii="Times New Roman" w:eastAsia="Times New Roman" w:hAnsi="Times New Roman" w:cs="Times New Roman"/>
      <w:kern w:val="0"/>
      <w:sz w:val="20"/>
      <w:szCs w:val="20"/>
      <w:lang w:val="en-GB" w:eastAsia="en-GB"/>
    </w:rPr>
  </w:style>
  <w:style w:type="paragraph" w:customStyle="1" w:styleId="B6">
    <w:name w:val="B6"/>
    <w:basedOn w:val="B5"/>
    <w:link w:val="B6Char"/>
    <w:qFormat/>
    <w:rsid w:val="00ED4421"/>
    <w:pPr>
      <w:ind w:left="1985"/>
    </w:pPr>
    <w:rPr>
      <w:lang w:val="en-US" w:eastAsia="ja-JP"/>
    </w:rPr>
  </w:style>
  <w:style w:type="character" w:customStyle="1" w:styleId="B6Char">
    <w:name w:val="B6 Char"/>
    <w:link w:val="B6"/>
    <w:qFormat/>
    <w:rsid w:val="00ED4421"/>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ED4421"/>
    <w:pPr>
      <w:ind w:left="2269"/>
    </w:pPr>
  </w:style>
  <w:style w:type="character" w:customStyle="1" w:styleId="B7Char">
    <w:name w:val="B7 Char"/>
    <w:link w:val="B7"/>
    <w:qFormat/>
    <w:rsid w:val="00ED4421"/>
    <w:rPr>
      <w:rFonts w:ascii="Times New Roman" w:eastAsia="Times New Roman" w:hAnsi="Times New Roman" w:cs="Times New Roman"/>
      <w:kern w:val="0"/>
      <w:sz w:val="20"/>
      <w:szCs w:val="20"/>
      <w:lang w:eastAsia="ja-JP"/>
    </w:rPr>
  </w:style>
  <w:style w:type="paragraph" w:customStyle="1" w:styleId="B8">
    <w:name w:val="B8"/>
    <w:basedOn w:val="B7"/>
    <w:qFormat/>
    <w:rsid w:val="00ED4421"/>
    <w:pPr>
      <w:ind w:left="2552"/>
    </w:pPr>
  </w:style>
  <w:style w:type="paragraph" w:customStyle="1" w:styleId="Revision1">
    <w:name w:val="Revision1"/>
    <w:hidden/>
    <w:uiPriority w:val="99"/>
    <w:semiHidden/>
    <w:qFormat/>
    <w:rsid w:val="00ED4421"/>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ED4421"/>
    <w:pPr>
      <w:ind w:left="2836"/>
    </w:pPr>
  </w:style>
  <w:style w:type="paragraph" w:customStyle="1" w:styleId="B10">
    <w:name w:val="B10"/>
    <w:basedOn w:val="B5"/>
    <w:link w:val="B10Char"/>
    <w:qFormat/>
    <w:rsid w:val="00ED4421"/>
    <w:pPr>
      <w:ind w:left="3119"/>
    </w:pPr>
    <w:rPr>
      <w:lang w:eastAsia="ja-JP"/>
    </w:rPr>
  </w:style>
  <w:style w:type="character" w:customStyle="1" w:styleId="B10Char">
    <w:name w:val="B10 Char"/>
    <w:basedOn w:val="B5Char"/>
    <w:link w:val="B10"/>
    <w:rsid w:val="00ED4421"/>
    <w:rPr>
      <w:rFonts w:ascii="Times New Roman" w:eastAsia="Times New Roman" w:hAnsi="Times New Roman" w:cs="Times New Roman"/>
      <w:kern w:val="0"/>
      <w:sz w:val="20"/>
      <w:szCs w:val="20"/>
      <w:lang w:val="en-GB" w:eastAsia="ja-JP"/>
    </w:rPr>
  </w:style>
  <w:style w:type="character" w:customStyle="1" w:styleId="EXChar">
    <w:name w:val="EX Char"/>
    <w:link w:val="EX"/>
    <w:qFormat/>
    <w:locked/>
    <w:rsid w:val="00ED4421"/>
    <w:rPr>
      <w:rFonts w:ascii="Times New Roman" w:eastAsia="Times New Roman" w:hAnsi="Times New Roman" w:cs="Times New Roman"/>
      <w:kern w:val="0"/>
      <w:sz w:val="20"/>
      <w:szCs w:val="20"/>
      <w:lang w:val="en-GB" w:eastAsia="en-GB"/>
    </w:rPr>
  </w:style>
  <w:style w:type="character" w:customStyle="1" w:styleId="normaltextrun">
    <w:name w:val="normaltextrun"/>
    <w:basedOn w:val="DefaultParagraphFont"/>
    <w:rsid w:val="00ED4421"/>
  </w:style>
  <w:style w:type="character" w:customStyle="1" w:styleId="CharChar3">
    <w:name w:val="Char Char3"/>
    <w:rsid w:val="00ED4421"/>
    <w:rPr>
      <w:rFonts w:ascii="Courier New" w:hAnsi="Courier New"/>
      <w:lang w:val="nb-NO"/>
    </w:rPr>
  </w:style>
  <w:style w:type="character" w:customStyle="1" w:styleId="fontstyle01">
    <w:name w:val="fontstyle01"/>
    <w:basedOn w:val="DefaultParagraphFont"/>
    <w:rsid w:val="00ED442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D4421"/>
    <w:pPr>
      <w:overflowPunct/>
      <w:autoSpaceDE/>
      <w:autoSpaceDN/>
      <w:adjustRightInd/>
      <w:spacing w:after="120" w:line="259" w:lineRule="auto"/>
      <w:ind w:hanging="22"/>
      <w:jc w:val="both"/>
      <w:textAlignment w:val="auto"/>
    </w:pPr>
    <w:rPr>
      <w:rFonts w:eastAsia="MS Mincho" w:cs="Times New Roman"/>
      <w:color w:val="auto"/>
      <w:sz w:val="24"/>
      <w:szCs w:val="24"/>
      <w:lang w:eastAsia="en-US"/>
    </w:rPr>
  </w:style>
  <w:style w:type="character" w:customStyle="1" w:styleId="3GPPNormalTextChar">
    <w:name w:val="3GPP Normal Text Char"/>
    <w:link w:val="3GPPNormalText"/>
    <w:qFormat/>
    <w:rsid w:val="00ED4421"/>
    <w:rPr>
      <w:rFonts w:ascii="Arial" w:eastAsia="MS Mincho" w:hAnsi="Arial" w:cs="Times New Roman"/>
      <w:kern w:val="0"/>
      <w:sz w:val="24"/>
      <w:szCs w:val="24"/>
      <w:lang w:val="en-GB" w:eastAsia="en-US"/>
    </w:rPr>
  </w:style>
  <w:style w:type="character" w:customStyle="1" w:styleId="TALChar">
    <w:name w:val="TAL Char"/>
    <w:qFormat/>
    <w:locked/>
    <w:rsid w:val="00ED4421"/>
    <w:rPr>
      <w:rFonts w:ascii="Arial" w:hAnsi="Arial"/>
      <w:sz w:val="18"/>
      <w:lang w:val="en-GB" w:eastAsia="en-US"/>
    </w:rPr>
  </w:style>
  <w:style w:type="paragraph" w:styleId="PlainText">
    <w:name w:val="Plain Text"/>
    <w:basedOn w:val="Normal"/>
    <w:link w:val="PlainTextChar"/>
    <w:uiPriority w:val="99"/>
    <w:rsid w:val="00ED442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ED4421"/>
    <w:rPr>
      <w:rFonts w:ascii="Courier New" w:eastAsiaTheme="minorHAnsi" w:hAnsi="Courier New"/>
      <w:kern w:val="0"/>
      <w:sz w:val="22"/>
      <w:lang w:val="nb-NO" w:eastAsia="en-US"/>
    </w:rPr>
  </w:style>
  <w:style w:type="character" w:customStyle="1" w:styleId="B3Car">
    <w:name w:val="B3 Car"/>
    <w:rsid w:val="00ED4421"/>
    <w:rPr>
      <w:rFonts w:ascii="Times New Roman" w:hAnsi="Times New Roman"/>
      <w:lang w:val="en-GB" w:eastAsia="en-US"/>
    </w:rPr>
  </w:style>
  <w:style w:type="paragraph" w:customStyle="1" w:styleId="Proposal">
    <w:name w:val="Proposal"/>
    <w:basedOn w:val="Normal"/>
    <w:qFormat/>
    <w:rsid w:val="00F75A10"/>
    <w:pPr>
      <w:numPr>
        <w:numId w:val="47"/>
      </w:numPr>
      <w:tabs>
        <w:tab w:val="left" w:pos="1701"/>
      </w:tabs>
      <w:spacing w:after="120"/>
      <w:jc w:val="both"/>
      <w:textAlignment w:val="auto"/>
    </w:pPr>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131871348">
      <w:bodyDiv w:val="1"/>
      <w:marLeft w:val="0"/>
      <w:marRight w:val="0"/>
      <w:marTop w:val="0"/>
      <w:marBottom w:val="0"/>
      <w:divBdr>
        <w:top w:val="none" w:sz="0" w:space="0" w:color="auto"/>
        <w:left w:val="none" w:sz="0" w:space="0" w:color="auto"/>
        <w:bottom w:val="none" w:sz="0" w:space="0" w:color="auto"/>
        <w:right w:val="none" w:sz="0" w:space="0" w:color="auto"/>
      </w:divBdr>
    </w:div>
    <w:div w:id="132908869">
      <w:bodyDiv w:val="1"/>
      <w:marLeft w:val="0"/>
      <w:marRight w:val="0"/>
      <w:marTop w:val="0"/>
      <w:marBottom w:val="0"/>
      <w:divBdr>
        <w:top w:val="none" w:sz="0" w:space="0" w:color="auto"/>
        <w:left w:val="none" w:sz="0" w:space="0" w:color="auto"/>
        <w:bottom w:val="none" w:sz="0" w:space="0" w:color="auto"/>
        <w:right w:val="none" w:sz="0" w:space="0" w:color="auto"/>
      </w:divBdr>
    </w:div>
    <w:div w:id="582645373">
      <w:bodyDiv w:val="1"/>
      <w:marLeft w:val="0"/>
      <w:marRight w:val="0"/>
      <w:marTop w:val="0"/>
      <w:marBottom w:val="0"/>
      <w:divBdr>
        <w:top w:val="none" w:sz="0" w:space="0" w:color="auto"/>
        <w:left w:val="none" w:sz="0" w:space="0" w:color="auto"/>
        <w:bottom w:val="none" w:sz="0" w:space="0" w:color="auto"/>
        <w:right w:val="none" w:sz="0" w:space="0" w:color="auto"/>
      </w:divBdr>
    </w:div>
    <w:div w:id="668096982">
      <w:bodyDiv w:val="1"/>
      <w:marLeft w:val="0"/>
      <w:marRight w:val="0"/>
      <w:marTop w:val="0"/>
      <w:marBottom w:val="0"/>
      <w:divBdr>
        <w:top w:val="none" w:sz="0" w:space="0" w:color="auto"/>
        <w:left w:val="none" w:sz="0" w:space="0" w:color="auto"/>
        <w:bottom w:val="none" w:sz="0" w:space="0" w:color="auto"/>
        <w:right w:val="none" w:sz="0" w:space="0" w:color="auto"/>
      </w:divBdr>
    </w:div>
    <w:div w:id="729233333">
      <w:bodyDiv w:val="1"/>
      <w:marLeft w:val="0"/>
      <w:marRight w:val="0"/>
      <w:marTop w:val="0"/>
      <w:marBottom w:val="0"/>
      <w:divBdr>
        <w:top w:val="none" w:sz="0" w:space="0" w:color="auto"/>
        <w:left w:val="none" w:sz="0" w:space="0" w:color="auto"/>
        <w:bottom w:val="none" w:sz="0" w:space="0" w:color="auto"/>
        <w:right w:val="none" w:sz="0" w:space="0" w:color="auto"/>
      </w:divBdr>
    </w:div>
    <w:div w:id="1638680172">
      <w:bodyDiv w:val="1"/>
      <w:marLeft w:val="0"/>
      <w:marRight w:val="0"/>
      <w:marTop w:val="0"/>
      <w:marBottom w:val="0"/>
      <w:divBdr>
        <w:top w:val="none" w:sz="0" w:space="0" w:color="auto"/>
        <w:left w:val="none" w:sz="0" w:space="0" w:color="auto"/>
        <w:bottom w:val="none" w:sz="0" w:space="0" w:color="auto"/>
        <w:right w:val="none" w:sz="0" w:space="0" w:color="auto"/>
      </w:divBdr>
    </w:div>
    <w:div w:id="1780105462">
      <w:bodyDiv w:val="1"/>
      <w:marLeft w:val="0"/>
      <w:marRight w:val="0"/>
      <w:marTop w:val="0"/>
      <w:marBottom w:val="0"/>
      <w:divBdr>
        <w:top w:val="none" w:sz="0" w:space="0" w:color="auto"/>
        <w:left w:val="none" w:sz="0" w:space="0" w:color="auto"/>
        <w:bottom w:val="none" w:sz="0" w:space="0" w:color="auto"/>
        <w:right w:val="none" w:sz="0" w:space="0" w:color="auto"/>
      </w:divBdr>
    </w:div>
    <w:div w:id="18236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6D48D-C6F9-476B-9ABA-88DB40592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2288</Words>
  <Characters>13045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4</cp:revision>
  <dcterms:created xsi:type="dcterms:W3CDTF">2023-04-07T08:55:00Z</dcterms:created>
  <dcterms:modified xsi:type="dcterms:W3CDTF">2023-04-07T09:00:00Z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(3)SsHCCFboRal5tsU04S+Ywz1HEwrXt2VoQ47EGOS+9GNJwQUXfKoil22uc7azW3ICM6PrQ6Yw
U0kKBtys3O17R6mCSN7I7sLGPjTY7uzVnLxHvw+bnQPMq/8JcX5HRzLlvQx7kMg5DmuEAqJ3
9pwDH1u05RZglJ45BYJv8Rc4UjxVmzhXQ/aKvG7d7c9FZWLVpm5SIUogUiaDuBHLqGPfSR0P
Th8ZBqkkZLtcRLSRwO</vt:lpwstr>
  </property>
  <property fmtid="{D5CDD505-2E9C-101B-9397-08002B2CF9AE}" pid="3" name="_2015_ms_pID_7253431">
    <vt:lpwstr>CH66PZIMXplIxhjycoKk/L+Idam5nRo2LZkpMoJLUOIcNwKSHujrpz
K13avFO5Qkt2f/JG0RbNtgsUefl3aUy4OqbVG6ywGumNMh1fq+514tqsRK8YbRu7VW7GRuu5
RB3R3L6SSjhVHB/+g7rq212gsAAI2YIgDRey6RcPVMUNPXxT4t1tB6lGOn1jC+HrDD339yoz
eu60jul96hiEfvw04vzmxnk5KwCP3pqgA5LE</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1676444714</vt:lpwstr>
  </property>
</Properties>
</file>