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707D" w14:textId="59E0AB30" w:rsidR="005611F7" w:rsidRDefault="005611F7" w:rsidP="005611F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#12</w:t>
      </w:r>
      <w:r w:rsidR="00EA665D">
        <w:rPr>
          <w:rFonts w:ascii="Times New Roman" w:hAnsi="Times New Roman"/>
          <w:sz w:val="24"/>
          <w:lang w:eastAsia="zh-CN"/>
        </w:rPr>
        <w:t>1bis-e</w:t>
      </w:r>
      <w:r>
        <w:rPr>
          <w:rFonts w:ascii="Times New Roman" w:hAnsi="Times New Roman"/>
          <w:sz w:val="24"/>
          <w:lang w:eastAsia="zh-CN"/>
        </w:rPr>
        <w:t xml:space="preserve">    </w:t>
      </w:r>
      <w:r>
        <w:rPr>
          <w:rFonts w:ascii="Times New Roman" w:hAnsi="Times New Roman"/>
          <w:bCs/>
          <w:sz w:val="24"/>
        </w:rPr>
        <w:t xml:space="preserve">                                       </w:t>
      </w:r>
      <w:r>
        <w:rPr>
          <w:rFonts w:ascii="Times New Roman" w:hAnsi="Times New Roman"/>
          <w:bCs/>
          <w:sz w:val="24"/>
        </w:rPr>
        <w:tab/>
      </w:r>
      <w:r w:rsidR="00A8512C" w:rsidRPr="00A8512C">
        <w:rPr>
          <w:rFonts w:ascii="Times New Roman" w:hAnsi="Times New Roman"/>
          <w:bCs/>
          <w:sz w:val="24"/>
        </w:rPr>
        <w:t>R2-2302873</w:t>
      </w:r>
    </w:p>
    <w:p w14:paraId="3DDE336B" w14:textId="53EDEC9D" w:rsidR="005611F7" w:rsidRDefault="009D02AB" w:rsidP="009D02AB">
      <w:pPr>
        <w:pStyle w:val="CRCoverPage"/>
        <w:spacing w:after="240"/>
        <w:outlineLvl w:val="0"/>
        <w:rPr>
          <w:rFonts w:ascii="Times New Roman" w:hAnsi="Times New Roman"/>
          <w:b/>
          <w:sz w:val="24"/>
        </w:rPr>
      </w:pPr>
      <w:r>
        <w:rPr>
          <w:rFonts w:ascii="Times New Roman" w:hAnsi="Times New Roman"/>
          <w:b/>
          <w:sz w:val="24"/>
        </w:rPr>
        <w:t>Online, 17th April – 26th April 2023</w:t>
      </w:r>
      <w:r w:rsidR="00631520">
        <w:rPr>
          <w:rFonts w:ascii="Times New Roman" w:hAnsi="Times New Roman"/>
          <w:b/>
          <w:sz w:val="24"/>
        </w:rPr>
        <w:tab/>
      </w:r>
    </w:p>
    <w:p w14:paraId="106758B4" w14:textId="28AEF17D" w:rsidR="005611F7" w:rsidRDefault="005611F7" w:rsidP="005611F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EA665D">
        <w:rPr>
          <w:rFonts w:ascii="Times New Roman" w:hAnsi="Times New Roman"/>
          <w:bCs/>
          <w:sz w:val="24"/>
          <w:lang w:val="en-US"/>
        </w:rPr>
        <w:t>7</w:t>
      </w:r>
      <w:r>
        <w:rPr>
          <w:rFonts w:ascii="Times New Roman" w:hAnsi="Times New Roman"/>
          <w:bCs/>
          <w:sz w:val="24"/>
          <w:lang w:val="en-US"/>
        </w:rPr>
        <w:t>.15.</w:t>
      </w:r>
      <w:r w:rsidR="00EA665D">
        <w:rPr>
          <w:rFonts w:ascii="Times New Roman" w:hAnsi="Times New Roman"/>
          <w:bCs/>
          <w:sz w:val="24"/>
          <w:lang w:val="en-US"/>
        </w:rPr>
        <w:t>4</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1FC67DFA"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411EBE" w:rsidRPr="00411EBE">
        <w:rPr>
          <w:rFonts w:ascii="Times New Roman" w:hAnsi="Times New Roman" w:cs="Times New Roman"/>
          <w:bCs/>
          <w:sz w:val="24"/>
        </w:rPr>
        <w:t>Open aspects on SL-U operation</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54967555" w14:textId="16759B22" w:rsidR="00860DB6" w:rsidRDefault="006E7E9C" w:rsidP="00967A83">
      <w:pPr>
        <w:pStyle w:val="CommentText"/>
      </w:pPr>
      <w:r>
        <w:t xml:space="preserve">In the last </w:t>
      </w:r>
      <w:r w:rsidR="005611F7" w:rsidRPr="005611F7">
        <w:t xml:space="preserve">RAN2 </w:t>
      </w:r>
      <w:r>
        <w:t xml:space="preserve">meeting, there was some </w:t>
      </w:r>
      <w:r w:rsidR="005611F7" w:rsidRPr="005611F7">
        <w:t>discussion on Rel-18 sidelink evolution</w:t>
      </w:r>
      <w:r w:rsidR="00671988">
        <w:t xml:space="preserve"> and RAN2 made several </w:t>
      </w:r>
      <w:r w:rsidR="003E5ABE">
        <w:t>working assumptions regarding the impact of supporting SL LBT on various aspects</w:t>
      </w:r>
      <w:r w:rsidR="005611F7" w:rsidRPr="005611F7">
        <w:t>. The following agreements were made in the RAN2#1</w:t>
      </w:r>
      <w:r>
        <w:t>2</w:t>
      </w:r>
      <w:r w:rsidR="003E5ABE">
        <w:t>1</w:t>
      </w:r>
      <w:r w:rsidR="005611F7" w:rsidRPr="005611F7">
        <w:t xml:space="preserve"> meeting</w:t>
      </w:r>
      <w:r w:rsidR="003E5ABE">
        <w:t xml:space="preserve"> </w:t>
      </w:r>
      <w:sdt>
        <w:sdtPr>
          <w:id w:val="-1958481445"/>
          <w:citation/>
        </w:sdtPr>
        <w:sdtContent>
          <w:r w:rsidR="000305C2">
            <w:fldChar w:fldCharType="begin"/>
          </w:r>
          <w:r w:rsidR="000305C2">
            <w:instrText xml:space="preserve"> CITATION RAN2No121 \l 1033 </w:instrText>
          </w:r>
          <w:r w:rsidR="000305C2">
            <w:fldChar w:fldCharType="separate"/>
          </w:r>
          <w:r w:rsidR="000305C2" w:rsidRPr="000305C2">
            <w:rPr>
              <w:noProof/>
            </w:rPr>
            <w:t>[1]</w:t>
          </w:r>
          <w:r w:rsidR="000305C2">
            <w:fldChar w:fldCharType="end"/>
          </w:r>
        </w:sdtContent>
      </w:sdt>
      <w:r w:rsidR="005611F7" w:rsidRPr="005611F7">
        <w:t>:</w:t>
      </w:r>
    </w:p>
    <w:p w14:paraId="7EDB4001" w14:textId="77777777" w:rsidR="008D7AC6" w:rsidRPr="008D7AC6" w:rsidRDefault="008D7AC6" w:rsidP="008D7AC6">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8D7AC6">
        <w:rPr>
          <w:rFonts w:ascii="Arial" w:eastAsia="MS Mincho" w:hAnsi="Arial" w:cs="Times New Roman"/>
          <w:sz w:val="20"/>
          <w:szCs w:val="24"/>
          <w:highlight w:val="green"/>
          <w:lang w:val="en-GB" w:eastAsia="en-GB"/>
        </w:rPr>
        <w:t>Agreements on SL DRX</w:t>
      </w:r>
    </w:p>
    <w:p w14:paraId="3C33576E" w14:textId="77777777" w:rsidR="008D7AC6" w:rsidRPr="008D7AC6" w:rsidRDefault="008D7AC6" w:rsidP="008D7AC6">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D7AC6">
        <w:rPr>
          <w:rFonts w:ascii="Arial" w:eastAsia="MS Mincho" w:hAnsi="Arial" w:cs="Times New Roman"/>
          <w:sz w:val="20"/>
          <w:szCs w:val="24"/>
          <w:lang w:val="en-GB" w:eastAsia="en-GB"/>
        </w:rPr>
        <w:t xml:space="preserve">1: </w:t>
      </w:r>
      <w:r w:rsidRPr="008D7AC6">
        <w:rPr>
          <w:rFonts w:ascii="Arial" w:eastAsia="MS Mincho" w:hAnsi="Arial" w:cs="Times New Roman"/>
          <w:sz w:val="20"/>
          <w:szCs w:val="24"/>
          <w:lang w:val="en-GB" w:eastAsia="en-GB"/>
        </w:rPr>
        <w:tab/>
        <w:t>RAN2 deprioritizes the SL DRX enhancement on active time extension for SL LBT failure.</w:t>
      </w:r>
    </w:p>
    <w:p w14:paraId="18ADF48D" w14:textId="77777777" w:rsidR="008D7AC6" w:rsidRPr="008D7AC6" w:rsidRDefault="008D7AC6" w:rsidP="008D7AC6">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D7AC6">
        <w:rPr>
          <w:rFonts w:ascii="Arial" w:eastAsia="MS Mincho" w:hAnsi="Arial" w:cs="Times New Roman"/>
          <w:sz w:val="20"/>
          <w:szCs w:val="24"/>
          <w:lang w:val="en-GB" w:eastAsia="en-GB"/>
        </w:rPr>
        <w:t>2:</w:t>
      </w:r>
      <w:r w:rsidRPr="008D7AC6">
        <w:rPr>
          <w:rFonts w:ascii="Arial" w:eastAsia="MS Mincho" w:hAnsi="Arial" w:cs="Times New Roman"/>
          <w:sz w:val="20"/>
          <w:szCs w:val="24"/>
          <w:lang w:val="en-GB" w:eastAsia="en-GB"/>
        </w:rPr>
        <w:tab/>
        <w:t>Working assumption: Not define shared COT as SL DRX active time.</w:t>
      </w:r>
    </w:p>
    <w:p w14:paraId="648B73AD" w14:textId="77777777" w:rsidR="008D7AC6" w:rsidRPr="008D7AC6" w:rsidRDefault="008D7AC6" w:rsidP="008D7AC6">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D7AC6">
        <w:rPr>
          <w:rFonts w:ascii="Arial" w:eastAsia="MS Mincho" w:hAnsi="Arial" w:cs="Times New Roman"/>
          <w:sz w:val="20"/>
          <w:szCs w:val="24"/>
          <w:lang w:val="en-GB" w:eastAsia="en-GB"/>
        </w:rPr>
        <w:t>3a:</w:t>
      </w:r>
      <w:r w:rsidRPr="008D7AC6">
        <w:rPr>
          <w:rFonts w:ascii="Arial" w:eastAsia="MS Mincho" w:hAnsi="Arial" w:cs="Times New Roman"/>
          <w:sz w:val="20"/>
          <w:szCs w:val="24"/>
          <w:lang w:val="en-GB" w:eastAsia="en-GB"/>
        </w:rPr>
        <w:tab/>
        <w:t xml:space="preserve">Working assumption: If multiple PSFCH occasion per PSCCH/PSSCH is supported in RAN1, if HARQ A/N is successfully transmitted in one PSFCH occasion, Rx UE starts the </w:t>
      </w:r>
      <w:proofErr w:type="spellStart"/>
      <w:r w:rsidRPr="008D7AC6">
        <w:rPr>
          <w:rFonts w:ascii="Arial" w:eastAsia="MS Mincho" w:hAnsi="Arial" w:cs="Times New Roman"/>
          <w:sz w:val="20"/>
          <w:szCs w:val="24"/>
          <w:lang w:val="en-GB" w:eastAsia="en-GB"/>
        </w:rPr>
        <w:t>sl</w:t>
      </w:r>
      <w:proofErr w:type="spellEnd"/>
      <w:r w:rsidRPr="008D7AC6">
        <w:rPr>
          <w:rFonts w:ascii="Arial" w:eastAsia="MS Mincho" w:hAnsi="Arial" w:cs="Times New Roman"/>
          <w:sz w:val="20"/>
          <w:szCs w:val="24"/>
          <w:lang w:val="en-GB" w:eastAsia="en-GB"/>
        </w:rPr>
        <w:t>-</w:t>
      </w:r>
      <w:proofErr w:type="spellStart"/>
      <w:r w:rsidRPr="008D7AC6">
        <w:rPr>
          <w:rFonts w:ascii="Arial" w:eastAsia="MS Mincho" w:hAnsi="Arial" w:cs="Times New Roman"/>
          <w:sz w:val="20"/>
          <w:szCs w:val="24"/>
          <w:lang w:val="en-GB" w:eastAsia="en-GB"/>
        </w:rPr>
        <w:t>drx</w:t>
      </w:r>
      <w:proofErr w:type="spellEnd"/>
      <w:r w:rsidRPr="008D7AC6">
        <w:rPr>
          <w:rFonts w:ascii="Arial" w:eastAsia="MS Mincho" w:hAnsi="Arial" w:cs="Times New Roman"/>
          <w:sz w:val="20"/>
          <w:szCs w:val="24"/>
          <w:lang w:val="en-GB" w:eastAsia="en-GB"/>
        </w:rPr>
        <w:t>-HARQ-RTT-Timer for the corresponding Sidelink process in the first slot after the end of the corresponding PSFCH transmission carrying the SL HARQ feedback.</w:t>
      </w:r>
    </w:p>
    <w:p w14:paraId="54E1A55D" w14:textId="77777777" w:rsidR="008D7AC6" w:rsidRDefault="008D7AC6" w:rsidP="008D7AC6">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D7AC6">
        <w:rPr>
          <w:rFonts w:ascii="Arial" w:eastAsia="MS Mincho" w:hAnsi="Arial" w:cs="Times New Roman"/>
          <w:sz w:val="20"/>
          <w:szCs w:val="24"/>
          <w:lang w:val="en-GB" w:eastAsia="en-GB"/>
        </w:rPr>
        <w:t xml:space="preserve">3b: If multiple PSFCH occasion per PSCCH/PSSCH is supported in RAN1, if LBT failure happens in all PSFCH occasions, Rx UE starts the </w:t>
      </w:r>
      <w:proofErr w:type="spellStart"/>
      <w:r w:rsidRPr="008D7AC6">
        <w:rPr>
          <w:rFonts w:ascii="Arial" w:eastAsia="MS Mincho" w:hAnsi="Arial" w:cs="Times New Roman"/>
          <w:sz w:val="20"/>
          <w:szCs w:val="24"/>
          <w:lang w:val="en-GB" w:eastAsia="en-GB"/>
        </w:rPr>
        <w:t>sl</w:t>
      </w:r>
      <w:proofErr w:type="spellEnd"/>
      <w:r w:rsidRPr="008D7AC6">
        <w:rPr>
          <w:rFonts w:ascii="Arial" w:eastAsia="MS Mincho" w:hAnsi="Arial" w:cs="Times New Roman"/>
          <w:sz w:val="20"/>
          <w:szCs w:val="24"/>
          <w:lang w:val="en-GB" w:eastAsia="en-GB"/>
        </w:rPr>
        <w:t>-</w:t>
      </w:r>
      <w:proofErr w:type="spellStart"/>
      <w:r w:rsidRPr="008D7AC6">
        <w:rPr>
          <w:rFonts w:ascii="Arial" w:eastAsia="MS Mincho" w:hAnsi="Arial" w:cs="Times New Roman"/>
          <w:sz w:val="20"/>
          <w:szCs w:val="24"/>
          <w:lang w:val="en-GB" w:eastAsia="en-GB"/>
        </w:rPr>
        <w:t>drx</w:t>
      </w:r>
      <w:proofErr w:type="spellEnd"/>
      <w:r w:rsidRPr="008D7AC6">
        <w:rPr>
          <w:rFonts w:ascii="Arial" w:eastAsia="MS Mincho" w:hAnsi="Arial" w:cs="Times New Roman"/>
          <w:sz w:val="20"/>
          <w:szCs w:val="24"/>
          <w:lang w:val="en-GB" w:eastAsia="en-GB"/>
        </w:rPr>
        <w:t>-HARQ-RTT-Timer for the corresponding Sidelink process in the first slot after the end of the last PSFCH occasion for the SL HARQ feedback.</w:t>
      </w:r>
    </w:p>
    <w:p w14:paraId="648122FB" w14:textId="77777777" w:rsidR="008D7AC6" w:rsidRPr="008D7AC6" w:rsidRDefault="008D7AC6" w:rsidP="008D7AC6">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6F91C1BD" w14:textId="77777777" w:rsidR="008D7AC6" w:rsidRPr="008D7AC6" w:rsidRDefault="008D7AC6" w:rsidP="008D7AC6">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8D7AC6">
        <w:rPr>
          <w:rFonts w:ascii="Arial" w:eastAsia="MS Mincho" w:hAnsi="Arial" w:cs="Times New Roman"/>
          <w:sz w:val="20"/>
          <w:szCs w:val="24"/>
          <w:highlight w:val="green"/>
          <w:lang w:val="en-GB" w:eastAsia="en-GB"/>
        </w:rPr>
        <w:t>Agreements on SL CG</w:t>
      </w:r>
    </w:p>
    <w:p w14:paraId="45C27183" w14:textId="77777777" w:rsidR="008D7AC6" w:rsidRPr="008D7AC6" w:rsidRDefault="008D7AC6" w:rsidP="008D7AC6">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D7AC6">
        <w:rPr>
          <w:rFonts w:ascii="Arial" w:eastAsia="MS Mincho" w:hAnsi="Arial" w:cs="Times New Roman"/>
          <w:sz w:val="20"/>
          <w:szCs w:val="24"/>
          <w:lang w:val="en-GB" w:eastAsia="en-GB"/>
        </w:rPr>
        <w:t xml:space="preserve">1: </w:t>
      </w:r>
      <w:r w:rsidRPr="008D7AC6">
        <w:rPr>
          <w:rFonts w:ascii="Arial" w:eastAsia="MS Mincho" w:hAnsi="Arial" w:cs="Times New Roman"/>
          <w:sz w:val="20"/>
          <w:szCs w:val="24"/>
          <w:lang w:val="en-GB" w:eastAsia="en-GB"/>
        </w:rPr>
        <w:tab/>
        <w:t>Working assumption: Not to support CG retransmission timer in SL-U.</w:t>
      </w:r>
    </w:p>
    <w:p w14:paraId="4A45E693" w14:textId="77777777" w:rsidR="00A66C2A" w:rsidRDefault="00A66C2A"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312EE74F" w14:textId="77777777" w:rsidR="00BC3A5F" w:rsidRPr="00BC3A5F" w:rsidRDefault="00BC3A5F" w:rsidP="00BC3A5F">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BC3A5F">
        <w:rPr>
          <w:rFonts w:ascii="Arial" w:eastAsia="MS Mincho" w:hAnsi="Arial" w:cs="Times New Roman"/>
          <w:sz w:val="20"/>
          <w:szCs w:val="24"/>
          <w:highlight w:val="green"/>
          <w:lang w:val="en-GB" w:eastAsia="en-GB"/>
        </w:rPr>
        <w:t>Agreements on SL resource (re)selection</w:t>
      </w:r>
    </w:p>
    <w:p w14:paraId="6F6CA1FB" w14:textId="77777777" w:rsidR="00BC3A5F" w:rsidRPr="00BC3A5F" w:rsidRDefault="00BC3A5F" w:rsidP="00BC3A5F">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BC3A5F">
        <w:rPr>
          <w:rFonts w:ascii="Arial" w:eastAsia="MS Mincho" w:hAnsi="Arial" w:cs="Times New Roman"/>
          <w:sz w:val="20"/>
          <w:szCs w:val="24"/>
          <w:lang w:val="en-GB" w:eastAsia="en-GB"/>
        </w:rPr>
        <w:t xml:space="preserve">1: </w:t>
      </w:r>
      <w:r w:rsidRPr="00BC3A5F">
        <w:rPr>
          <w:rFonts w:ascii="Arial" w:eastAsia="MS Mincho" w:hAnsi="Arial" w:cs="Times New Roman"/>
          <w:sz w:val="20"/>
          <w:szCs w:val="24"/>
          <w:lang w:val="en-GB" w:eastAsia="en-GB"/>
        </w:rPr>
        <w:tab/>
        <w:t>RAN2 understands UE triggers a resource (re)selection when PSSCH transmission was not performed due to an LBT failure indication from L1. FFS on MCST case. Send LS to RAN1 to check if there is any concern.</w:t>
      </w:r>
    </w:p>
    <w:p w14:paraId="358F03AF" w14:textId="77777777" w:rsidR="00BC3A5F" w:rsidRPr="00BC3A5F" w:rsidRDefault="00BC3A5F" w:rsidP="00BC3A5F">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BC3A5F">
        <w:rPr>
          <w:rFonts w:ascii="Arial" w:eastAsia="MS Mincho" w:hAnsi="Arial" w:cs="Times New Roman"/>
          <w:sz w:val="20"/>
          <w:szCs w:val="24"/>
          <w:lang w:val="en-GB" w:eastAsia="en-GB"/>
        </w:rPr>
        <w:t>2a:</w:t>
      </w:r>
      <w:r w:rsidRPr="00BC3A5F">
        <w:rPr>
          <w:rFonts w:ascii="Arial" w:eastAsia="MS Mincho" w:hAnsi="Arial" w:cs="Times New Roman"/>
          <w:sz w:val="20"/>
          <w:szCs w:val="24"/>
          <w:lang w:val="en-GB" w:eastAsia="en-GB"/>
        </w:rPr>
        <w:tab/>
        <w:t>RAN2 understands L1 handles LBT impact to/from other UEs’ reserved resources in SL candidate resource selection (inter-UE case).</w:t>
      </w:r>
    </w:p>
    <w:p w14:paraId="4A8D20D2" w14:textId="77777777" w:rsidR="00BC3A5F" w:rsidRPr="00BC3A5F" w:rsidRDefault="00BC3A5F" w:rsidP="00BC3A5F">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BC3A5F">
        <w:rPr>
          <w:rFonts w:ascii="Arial" w:eastAsia="MS Mincho" w:hAnsi="Arial" w:cs="Times New Roman"/>
          <w:sz w:val="20"/>
          <w:szCs w:val="24"/>
          <w:lang w:val="en-GB" w:eastAsia="en-GB"/>
        </w:rPr>
        <w:t>2b:</w:t>
      </w:r>
      <w:r w:rsidRPr="00BC3A5F">
        <w:rPr>
          <w:rFonts w:ascii="Arial" w:eastAsia="MS Mincho" w:hAnsi="Arial" w:cs="Times New Roman"/>
          <w:sz w:val="20"/>
          <w:szCs w:val="24"/>
          <w:lang w:val="en-GB" w:eastAsia="en-GB"/>
        </w:rPr>
        <w:tab/>
        <w:t>RAN2 will study how MAC performs resource (re)selection with the consideration of LBT impact to its own candidate resource (intra-UE case).</w:t>
      </w:r>
    </w:p>
    <w:p w14:paraId="233106BC" w14:textId="77777777" w:rsidR="00BC3A5F" w:rsidRPr="00BC3A5F" w:rsidRDefault="00BC3A5F" w:rsidP="00BC3A5F">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BC3A5F">
        <w:rPr>
          <w:rFonts w:ascii="Arial" w:eastAsia="MS Mincho" w:hAnsi="Arial" w:cs="Times New Roman"/>
          <w:sz w:val="20"/>
          <w:szCs w:val="24"/>
          <w:lang w:val="en-GB" w:eastAsia="en-GB"/>
        </w:rPr>
        <w:t>3:</w:t>
      </w:r>
      <w:r w:rsidRPr="00BC3A5F">
        <w:rPr>
          <w:rFonts w:ascii="Arial" w:eastAsia="MS Mincho" w:hAnsi="Arial" w:cs="Times New Roman"/>
          <w:sz w:val="20"/>
          <w:szCs w:val="24"/>
          <w:lang w:val="en-GB" w:eastAsia="en-GB"/>
        </w:rPr>
        <w:tab/>
        <w:t>Will send LS to RAN1 to check if there is any concern.</w:t>
      </w:r>
    </w:p>
    <w:p w14:paraId="1B563924" w14:textId="77777777" w:rsidR="008D7AC6" w:rsidRPr="005611F7" w:rsidRDefault="008D7AC6"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4AEEA5E4" w14:textId="77777777" w:rsidR="00967A83" w:rsidRDefault="00967A83" w:rsidP="00967A83">
      <w:pPr>
        <w:pStyle w:val="CommentText"/>
      </w:pPr>
    </w:p>
    <w:p w14:paraId="0DCAA6DB" w14:textId="20854BC3" w:rsidR="005611F7"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5611F7">
        <w:rPr>
          <w:rFonts w:ascii="Times New Roman" w:hAnsi="Times New Roman"/>
        </w:rPr>
        <w:t>the open issues</w:t>
      </w:r>
      <w:r w:rsidR="00914E46">
        <w:rPr>
          <w:rFonts w:ascii="Times New Roman" w:hAnsi="Times New Roman"/>
        </w:rPr>
        <w:t xml:space="preserve"> </w:t>
      </w:r>
      <w:r w:rsidR="00A66C2A">
        <w:rPr>
          <w:rFonts w:ascii="Times New Roman" w:hAnsi="Times New Roman"/>
        </w:rPr>
        <w:t xml:space="preserve">specifically related to SL LBT operation and </w:t>
      </w:r>
      <w:r w:rsidR="00914E46">
        <w:rPr>
          <w:rFonts w:ascii="Times New Roman" w:hAnsi="Times New Roman"/>
        </w:rPr>
        <w:t>present our views</w:t>
      </w:r>
      <w:r w:rsidR="00E16C73">
        <w:rPr>
          <w:rFonts w:ascii="Times New Roman" w:hAnsi="Times New Roman"/>
        </w:rPr>
        <w:t>.</w:t>
      </w:r>
    </w:p>
    <w:p w14:paraId="3B6B89D9" w14:textId="7C1D5ECC"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28218BDD" w14:textId="76B5B963" w:rsidR="005611F7" w:rsidRDefault="006B3CDF" w:rsidP="00BE73CE">
      <w:pPr>
        <w:rPr>
          <w:rFonts w:ascii="Times New Roman" w:hAnsi="Times New Roman" w:cs="Times New Roman"/>
          <w:sz w:val="20"/>
          <w:szCs w:val="20"/>
          <w:lang w:val="en-GB"/>
        </w:rPr>
      </w:pPr>
      <w:r>
        <w:rPr>
          <w:rFonts w:ascii="Times New Roman" w:hAnsi="Times New Roman" w:cs="Times New Roman"/>
          <w:sz w:val="20"/>
          <w:szCs w:val="20"/>
          <w:lang w:val="en-GB"/>
        </w:rPr>
        <w:t>In the last RAN2 meeting, there was discussion on</w:t>
      </w:r>
      <w:r w:rsidR="003D2311">
        <w:rPr>
          <w:rFonts w:ascii="Times New Roman" w:hAnsi="Times New Roman" w:cs="Times New Roman"/>
          <w:sz w:val="20"/>
          <w:szCs w:val="20"/>
          <w:lang w:val="en-GB"/>
        </w:rPr>
        <w:t xml:space="preserve"> </w:t>
      </w:r>
      <w:r w:rsidR="00087202" w:rsidRPr="007142E4">
        <w:rPr>
          <w:rFonts w:ascii="Times New Roman" w:hAnsi="Times New Roman" w:cs="Times New Roman"/>
          <w:sz w:val="20"/>
          <w:szCs w:val="20"/>
          <w:lang w:val="en-GB"/>
        </w:rPr>
        <w:t xml:space="preserve">the potential interaction </w:t>
      </w:r>
      <w:r w:rsidR="003D2311">
        <w:rPr>
          <w:rFonts w:ascii="Times New Roman" w:hAnsi="Times New Roman" w:cs="Times New Roman"/>
          <w:sz w:val="20"/>
          <w:szCs w:val="20"/>
          <w:lang w:val="en-GB"/>
        </w:rPr>
        <w:t xml:space="preserve">of SL-LBT </w:t>
      </w:r>
      <w:r w:rsidR="00087202" w:rsidRPr="007142E4">
        <w:rPr>
          <w:rFonts w:ascii="Times New Roman" w:hAnsi="Times New Roman" w:cs="Times New Roman"/>
          <w:sz w:val="20"/>
          <w:szCs w:val="20"/>
          <w:lang w:val="en-GB"/>
        </w:rPr>
        <w:t xml:space="preserve">with SL DRX procedure. </w:t>
      </w:r>
      <w:r w:rsidR="003D2311">
        <w:rPr>
          <w:rFonts w:ascii="Times New Roman" w:hAnsi="Times New Roman" w:cs="Times New Roman"/>
          <w:sz w:val="20"/>
          <w:szCs w:val="20"/>
          <w:lang w:val="en-GB"/>
        </w:rPr>
        <w:t xml:space="preserve">Specifically, whether the </w:t>
      </w:r>
      <w:r w:rsidR="007B3DD0">
        <w:rPr>
          <w:rFonts w:ascii="Times New Roman" w:hAnsi="Times New Roman" w:cs="Times New Roman"/>
          <w:sz w:val="20"/>
          <w:szCs w:val="20"/>
          <w:lang w:val="en-GB"/>
        </w:rPr>
        <w:t xml:space="preserve">COT sharing UE needs to consider the SL DRX active time of the RX UE when generating the COT information. </w:t>
      </w:r>
      <w:r w:rsidR="00F73B15">
        <w:rPr>
          <w:rFonts w:ascii="Times New Roman" w:hAnsi="Times New Roman" w:cs="Times New Roman"/>
          <w:sz w:val="20"/>
          <w:szCs w:val="20"/>
          <w:lang w:val="en-GB"/>
        </w:rPr>
        <w:t>It was agreed as a working assumption that we shall not define shared COT as SL DRX active time. In our view, there is</w:t>
      </w:r>
      <w:r w:rsidR="00BE73CE">
        <w:rPr>
          <w:rFonts w:ascii="Times New Roman" w:hAnsi="Times New Roman" w:cs="Times New Roman"/>
          <w:sz w:val="20"/>
          <w:szCs w:val="20"/>
          <w:lang w:val="en-GB"/>
        </w:rPr>
        <w:t xml:space="preserve"> clear benefit to consider the SL DRX active time</w:t>
      </w:r>
      <w:r w:rsidR="005936BC">
        <w:rPr>
          <w:rFonts w:ascii="Times New Roman" w:hAnsi="Times New Roman" w:cs="Times New Roman"/>
          <w:sz w:val="20"/>
          <w:szCs w:val="20"/>
          <w:lang w:val="en-GB"/>
        </w:rPr>
        <w:t xml:space="preserve"> when </w:t>
      </w:r>
      <w:r w:rsidR="006F207E">
        <w:rPr>
          <w:rFonts w:ascii="Times New Roman" w:hAnsi="Times New Roman" w:cs="Times New Roman"/>
          <w:sz w:val="20"/>
          <w:szCs w:val="20"/>
          <w:lang w:val="en-GB"/>
        </w:rPr>
        <w:t>generating the COT</w:t>
      </w:r>
      <w:r w:rsidR="00A51C30" w:rsidRPr="007142E4">
        <w:rPr>
          <w:rFonts w:ascii="Times New Roman" w:hAnsi="Times New Roman" w:cs="Times New Roman"/>
          <w:sz w:val="20"/>
          <w:szCs w:val="20"/>
          <w:lang w:val="en-GB"/>
        </w:rPr>
        <w:t xml:space="preserve">. </w:t>
      </w:r>
      <w:r w:rsidR="006F207E">
        <w:rPr>
          <w:rFonts w:ascii="Times New Roman" w:hAnsi="Times New Roman" w:cs="Times New Roman"/>
          <w:sz w:val="20"/>
          <w:szCs w:val="20"/>
          <w:lang w:val="en-GB"/>
        </w:rPr>
        <w:t>S</w:t>
      </w:r>
      <w:r w:rsidR="008D37DF" w:rsidRPr="007142E4">
        <w:rPr>
          <w:rFonts w:ascii="Times New Roman" w:hAnsi="Times New Roman" w:cs="Times New Roman"/>
          <w:sz w:val="20"/>
          <w:szCs w:val="20"/>
          <w:lang w:val="en-GB"/>
        </w:rPr>
        <w:t>ince the TX UE determines the SL DRX configuration and sends to the RX UE</w:t>
      </w:r>
      <w:r w:rsidR="003D6F1A" w:rsidRPr="007142E4">
        <w:rPr>
          <w:rFonts w:ascii="Times New Roman" w:hAnsi="Times New Roman" w:cs="Times New Roman"/>
          <w:sz w:val="20"/>
          <w:szCs w:val="20"/>
          <w:lang w:val="en-GB"/>
        </w:rPr>
        <w:t xml:space="preserve">, at least for the case of unicast, the peer UEs </w:t>
      </w:r>
      <w:r w:rsidR="006F207E">
        <w:rPr>
          <w:rFonts w:ascii="Times New Roman" w:hAnsi="Times New Roman" w:cs="Times New Roman"/>
          <w:sz w:val="20"/>
          <w:szCs w:val="20"/>
          <w:lang w:val="en-GB"/>
        </w:rPr>
        <w:t xml:space="preserve">can </w:t>
      </w:r>
      <w:r w:rsidR="006F207E">
        <w:rPr>
          <w:rFonts w:ascii="Times New Roman" w:hAnsi="Times New Roman" w:cs="Times New Roman"/>
          <w:sz w:val="20"/>
          <w:szCs w:val="20"/>
          <w:lang w:val="en-GB"/>
        </w:rPr>
        <w:lastRenderedPageBreak/>
        <w:t xml:space="preserve">be assumed to have previously </w:t>
      </w:r>
      <w:r w:rsidR="00633FCE" w:rsidRPr="007142E4">
        <w:rPr>
          <w:rFonts w:ascii="Times New Roman" w:hAnsi="Times New Roman" w:cs="Times New Roman"/>
          <w:sz w:val="20"/>
          <w:szCs w:val="20"/>
          <w:lang w:val="en-GB"/>
        </w:rPr>
        <w:t>agreed on a specific SL-DRX configuration</w:t>
      </w:r>
      <w:r w:rsidR="006F207E">
        <w:rPr>
          <w:rFonts w:ascii="Times New Roman" w:hAnsi="Times New Roman" w:cs="Times New Roman"/>
          <w:sz w:val="20"/>
          <w:szCs w:val="20"/>
          <w:lang w:val="en-GB"/>
        </w:rPr>
        <w:t xml:space="preserve"> and </w:t>
      </w:r>
      <w:r w:rsidR="00650877">
        <w:rPr>
          <w:rFonts w:ascii="Times New Roman" w:hAnsi="Times New Roman" w:cs="Times New Roman"/>
          <w:sz w:val="20"/>
          <w:szCs w:val="20"/>
          <w:lang w:val="en-GB"/>
        </w:rPr>
        <w:t>pattern</w:t>
      </w:r>
      <w:r w:rsidR="00633FCE" w:rsidRPr="007142E4">
        <w:rPr>
          <w:rFonts w:ascii="Times New Roman" w:hAnsi="Times New Roman" w:cs="Times New Roman"/>
          <w:sz w:val="20"/>
          <w:szCs w:val="20"/>
          <w:lang w:val="en-GB"/>
        </w:rPr>
        <w:t xml:space="preserve">. Subsequently, if one of the UEs </w:t>
      </w:r>
      <w:r w:rsidR="00F33784" w:rsidRPr="007142E4">
        <w:rPr>
          <w:rFonts w:ascii="Times New Roman" w:hAnsi="Times New Roman" w:cs="Times New Roman"/>
          <w:sz w:val="20"/>
          <w:szCs w:val="20"/>
          <w:lang w:val="en-GB"/>
        </w:rPr>
        <w:t>(COT initiating</w:t>
      </w:r>
      <w:r w:rsidR="00CE3A24" w:rsidRPr="007142E4">
        <w:rPr>
          <w:rFonts w:ascii="Times New Roman" w:hAnsi="Times New Roman" w:cs="Times New Roman"/>
          <w:sz w:val="20"/>
          <w:szCs w:val="20"/>
          <w:lang w:val="en-GB"/>
        </w:rPr>
        <w:t>/sharing</w:t>
      </w:r>
      <w:r w:rsidR="00F33784" w:rsidRPr="007142E4">
        <w:rPr>
          <w:rFonts w:ascii="Times New Roman" w:hAnsi="Times New Roman" w:cs="Times New Roman"/>
          <w:sz w:val="20"/>
          <w:szCs w:val="20"/>
          <w:lang w:val="en-GB"/>
        </w:rPr>
        <w:t xml:space="preserve"> UE) </w:t>
      </w:r>
      <w:r w:rsidR="00C50AAB" w:rsidRPr="007142E4">
        <w:rPr>
          <w:rFonts w:ascii="Times New Roman" w:hAnsi="Times New Roman" w:cs="Times New Roman"/>
          <w:sz w:val="20"/>
          <w:szCs w:val="20"/>
          <w:lang w:val="en-GB"/>
        </w:rPr>
        <w:t xml:space="preserve">generates and </w:t>
      </w:r>
      <w:r w:rsidR="00F33784" w:rsidRPr="007142E4">
        <w:rPr>
          <w:rFonts w:ascii="Times New Roman" w:hAnsi="Times New Roman" w:cs="Times New Roman"/>
          <w:sz w:val="20"/>
          <w:szCs w:val="20"/>
          <w:lang w:val="en-GB"/>
        </w:rPr>
        <w:t>shares COT info with the peer UE (COT responding UE), th</w:t>
      </w:r>
      <w:r w:rsidR="004A73D3" w:rsidRPr="007142E4">
        <w:rPr>
          <w:rFonts w:ascii="Times New Roman" w:hAnsi="Times New Roman" w:cs="Times New Roman"/>
          <w:sz w:val="20"/>
          <w:szCs w:val="20"/>
          <w:lang w:val="en-GB"/>
        </w:rPr>
        <w:t xml:space="preserve">is information </w:t>
      </w:r>
      <w:r w:rsidR="006B34F3" w:rsidRPr="007142E4">
        <w:rPr>
          <w:rFonts w:ascii="Times New Roman" w:hAnsi="Times New Roman" w:cs="Times New Roman"/>
          <w:sz w:val="20"/>
          <w:szCs w:val="20"/>
          <w:lang w:val="en-GB"/>
        </w:rPr>
        <w:t xml:space="preserve">is generated </w:t>
      </w:r>
      <w:r w:rsidR="00DD3B54" w:rsidRPr="007142E4">
        <w:rPr>
          <w:rFonts w:ascii="Times New Roman" w:hAnsi="Times New Roman" w:cs="Times New Roman"/>
          <w:sz w:val="20"/>
          <w:szCs w:val="20"/>
          <w:lang w:val="en-GB"/>
        </w:rPr>
        <w:t>consider</w:t>
      </w:r>
      <w:r w:rsidR="006B34F3" w:rsidRPr="007142E4">
        <w:rPr>
          <w:rFonts w:ascii="Times New Roman" w:hAnsi="Times New Roman" w:cs="Times New Roman"/>
          <w:sz w:val="20"/>
          <w:szCs w:val="20"/>
          <w:lang w:val="en-GB"/>
        </w:rPr>
        <w:t>ing</w:t>
      </w:r>
      <w:r w:rsidR="00DD3B54" w:rsidRPr="007142E4">
        <w:rPr>
          <w:rFonts w:ascii="Times New Roman" w:hAnsi="Times New Roman" w:cs="Times New Roman"/>
          <w:sz w:val="20"/>
          <w:szCs w:val="20"/>
          <w:lang w:val="en-GB"/>
        </w:rPr>
        <w:t xml:space="preserve"> the DRX active time based on the </w:t>
      </w:r>
      <w:r w:rsidR="003A3FA2" w:rsidRPr="007142E4">
        <w:rPr>
          <w:rFonts w:ascii="Times New Roman" w:hAnsi="Times New Roman" w:cs="Times New Roman"/>
          <w:sz w:val="20"/>
          <w:szCs w:val="20"/>
          <w:lang w:val="en-GB"/>
        </w:rPr>
        <w:t xml:space="preserve">previously agreed SL-DRX configuration. In other words, </w:t>
      </w:r>
      <w:r w:rsidR="005E226B" w:rsidRPr="007142E4">
        <w:rPr>
          <w:rFonts w:ascii="Times New Roman" w:hAnsi="Times New Roman" w:cs="Times New Roman"/>
          <w:sz w:val="20"/>
          <w:szCs w:val="20"/>
          <w:lang w:val="en-GB"/>
        </w:rPr>
        <w:t xml:space="preserve">the shared COT </w:t>
      </w:r>
      <w:r w:rsidR="008A719B" w:rsidRPr="007142E4">
        <w:rPr>
          <w:rFonts w:ascii="Times New Roman" w:hAnsi="Times New Roman" w:cs="Times New Roman"/>
          <w:sz w:val="20"/>
          <w:szCs w:val="20"/>
          <w:lang w:val="en-GB"/>
        </w:rPr>
        <w:t xml:space="preserve">shall </w:t>
      </w:r>
      <w:r w:rsidR="003D6B83" w:rsidRPr="007142E4">
        <w:rPr>
          <w:rFonts w:ascii="Times New Roman" w:hAnsi="Times New Roman" w:cs="Times New Roman"/>
          <w:sz w:val="20"/>
          <w:szCs w:val="20"/>
          <w:lang w:val="en-GB"/>
        </w:rPr>
        <w:t>overlap with the DRX active time for the RX UE</w:t>
      </w:r>
      <w:r w:rsidR="00650877">
        <w:rPr>
          <w:rFonts w:ascii="Times New Roman" w:hAnsi="Times New Roman" w:cs="Times New Roman"/>
          <w:sz w:val="20"/>
          <w:szCs w:val="20"/>
          <w:lang w:val="en-GB"/>
        </w:rPr>
        <w:t xml:space="preserve"> to ensure that the </w:t>
      </w:r>
      <w:r w:rsidR="004B29D0">
        <w:rPr>
          <w:rFonts w:ascii="Times New Roman" w:hAnsi="Times New Roman" w:cs="Times New Roman"/>
          <w:sz w:val="20"/>
          <w:szCs w:val="20"/>
          <w:lang w:val="en-GB"/>
        </w:rPr>
        <w:t xml:space="preserve">RX UE is able to monitor the transmissions during its active time. </w:t>
      </w:r>
    </w:p>
    <w:p w14:paraId="2909B9EB" w14:textId="1C7500D4" w:rsidR="004118B7" w:rsidRPr="007142E4" w:rsidRDefault="004118B7" w:rsidP="00BE73CE">
      <w:pPr>
        <w:rPr>
          <w:rFonts w:ascii="Times New Roman" w:hAnsi="Times New Roman" w:cs="Times New Roman"/>
          <w:sz w:val="20"/>
          <w:szCs w:val="20"/>
          <w:lang w:val="en-GB"/>
        </w:rPr>
      </w:pPr>
      <w:r>
        <w:rPr>
          <w:rFonts w:ascii="Times New Roman" w:hAnsi="Times New Roman" w:cs="Times New Roman"/>
          <w:sz w:val="20"/>
          <w:szCs w:val="20"/>
          <w:lang w:val="en-GB"/>
        </w:rPr>
        <w:t xml:space="preserve">As a compromise, we think we agree to this in principle and leave the </w:t>
      </w:r>
      <w:r w:rsidR="00DC602B">
        <w:rPr>
          <w:rFonts w:ascii="Times New Roman" w:hAnsi="Times New Roman" w:cs="Times New Roman"/>
          <w:sz w:val="20"/>
          <w:szCs w:val="20"/>
          <w:lang w:val="en-GB"/>
        </w:rPr>
        <w:t xml:space="preserve">actual generation of the COT to UE implementation, without explicitly </w:t>
      </w:r>
      <w:r w:rsidR="00CD16BF">
        <w:rPr>
          <w:rFonts w:ascii="Times New Roman" w:hAnsi="Times New Roman" w:cs="Times New Roman"/>
          <w:sz w:val="20"/>
          <w:szCs w:val="20"/>
          <w:lang w:val="en-GB"/>
        </w:rPr>
        <w:t xml:space="preserve">prohibiting the COT sharing UE to define the shared COT </w:t>
      </w:r>
      <w:r w:rsidR="00013106">
        <w:rPr>
          <w:rFonts w:ascii="Times New Roman" w:hAnsi="Times New Roman" w:cs="Times New Roman"/>
          <w:sz w:val="20"/>
          <w:szCs w:val="20"/>
          <w:lang w:val="en-GB"/>
        </w:rPr>
        <w:t xml:space="preserve">by considering the SL DRX active time of the RX UE. </w:t>
      </w:r>
      <w:r w:rsidR="009C77D0">
        <w:rPr>
          <w:rFonts w:ascii="Times New Roman" w:hAnsi="Times New Roman" w:cs="Times New Roman"/>
          <w:sz w:val="20"/>
          <w:szCs w:val="20"/>
          <w:lang w:val="en-GB"/>
        </w:rPr>
        <w:t xml:space="preserve">Meanwhile, the definition of DRX active time in the stage 2 </w:t>
      </w:r>
      <w:r w:rsidR="00E274B2">
        <w:rPr>
          <w:rFonts w:ascii="Times New Roman" w:hAnsi="Times New Roman" w:cs="Times New Roman"/>
          <w:sz w:val="20"/>
          <w:szCs w:val="20"/>
          <w:lang w:val="en-GB"/>
        </w:rPr>
        <w:t>specification can include the COT information as well.</w:t>
      </w:r>
    </w:p>
    <w:p w14:paraId="29FF5B2D" w14:textId="1D39F85D" w:rsidR="005611F7" w:rsidRDefault="005611F7" w:rsidP="005611F7">
      <w:pPr>
        <w:rPr>
          <w:rFonts w:ascii="Times New Roman" w:hAnsi="Times New Roman"/>
          <w:b/>
          <w:bCs/>
          <w:sz w:val="20"/>
          <w:szCs w:val="20"/>
          <w:lang w:val="en-GB"/>
        </w:rPr>
      </w:pPr>
      <w:r w:rsidRPr="007142E4">
        <w:rPr>
          <w:rFonts w:ascii="Times New Roman" w:hAnsi="Times New Roman"/>
          <w:b/>
          <w:bCs/>
          <w:sz w:val="20"/>
          <w:szCs w:val="20"/>
          <w:lang w:val="en-GB"/>
        </w:rPr>
        <w:t>Proposal</w:t>
      </w:r>
      <w:r w:rsidR="00013106">
        <w:rPr>
          <w:rFonts w:ascii="Times New Roman" w:hAnsi="Times New Roman"/>
          <w:b/>
          <w:bCs/>
          <w:sz w:val="20"/>
          <w:szCs w:val="20"/>
          <w:lang w:val="en-GB"/>
        </w:rPr>
        <w:t xml:space="preserve"> </w:t>
      </w:r>
      <w:r w:rsidR="00952C60">
        <w:rPr>
          <w:rFonts w:ascii="Times New Roman" w:hAnsi="Times New Roman"/>
          <w:b/>
          <w:bCs/>
          <w:sz w:val="20"/>
          <w:szCs w:val="20"/>
          <w:lang w:val="en-GB"/>
        </w:rPr>
        <w:t>1</w:t>
      </w:r>
      <w:r w:rsidRPr="007142E4">
        <w:rPr>
          <w:rFonts w:ascii="Times New Roman" w:hAnsi="Times New Roman"/>
          <w:b/>
          <w:bCs/>
          <w:sz w:val="20"/>
          <w:szCs w:val="20"/>
          <w:lang w:val="en-GB"/>
        </w:rPr>
        <w:t xml:space="preserve">: </w:t>
      </w:r>
      <w:r w:rsidR="000959D9" w:rsidRPr="007142E4">
        <w:rPr>
          <w:rFonts w:ascii="Times New Roman" w:hAnsi="Times New Roman"/>
          <w:b/>
          <w:bCs/>
          <w:sz w:val="20"/>
          <w:szCs w:val="20"/>
          <w:lang w:val="en-GB"/>
        </w:rPr>
        <w:t xml:space="preserve">The COT sharing UE shall </w:t>
      </w:r>
      <w:r w:rsidR="00060C15" w:rsidRPr="007142E4">
        <w:rPr>
          <w:rFonts w:ascii="Times New Roman" w:hAnsi="Times New Roman"/>
          <w:b/>
          <w:bCs/>
          <w:sz w:val="20"/>
          <w:szCs w:val="20"/>
          <w:lang w:val="en-GB"/>
        </w:rPr>
        <w:t>generate COT information by considering the SL DRX active time of the RX UE</w:t>
      </w:r>
      <w:r w:rsidRPr="007142E4">
        <w:rPr>
          <w:rFonts w:ascii="Times New Roman" w:hAnsi="Times New Roman"/>
          <w:b/>
          <w:bCs/>
          <w:sz w:val="20"/>
          <w:szCs w:val="20"/>
          <w:lang w:val="en-GB"/>
        </w:rPr>
        <w:t>.</w:t>
      </w:r>
    </w:p>
    <w:p w14:paraId="6CC910EB" w14:textId="5115E619" w:rsidR="00013106" w:rsidRDefault="004019E8" w:rsidP="00013106">
      <w:pPr>
        <w:rPr>
          <w:rFonts w:ascii="Times New Roman" w:hAnsi="Times New Roman" w:cs="Times New Roman"/>
          <w:sz w:val="20"/>
          <w:szCs w:val="20"/>
          <w:lang w:val="en-GB"/>
        </w:rPr>
      </w:pPr>
      <w:r>
        <w:rPr>
          <w:rFonts w:ascii="Times New Roman" w:hAnsi="Times New Roman" w:cs="Times New Roman"/>
          <w:sz w:val="20"/>
          <w:szCs w:val="20"/>
          <w:lang w:val="en-GB"/>
        </w:rPr>
        <w:t xml:space="preserve">RAN2 also discussed the impact of </w:t>
      </w:r>
      <w:r w:rsidR="00091FA1">
        <w:rPr>
          <w:rFonts w:ascii="Times New Roman" w:hAnsi="Times New Roman" w:cs="Times New Roman"/>
          <w:sz w:val="20"/>
          <w:szCs w:val="20"/>
          <w:lang w:val="en-GB"/>
        </w:rPr>
        <w:t>PSFCH LBT failure on SL DRX and made the following working assumptions:</w:t>
      </w:r>
    </w:p>
    <w:p w14:paraId="5ADD04DD" w14:textId="77777777" w:rsidR="005F4EA2" w:rsidRPr="005F4EA2" w:rsidRDefault="005F4EA2" w:rsidP="005F4EA2">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F4EA2">
        <w:rPr>
          <w:rFonts w:ascii="Arial" w:eastAsia="MS Mincho" w:hAnsi="Arial" w:cs="Times New Roman"/>
          <w:sz w:val="20"/>
          <w:szCs w:val="24"/>
          <w:lang w:val="en-GB" w:eastAsia="en-GB"/>
        </w:rPr>
        <w:t>3a:</w:t>
      </w:r>
      <w:r w:rsidRPr="005F4EA2">
        <w:rPr>
          <w:rFonts w:ascii="Arial" w:eastAsia="MS Mincho" w:hAnsi="Arial" w:cs="Times New Roman"/>
          <w:sz w:val="20"/>
          <w:szCs w:val="24"/>
          <w:lang w:val="en-GB" w:eastAsia="en-GB"/>
        </w:rPr>
        <w:tab/>
        <w:t xml:space="preserve">Working assumption: If multiple PSFCH occasion per PSCCH/PSSCH is supported in RAN1, if HARQ A/N is successfully transmitted in one PSFCH occasion, Rx UE starts the </w:t>
      </w:r>
      <w:proofErr w:type="spellStart"/>
      <w:r w:rsidRPr="005F4EA2">
        <w:rPr>
          <w:rFonts w:ascii="Arial" w:eastAsia="MS Mincho" w:hAnsi="Arial" w:cs="Times New Roman"/>
          <w:sz w:val="20"/>
          <w:szCs w:val="24"/>
          <w:lang w:val="en-GB" w:eastAsia="en-GB"/>
        </w:rPr>
        <w:t>sl</w:t>
      </w:r>
      <w:proofErr w:type="spellEnd"/>
      <w:r w:rsidRPr="005F4EA2">
        <w:rPr>
          <w:rFonts w:ascii="Arial" w:eastAsia="MS Mincho" w:hAnsi="Arial" w:cs="Times New Roman"/>
          <w:sz w:val="20"/>
          <w:szCs w:val="24"/>
          <w:lang w:val="en-GB" w:eastAsia="en-GB"/>
        </w:rPr>
        <w:t>-</w:t>
      </w:r>
      <w:proofErr w:type="spellStart"/>
      <w:r w:rsidRPr="005F4EA2">
        <w:rPr>
          <w:rFonts w:ascii="Arial" w:eastAsia="MS Mincho" w:hAnsi="Arial" w:cs="Times New Roman"/>
          <w:sz w:val="20"/>
          <w:szCs w:val="24"/>
          <w:lang w:val="en-GB" w:eastAsia="en-GB"/>
        </w:rPr>
        <w:t>drx</w:t>
      </w:r>
      <w:proofErr w:type="spellEnd"/>
      <w:r w:rsidRPr="005F4EA2">
        <w:rPr>
          <w:rFonts w:ascii="Arial" w:eastAsia="MS Mincho" w:hAnsi="Arial" w:cs="Times New Roman"/>
          <w:sz w:val="20"/>
          <w:szCs w:val="24"/>
          <w:lang w:val="en-GB" w:eastAsia="en-GB"/>
        </w:rPr>
        <w:t>-HARQ-RTT-Timer for the corresponding Sidelink process in the first slot after the end of the corresponding PSFCH transmission carrying the SL HARQ feedback.</w:t>
      </w:r>
    </w:p>
    <w:p w14:paraId="6C107DA8" w14:textId="77777777" w:rsidR="005F4EA2" w:rsidRPr="005F4EA2" w:rsidRDefault="005F4EA2" w:rsidP="005F4EA2">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F4EA2">
        <w:rPr>
          <w:rFonts w:ascii="Arial" w:eastAsia="MS Mincho" w:hAnsi="Arial" w:cs="Times New Roman"/>
          <w:sz w:val="20"/>
          <w:szCs w:val="24"/>
          <w:lang w:val="en-GB" w:eastAsia="en-GB"/>
        </w:rPr>
        <w:t xml:space="preserve">3b: If multiple PSFCH occasion per PSCCH/PSSCH is supported in RAN1, if LBT failure happens in all PSFCH occasions, Rx UE starts the </w:t>
      </w:r>
      <w:proofErr w:type="spellStart"/>
      <w:r w:rsidRPr="005F4EA2">
        <w:rPr>
          <w:rFonts w:ascii="Arial" w:eastAsia="MS Mincho" w:hAnsi="Arial" w:cs="Times New Roman"/>
          <w:sz w:val="20"/>
          <w:szCs w:val="24"/>
          <w:lang w:val="en-GB" w:eastAsia="en-GB"/>
        </w:rPr>
        <w:t>sl</w:t>
      </w:r>
      <w:proofErr w:type="spellEnd"/>
      <w:r w:rsidRPr="005F4EA2">
        <w:rPr>
          <w:rFonts w:ascii="Arial" w:eastAsia="MS Mincho" w:hAnsi="Arial" w:cs="Times New Roman"/>
          <w:sz w:val="20"/>
          <w:szCs w:val="24"/>
          <w:lang w:val="en-GB" w:eastAsia="en-GB"/>
        </w:rPr>
        <w:t>-</w:t>
      </w:r>
      <w:proofErr w:type="spellStart"/>
      <w:r w:rsidRPr="005F4EA2">
        <w:rPr>
          <w:rFonts w:ascii="Arial" w:eastAsia="MS Mincho" w:hAnsi="Arial" w:cs="Times New Roman"/>
          <w:sz w:val="20"/>
          <w:szCs w:val="24"/>
          <w:lang w:val="en-GB" w:eastAsia="en-GB"/>
        </w:rPr>
        <w:t>drx</w:t>
      </w:r>
      <w:proofErr w:type="spellEnd"/>
      <w:r w:rsidRPr="005F4EA2">
        <w:rPr>
          <w:rFonts w:ascii="Arial" w:eastAsia="MS Mincho" w:hAnsi="Arial" w:cs="Times New Roman"/>
          <w:sz w:val="20"/>
          <w:szCs w:val="24"/>
          <w:lang w:val="en-GB" w:eastAsia="en-GB"/>
        </w:rPr>
        <w:t>-HARQ-RTT-Timer for the corresponding Sidelink process in the first slot after the end of the last PSFCH occasion for the SL HARQ feedback.</w:t>
      </w:r>
    </w:p>
    <w:p w14:paraId="561499EA" w14:textId="77777777" w:rsidR="00091FA1" w:rsidRDefault="00091FA1" w:rsidP="00013106">
      <w:pPr>
        <w:rPr>
          <w:rFonts w:ascii="Times New Roman" w:hAnsi="Times New Roman" w:cs="Times New Roman"/>
          <w:sz w:val="20"/>
          <w:szCs w:val="20"/>
          <w:lang w:val="en-GB"/>
        </w:rPr>
      </w:pPr>
    </w:p>
    <w:p w14:paraId="3725B8A8" w14:textId="700E32CE" w:rsidR="003B1F49" w:rsidRDefault="003B1F49" w:rsidP="003B1F49">
      <w:pPr>
        <w:rPr>
          <w:rFonts w:ascii="Times New Roman" w:hAnsi="Times New Roman" w:cs="Times New Roman"/>
          <w:sz w:val="20"/>
          <w:szCs w:val="20"/>
          <w:lang w:val="en-GB"/>
        </w:rPr>
      </w:pPr>
      <w:r>
        <w:rPr>
          <w:rFonts w:ascii="Times New Roman" w:hAnsi="Times New Roman" w:cs="Times New Roman"/>
          <w:sz w:val="20"/>
          <w:szCs w:val="20"/>
          <w:lang w:val="en-GB"/>
        </w:rPr>
        <w:t>In our understanding, RAN1 already agreed to support multiple PSFCH occasions per PSCCH/PSSCH.</w:t>
      </w:r>
      <w:r w:rsidR="00B40CBB">
        <w:rPr>
          <w:rFonts w:ascii="Times New Roman" w:hAnsi="Times New Roman" w:cs="Times New Roman"/>
          <w:sz w:val="20"/>
          <w:szCs w:val="20"/>
          <w:lang w:val="en-GB"/>
        </w:rPr>
        <w:t xml:space="preserve"> Therefore, we think it is reasonable to </w:t>
      </w:r>
      <w:r w:rsidR="005561E0">
        <w:rPr>
          <w:rFonts w:ascii="Times New Roman" w:hAnsi="Times New Roman" w:cs="Times New Roman"/>
          <w:sz w:val="20"/>
          <w:szCs w:val="20"/>
          <w:lang w:val="en-GB"/>
        </w:rPr>
        <w:t xml:space="preserve">confirm both the working assumptions. For the first case when </w:t>
      </w:r>
      <w:r w:rsidR="00DF097F">
        <w:rPr>
          <w:rFonts w:ascii="Times New Roman" w:hAnsi="Times New Roman" w:cs="Times New Roman"/>
          <w:sz w:val="20"/>
          <w:szCs w:val="20"/>
          <w:lang w:val="en-GB"/>
        </w:rPr>
        <w:t xml:space="preserve">a HARQ A/N is transmitted </w:t>
      </w:r>
      <w:proofErr w:type="gramStart"/>
      <w:r w:rsidR="00DF097F">
        <w:rPr>
          <w:rFonts w:ascii="Times New Roman" w:hAnsi="Times New Roman" w:cs="Times New Roman"/>
          <w:sz w:val="20"/>
          <w:szCs w:val="20"/>
          <w:lang w:val="en-GB"/>
        </w:rPr>
        <w:t>in a given</w:t>
      </w:r>
      <w:proofErr w:type="gramEnd"/>
      <w:r w:rsidR="00DF097F">
        <w:rPr>
          <w:rFonts w:ascii="Times New Roman" w:hAnsi="Times New Roman" w:cs="Times New Roman"/>
          <w:sz w:val="20"/>
          <w:szCs w:val="20"/>
          <w:lang w:val="en-GB"/>
        </w:rPr>
        <w:t xml:space="preserve"> PSFCH slot, the legacy SL behavior should be applicable anyway</w:t>
      </w:r>
      <w:r w:rsidR="00C50419">
        <w:rPr>
          <w:rFonts w:ascii="Times New Roman" w:hAnsi="Times New Roman" w:cs="Times New Roman"/>
          <w:sz w:val="20"/>
          <w:szCs w:val="20"/>
          <w:lang w:val="en-GB"/>
        </w:rPr>
        <w:t xml:space="preserve">, i.e. UE starts the </w:t>
      </w:r>
      <w:proofErr w:type="spellStart"/>
      <w:r w:rsidR="00C50419">
        <w:rPr>
          <w:rFonts w:ascii="Times New Roman" w:hAnsi="Times New Roman" w:cs="Times New Roman"/>
          <w:sz w:val="20"/>
          <w:szCs w:val="20"/>
          <w:lang w:val="en-GB"/>
        </w:rPr>
        <w:t>sl</w:t>
      </w:r>
      <w:proofErr w:type="spellEnd"/>
      <w:r w:rsidR="00C50419">
        <w:rPr>
          <w:rFonts w:ascii="Times New Roman" w:hAnsi="Times New Roman" w:cs="Times New Roman"/>
          <w:sz w:val="20"/>
          <w:szCs w:val="20"/>
          <w:lang w:val="en-GB"/>
        </w:rPr>
        <w:t>-</w:t>
      </w:r>
      <w:proofErr w:type="spellStart"/>
      <w:r w:rsidR="00C50419">
        <w:rPr>
          <w:rFonts w:ascii="Times New Roman" w:hAnsi="Times New Roman" w:cs="Times New Roman"/>
          <w:sz w:val="20"/>
          <w:szCs w:val="20"/>
          <w:lang w:val="en-GB"/>
        </w:rPr>
        <w:t>drx</w:t>
      </w:r>
      <w:proofErr w:type="spellEnd"/>
      <w:r w:rsidR="00C50419">
        <w:rPr>
          <w:rFonts w:ascii="Times New Roman" w:hAnsi="Times New Roman" w:cs="Times New Roman"/>
          <w:sz w:val="20"/>
          <w:szCs w:val="20"/>
          <w:lang w:val="en-GB"/>
        </w:rPr>
        <w:t xml:space="preserve">-HARQ RTT timer in the first slot after the corresponding PSFCH transmission. </w:t>
      </w:r>
      <w:r w:rsidR="008B0FF8">
        <w:rPr>
          <w:rFonts w:ascii="Times New Roman" w:hAnsi="Times New Roman" w:cs="Times New Roman"/>
          <w:sz w:val="20"/>
          <w:szCs w:val="20"/>
          <w:lang w:val="en-GB"/>
        </w:rPr>
        <w:t xml:space="preserve">On the other hand, if UE is not able </w:t>
      </w:r>
      <w:r w:rsidR="002E0133">
        <w:rPr>
          <w:rFonts w:ascii="Times New Roman" w:hAnsi="Times New Roman" w:cs="Times New Roman"/>
          <w:sz w:val="20"/>
          <w:szCs w:val="20"/>
          <w:lang w:val="en-GB"/>
        </w:rPr>
        <w:t xml:space="preserve">to </w:t>
      </w:r>
      <w:r w:rsidR="008B0FF8">
        <w:rPr>
          <w:rFonts w:ascii="Times New Roman" w:hAnsi="Times New Roman" w:cs="Times New Roman"/>
          <w:sz w:val="20"/>
          <w:szCs w:val="20"/>
          <w:lang w:val="en-GB"/>
        </w:rPr>
        <w:t xml:space="preserve">transmit PSFCH in any of the multiple slots due to SL-LBT, it counts as a NACK and the UE can start the RTT timer </w:t>
      </w:r>
      <w:r w:rsidR="00950358">
        <w:rPr>
          <w:rFonts w:ascii="Times New Roman" w:hAnsi="Times New Roman" w:cs="Times New Roman"/>
          <w:sz w:val="20"/>
          <w:szCs w:val="20"/>
          <w:lang w:val="en-GB"/>
        </w:rPr>
        <w:t>after the last PSFCH slot. Thus, we propose to confirm the working assumptions.</w:t>
      </w:r>
    </w:p>
    <w:p w14:paraId="53535770" w14:textId="53F9C8D2" w:rsidR="00950358" w:rsidRDefault="00950358" w:rsidP="00A001C0">
      <w:pPr>
        <w:spacing w:after="0"/>
        <w:rPr>
          <w:rFonts w:ascii="Times New Roman" w:hAnsi="Times New Roman"/>
          <w:b/>
          <w:bCs/>
          <w:sz w:val="20"/>
          <w:szCs w:val="20"/>
          <w:lang w:val="en-GB"/>
        </w:rPr>
      </w:pPr>
      <w:r w:rsidRPr="007142E4">
        <w:rPr>
          <w:rFonts w:ascii="Times New Roman" w:hAnsi="Times New Roman"/>
          <w:b/>
          <w:bCs/>
          <w:sz w:val="20"/>
          <w:szCs w:val="20"/>
          <w:lang w:val="en-GB"/>
        </w:rPr>
        <w:t>Proposal</w:t>
      </w:r>
      <w:r>
        <w:rPr>
          <w:rFonts w:ascii="Times New Roman" w:hAnsi="Times New Roman"/>
          <w:b/>
          <w:bCs/>
          <w:sz w:val="20"/>
          <w:szCs w:val="20"/>
          <w:lang w:val="en-GB"/>
        </w:rPr>
        <w:t xml:space="preserve"> </w:t>
      </w:r>
      <w:r w:rsidR="00952C60">
        <w:rPr>
          <w:rFonts w:ascii="Times New Roman" w:hAnsi="Times New Roman"/>
          <w:b/>
          <w:bCs/>
          <w:sz w:val="20"/>
          <w:szCs w:val="20"/>
          <w:lang w:val="en-GB"/>
        </w:rPr>
        <w:t>2</w:t>
      </w:r>
      <w:r w:rsidRPr="007142E4">
        <w:rPr>
          <w:rFonts w:ascii="Times New Roman" w:hAnsi="Times New Roman"/>
          <w:b/>
          <w:bCs/>
          <w:sz w:val="20"/>
          <w:szCs w:val="20"/>
          <w:lang w:val="en-GB"/>
        </w:rPr>
        <w:t xml:space="preserve">: </w:t>
      </w:r>
      <w:r>
        <w:rPr>
          <w:rFonts w:ascii="Times New Roman" w:hAnsi="Times New Roman"/>
          <w:b/>
          <w:bCs/>
          <w:sz w:val="20"/>
          <w:szCs w:val="20"/>
          <w:lang w:val="en-GB"/>
        </w:rPr>
        <w:t>RAN2 is proposed to confirm the following working assumptions regarding SL HARQ RTT timer:</w:t>
      </w:r>
    </w:p>
    <w:p w14:paraId="31B2E1B4" w14:textId="75356744" w:rsidR="00950358" w:rsidRPr="00952C60" w:rsidRDefault="00950358" w:rsidP="00952C60">
      <w:pPr>
        <w:pStyle w:val="ListParagraph"/>
        <w:numPr>
          <w:ilvl w:val="0"/>
          <w:numId w:val="35"/>
        </w:numPr>
        <w:rPr>
          <w:b/>
          <w:bCs/>
          <w:lang w:val="en-GB"/>
        </w:rPr>
      </w:pPr>
      <w:r w:rsidRPr="00952C60">
        <w:rPr>
          <w:b/>
          <w:bCs/>
          <w:lang w:val="en-GB"/>
        </w:rPr>
        <w:t xml:space="preserve">If multiple PSFCH occasion per PSCCH/PSSCH is supported in RAN1, if HARQ A/N is successfully transmitted in one PSFCH occasion, Rx UE starts the </w:t>
      </w:r>
      <w:proofErr w:type="spellStart"/>
      <w:r w:rsidRPr="00952C60">
        <w:rPr>
          <w:b/>
          <w:bCs/>
          <w:lang w:val="en-GB"/>
        </w:rPr>
        <w:t>sl</w:t>
      </w:r>
      <w:proofErr w:type="spellEnd"/>
      <w:r w:rsidRPr="00952C60">
        <w:rPr>
          <w:b/>
          <w:bCs/>
          <w:lang w:val="en-GB"/>
        </w:rPr>
        <w:t>-</w:t>
      </w:r>
      <w:proofErr w:type="spellStart"/>
      <w:r w:rsidRPr="00952C60">
        <w:rPr>
          <w:b/>
          <w:bCs/>
          <w:lang w:val="en-GB"/>
        </w:rPr>
        <w:t>drx</w:t>
      </w:r>
      <w:proofErr w:type="spellEnd"/>
      <w:r w:rsidRPr="00952C60">
        <w:rPr>
          <w:b/>
          <w:bCs/>
          <w:lang w:val="en-GB"/>
        </w:rPr>
        <w:t>-HARQ-RTT-Timer for the corresponding Sidelink process in the first slot after the end of the corresponding PSFCH transmission carrying the SL HARQ feedback.</w:t>
      </w:r>
    </w:p>
    <w:p w14:paraId="36897721" w14:textId="57D38926" w:rsidR="00950358" w:rsidRPr="00952C60" w:rsidRDefault="00950358" w:rsidP="00952C60">
      <w:pPr>
        <w:pStyle w:val="ListParagraph"/>
        <w:numPr>
          <w:ilvl w:val="0"/>
          <w:numId w:val="35"/>
        </w:numPr>
        <w:rPr>
          <w:b/>
          <w:bCs/>
          <w:lang w:val="en-GB"/>
        </w:rPr>
      </w:pPr>
      <w:r w:rsidRPr="00952C60">
        <w:rPr>
          <w:b/>
          <w:bCs/>
          <w:lang w:val="en-GB"/>
        </w:rPr>
        <w:t xml:space="preserve">If multiple PSFCH occasion per PSCCH/PSSCH is supported in RAN1, if LBT failure happens in all PSFCH occasions, Rx UE starts the </w:t>
      </w:r>
      <w:proofErr w:type="spellStart"/>
      <w:r w:rsidRPr="00952C60">
        <w:rPr>
          <w:b/>
          <w:bCs/>
          <w:lang w:val="en-GB"/>
        </w:rPr>
        <w:t>sl</w:t>
      </w:r>
      <w:proofErr w:type="spellEnd"/>
      <w:r w:rsidRPr="00952C60">
        <w:rPr>
          <w:b/>
          <w:bCs/>
          <w:lang w:val="en-GB"/>
        </w:rPr>
        <w:t>-</w:t>
      </w:r>
      <w:proofErr w:type="spellStart"/>
      <w:r w:rsidRPr="00952C60">
        <w:rPr>
          <w:b/>
          <w:bCs/>
          <w:lang w:val="en-GB"/>
        </w:rPr>
        <w:t>drx</w:t>
      </w:r>
      <w:proofErr w:type="spellEnd"/>
      <w:r w:rsidRPr="00952C60">
        <w:rPr>
          <w:b/>
          <w:bCs/>
          <w:lang w:val="en-GB"/>
        </w:rPr>
        <w:t>-HARQ-RTT-Timer for the corresponding Sidelink process in the first slot after the end of the last PSFCH occasion for the SL HARQ feedback.</w:t>
      </w:r>
    </w:p>
    <w:p w14:paraId="4C627485" w14:textId="77777777" w:rsidR="00950358" w:rsidRDefault="00950358" w:rsidP="00950358">
      <w:pPr>
        <w:rPr>
          <w:rFonts w:ascii="Times New Roman" w:hAnsi="Times New Roman"/>
          <w:b/>
          <w:bCs/>
          <w:sz w:val="20"/>
          <w:szCs w:val="20"/>
          <w:lang w:val="en-GB"/>
        </w:rPr>
      </w:pPr>
    </w:p>
    <w:p w14:paraId="5D64BD00" w14:textId="612FDFD3" w:rsidR="00950358" w:rsidRDefault="00BD3E3B" w:rsidP="003B1F49">
      <w:pPr>
        <w:rPr>
          <w:rFonts w:ascii="Times New Roman" w:hAnsi="Times New Roman" w:cs="Times New Roman"/>
          <w:sz w:val="20"/>
          <w:szCs w:val="20"/>
          <w:lang w:val="en-GB"/>
        </w:rPr>
      </w:pPr>
      <w:r>
        <w:rPr>
          <w:rFonts w:ascii="Times New Roman" w:hAnsi="Times New Roman" w:cs="Times New Roman"/>
          <w:sz w:val="20"/>
          <w:szCs w:val="20"/>
          <w:lang w:val="en-GB"/>
        </w:rPr>
        <w:t>Similarly, we think th</w:t>
      </w:r>
      <w:r w:rsidR="004E3ED6">
        <w:rPr>
          <w:rFonts w:ascii="Times New Roman" w:hAnsi="Times New Roman" w:cs="Times New Roman"/>
          <w:sz w:val="20"/>
          <w:szCs w:val="20"/>
          <w:lang w:val="en-GB"/>
        </w:rPr>
        <w:t>at given the lack of clear motivation for CG related enhancement</w:t>
      </w:r>
      <w:r w:rsidR="0034580C">
        <w:rPr>
          <w:rFonts w:ascii="Times New Roman" w:hAnsi="Times New Roman" w:cs="Times New Roman"/>
          <w:sz w:val="20"/>
          <w:szCs w:val="20"/>
          <w:lang w:val="en-GB"/>
        </w:rPr>
        <w:t xml:space="preserve">, specifically the need for a CG retransmission timer, we can confirm the working assumption that </w:t>
      </w:r>
      <w:r w:rsidR="00F433EE">
        <w:rPr>
          <w:rFonts w:ascii="Times New Roman" w:hAnsi="Times New Roman" w:cs="Times New Roman"/>
          <w:sz w:val="20"/>
          <w:szCs w:val="20"/>
          <w:lang w:val="en-GB"/>
        </w:rPr>
        <w:t xml:space="preserve">SL </w:t>
      </w:r>
      <w:r w:rsidR="0034580C">
        <w:rPr>
          <w:rFonts w:ascii="Times New Roman" w:hAnsi="Times New Roman" w:cs="Times New Roman"/>
          <w:sz w:val="20"/>
          <w:szCs w:val="20"/>
          <w:lang w:val="en-GB"/>
        </w:rPr>
        <w:t xml:space="preserve">CG retransmission timer is not supported for </w:t>
      </w:r>
      <w:r w:rsidR="00F433EE">
        <w:rPr>
          <w:rFonts w:ascii="Times New Roman" w:hAnsi="Times New Roman" w:cs="Times New Roman"/>
          <w:sz w:val="20"/>
          <w:szCs w:val="20"/>
          <w:lang w:val="en-GB"/>
        </w:rPr>
        <w:t xml:space="preserve">SL-U. Given that </w:t>
      </w:r>
      <w:r w:rsidR="00B0392A">
        <w:rPr>
          <w:rFonts w:ascii="Times New Roman" w:hAnsi="Times New Roman" w:cs="Times New Roman"/>
          <w:sz w:val="20"/>
          <w:szCs w:val="20"/>
          <w:lang w:val="en-GB"/>
        </w:rPr>
        <w:t>we already have autonomous retransmission supported for sidelink, it is not essential to support this timer.</w:t>
      </w:r>
    </w:p>
    <w:p w14:paraId="1FEDCD4B" w14:textId="496AF564" w:rsidR="00B0392A" w:rsidRPr="004B4515" w:rsidRDefault="00B0392A" w:rsidP="003B1F49">
      <w:pPr>
        <w:rPr>
          <w:rFonts w:ascii="Times New Roman" w:hAnsi="Times New Roman"/>
          <w:b/>
          <w:bCs/>
          <w:sz w:val="20"/>
          <w:szCs w:val="20"/>
          <w:lang w:val="en-GB"/>
        </w:rPr>
      </w:pPr>
      <w:r w:rsidRPr="007142E4">
        <w:rPr>
          <w:rFonts w:ascii="Times New Roman" w:hAnsi="Times New Roman"/>
          <w:b/>
          <w:bCs/>
          <w:sz w:val="20"/>
          <w:szCs w:val="20"/>
          <w:lang w:val="en-GB"/>
        </w:rPr>
        <w:t>Proposal</w:t>
      </w:r>
      <w:r>
        <w:rPr>
          <w:rFonts w:ascii="Times New Roman" w:hAnsi="Times New Roman"/>
          <w:b/>
          <w:bCs/>
          <w:sz w:val="20"/>
          <w:szCs w:val="20"/>
          <w:lang w:val="en-GB"/>
        </w:rPr>
        <w:t xml:space="preserve"> </w:t>
      </w:r>
      <w:r w:rsidR="00952C60">
        <w:rPr>
          <w:rFonts w:ascii="Times New Roman" w:hAnsi="Times New Roman"/>
          <w:b/>
          <w:bCs/>
          <w:sz w:val="20"/>
          <w:szCs w:val="20"/>
          <w:lang w:val="en-GB"/>
        </w:rPr>
        <w:t>3</w:t>
      </w:r>
      <w:r w:rsidRPr="007142E4">
        <w:rPr>
          <w:rFonts w:ascii="Times New Roman" w:hAnsi="Times New Roman"/>
          <w:b/>
          <w:bCs/>
          <w:sz w:val="20"/>
          <w:szCs w:val="20"/>
          <w:lang w:val="en-GB"/>
        </w:rPr>
        <w:t xml:space="preserve">: </w:t>
      </w:r>
      <w:r>
        <w:rPr>
          <w:rFonts w:ascii="Times New Roman" w:hAnsi="Times New Roman"/>
          <w:b/>
          <w:bCs/>
          <w:sz w:val="20"/>
          <w:szCs w:val="20"/>
          <w:lang w:val="en-GB"/>
        </w:rPr>
        <w:t>RAN2 is proposed to confirm the working assumption that SL CG retransmission timer is not supported for SL-U.</w:t>
      </w:r>
    </w:p>
    <w:p w14:paraId="55B7E3A2" w14:textId="77777777" w:rsidR="005F4EA2" w:rsidRPr="007142E4" w:rsidRDefault="005F4EA2" w:rsidP="005611F7">
      <w:pPr>
        <w:rPr>
          <w:rFonts w:ascii="Times New Roman" w:hAnsi="Times New Roman"/>
          <w:b/>
          <w:bCs/>
          <w:sz w:val="20"/>
          <w:szCs w:val="20"/>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lastRenderedPageBreak/>
        <w:t>Conclusion</w:t>
      </w:r>
    </w:p>
    <w:p w14:paraId="58019FBD" w14:textId="6B38A0C6" w:rsidR="00A13834" w:rsidRDefault="00494396"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w:t>
      </w:r>
      <w:r w:rsidR="005D512B">
        <w:rPr>
          <w:rFonts w:ascii="Times New Roman" w:hAnsi="Times New Roman"/>
          <w:sz w:val="20"/>
          <w:szCs w:val="20"/>
          <w:lang w:val="en-GB"/>
        </w:rPr>
        <w:t xml:space="preserve">his contribution discusses </w:t>
      </w:r>
      <w:r w:rsidR="000305C2">
        <w:rPr>
          <w:rFonts w:ascii="Times New Roman" w:hAnsi="Times New Roman"/>
          <w:sz w:val="20"/>
          <w:szCs w:val="20"/>
          <w:lang w:val="en-GB"/>
        </w:rPr>
        <w:t>open</w:t>
      </w:r>
      <w:r w:rsidR="005D512B">
        <w:rPr>
          <w:rFonts w:ascii="Times New Roman" w:hAnsi="Times New Roman"/>
          <w:sz w:val="20"/>
          <w:szCs w:val="20"/>
          <w:lang w:val="en-GB"/>
        </w:rPr>
        <w:t xml:space="preserve"> aspects regarding </w:t>
      </w:r>
      <w:r w:rsidR="008837CC">
        <w:rPr>
          <w:rFonts w:ascii="Times New Roman" w:hAnsi="Times New Roman"/>
          <w:sz w:val="20"/>
          <w:szCs w:val="20"/>
          <w:lang w:val="en-GB"/>
        </w:rPr>
        <w:t>SL-U and makes the following proposals:</w:t>
      </w:r>
    </w:p>
    <w:bookmarkEnd w:id="2"/>
    <w:bookmarkEnd w:id="3"/>
    <w:p w14:paraId="2B1E7917" w14:textId="77777777" w:rsidR="00A001C0" w:rsidRDefault="00A001C0" w:rsidP="00A001C0">
      <w:pPr>
        <w:rPr>
          <w:rFonts w:ascii="Times New Roman" w:hAnsi="Times New Roman"/>
          <w:b/>
          <w:bCs/>
          <w:sz w:val="20"/>
          <w:szCs w:val="20"/>
          <w:lang w:val="en-GB"/>
        </w:rPr>
      </w:pPr>
      <w:r w:rsidRPr="007142E4">
        <w:rPr>
          <w:rFonts w:ascii="Times New Roman" w:hAnsi="Times New Roman"/>
          <w:b/>
          <w:bCs/>
          <w:sz w:val="20"/>
          <w:szCs w:val="20"/>
          <w:lang w:val="en-GB"/>
        </w:rPr>
        <w:t>Proposal</w:t>
      </w:r>
      <w:r>
        <w:rPr>
          <w:rFonts w:ascii="Times New Roman" w:hAnsi="Times New Roman"/>
          <w:b/>
          <w:bCs/>
          <w:sz w:val="20"/>
          <w:szCs w:val="20"/>
          <w:lang w:val="en-GB"/>
        </w:rPr>
        <w:t xml:space="preserve"> 1</w:t>
      </w:r>
      <w:r w:rsidRPr="007142E4">
        <w:rPr>
          <w:rFonts w:ascii="Times New Roman" w:hAnsi="Times New Roman"/>
          <w:b/>
          <w:bCs/>
          <w:sz w:val="20"/>
          <w:szCs w:val="20"/>
          <w:lang w:val="en-GB"/>
        </w:rPr>
        <w:t>: The COT sharing UE shall generate COT information by considering the SL DRX active time of the RX UE.</w:t>
      </w:r>
    </w:p>
    <w:p w14:paraId="4B182F36" w14:textId="77777777" w:rsidR="00A001C0" w:rsidRDefault="00A001C0" w:rsidP="00A001C0">
      <w:pPr>
        <w:spacing w:after="0"/>
        <w:rPr>
          <w:rFonts w:ascii="Times New Roman" w:hAnsi="Times New Roman"/>
          <w:b/>
          <w:bCs/>
          <w:sz w:val="20"/>
          <w:szCs w:val="20"/>
          <w:lang w:val="en-GB"/>
        </w:rPr>
      </w:pPr>
      <w:r w:rsidRPr="007142E4">
        <w:rPr>
          <w:rFonts w:ascii="Times New Roman" w:hAnsi="Times New Roman"/>
          <w:b/>
          <w:bCs/>
          <w:sz w:val="20"/>
          <w:szCs w:val="20"/>
          <w:lang w:val="en-GB"/>
        </w:rPr>
        <w:t>Proposal</w:t>
      </w:r>
      <w:r>
        <w:rPr>
          <w:rFonts w:ascii="Times New Roman" w:hAnsi="Times New Roman"/>
          <w:b/>
          <w:bCs/>
          <w:sz w:val="20"/>
          <w:szCs w:val="20"/>
          <w:lang w:val="en-GB"/>
        </w:rPr>
        <w:t xml:space="preserve"> 2</w:t>
      </w:r>
      <w:r w:rsidRPr="007142E4">
        <w:rPr>
          <w:rFonts w:ascii="Times New Roman" w:hAnsi="Times New Roman"/>
          <w:b/>
          <w:bCs/>
          <w:sz w:val="20"/>
          <w:szCs w:val="20"/>
          <w:lang w:val="en-GB"/>
        </w:rPr>
        <w:t xml:space="preserve">: </w:t>
      </w:r>
      <w:r>
        <w:rPr>
          <w:rFonts w:ascii="Times New Roman" w:hAnsi="Times New Roman"/>
          <w:b/>
          <w:bCs/>
          <w:sz w:val="20"/>
          <w:szCs w:val="20"/>
          <w:lang w:val="en-GB"/>
        </w:rPr>
        <w:t>RAN2 is proposed to confirm the following working assumptions regarding SL HARQ RTT timer:</w:t>
      </w:r>
    </w:p>
    <w:p w14:paraId="79D80BDF" w14:textId="77777777" w:rsidR="00A001C0" w:rsidRPr="00952C60" w:rsidRDefault="00A001C0" w:rsidP="00A001C0">
      <w:pPr>
        <w:pStyle w:val="ListParagraph"/>
        <w:numPr>
          <w:ilvl w:val="0"/>
          <w:numId w:val="35"/>
        </w:numPr>
        <w:rPr>
          <w:b/>
          <w:bCs/>
          <w:lang w:val="en-GB"/>
        </w:rPr>
      </w:pPr>
      <w:r w:rsidRPr="00952C60">
        <w:rPr>
          <w:b/>
          <w:bCs/>
          <w:lang w:val="en-GB"/>
        </w:rPr>
        <w:t xml:space="preserve">If multiple PSFCH occasion per PSCCH/PSSCH is supported in RAN1, if HARQ A/N is successfully transmitted in one PSFCH occasion, Rx UE starts the </w:t>
      </w:r>
      <w:proofErr w:type="spellStart"/>
      <w:r w:rsidRPr="00952C60">
        <w:rPr>
          <w:b/>
          <w:bCs/>
          <w:lang w:val="en-GB"/>
        </w:rPr>
        <w:t>sl</w:t>
      </w:r>
      <w:proofErr w:type="spellEnd"/>
      <w:r w:rsidRPr="00952C60">
        <w:rPr>
          <w:b/>
          <w:bCs/>
          <w:lang w:val="en-GB"/>
        </w:rPr>
        <w:t>-</w:t>
      </w:r>
      <w:proofErr w:type="spellStart"/>
      <w:r w:rsidRPr="00952C60">
        <w:rPr>
          <w:b/>
          <w:bCs/>
          <w:lang w:val="en-GB"/>
        </w:rPr>
        <w:t>drx</w:t>
      </w:r>
      <w:proofErr w:type="spellEnd"/>
      <w:r w:rsidRPr="00952C60">
        <w:rPr>
          <w:b/>
          <w:bCs/>
          <w:lang w:val="en-GB"/>
        </w:rPr>
        <w:t>-HARQ-RTT-Timer for the corresponding Sidelink process in the first slot after the end of the corresponding PSFCH transmission carrying the SL HARQ feedback.</w:t>
      </w:r>
    </w:p>
    <w:p w14:paraId="704C615F" w14:textId="77777777" w:rsidR="00A001C0" w:rsidRPr="00952C60" w:rsidRDefault="00A001C0" w:rsidP="00A001C0">
      <w:pPr>
        <w:pStyle w:val="ListParagraph"/>
        <w:numPr>
          <w:ilvl w:val="0"/>
          <w:numId w:val="35"/>
        </w:numPr>
        <w:rPr>
          <w:b/>
          <w:bCs/>
          <w:lang w:val="en-GB"/>
        </w:rPr>
      </w:pPr>
      <w:r w:rsidRPr="00952C60">
        <w:rPr>
          <w:b/>
          <w:bCs/>
          <w:lang w:val="en-GB"/>
        </w:rPr>
        <w:t xml:space="preserve">If multiple PSFCH occasion per PSCCH/PSSCH is supported in RAN1, if LBT failure happens in all PSFCH occasions, Rx UE starts the </w:t>
      </w:r>
      <w:proofErr w:type="spellStart"/>
      <w:r w:rsidRPr="00952C60">
        <w:rPr>
          <w:b/>
          <w:bCs/>
          <w:lang w:val="en-GB"/>
        </w:rPr>
        <w:t>sl</w:t>
      </w:r>
      <w:proofErr w:type="spellEnd"/>
      <w:r w:rsidRPr="00952C60">
        <w:rPr>
          <w:b/>
          <w:bCs/>
          <w:lang w:val="en-GB"/>
        </w:rPr>
        <w:t>-</w:t>
      </w:r>
      <w:proofErr w:type="spellStart"/>
      <w:r w:rsidRPr="00952C60">
        <w:rPr>
          <w:b/>
          <w:bCs/>
          <w:lang w:val="en-GB"/>
        </w:rPr>
        <w:t>drx</w:t>
      </w:r>
      <w:proofErr w:type="spellEnd"/>
      <w:r w:rsidRPr="00952C60">
        <w:rPr>
          <w:b/>
          <w:bCs/>
          <w:lang w:val="en-GB"/>
        </w:rPr>
        <w:t>-HARQ-RTT-Timer for the corresponding Sidelink process in the first slot after the end of the last PSFCH occasion for the SL HARQ feedback.</w:t>
      </w:r>
    </w:p>
    <w:p w14:paraId="3D4060FD" w14:textId="77777777" w:rsidR="00A001C0" w:rsidRPr="004B4515" w:rsidRDefault="00A001C0" w:rsidP="00A001C0">
      <w:pPr>
        <w:rPr>
          <w:rFonts w:ascii="Times New Roman" w:hAnsi="Times New Roman"/>
          <w:b/>
          <w:bCs/>
          <w:sz w:val="20"/>
          <w:szCs w:val="20"/>
          <w:lang w:val="en-GB"/>
        </w:rPr>
      </w:pPr>
      <w:r w:rsidRPr="007142E4">
        <w:rPr>
          <w:rFonts w:ascii="Times New Roman" w:hAnsi="Times New Roman"/>
          <w:b/>
          <w:bCs/>
          <w:sz w:val="20"/>
          <w:szCs w:val="20"/>
          <w:lang w:val="en-GB"/>
        </w:rPr>
        <w:t>Proposal</w:t>
      </w:r>
      <w:r>
        <w:rPr>
          <w:rFonts w:ascii="Times New Roman" w:hAnsi="Times New Roman"/>
          <w:b/>
          <w:bCs/>
          <w:sz w:val="20"/>
          <w:szCs w:val="20"/>
          <w:lang w:val="en-GB"/>
        </w:rPr>
        <w:t xml:space="preserve"> 3</w:t>
      </w:r>
      <w:r w:rsidRPr="007142E4">
        <w:rPr>
          <w:rFonts w:ascii="Times New Roman" w:hAnsi="Times New Roman"/>
          <w:b/>
          <w:bCs/>
          <w:sz w:val="20"/>
          <w:szCs w:val="20"/>
          <w:lang w:val="en-GB"/>
        </w:rPr>
        <w:t xml:space="preserve">: </w:t>
      </w:r>
      <w:r>
        <w:rPr>
          <w:rFonts w:ascii="Times New Roman" w:hAnsi="Times New Roman"/>
          <w:b/>
          <w:bCs/>
          <w:sz w:val="20"/>
          <w:szCs w:val="20"/>
          <w:lang w:val="en-GB"/>
        </w:rPr>
        <w:t>RAN2 is proposed to confirm the working assumption that SL CG retransmission timer is not supported for SL-U.</w:t>
      </w:r>
    </w:p>
    <w:p w14:paraId="6CEC5A5C" w14:textId="40862C16" w:rsidR="00053EDF" w:rsidRDefault="00A13834" w:rsidP="00053EDF">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noProof/>
          <w:sz w:val="20"/>
        </w:rPr>
      </w:pPr>
      <w:r w:rsidRPr="00992D2F">
        <w:rPr>
          <w:rFonts w:ascii="Times New Roman" w:hAnsi="Times New Roman"/>
          <w:b/>
          <w:sz w:val="32"/>
          <w:szCs w:val="32"/>
        </w:rPr>
        <w:t xml:space="preserve">References </w:t>
      </w:r>
    </w:p>
    <w:sdt>
      <w:sdtPr>
        <w:id w:val="-838152264"/>
        <w:docPartObj>
          <w:docPartGallery w:val="Bibliographies"/>
          <w:docPartUnique/>
        </w:docPartObj>
      </w:sdtPr>
      <w:sdtContent>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0305C2" w14:paraId="379F4674" w14:textId="77777777" w:rsidTr="000305C2">
            <w:trPr>
              <w:divId w:val="1473325618"/>
              <w:tblCellSpacing w:w="15" w:type="dxa"/>
            </w:trPr>
            <w:tc>
              <w:tcPr>
                <w:tcW w:w="148" w:type="pct"/>
                <w:hideMark/>
              </w:tcPr>
              <w:p w14:paraId="617CBC9B" w14:textId="516A49AC" w:rsidR="000305C2" w:rsidRDefault="000305C2">
                <w:pPr>
                  <w:pStyle w:val="Bibliography"/>
                  <w:rPr>
                    <w:noProof/>
                    <w:sz w:val="24"/>
                    <w:szCs w:val="24"/>
                    <w:lang w:val="en-GB"/>
                  </w:rPr>
                </w:pPr>
                <w:r>
                  <w:rPr>
                    <w:noProof/>
                    <w:lang w:val="en-GB"/>
                  </w:rPr>
                  <w:t xml:space="preserve">[1] </w:t>
                </w:r>
              </w:p>
            </w:tc>
            <w:tc>
              <w:tcPr>
                <w:tcW w:w="0" w:type="auto"/>
                <w:hideMark/>
              </w:tcPr>
              <w:p w14:paraId="095C5E6E" w14:textId="77777777" w:rsidR="000305C2" w:rsidRDefault="000305C2">
                <w:pPr>
                  <w:pStyle w:val="Bibliography"/>
                  <w:rPr>
                    <w:noProof/>
                    <w:lang w:val="en-GB"/>
                  </w:rPr>
                </w:pPr>
                <w:r>
                  <w:rPr>
                    <w:noProof/>
                    <w:lang w:val="en-GB"/>
                  </w:rPr>
                  <w:t xml:space="preserve">RAN2#121 meeting, Chairman Notes. </w:t>
                </w:r>
              </w:p>
            </w:tc>
          </w:tr>
        </w:tbl>
        <w:p w14:paraId="745E9539" w14:textId="77777777" w:rsidR="000305C2" w:rsidRDefault="000305C2">
          <w:pPr>
            <w:divId w:val="1473325618"/>
            <w:rPr>
              <w:rFonts w:eastAsia="Times New Roman"/>
              <w:noProof/>
            </w:rPr>
          </w:pPr>
        </w:p>
        <w:p w14:paraId="1122E5FF" w14:textId="7FD76C77" w:rsidR="000305C2" w:rsidRDefault="00B47770"/>
      </w:sdtContent>
    </w:sdt>
    <w:p w14:paraId="1334BE76" w14:textId="02F497BB" w:rsidR="00203A81" w:rsidRPr="008170C7" w:rsidRDefault="00203A81" w:rsidP="00203A81">
      <w:pPr>
        <w:rPr>
          <w:lang w:val="en-GB" w:eastAsia="en-GB"/>
        </w:rPr>
      </w:pPr>
    </w:p>
    <w:p w14:paraId="12AB0F21" w14:textId="40838174" w:rsidR="008170C7" w:rsidRPr="008170C7" w:rsidRDefault="008170C7" w:rsidP="008170C7">
      <w:pPr>
        <w:rPr>
          <w:lang w:val="en-GB" w:eastAsia="en-GB"/>
        </w:rPr>
      </w:pP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1D076" w14:textId="77777777" w:rsidR="001D347A" w:rsidRDefault="001D347A" w:rsidP="008A375A">
      <w:pPr>
        <w:spacing w:after="0" w:line="240" w:lineRule="auto"/>
      </w:pPr>
      <w:r>
        <w:separator/>
      </w:r>
    </w:p>
  </w:endnote>
  <w:endnote w:type="continuationSeparator" w:id="0">
    <w:p w14:paraId="217AA01E" w14:textId="77777777" w:rsidR="001D347A" w:rsidRDefault="001D347A" w:rsidP="008A375A">
      <w:pPr>
        <w:spacing w:after="0" w:line="240" w:lineRule="auto"/>
      </w:pPr>
      <w:r>
        <w:continuationSeparator/>
      </w:r>
    </w:p>
  </w:endnote>
  <w:endnote w:type="continuationNotice" w:id="1">
    <w:p w14:paraId="30A3ADBC" w14:textId="77777777" w:rsidR="001D347A" w:rsidRDefault="001D34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2DD2E" w14:textId="77777777" w:rsidR="001D347A" w:rsidRDefault="001D347A" w:rsidP="008A375A">
      <w:pPr>
        <w:spacing w:after="0" w:line="240" w:lineRule="auto"/>
      </w:pPr>
      <w:r>
        <w:separator/>
      </w:r>
    </w:p>
  </w:footnote>
  <w:footnote w:type="continuationSeparator" w:id="0">
    <w:p w14:paraId="5E611108" w14:textId="77777777" w:rsidR="001D347A" w:rsidRDefault="001D347A" w:rsidP="008A375A">
      <w:pPr>
        <w:spacing w:after="0" w:line="240" w:lineRule="auto"/>
      </w:pPr>
      <w:r>
        <w:continuationSeparator/>
      </w:r>
    </w:p>
  </w:footnote>
  <w:footnote w:type="continuationNotice" w:id="1">
    <w:p w14:paraId="7CE82B57" w14:textId="77777777" w:rsidR="001D347A" w:rsidRDefault="001D34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37923392"/>
    <w:lvl w:ilvl="0">
      <w:start w:val="1"/>
      <w:numFmt w:val="decimal"/>
      <w:lvlText w:val="%1."/>
      <w:lvlJc w:val="left"/>
      <w:pPr>
        <w:ind w:left="360" w:hanging="360"/>
      </w:pPr>
      <w:rPr>
        <w:rFonts w:ascii="Times New Roman" w:hAnsi="Times New Roman" w:cs="Times New Roman" w:hint="default"/>
        <w:b/>
        <w:bCs/>
        <w:sz w:val="32"/>
        <w:szCs w:val="32"/>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700061"/>
    <w:multiLevelType w:val="hybridMultilevel"/>
    <w:tmpl w:val="8C761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2280363">
    <w:abstractNumId w:val="10"/>
  </w:num>
  <w:num w:numId="2" w16cid:durableId="509566307">
    <w:abstractNumId w:val="15"/>
  </w:num>
  <w:num w:numId="3" w16cid:durableId="78328227">
    <w:abstractNumId w:val="14"/>
  </w:num>
  <w:num w:numId="4" w16cid:durableId="1610820433">
    <w:abstractNumId w:val="23"/>
  </w:num>
  <w:num w:numId="5" w16cid:durableId="364210660">
    <w:abstractNumId w:val="33"/>
  </w:num>
  <w:num w:numId="6" w16cid:durableId="1161309338">
    <w:abstractNumId w:val="18"/>
  </w:num>
  <w:num w:numId="7" w16cid:durableId="1054113695">
    <w:abstractNumId w:val="19"/>
  </w:num>
  <w:num w:numId="8" w16cid:durableId="1686401603">
    <w:abstractNumId w:val="28"/>
  </w:num>
  <w:num w:numId="9" w16cid:durableId="1655989922">
    <w:abstractNumId w:val="6"/>
  </w:num>
  <w:num w:numId="10" w16cid:durableId="891040497">
    <w:abstractNumId w:val="20"/>
  </w:num>
  <w:num w:numId="11" w16cid:durableId="12391723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431177">
    <w:abstractNumId w:val="29"/>
  </w:num>
  <w:num w:numId="13" w16cid:durableId="522091361">
    <w:abstractNumId w:val="8"/>
  </w:num>
  <w:num w:numId="14" w16cid:durableId="980689208">
    <w:abstractNumId w:val="31"/>
  </w:num>
  <w:num w:numId="15" w16cid:durableId="1145974769">
    <w:abstractNumId w:val="17"/>
  </w:num>
  <w:num w:numId="16" w16cid:durableId="1211110455">
    <w:abstractNumId w:val="32"/>
  </w:num>
  <w:num w:numId="17" w16cid:durableId="271059605">
    <w:abstractNumId w:val="5"/>
  </w:num>
  <w:num w:numId="18" w16cid:durableId="1392924581">
    <w:abstractNumId w:val="25"/>
  </w:num>
  <w:num w:numId="19" w16cid:durableId="896552602">
    <w:abstractNumId w:val="9"/>
  </w:num>
  <w:num w:numId="20" w16cid:durableId="1771076827">
    <w:abstractNumId w:val="26"/>
  </w:num>
  <w:num w:numId="21" w16cid:durableId="894387470">
    <w:abstractNumId w:val="11"/>
  </w:num>
  <w:num w:numId="22" w16cid:durableId="57560134">
    <w:abstractNumId w:val="30"/>
  </w:num>
  <w:num w:numId="23" w16cid:durableId="1503814759">
    <w:abstractNumId w:val="22"/>
  </w:num>
  <w:num w:numId="24" w16cid:durableId="1691687233">
    <w:abstractNumId w:val="13"/>
  </w:num>
  <w:num w:numId="25" w16cid:durableId="935014462">
    <w:abstractNumId w:val="7"/>
  </w:num>
  <w:num w:numId="26" w16cid:durableId="302467719">
    <w:abstractNumId w:val="27"/>
  </w:num>
  <w:num w:numId="27" w16cid:durableId="679746382">
    <w:abstractNumId w:val="24"/>
  </w:num>
  <w:num w:numId="28" w16cid:durableId="810512871">
    <w:abstractNumId w:val="0"/>
  </w:num>
  <w:num w:numId="29" w16cid:durableId="1451391562">
    <w:abstractNumId w:val="1"/>
  </w:num>
  <w:num w:numId="30" w16cid:durableId="1921672635">
    <w:abstractNumId w:val="16"/>
  </w:num>
  <w:num w:numId="31" w16cid:durableId="1688024953">
    <w:abstractNumId w:val="2"/>
  </w:num>
  <w:num w:numId="32" w16cid:durableId="443504437">
    <w:abstractNumId w:val="21"/>
  </w:num>
  <w:num w:numId="33" w16cid:durableId="172188281">
    <w:abstractNumId w:val="12"/>
  </w:num>
  <w:num w:numId="34" w16cid:durableId="611090183">
    <w:abstractNumId w:val="4"/>
  </w:num>
  <w:num w:numId="35" w16cid:durableId="112535001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1CC5"/>
    <w:rsid w:val="00003804"/>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310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2776E"/>
    <w:rsid w:val="00030565"/>
    <w:rsid w:val="000305C2"/>
    <w:rsid w:val="00033051"/>
    <w:rsid w:val="00033D97"/>
    <w:rsid w:val="00034B9D"/>
    <w:rsid w:val="00034F67"/>
    <w:rsid w:val="00035D41"/>
    <w:rsid w:val="000408D6"/>
    <w:rsid w:val="00040A1C"/>
    <w:rsid w:val="000410D2"/>
    <w:rsid w:val="000412DF"/>
    <w:rsid w:val="00042E46"/>
    <w:rsid w:val="00043015"/>
    <w:rsid w:val="00043636"/>
    <w:rsid w:val="0004592D"/>
    <w:rsid w:val="000464CC"/>
    <w:rsid w:val="00046643"/>
    <w:rsid w:val="0004683E"/>
    <w:rsid w:val="0004717D"/>
    <w:rsid w:val="0004771B"/>
    <w:rsid w:val="0005059E"/>
    <w:rsid w:val="00050888"/>
    <w:rsid w:val="00050AF4"/>
    <w:rsid w:val="00050CCB"/>
    <w:rsid w:val="000517E5"/>
    <w:rsid w:val="00051D31"/>
    <w:rsid w:val="000523BA"/>
    <w:rsid w:val="00052ADD"/>
    <w:rsid w:val="0005353C"/>
    <w:rsid w:val="00053EDF"/>
    <w:rsid w:val="00054510"/>
    <w:rsid w:val="00055903"/>
    <w:rsid w:val="0005602D"/>
    <w:rsid w:val="000568F2"/>
    <w:rsid w:val="00056FBB"/>
    <w:rsid w:val="0005730D"/>
    <w:rsid w:val="0005766C"/>
    <w:rsid w:val="000577F3"/>
    <w:rsid w:val="00057AAE"/>
    <w:rsid w:val="00057D18"/>
    <w:rsid w:val="00060809"/>
    <w:rsid w:val="000608DF"/>
    <w:rsid w:val="00060C15"/>
    <w:rsid w:val="00060EFE"/>
    <w:rsid w:val="00061204"/>
    <w:rsid w:val="00061AF7"/>
    <w:rsid w:val="00061C6F"/>
    <w:rsid w:val="00061D39"/>
    <w:rsid w:val="00063CF9"/>
    <w:rsid w:val="000643AA"/>
    <w:rsid w:val="000652EB"/>
    <w:rsid w:val="00065A93"/>
    <w:rsid w:val="00065B86"/>
    <w:rsid w:val="00066DE6"/>
    <w:rsid w:val="00067357"/>
    <w:rsid w:val="000678CA"/>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4C72"/>
    <w:rsid w:val="00085175"/>
    <w:rsid w:val="000852C2"/>
    <w:rsid w:val="00087202"/>
    <w:rsid w:val="0008762E"/>
    <w:rsid w:val="00087664"/>
    <w:rsid w:val="0008766A"/>
    <w:rsid w:val="00087C5E"/>
    <w:rsid w:val="00090447"/>
    <w:rsid w:val="00090647"/>
    <w:rsid w:val="00090DF1"/>
    <w:rsid w:val="00091114"/>
    <w:rsid w:val="00091D5E"/>
    <w:rsid w:val="00091EDA"/>
    <w:rsid w:val="00091FA1"/>
    <w:rsid w:val="00092208"/>
    <w:rsid w:val="00092E25"/>
    <w:rsid w:val="00093A07"/>
    <w:rsid w:val="00093F5E"/>
    <w:rsid w:val="00094086"/>
    <w:rsid w:val="00094EDF"/>
    <w:rsid w:val="00094F69"/>
    <w:rsid w:val="000958B8"/>
    <w:rsid w:val="000959D9"/>
    <w:rsid w:val="00095A8F"/>
    <w:rsid w:val="00095AB2"/>
    <w:rsid w:val="000960B0"/>
    <w:rsid w:val="0009732D"/>
    <w:rsid w:val="00097C15"/>
    <w:rsid w:val="00097E8F"/>
    <w:rsid w:val="000A17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0B5D"/>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351"/>
    <w:rsid w:val="000E298C"/>
    <w:rsid w:val="000E2B5B"/>
    <w:rsid w:val="000E3CF3"/>
    <w:rsid w:val="000E40FA"/>
    <w:rsid w:val="000E4BA0"/>
    <w:rsid w:val="000E5178"/>
    <w:rsid w:val="000E5AF2"/>
    <w:rsid w:val="000E5B2B"/>
    <w:rsid w:val="000E7528"/>
    <w:rsid w:val="000E7E58"/>
    <w:rsid w:val="000F09AA"/>
    <w:rsid w:val="000F0C44"/>
    <w:rsid w:val="000F0F97"/>
    <w:rsid w:val="000F16B7"/>
    <w:rsid w:val="000F2F10"/>
    <w:rsid w:val="000F33DD"/>
    <w:rsid w:val="000F3609"/>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A1"/>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940"/>
    <w:rsid w:val="00124F1B"/>
    <w:rsid w:val="00125FB4"/>
    <w:rsid w:val="001264DD"/>
    <w:rsid w:val="00126507"/>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2215"/>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1F0F"/>
    <w:rsid w:val="001C221A"/>
    <w:rsid w:val="001C29A2"/>
    <w:rsid w:val="001C37D5"/>
    <w:rsid w:val="001C3F85"/>
    <w:rsid w:val="001C4289"/>
    <w:rsid w:val="001C461A"/>
    <w:rsid w:val="001C4E4A"/>
    <w:rsid w:val="001C50D8"/>
    <w:rsid w:val="001C591C"/>
    <w:rsid w:val="001C66FE"/>
    <w:rsid w:val="001C765A"/>
    <w:rsid w:val="001C76A0"/>
    <w:rsid w:val="001D0930"/>
    <w:rsid w:val="001D0B13"/>
    <w:rsid w:val="001D0FE7"/>
    <w:rsid w:val="001D145A"/>
    <w:rsid w:val="001D1F2E"/>
    <w:rsid w:val="001D28ED"/>
    <w:rsid w:val="001D347A"/>
    <w:rsid w:val="001D3D8D"/>
    <w:rsid w:val="001D4B8F"/>
    <w:rsid w:val="001D5278"/>
    <w:rsid w:val="001D541E"/>
    <w:rsid w:val="001D5631"/>
    <w:rsid w:val="001D6813"/>
    <w:rsid w:val="001D787A"/>
    <w:rsid w:val="001D7BEA"/>
    <w:rsid w:val="001D7F33"/>
    <w:rsid w:val="001E10EB"/>
    <w:rsid w:val="001E1A3C"/>
    <w:rsid w:val="001E24A9"/>
    <w:rsid w:val="001E2D06"/>
    <w:rsid w:val="001E36DA"/>
    <w:rsid w:val="001E4802"/>
    <w:rsid w:val="001E4D4E"/>
    <w:rsid w:val="001E4F95"/>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A81"/>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5E8C"/>
    <w:rsid w:val="0022649D"/>
    <w:rsid w:val="002265A2"/>
    <w:rsid w:val="00226BCD"/>
    <w:rsid w:val="002271AC"/>
    <w:rsid w:val="002272C1"/>
    <w:rsid w:val="00227421"/>
    <w:rsid w:val="00230DCE"/>
    <w:rsid w:val="00230DFF"/>
    <w:rsid w:val="002320B5"/>
    <w:rsid w:val="002324EF"/>
    <w:rsid w:val="00232E87"/>
    <w:rsid w:val="002334CA"/>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8A5"/>
    <w:rsid w:val="00250D54"/>
    <w:rsid w:val="00250F38"/>
    <w:rsid w:val="00252554"/>
    <w:rsid w:val="00252705"/>
    <w:rsid w:val="00252B89"/>
    <w:rsid w:val="00253726"/>
    <w:rsid w:val="0025411C"/>
    <w:rsid w:val="00255227"/>
    <w:rsid w:val="002556F0"/>
    <w:rsid w:val="00256580"/>
    <w:rsid w:val="00256B3A"/>
    <w:rsid w:val="002571BC"/>
    <w:rsid w:val="002574C1"/>
    <w:rsid w:val="00257B4E"/>
    <w:rsid w:val="00260CFE"/>
    <w:rsid w:val="00261507"/>
    <w:rsid w:val="00261D3B"/>
    <w:rsid w:val="002626BD"/>
    <w:rsid w:val="00262F53"/>
    <w:rsid w:val="00263255"/>
    <w:rsid w:val="00264B41"/>
    <w:rsid w:val="00264EF6"/>
    <w:rsid w:val="002651C3"/>
    <w:rsid w:val="00265AC3"/>
    <w:rsid w:val="002667D1"/>
    <w:rsid w:val="00267E35"/>
    <w:rsid w:val="00267E82"/>
    <w:rsid w:val="0027077A"/>
    <w:rsid w:val="00270BFE"/>
    <w:rsid w:val="002714F0"/>
    <w:rsid w:val="00271502"/>
    <w:rsid w:val="002717AC"/>
    <w:rsid w:val="00272599"/>
    <w:rsid w:val="00273B7B"/>
    <w:rsid w:val="00273D3B"/>
    <w:rsid w:val="00273F1E"/>
    <w:rsid w:val="00274EB1"/>
    <w:rsid w:val="00275182"/>
    <w:rsid w:val="00276506"/>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2C79"/>
    <w:rsid w:val="00293790"/>
    <w:rsid w:val="002937C1"/>
    <w:rsid w:val="00293B31"/>
    <w:rsid w:val="00293B83"/>
    <w:rsid w:val="00294422"/>
    <w:rsid w:val="002950BF"/>
    <w:rsid w:val="0029534D"/>
    <w:rsid w:val="002956EA"/>
    <w:rsid w:val="002957CA"/>
    <w:rsid w:val="002957E9"/>
    <w:rsid w:val="0029594B"/>
    <w:rsid w:val="00295E29"/>
    <w:rsid w:val="002A01BF"/>
    <w:rsid w:val="002A0866"/>
    <w:rsid w:val="002A128E"/>
    <w:rsid w:val="002A152B"/>
    <w:rsid w:val="002A1CAB"/>
    <w:rsid w:val="002A2832"/>
    <w:rsid w:val="002A314D"/>
    <w:rsid w:val="002A3EC0"/>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B7A"/>
    <w:rsid w:val="002B2EFC"/>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08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133"/>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5942"/>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80C"/>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856"/>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0AB"/>
    <w:rsid w:val="00395819"/>
    <w:rsid w:val="00395B8F"/>
    <w:rsid w:val="00395DDF"/>
    <w:rsid w:val="003963BE"/>
    <w:rsid w:val="0039740A"/>
    <w:rsid w:val="00397B7F"/>
    <w:rsid w:val="003A03FB"/>
    <w:rsid w:val="003A066C"/>
    <w:rsid w:val="003A07E5"/>
    <w:rsid w:val="003A1BB4"/>
    <w:rsid w:val="003A2259"/>
    <w:rsid w:val="003A299B"/>
    <w:rsid w:val="003A3C77"/>
    <w:rsid w:val="003A3FA2"/>
    <w:rsid w:val="003A4196"/>
    <w:rsid w:val="003A529F"/>
    <w:rsid w:val="003A5402"/>
    <w:rsid w:val="003A60CA"/>
    <w:rsid w:val="003A71BA"/>
    <w:rsid w:val="003B010E"/>
    <w:rsid w:val="003B02FC"/>
    <w:rsid w:val="003B09A7"/>
    <w:rsid w:val="003B0D50"/>
    <w:rsid w:val="003B0F46"/>
    <w:rsid w:val="003B175D"/>
    <w:rsid w:val="003B1787"/>
    <w:rsid w:val="003B1B1A"/>
    <w:rsid w:val="003B1F49"/>
    <w:rsid w:val="003B2A7A"/>
    <w:rsid w:val="003B33C3"/>
    <w:rsid w:val="003B39AA"/>
    <w:rsid w:val="003B3C3F"/>
    <w:rsid w:val="003B4EDB"/>
    <w:rsid w:val="003B591E"/>
    <w:rsid w:val="003B5B47"/>
    <w:rsid w:val="003B5D2B"/>
    <w:rsid w:val="003B61B6"/>
    <w:rsid w:val="003B7660"/>
    <w:rsid w:val="003C0089"/>
    <w:rsid w:val="003C0C3A"/>
    <w:rsid w:val="003C0FA1"/>
    <w:rsid w:val="003C19A2"/>
    <w:rsid w:val="003C1F42"/>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D21"/>
    <w:rsid w:val="003D2311"/>
    <w:rsid w:val="003D3889"/>
    <w:rsid w:val="003D3D81"/>
    <w:rsid w:val="003D43B6"/>
    <w:rsid w:val="003D4D6B"/>
    <w:rsid w:val="003D5346"/>
    <w:rsid w:val="003D65A4"/>
    <w:rsid w:val="003D662D"/>
    <w:rsid w:val="003D66DA"/>
    <w:rsid w:val="003D6971"/>
    <w:rsid w:val="003D6B56"/>
    <w:rsid w:val="003D6B83"/>
    <w:rsid w:val="003D6F1A"/>
    <w:rsid w:val="003E01A5"/>
    <w:rsid w:val="003E0751"/>
    <w:rsid w:val="003E087B"/>
    <w:rsid w:val="003E0AC2"/>
    <w:rsid w:val="003E0DFC"/>
    <w:rsid w:val="003E1084"/>
    <w:rsid w:val="003E348B"/>
    <w:rsid w:val="003E392A"/>
    <w:rsid w:val="003E3A53"/>
    <w:rsid w:val="003E44E0"/>
    <w:rsid w:val="003E4DC1"/>
    <w:rsid w:val="003E5ABE"/>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0A2C"/>
    <w:rsid w:val="0040103E"/>
    <w:rsid w:val="00401272"/>
    <w:rsid w:val="004019E8"/>
    <w:rsid w:val="00402627"/>
    <w:rsid w:val="00402A56"/>
    <w:rsid w:val="00402AB1"/>
    <w:rsid w:val="004043D9"/>
    <w:rsid w:val="00404839"/>
    <w:rsid w:val="00404963"/>
    <w:rsid w:val="00406097"/>
    <w:rsid w:val="00406DB1"/>
    <w:rsid w:val="00410B5F"/>
    <w:rsid w:val="00410E1D"/>
    <w:rsid w:val="004118B7"/>
    <w:rsid w:val="00411961"/>
    <w:rsid w:val="00411EBE"/>
    <w:rsid w:val="004126BA"/>
    <w:rsid w:val="00413F1A"/>
    <w:rsid w:val="00414033"/>
    <w:rsid w:val="004141E8"/>
    <w:rsid w:val="004143B7"/>
    <w:rsid w:val="004143C0"/>
    <w:rsid w:val="00414E72"/>
    <w:rsid w:val="00417E5B"/>
    <w:rsid w:val="00420AE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3E96"/>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3D3"/>
    <w:rsid w:val="004A7BE2"/>
    <w:rsid w:val="004B02D7"/>
    <w:rsid w:val="004B14EF"/>
    <w:rsid w:val="004B210C"/>
    <w:rsid w:val="004B2193"/>
    <w:rsid w:val="004B2710"/>
    <w:rsid w:val="004B29D0"/>
    <w:rsid w:val="004B3295"/>
    <w:rsid w:val="004B3D5D"/>
    <w:rsid w:val="004B4353"/>
    <w:rsid w:val="004B4515"/>
    <w:rsid w:val="004B4A24"/>
    <w:rsid w:val="004B570E"/>
    <w:rsid w:val="004B5A91"/>
    <w:rsid w:val="004B5ABF"/>
    <w:rsid w:val="004B64BA"/>
    <w:rsid w:val="004C1564"/>
    <w:rsid w:val="004C1A5D"/>
    <w:rsid w:val="004C2269"/>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3ED6"/>
    <w:rsid w:val="004E54B7"/>
    <w:rsid w:val="004E555C"/>
    <w:rsid w:val="004E5D1C"/>
    <w:rsid w:val="004E6725"/>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778E"/>
    <w:rsid w:val="004F7EF4"/>
    <w:rsid w:val="0050159F"/>
    <w:rsid w:val="00501CE3"/>
    <w:rsid w:val="00501DD8"/>
    <w:rsid w:val="005027D1"/>
    <w:rsid w:val="005027F8"/>
    <w:rsid w:val="00502F33"/>
    <w:rsid w:val="005035C6"/>
    <w:rsid w:val="00503708"/>
    <w:rsid w:val="00503BCF"/>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0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0A3"/>
    <w:rsid w:val="00541344"/>
    <w:rsid w:val="0054394C"/>
    <w:rsid w:val="0054398B"/>
    <w:rsid w:val="00543BFE"/>
    <w:rsid w:val="00543CC2"/>
    <w:rsid w:val="00544814"/>
    <w:rsid w:val="005455C3"/>
    <w:rsid w:val="005455D0"/>
    <w:rsid w:val="00546864"/>
    <w:rsid w:val="0054794E"/>
    <w:rsid w:val="00547F66"/>
    <w:rsid w:val="005508BF"/>
    <w:rsid w:val="005509F4"/>
    <w:rsid w:val="00550C24"/>
    <w:rsid w:val="00552EEF"/>
    <w:rsid w:val="0055315C"/>
    <w:rsid w:val="00553644"/>
    <w:rsid w:val="0055450B"/>
    <w:rsid w:val="00554548"/>
    <w:rsid w:val="00554864"/>
    <w:rsid w:val="0055584E"/>
    <w:rsid w:val="005561E0"/>
    <w:rsid w:val="00556664"/>
    <w:rsid w:val="00556D54"/>
    <w:rsid w:val="00556D62"/>
    <w:rsid w:val="00557278"/>
    <w:rsid w:val="005572C3"/>
    <w:rsid w:val="005578B6"/>
    <w:rsid w:val="00560328"/>
    <w:rsid w:val="005607CD"/>
    <w:rsid w:val="005610D4"/>
    <w:rsid w:val="005611CE"/>
    <w:rsid w:val="005611F7"/>
    <w:rsid w:val="00561382"/>
    <w:rsid w:val="00561C32"/>
    <w:rsid w:val="00561DBB"/>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3231"/>
    <w:rsid w:val="00584694"/>
    <w:rsid w:val="005847FD"/>
    <w:rsid w:val="00584CD1"/>
    <w:rsid w:val="00586210"/>
    <w:rsid w:val="0058624F"/>
    <w:rsid w:val="005862DA"/>
    <w:rsid w:val="005872DD"/>
    <w:rsid w:val="00587411"/>
    <w:rsid w:val="00591887"/>
    <w:rsid w:val="005931B7"/>
    <w:rsid w:val="005936BC"/>
    <w:rsid w:val="00593A9F"/>
    <w:rsid w:val="00593FDC"/>
    <w:rsid w:val="005948A6"/>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9A0"/>
    <w:rsid w:val="005B3FEE"/>
    <w:rsid w:val="005B4ABD"/>
    <w:rsid w:val="005B5001"/>
    <w:rsid w:val="005B6492"/>
    <w:rsid w:val="005B6BDE"/>
    <w:rsid w:val="005B6C0D"/>
    <w:rsid w:val="005B71D1"/>
    <w:rsid w:val="005C0091"/>
    <w:rsid w:val="005C015A"/>
    <w:rsid w:val="005C0855"/>
    <w:rsid w:val="005C0A02"/>
    <w:rsid w:val="005C0ED6"/>
    <w:rsid w:val="005C1138"/>
    <w:rsid w:val="005C1CCE"/>
    <w:rsid w:val="005C2A27"/>
    <w:rsid w:val="005C3741"/>
    <w:rsid w:val="005C458C"/>
    <w:rsid w:val="005C46D1"/>
    <w:rsid w:val="005C5831"/>
    <w:rsid w:val="005C5CA2"/>
    <w:rsid w:val="005C63F6"/>
    <w:rsid w:val="005C70D2"/>
    <w:rsid w:val="005C719B"/>
    <w:rsid w:val="005D10C2"/>
    <w:rsid w:val="005D1156"/>
    <w:rsid w:val="005D1F91"/>
    <w:rsid w:val="005D22DB"/>
    <w:rsid w:val="005D3E74"/>
    <w:rsid w:val="005D4076"/>
    <w:rsid w:val="005D4129"/>
    <w:rsid w:val="005D4319"/>
    <w:rsid w:val="005D512B"/>
    <w:rsid w:val="005D5D3A"/>
    <w:rsid w:val="005D611A"/>
    <w:rsid w:val="005D6EA5"/>
    <w:rsid w:val="005D72C3"/>
    <w:rsid w:val="005D7C8D"/>
    <w:rsid w:val="005E04E7"/>
    <w:rsid w:val="005E1573"/>
    <w:rsid w:val="005E226B"/>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4EA2"/>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07B1A"/>
    <w:rsid w:val="00610301"/>
    <w:rsid w:val="006104A7"/>
    <w:rsid w:val="00610C59"/>
    <w:rsid w:val="00611110"/>
    <w:rsid w:val="00611729"/>
    <w:rsid w:val="00611AC7"/>
    <w:rsid w:val="00611FCE"/>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0"/>
    <w:rsid w:val="0063152A"/>
    <w:rsid w:val="00631951"/>
    <w:rsid w:val="00631AEC"/>
    <w:rsid w:val="00631DCE"/>
    <w:rsid w:val="00631FAA"/>
    <w:rsid w:val="00632356"/>
    <w:rsid w:val="00632BEC"/>
    <w:rsid w:val="00633DE3"/>
    <w:rsid w:val="00633FCE"/>
    <w:rsid w:val="0063431B"/>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0877"/>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3F5B"/>
    <w:rsid w:val="00664768"/>
    <w:rsid w:val="00665FE0"/>
    <w:rsid w:val="0066692C"/>
    <w:rsid w:val="00667079"/>
    <w:rsid w:val="006674F5"/>
    <w:rsid w:val="00667758"/>
    <w:rsid w:val="00667D66"/>
    <w:rsid w:val="00670233"/>
    <w:rsid w:val="00670DC5"/>
    <w:rsid w:val="00671493"/>
    <w:rsid w:val="00671988"/>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4A7"/>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4F3"/>
    <w:rsid w:val="006B366B"/>
    <w:rsid w:val="006B3CDF"/>
    <w:rsid w:val="006B5275"/>
    <w:rsid w:val="006B6434"/>
    <w:rsid w:val="006B6605"/>
    <w:rsid w:val="006B6CAA"/>
    <w:rsid w:val="006B715C"/>
    <w:rsid w:val="006B7DEF"/>
    <w:rsid w:val="006B7F69"/>
    <w:rsid w:val="006C0505"/>
    <w:rsid w:val="006C0755"/>
    <w:rsid w:val="006C0A32"/>
    <w:rsid w:val="006C0FAE"/>
    <w:rsid w:val="006C1044"/>
    <w:rsid w:val="006C1735"/>
    <w:rsid w:val="006C173F"/>
    <w:rsid w:val="006C3959"/>
    <w:rsid w:val="006C3A41"/>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6996"/>
    <w:rsid w:val="006E7590"/>
    <w:rsid w:val="006E76C8"/>
    <w:rsid w:val="006E7E9C"/>
    <w:rsid w:val="006F0254"/>
    <w:rsid w:val="006F0582"/>
    <w:rsid w:val="006F07EA"/>
    <w:rsid w:val="006F0C7A"/>
    <w:rsid w:val="006F0FEC"/>
    <w:rsid w:val="006F1675"/>
    <w:rsid w:val="006F16BF"/>
    <w:rsid w:val="006F207E"/>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44E2"/>
    <w:rsid w:val="00705119"/>
    <w:rsid w:val="0070581C"/>
    <w:rsid w:val="007060DE"/>
    <w:rsid w:val="00706C2B"/>
    <w:rsid w:val="007075AF"/>
    <w:rsid w:val="007077D4"/>
    <w:rsid w:val="00707A96"/>
    <w:rsid w:val="00707F7B"/>
    <w:rsid w:val="00710610"/>
    <w:rsid w:val="00710809"/>
    <w:rsid w:val="0071087B"/>
    <w:rsid w:val="00710A14"/>
    <w:rsid w:val="007119E6"/>
    <w:rsid w:val="0071224A"/>
    <w:rsid w:val="007129AC"/>
    <w:rsid w:val="00712BA5"/>
    <w:rsid w:val="007142E4"/>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31C"/>
    <w:rsid w:val="00724961"/>
    <w:rsid w:val="0072496B"/>
    <w:rsid w:val="007250BF"/>
    <w:rsid w:val="007262E5"/>
    <w:rsid w:val="00726A43"/>
    <w:rsid w:val="00726CAF"/>
    <w:rsid w:val="00726CBB"/>
    <w:rsid w:val="00726D26"/>
    <w:rsid w:val="007300F4"/>
    <w:rsid w:val="00731627"/>
    <w:rsid w:val="007319BB"/>
    <w:rsid w:val="007319CD"/>
    <w:rsid w:val="00731A6A"/>
    <w:rsid w:val="00731E63"/>
    <w:rsid w:val="007329EA"/>
    <w:rsid w:val="00733463"/>
    <w:rsid w:val="00733F07"/>
    <w:rsid w:val="00734533"/>
    <w:rsid w:val="00735414"/>
    <w:rsid w:val="00735861"/>
    <w:rsid w:val="00735A14"/>
    <w:rsid w:val="0073671B"/>
    <w:rsid w:val="00736A03"/>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58F3"/>
    <w:rsid w:val="00777F77"/>
    <w:rsid w:val="00781A49"/>
    <w:rsid w:val="00782682"/>
    <w:rsid w:val="00783AE8"/>
    <w:rsid w:val="0078405B"/>
    <w:rsid w:val="00784CAE"/>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0CF"/>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9C2"/>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3DD0"/>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960"/>
    <w:rsid w:val="007D1066"/>
    <w:rsid w:val="007D1108"/>
    <w:rsid w:val="007D119A"/>
    <w:rsid w:val="007D285D"/>
    <w:rsid w:val="007D2925"/>
    <w:rsid w:val="007D2E5F"/>
    <w:rsid w:val="007D3082"/>
    <w:rsid w:val="007D3345"/>
    <w:rsid w:val="007D3B41"/>
    <w:rsid w:val="007D3B52"/>
    <w:rsid w:val="007D3EAC"/>
    <w:rsid w:val="007D5733"/>
    <w:rsid w:val="007D578D"/>
    <w:rsid w:val="007D5E67"/>
    <w:rsid w:val="007D6162"/>
    <w:rsid w:val="007D6BC7"/>
    <w:rsid w:val="007D71C3"/>
    <w:rsid w:val="007D7D2B"/>
    <w:rsid w:val="007E0772"/>
    <w:rsid w:val="007E14EF"/>
    <w:rsid w:val="007E3B86"/>
    <w:rsid w:val="007E49CC"/>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10E"/>
    <w:rsid w:val="00820571"/>
    <w:rsid w:val="0082098A"/>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1805"/>
    <w:rsid w:val="00832028"/>
    <w:rsid w:val="00832C70"/>
    <w:rsid w:val="00833A49"/>
    <w:rsid w:val="00833BE6"/>
    <w:rsid w:val="00834B58"/>
    <w:rsid w:val="00835129"/>
    <w:rsid w:val="0083570D"/>
    <w:rsid w:val="00836515"/>
    <w:rsid w:val="00836F7E"/>
    <w:rsid w:val="008371EC"/>
    <w:rsid w:val="00837875"/>
    <w:rsid w:val="00837E71"/>
    <w:rsid w:val="00840BCB"/>
    <w:rsid w:val="0084147C"/>
    <w:rsid w:val="00841669"/>
    <w:rsid w:val="00843312"/>
    <w:rsid w:val="00843B47"/>
    <w:rsid w:val="0084439D"/>
    <w:rsid w:val="0084474F"/>
    <w:rsid w:val="008458F8"/>
    <w:rsid w:val="00846644"/>
    <w:rsid w:val="00847E2B"/>
    <w:rsid w:val="00850842"/>
    <w:rsid w:val="00850DBA"/>
    <w:rsid w:val="00850EBC"/>
    <w:rsid w:val="00850EF9"/>
    <w:rsid w:val="00851A07"/>
    <w:rsid w:val="008527CC"/>
    <w:rsid w:val="00853F6E"/>
    <w:rsid w:val="00854196"/>
    <w:rsid w:val="00854E52"/>
    <w:rsid w:val="00855505"/>
    <w:rsid w:val="00855984"/>
    <w:rsid w:val="00855EC7"/>
    <w:rsid w:val="00856E95"/>
    <w:rsid w:val="00857D17"/>
    <w:rsid w:val="00857D90"/>
    <w:rsid w:val="008607C5"/>
    <w:rsid w:val="00860B17"/>
    <w:rsid w:val="00860DB6"/>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CC"/>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19B"/>
    <w:rsid w:val="008A79AD"/>
    <w:rsid w:val="008A79E9"/>
    <w:rsid w:val="008A7E82"/>
    <w:rsid w:val="008B0AE4"/>
    <w:rsid w:val="008B0BF4"/>
    <w:rsid w:val="008B0FF8"/>
    <w:rsid w:val="008B114A"/>
    <w:rsid w:val="008B1F48"/>
    <w:rsid w:val="008B204A"/>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1E0"/>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37DF"/>
    <w:rsid w:val="008D4FEE"/>
    <w:rsid w:val="008D5688"/>
    <w:rsid w:val="008D584E"/>
    <w:rsid w:val="008D6CBC"/>
    <w:rsid w:val="008D6EF8"/>
    <w:rsid w:val="008D7AC6"/>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613"/>
    <w:rsid w:val="00903744"/>
    <w:rsid w:val="00904015"/>
    <w:rsid w:val="009053D7"/>
    <w:rsid w:val="009057BD"/>
    <w:rsid w:val="00905C55"/>
    <w:rsid w:val="00906C02"/>
    <w:rsid w:val="00906D41"/>
    <w:rsid w:val="00910B3E"/>
    <w:rsid w:val="0091193A"/>
    <w:rsid w:val="009119B0"/>
    <w:rsid w:val="0091215F"/>
    <w:rsid w:val="0091258C"/>
    <w:rsid w:val="00912D3C"/>
    <w:rsid w:val="00913859"/>
    <w:rsid w:val="0091476D"/>
    <w:rsid w:val="00914E46"/>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27EF0"/>
    <w:rsid w:val="009309FC"/>
    <w:rsid w:val="00931093"/>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75E2"/>
    <w:rsid w:val="00950358"/>
    <w:rsid w:val="0095183F"/>
    <w:rsid w:val="009519CC"/>
    <w:rsid w:val="00952C60"/>
    <w:rsid w:val="00953A9D"/>
    <w:rsid w:val="00954E79"/>
    <w:rsid w:val="00956B15"/>
    <w:rsid w:val="00956B52"/>
    <w:rsid w:val="00956C36"/>
    <w:rsid w:val="00957A2E"/>
    <w:rsid w:val="009606B6"/>
    <w:rsid w:val="00960C0B"/>
    <w:rsid w:val="00961329"/>
    <w:rsid w:val="00962986"/>
    <w:rsid w:val="00963BFE"/>
    <w:rsid w:val="00963D74"/>
    <w:rsid w:val="00964648"/>
    <w:rsid w:val="009648FE"/>
    <w:rsid w:val="00964E69"/>
    <w:rsid w:val="009652C6"/>
    <w:rsid w:val="00965DA6"/>
    <w:rsid w:val="00967A83"/>
    <w:rsid w:val="00971529"/>
    <w:rsid w:val="0097165C"/>
    <w:rsid w:val="009716C9"/>
    <w:rsid w:val="00971F92"/>
    <w:rsid w:val="009720FD"/>
    <w:rsid w:val="009722A5"/>
    <w:rsid w:val="009723AB"/>
    <w:rsid w:val="00972766"/>
    <w:rsid w:val="0097362B"/>
    <w:rsid w:val="00974735"/>
    <w:rsid w:val="00974760"/>
    <w:rsid w:val="00975B94"/>
    <w:rsid w:val="00976B9D"/>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525"/>
    <w:rsid w:val="00985954"/>
    <w:rsid w:val="009908EB"/>
    <w:rsid w:val="00991826"/>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405C"/>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7D0"/>
    <w:rsid w:val="009C7B77"/>
    <w:rsid w:val="009D02AB"/>
    <w:rsid w:val="009D1313"/>
    <w:rsid w:val="009D1A61"/>
    <w:rsid w:val="009D1E72"/>
    <w:rsid w:val="009D1FEB"/>
    <w:rsid w:val="009D20CF"/>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2123"/>
    <w:rsid w:val="009F2B4C"/>
    <w:rsid w:val="009F2CA6"/>
    <w:rsid w:val="009F3983"/>
    <w:rsid w:val="009F4D9F"/>
    <w:rsid w:val="009F52F0"/>
    <w:rsid w:val="009F69DC"/>
    <w:rsid w:val="009F76E9"/>
    <w:rsid w:val="009F77F1"/>
    <w:rsid w:val="009F7E0F"/>
    <w:rsid w:val="00A001C0"/>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1C30"/>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6C2A"/>
    <w:rsid w:val="00A671B5"/>
    <w:rsid w:val="00A67A45"/>
    <w:rsid w:val="00A67D32"/>
    <w:rsid w:val="00A70D5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12C"/>
    <w:rsid w:val="00A852FE"/>
    <w:rsid w:val="00A85F4E"/>
    <w:rsid w:val="00A863AF"/>
    <w:rsid w:val="00A8711B"/>
    <w:rsid w:val="00A8797A"/>
    <w:rsid w:val="00A87FEB"/>
    <w:rsid w:val="00A91539"/>
    <w:rsid w:val="00A93A2D"/>
    <w:rsid w:val="00A93D91"/>
    <w:rsid w:val="00A93FFD"/>
    <w:rsid w:val="00A94558"/>
    <w:rsid w:val="00A94E74"/>
    <w:rsid w:val="00A95F79"/>
    <w:rsid w:val="00A979EC"/>
    <w:rsid w:val="00AA0771"/>
    <w:rsid w:val="00AA0C64"/>
    <w:rsid w:val="00AA27A2"/>
    <w:rsid w:val="00AA32D3"/>
    <w:rsid w:val="00AA4363"/>
    <w:rsid w:val="00AA47EC"/>
    <w:rsid w:val="00AA47F4"/>
    <w:rsid w:val="00AA5FBE"/>
    <w:rsid w:val="00AA6626"/>
    <w:rsid w:val="00AA66C1"/>
    <w:rsid w:val="00AA7130"/>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1C5"/>
    <w:rsid w:val="00AF4501"/>
    <w:rsid w:val="00AF4BB1"/>
    <w:rsid w:val="00AF4C48"/>
    <w:rsid w:val="00AF6AAF"/>
    <w:rsid w:val="00AF6ECF"/>
    <w:rsid w:val="00AF77DC"/>
    <w:rsid w:val="00AF786F"/>
    <w:rsid w:val="00AF7C5D"/>
    <w:rsid w:val="00AF7EF1"/>
    <w:rsid w:val="00B00DE5"/>
    <w:rsid w:val="00B02145"/>
    <w:rsid w:val="00B02185"/>
    <w:rsid w:val="00B0313E"/>
    <w:rsid w:val="00B032A7"/>
    <w:rsid w:val="00B03697"/>
    <w:rsid w:val="00B0392A"/>
    <w:rsid w:val="00B03EC0"/>
    <w:rsid w:val="00B04906"/>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0CBB"/>
    <w:rsid w:val="00B41376"/>
    <w:rsid w:val="00B41A0C"/>
    <w:rsid w:val="00B41E21"/>
    <w:rsid w:val="00B42AD8"/>
    <w:rsid w:val="00B44BC5"/>
    <w:rsid w:val="00B45C65"/>
    <w:rsid w:val="00B47607"/>
    <w:rsid w:val="00B47770"/>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0BC"/>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3A5F"/>
    <w:rsid w:val="00BC4970"/>
    <w:rsid w:val="00BC4E84"/>
    <w:rsid w:val="00BC4F18"/>
    <w:rsid w:val="00BC5774"/>
    <w:rsid w:val="00BC5823"/>
    <w:rsid w:val="00BC5F94"/>
    <w:rsid w:val="00BC6A3A"/>
    <w:rsid w:val="00BC71D7"/>
    <w:rsid w:val="00BC73D1"/>
    <w:rsid w:val="00BD137E"/>
    <w:rsid w:val="00BD1839"/>
    <w:rsid w:val="00BD1A72"/>
    <w:rsid w:val="00BD2D30"/>
    <w:rsid w:val="00BD3E3B"/>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3CE"/>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26E63"/>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3DA4"/>
    <w:rsid w:val="00C44143"/>
    <w:rsid w:val="00C442BB"/>
    <w:rsid w:val="00C44329"/>
    <w:rsid w:val="00C443B8"/>
    <w:rsid w:val="00C4463E"/>
    <w:rsid w:val="00C44FB7"/>
    <w:rsid w:val="00C453B7"/>
    <w:rsid w:val="00C45846"/>
    <w:rsid w:val="00C45B68"/>
    <w:rsid w:val="00C4677D"/>
    <w:rsid w:val="00C46AF7"/>
    <w:rsid w:val="00C473B2"/>
    <w:rsid w:val="00C50419"/>
    <w:rsid w:val="00C50763"/>
    <w:rsid w:val="00C508EF"/>
    <w:rsid w:val="00C5097F"/>
    <w:rsid w:val="00C50A92"/>
    <w:rsid w:val="00C50AAB"/>
    <w:rsid w:val="00C520C5"/>
    <w:rsid w:val="00C527EC"/>
    <w:rsid w:val="00C5443A"/>
    <w:rsid w:val="00C5649B"/>
    <w:rsid w:val="00C56BFD"/>
    <w:rsid w:val="00C56CCE"/>
    <w:rsid w:val="00C57003"/>
    <w:rsid w:val="00C57937"/>
    <w:rsid w:val="00C57BA4"/>
    <w:rsid w:val="00C60D8F"/>
    <w:rsid w:val="00C613B5"/>
    <w:rsid w:val="00C61791"/>
    <w:rsid w:val="00C618AF"/>
    <w:rsid w:val="00C6257B"/>
    <w:rsid w:val="00C62CB2"/>
    <w:rsid w:val="00C63714"/>
    <w:rsid w:val="00C646A6"/>
    <w:rsid w:val="00C65ABE"/>
    <w:rsid w:val="00C65B49"/>
    <w:rsid w:val="00C70D6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02A0"/>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5B49"/>
    <w:rsid w:val="00C960D4"/>
    <w:rsid w:val="00C965F1"/>
    <w:rsid w:val="00C97E27"/>
    <w:rsid w:val="00C97E41"/>
    <w:rsid w:val="00C97EE5"/>
    <w:rsid w:val="00C97F39"/>
    <w:rsid w:val="00CA00E5"/>
    <w:rsid w:val="00CA087E"/>
    <w:rsid w:val="00CA0FFE"/>
    <w:rsid w:val="00CA1CB3"/>
    <w:rsid w:val="00CA2F8C"/>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4EC8"/>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6BF"/>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A24"/>
    <w:rsid w:val="00CE3EFE"/>
    <w:rsid w:val="00CE442F"/>
    <w:rsid w:val="00CE4615"/>
    <w:rsid w:val="00CE5FFC"/>
    <w:rsid w:val="00CE60CD"/>
    <w:rsid w:val="00CE699B"/>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9F8"/>
    <w:rsid w:val="00CF6FF2"/>
    <w:rsid w:val="00D004B3"/>
    <w:rsid w:val="00D00562"/>
    <w:rsid w:val="00D00839"/>
    <w:rsid w:val="00D00FB3"/>
    <w:rsid w:val="00D01561"/>
    <w:rsid w:val="00D02477"/>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321E"/>
    <w:rsid w:val="00D44653"/>
    <w:rsid w:val="00D44726"/>
    <w:rsid w:val="00D44A44"/>
    <w:rsid w:val="00D44A89"/>
    <w:rsid w:val="00D45632"/>
    <w:rsid w:val="00D4590D"/>
    <w:rsid w:val="00D45C2F"/>
    <w:rsid w:val="00D464F2"/>
    <w:rsid w:val="00D5059C"/>
    <w:rsid w:val="00D517BE"/>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4AD6"/>
    <w:rsid w:val="00DC52AF"/>
    <w:rsid w:val="00DC52B2"/>
    <w:rsid w:val="00DC5919"/>
    <w:rsid w:val="00DC5E2A"/>
    <w:rsid w:val="00DC602B"/>
    <w:rsid w:val="00DC61F5"/>
    <w:rsid w:val="00DC6BAD"/>
    <w:rsid w:val="00DC6ED0"/>
    <w:rsid w:val="00DC6FD0"/>
    <w:rsid w:val="00DD010F"/>
    <w:rsid w:val="00DD0119"/>
    <w:rsid w:val="00DD1DE2"/>
    <w:rsid w:val="00DD27DD"/>
    <w:rsid w:val="00DD3B54"/>
    <w:rsid w:val="00DD4829"/>
    <w:rsid w:val="00DD4A44"/>
    <w:rsid w:val="00DD4C74"/>
    <w:rsid w:val="00DD4E19"/>
    <w:rsid w:val="00DD51A3"/>
    <w:rsid w:val="00DD5BED"/>
    <w:rsid w:val="00DD6C1E"/>
    <w:rsid w:val="00DD6CD1"/>
    <w:rsid w:val="00DD735C"/>
    <w:rsid w:val="00DD7717"/>
    <w:rsid w:val="00DD7726"/>
    <w:rsid w:val="00DD7C87"/>
    <w:rsid w:val="00DE0BD6"/>
    <w:rsid w:val="00DE11CE"/>
    <w:rsid w:val="00DE21F1"/>
    <w:rsid w:val="00DE25EA"/>
    <w:rsid w:val="00DE2D34"/>
    <w:rsid w:val="00DE2EF2"/>
    <w:rsid w:val="00DE4322"/>
    <w:rsid w:val="00DE660D"/>
    <w:rsid w:val="00DE6C2B"/>
    <w:rsid w:val="00DE7DB3"/>
    <w:rsid w:val="00DF097F"/>
    <w:rsid w:val="00DF202C"/>
    <w:rsid w:val="00DF2417"/>
    <w:rsid w:val="00DF245B"/>
    <w:rsid w:val="00DF2E28"/>
    <w:rsid w:val="00DF3124"/>
    <w:rsid w:val="00DF35EA"/>
    <w:rsid w:val="00DF389D"/>
    <w:rsid w:val="00DF3EA7"/>
    <w:rsid w:val="00DF60BB"/>
    <w:rsid w:val="00DF725F"/>
    <w:rsid w:val="00DF726E"/>
    <w:rsid w:val="00DF7427"/>
    <w:rsid w:val="00E01595"/>
    <w:rsid w:val="00E01B4C"/>
    <w:rsid w:val="00E0377E"/>
    <w:rsid w:val="00E03B02"/>
    <w:rsid w:val="00E03F02"/>
    <w:rsid w:val="00E04072"/>
    <w:rsid w:val="00E04AA6"/>
    <w:rsid w:val="00E06F40"/>
    <w:rsid w:val="00E07F7C"/>
    <w:rsid w:val="00E10AAF"/>
    <w:rsid w:val="00E11D05"/>
    <w:rsid w:val="00E11E09"/>
    <w:rsid w:val="00E13405"/>
    <w:rsid w:val="00E13E84"/>
    <w:rsid w:val="00E15473"/>
    <w:rsid w:val="00E16A5D"/>
    <w:rsid w:val="00E16C73"/>
    <w:rsid w:val="00E1700E"/>
    <w:rsid w:val="00E17A89"/>
    <w:rsid w:val="00E17DE2"/>
    <w:rsid w:val="00E17FD2"/>
    <w:rsid w:val="00E200D5"/>
    <w:rsid w:val="00E217E0"/>
    <w:rsid w:val="00E2193E"/>
    <w:rsid w:val="00E21EE6"/>
    <w:rsid w:val="00E2201F"/>
    <w:rsid w:val="00E22025"/>
    <w:rsid w:val="00E22B80"/>
    <w:rsid w:val="00E23BAC"/>
    <w:rsid w:val="00E23C66"/>
    <w:rsid w:val="00E24369"/>
    <w:rsid w:val="00E2447A"/>
    <w:rsid w:val="00E2547A"/>
    <w:rsid w:val="00E257AF"/>
    <w:rsid w:val="00E2649E"/>
    <w:rsid w:val="00E274B2"/>
    <w:rsid w:val="00E30424"/>
    <w:rsid w:val="00E30813"/>
    <w:rsid w:val="00E30CA9"/>
    <w:rsid w:val="00E30E20"/>
    <w:rsid w:val="00E30EED"/>
    <w:rsid w:val="00E310DD"/>
    <w:rsid w:val="00E3122F"/>
    <w:rsid w:val="00E318C7"/>
    <w:rsid w:val="00E319B0"/>
    <w:rsid w:val="00E31AB7"/>
    <w:rsid w:val="00E31B11"/>
    <w:rsid w:val="00E31B49"/>
    <w:rsid w:val="00E31C18"/>
    <w:rsid w:val="00E31C79"/>
    <w:rsid w:val="00E31D0C"/>
    <w:rsid w:val="00E3298D"/>
    <w:rsid w:val="00E33C33"/>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1428"/>
    <w:rsid w:val="00E8222D"/>
    <w:rsid w:val="00E82779"/>
    <w:rsid w:val="00E83820"/>
    <w:rsid w:val="00E84506"/>
    <w:rsid w:val="00E85376"/>
    <w:rsid w:val="00E87C6D"/>
    <w:rsid w:val="00E9098D"/>
    <w:rsid w:val="00E913A4"/>
    <w:rsid w:val="00E925DE"/>
    <w:rsid w:val="00E92B7E"/>
    <w:rsid w:val="00E93F98"/>
    <w:rsid w:val="00E9463A"/>
    <w:rsid w:val="00E95EBE"/>
    <w:rsid w:val="00EA0CEC"/>
    <w:rsid w:val="00EA104D"/>
    <w:rsid w:val="00EA1B4C"/>
    <w:rsid w:val="00EA1FB1"/>
    <w:rsid w:val="00EA20CA"/>
    <w:rsid w:val="00EA2650"/>
    <w:rsid w:val="00EA2692"/>
    <w:rsid w:val="00EA2F3D"/>
    <w:rsid w:val="00EA376B"/>
    <w:rsid w:val="00EA3CAB"/>
    <w:rsid w:val="00EA3D31"/>
    <w:rsid w:val="00EA4B10"/>
    <w:rsid w:val="00EA50E5"/>
    <w:rsid w:val="00EA6203"/>
    <w:rsid w:val="00EA665D"/>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20BE"/>
    <w:rsid w:val="00F333B5"/>
    <w:rsid w:val="00F33784"/>
    <w:rsid w:val="00F33983"/>
    <w:rsid w:val="00F34042"/>
    <w:rsid w:val="00F342F9"/>
    <w:rsid w:val="00F3721D"/>
    <w:rsid w:val="00F405C8"/>
    <w:rsid w:val="00F40766"/>
    <w:rsid w:val="00F408DB"/>
    <w:rsid w:val="00F408FD"/>
    <w:rsid w:val="00F40B47"/>
    <w:rsid w:val="00F41872"/>
    <w:rsid w:val="00F426F5"/>
    <w:rsid w:val="00F427FF"/>
    <w:rsid w:val="00F42B20"/>
    <w:rsid w:val="00F42D51"/>
    <w:rsid w:val="00F433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015"/>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3B15"/>
    <w:rsid w:val="00F7410D"/>
    <w:rsid w:val="00F742EC"/>
    <w:rsid w:val="00F7449B"/>
    <w:rsid w:val="00F7593E"/>
    <w:rsid w:val="00F7736D"/>
    <w:rsid w:val="00F77A8F"/>
    <w:rsid w:val="00F80169"/>
    <w:rsid w:val="00F8017A"/>
    <w:rsid w:val="00F808E0"/>
    <w:rsid w:val="00F81C2B"/>
    <w:rsid w:val="00F81FE1"/>
    <w:rsid w:val="00F82632"/>
    <w:rsid w:val="00F82C2D"/>
    <w:rsid w:val="00F834F1"/>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5997"/>
    <w:rsid w:val="00F976D1"/>
    <w:rsid w:val="00FA176D"/>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1F76"/>
    <w:rsid w:val="00FB2700"/>
    <w:rsid w:val="00FB341F"/>
    <w:rsid w:val="00FB46C8"/>
    <w:rsid w:val="00FB5477"/>
    <w:rsid w:val="00FB55B8"/>
    <w:rsid w:val="00FB6CD7"/>
    <w:rsid w:val="00FB6E66"/>
    <w:rsid w:val="00FB719E"/>
    <w:rsid w:val="00FC0F9A"/>
    <w:rsid w:val="00FC101B"/>
    <w:rsid w:val="00FC281D"/>
    <w:rsid w:val="00FC2A5A"/>
    <w:rsid w:val="00FC37C9"/>
    <w:rsid w:val="00FC49C5"/>
    <w:rsid w:val="00FC53CB"/>
    <w:rsid w:val="00FC55E1"/>
    <w:rsid w:val="00FC5ACA"/>
    <w:rsid w:val="00FC5C91"/>
    <w:rsid w:val="00FC64A7"/>
    <w:rsid w:val="00FC7603"/>
    <w:rsid w:val="00FC7690"/>
    <w:rsid w:val="00FC78DB"/>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C76361E"/>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754FC3B5-209C-45AF-B7D1-9B195920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92A"/>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25FB4"/>
  </w:style>
  <w:style w:type="character" w:customStyle="1" w:styleId="ui-provider">
    <w:name w:val="ui-provider"/>
    <w:basedOn w:val="DefaultParagraphFont"/>
    <w:rsid w:val="0086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07107484">
      <w:bodyDiv w:val="1"/>
      <w:marLeft w:val="0"/>
      <w:marRight w:val="0"/>
      <w:marTop w:val="0"/>
      <w:marBottom w:val="0"/>
      <w:divBdr>
        <w:top w:val="none" w:sz="0" w:space="0" w:color="auto"/>
        <w:left w:val="none" w:sz="0" w:space="0" w:color="auto"/>
        <w:bottom w:val="none" w:sz="0" w:space="0" w:color="auto"/>
        <w:right w:val="none" w:sz="0" w:space="0" w:color="auto"/>
      </w:divBdr>
    </w:div>
    <w:div w:id="258367436">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13404993">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60153179">
      <w:bodyDiv w:val="1"/>
      <w:marLeft w:val="0"/>
      <w:marRight w:val="0"/>
      <w:marTop w:val="0"/>
      <w:marBottom w:val="0"/>
      <w:divBdr>
        <w:top w:val="none" w:sz="0" w:space="0" w:color="auto"/>
        <w:left w:val="none" w:sz="0" w:space="0" w:color="auto"/>
        <w:bottom w:val="none" w:sz="0" w:space="0" w:color="auto"/>
        <w:right w:val="none" w:sz="0" w:space="0" w:color="auto"/>
      </w:divBdr>
      <w:divsChild>
        <w:div w:id="1863393670">
          <w:marLeft w:val="0"/>
          <w:marRight w:val="0"/>
          <w:marTop w:val="0"/>
          <w:marBottom w:val="0"/>
          <w:divBdr>
            <w:top w:val="none" w:sz="0" w:space="0" w:color="auto"/>
            <w:left w:val="none" w:sz="0" w:space="0" w:color="auto"/>
            <w:bottom w:val="none" w:sz="0" w:space="0" w:color="auto"/>
            <w:right w:val="none" w:sz="0" w:space="0" w:color="auto"/>
          </w:divBdr>
        </w:div>
      </w:divsChild>
    </w:div>
    <w:div w:id="532420413">
      <w:bodyDiv w:val="1"/>
      <w:marLeft w:val="0"/>
      <w:marRight w:val="0"/>
      <w:marTop w:val="0"/>
      <w:marBottom w:val="0"/>
      <w:divBdr>
        <w:top w:val="none" w:sz="0" w:space="0" w:color="auto"/>
        <w:left w:val="none" w:sz="0" w:space="0" w:color="auto"/>
        <w:bottom w:val="none" w:sz="0" w:space="0" w:color="auto"/>
        <w:right w:val="none" w:sz="0" w:space="0" w:color="auto"/>
      </w:divBdr>
      <w:divsChild>
        <w:div w:id="1082600592">
          <w:marLeft w:val="0"/>
          <w:marRight w:val="0"/>
          <w:marTop w:val="0"/>
          <w:marBottom w:val="0"/>
          <w:divBdr>
            <w:top w:val="none" w:sz="0" w:space="0" w:color="auto"/>
            <w:left w:val="none" w:sz="0" w:space="0" w:color="auto"/>
            <w:bottom w:val="none" w:sz="0" w:space="0" w:color="auto"/>
            <w:right w:val="none" w:sz="0" w:space="0" w:color="auto"/>
          </w:divBdr>
        </w:div>
      </w:divsChild>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2495327">
      <w:bodyDiv w:val="1"/>
      <w:marLeft w:val="0"/>
      <w:marRight w:val="0"/>
      <w:marTop w:val="0"/>
      <w:marBottom w:val="0"/>
      <w:divBdr>
        <w:top w:val="none" w:sz="0" w:space="0" w:color="auto"/>
        <w:left w:val="none" w:sz="0" w:space="0" w:color="auto"/>
        <w:bottom w:val="none" w:sz="0" w:space="0" w:color="auto"/>
        <w:right w:val="none" w:sz="0" w:space="0" w:color="auto"/>
      </w:divBdr>
    </w:div>
    <w:div w:id="78060694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2028714">
      <w:bodyDiv w:val="1"/>
      <w:marLeft w:val="0"/>
      <w:marRight w:val="0"/>
      <w:marTop w:val="0"/>
      <w:marBottom w:val="0"/>
      <w:divBdr>
        <w:top w:val="none" w:sz="0" w:space="0" w:color="auto"/>
        <w:left w:val="none" w:sz="0" w:space="0" w:color="auto"/>
        <w:bottom w:val="none" w:sz="0" w:space="0" w:color="auto"/>
        <w:right w:val="none" w:sz="0" w:space="0" w:color="auto"/>
      </w:divBdr>
    </w:div>
    <w:div w:id="1052315027">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36295063">
      <w:bodyDiv w:val="1"/>
      <w:marLeft w:val="0"/>
      <w:marRight w:val="0"/>
      <w:marTop w:val="0"/>
      <w:marBottom w:val="0"/>
      <w:divBdr>
        <w:top w:val="none" w:sz="0" w:space="0" w:color="auto"/>
        <w:left w:val="none" w:sz="0" w:space="0" w:color="auto"/>
        <w:bottom w:val="none" w:sz="0" w:space="0" w:color="auto"/>
        <w:right w:val="none" w:sz="0" w:space="0" w:color="auto"/>
      </w:divBdr>
    </w:div>
    <w:div w:id="1201668230">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98145598">
      <w:bodyDiv w:val="1"/>
      <w:marLeft w:val="0"/>
      <w:marRight w:val="0"/>
      <w:marTop w:val="0"/>
      <w:marBottom w:val="0"/>
      <w:divBdr>
        <w:top w:val="none" w:sz="0" w:space="0" w:color="auto"/>
        <w:left w:val="none" w:sz="0" w:space="0" w:color="auto"/>
        <w:bottom w:val="none" w:sz="0" w:space="0" w:color="auto"/>
        <w:right w:val="none" w:sz="0" w:space="0" w:color="auto"/>
      </w:divBdr>
    </w:div>
    <w:div w:id="1374966867">
      <w:bodyDiv w:val="1"/>
      <w:marLeft w:val="0"/>
      <w:marRight w:val="0"/>
      <w:marTop w:val="0"/>
      <w:marBottom w:val="0"/>
      <w:divBdr>
        <w:top w:val="none" w:sz="0" w:space="0" w:color="auto"/>
        <w:left w:val="none" w:sz="0" w:space="0" w:color="auto"/>
        <w:bottom w:val="none" w:sz="0" w:space="0" w:color="auto"/>
        <w:right w:val="none" w:sz="0" w:space="0" w:color="auto"/>
      </w:divBdr>
      <w:divsChild>
        <w:div w:id="862550534">
          <w:marLeft w:val="0"/>
          <w:marRight w:val="0"/>
          <w:marTop w:val="0"/>
          <w:marBottom w:val="0"/>
          <w:divBdr>
            <w:top w:val="none" w:sz="0" w:space="0" w:color="auto"/>
            <w:left w:val="none" w:sz="0" w:space="0" w:color="auto"/>
            <w:bottom w:val="none" w:sz="0" w:space="0" w:color="auto"/>
            <w:right w:val="none" w:sz="0" w:space="0" w:color="auto"/>
          </w:divBdr>
        </w:div>
      </w:divsChild>
    </w:div>
    <w:div w:id="1452017935">
      <w:bodyDiv w:val="1"/>
      <w:marLeft w:val="0"/>
      <w:marRight w:val="0"/>
      <w:marTop w:val="0"/>
      <w:marBottom w:val="0"/>
      <w:divBdr>
        <w:top w:val="none" w:sz="0" w:space="0" w:color="auto"/>
        <w:left w:val="none" w:sz="0" w:space="0" w:color="auto"/>
        <w:bottom w:val="none" w:sz="0" w:space="0" w:color="auto"/>
        <w:right w:val="none" w:sz="0" w:space="0" w:color="auto"/>
      </w:divBdr>
      <w:divsChild>
        <w:div w:id="408817981">
          <w:marLeft w:val="0"/>
          <w:marRight w:val="0"/>
          <w:marTop w:val="0"/>
          <w:marBottom w:val="0"/>
          <w:divBdr>
            <w:top w:val="none" w:sz="0" w:space="0" w:color="auto"/>
            <w:left w:val="none" w:sz="0" w:space="0" w:color="auto"/>
            <w:bottom w:val="none" w:sz="0" w:space="0" w:color="auto"/>
            <w:right w:val="none" w:sz="0" w:space="0" w:color="auto"/>
          </w:divBdr>
        </w:div>
      </w:divsChild>
    </w:div>
    <w:div w:id="1454055890">
      <w:bodyDiv w:val="1"/>
      <w:marLeft w:val="0"/>
      <w:marRight w:val="0"/>
      <w:marTop w:val="0"/>
      <w:marBottom w:val="0"/>
      <w:divBdr>
        <w:top w:val="none" w:sz="0" w:space="0" w:color="auto"/>
        <w:left w:val="none" w:sz="0" w:space="0" w:color="auto"/>
        <w:bottom w:val="none" w:sz="0" w:space="0" w:color="auto"/>
        <w:right w:val="none" w:sz="0" w:space="0" w:color="auto"/>
      </w:divBdr>
    </w:div>
    <w:div w:id="1473325618">
      <w:bodyDiv w:val="1"/>
      <w:marLeft w:val="0"/>
      <w:marRight w:val="0"/>
      <w:marTop w:val="0"/>
      <w:marBottom w:val="0"/>
      <w:divBdr>
        <w:top w:val="none" w:sz="0" w:space="0" w:color="auto"/>
        <w:left w:val="none" w:sz="0" w:space="0" w:color="auto"/>
        <w:bottom w:val="none" w:sz="0" w:space="0" w:color="auto"/>
        <w:right w:val="none" w:sz="0" w:space="0" w:color="auto"/>
      </w:divBdr>
    </w:div>
    <w:div w:id="1485858245">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75627067">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16736527">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61813073">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1920825238">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5767396">
      <w:bodyDiv w:val="1"/>
      <w:marLeft w:val="0"/>
      <w:marRight w:val="0"/>
      <w:marTop w:val="0"/>
      <w:marBottom w:val="0"/>
      <w:divBdr>
        <w:top w:val="none" w:sz="0" w:space="0" w:color="auto"/>
        <w:left w:val="none" w:sz="0" w:space="0" w:color="auto"/>
        <w:bottom w:val="none" w:sz="0" w:space="0" w:color="auto"/>
        <w:right w:val="none" w:sz="0" w:space="0" w:color="auto"/>
      </w:divBdr>
    </w:div>
    <w:div w:id="2063556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RAN2No121</b:Tag>
    <b:SourceType>Book</b:SourceType>
    <b:Guid>{DF85DFE5-E52C-4DDB-8DCD-2941A5FD8D7A}</b:Guid>
    <b:Title>RAN2#121 meeting, Chairman Notes</b:Titl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ADFE130-CDB4-4093-974E-FA4519CB7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8DA51-DF07-4AD2-A4FE-CEDC67BBAC61}">
  <ds:schemaRefs>
    <ds:schemaRef ds:uri="http://purl.org/dc/terms/"/>
    <ds:schemaRef ds:uri="http://schemas.microsoft.com/office/2006/documentManagement/types"/>
    <ds:schemaRef ds:uri="http://schemas.microsoft.com/office/2006/metadata/properties"/>
    <ds:schemaRef ds:uri="a7bc6c04-a6f3-4b85-abcc-278c78dc556b"/>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80530660-24fd-4391-a7a1-d653900fee43"/>
    <ds:schemaRef ds:uri="042397af-7977-45ef-9118-11c18c8623b6"/>
  </ds:schemaRefs>
</ds:datastoreItem>
</file>

<file path=customXml/itemProps5.xml><?xml version="1.0" encoding="utf-8"?>
<ds:datastoreItem xmlns:ds="http://schemas.openxmlformats.org/officeDocument/2006/customXml" ds:itemID="{F1B83EA7-6E15-4EA8-8D36-3BEBD001B75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1178</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2023-04-07T04:29:00Z</dcterms:created>
  <dcterms:modified xsi:type="dcterms:W3CDTF">2023-04-07T04:29:00Z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ediaServiceImageTags">
    <vt:lpwstr/>
  </property>
</Properties>
</file>