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0E785F86"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AC72C1">
        <w:rPr>
          <w:lang w:val="pt-BR"/>
        </w:rPr>
        <w:t>1</w:t>
      </w:r>
      <w:r w:rsidR="004337A7">
        <w:rPr>
          <w:lang w:val="pt-BR"/>
        </w:rPr>
        <w:t>-</w:t>
      </w:r>
      <w:r w:rsidR="001D3264">
        <w:rPr>
          <w:lang w:val="pt-BR"/>
        </w:rPr>
        <w:t>bis electronic</w:t>
      </w:r>
      <w:r w:rsidRPr="001907DE">
        <w:rPr>
          <w:lang w:val="pt-BR"/>
        </w:rPr>
        <w:tab/>
      </w:r>
      <w:r w:rsidR="0010004F">
        <w:t>R2-</w:t>
      </w:r>
      <w:r w:rsidR="005F00E3">
        <w:t>2302836</w:t>
      </w:r>
    </w:p>
    <w:p w14:paraId="3020A3C4" w14:textId="20C08781" w:rsidR="004B1A13" w:rsidRPr="00CE0424" w:rsidRDefault="001D3264" w:rsidP="004B1A13">
      <w:pPr>
        <w:pStyle w:val="3GPPHeader"/>
      </w:pPr>
      <w:r>
        <w:t>1</w:t>
      </w:r>
      <w:r w:rsidR="00AC72C1" w:rsidRPr="00AC72C1">
        <w:t>7</w:t>
      </w:r>
      <w:r w:rsidR="00AC72C1" w:rsidRPr="00367ABF">
        <w:rPr>
          <w:vertAlign w:val="superscript"/>
        </w:rPr>
        <w:t>th</w:t>
      </w:r>
      <w:r>
        <w:t xml:space="preserve"> April</w:t>
      </w:r>
      <w:r w:rsidRPr="00AC72C1">
        <w:t xml:space="preserve"> </w:t>
      </w:r>
      <w:r w:rsidR="00AC72C1" w:rsidRPr="00AC72C1">
        <w:t xml:space="preserve">– </w:t>
      </w:r>
      <w:r>
        <w:t>26</w:t>
      </w:r>
      <w:r w:rsidRPr="00367ABF">
        <w:rPr>
          <w:vertAlign w:val="superscript"/>
        </w:rPr>
        <w:t>th</w:t>
      </w:r>
      <w:r>
        <w:t xml:space="preserve"> April</w:t>
      </w:r>
      <w:r w:rsidR="00AC72C1" w:rsidRPr="00AC72C1">
        <w:t xml:space="preserve"> 2023</w:t>
      </w:r>
      <w:r w:rsidR="00AC72C1">
        <w:t xml:space="preserve"> </w:t>
      </w:r>
    </w:p>
    <w:p w14:paraId="7E21324A" w14:textId="77777777" w:rsidR="008F364E" w:rsidRDefault="008F364E" w:rsidP="00F64C2B">
      <w:pPr>
        <w:pStyle w:val="3GPPHeader"/>
        <w:rPr>
          <w:sz w:val="22"/>
          <w:szCs w:val="22"/>
          <w:lang w:val="en-US"/>
        </w:rPr>
      </w:pPr>
    </w:p>
    <w:p w14:paraId="7F4474A6" w14:textId="66ED7F1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7D98903" w:rsidR="00E90E49" w:rsidRPr="00CE0424" w:rsidRDefault="003D3C45" w:rsidP="00311702">
      <w:pPr>
        <w:pStyle w:val="3GPPHeader"/>
        <w:rPr>
          <w:sz w:val="22"/>
          <w:szCs w:val="22"/>
        </w:rPr>
      </w:pPr>
      <w:r>
        <w:rPr>
          <w:sz w:val="22"/>
          <w:szCs w:val="22"/>
        </w:rPr>
        <w:t>Title:</w:t>
      </w:r>
      <w:r w:rsidR="00E90E49" w:rsidRPr="00CE0424">
        <w:rPr>
          <w:sz w:val="22"/>
          <w:szCs w:val="22"/>
        </w:rPr>
        <w:tab/>
      </w:r>
      <w:r w:rsidR="002570F3">
        <w:rPr>
          <w:sz w:val="22"/>
          <w:szCs w:val="22"/>
        </w:rPr>
        <w:t xml:space="preserve">Control Plane Procedures for </w:t>
      </w:r>
      <w:r w:rsidR="00EB52AC">
        <w:rPr>
          <w:sz w:val="22"/>
          <w:szCs w:val="22"/>
        </w:rPr>
        <w:t xml:space="preserve">Layer 2 </w:t>
      </w:r>
      <w:r w:rsidR="00340F56">
        <w:rPr>
          <w:sz w:val="22"/>
          <w:szCs w:val="22"/>
        </w:rPr>
        <w:t>UE</w:t>
      </w:r>
      <w:r w:rsidR="002165A4">
        <w:rPr>
          <w:sz w:val="22"/>
          <w:szCs w:val="22"/>
        </w:rPr>
        <w:t>-</w:t>
      </w:r>
      <w:r w:rsidR="00340F56">
        <w:rPr>
          <w:sz w:val="22"/>
          <w:szCs w:val="22"/>
        </w:rPr>
        <w:t>to</w:t>
      </w:r>
      <w:r w:rsidR="002165A4">
        <w:rPr>
          <w:sz w:val="22"/>
          <w:szCs w:val="22"/>
        </w:rPr>
        <w:t>-</w:t>
      </w:r>
      <w:r w:rsidR="00340F56">
        <w:rPr>
          <w:sz w:val="22"/>
          <w:szCs w:val="22"/>
        </w:rPr>
        <w:t xml:space="preserve">UE </w:t>
      </w:r>
      <w:r w:rsidR="002570F3">
        <w:rPr>
          <w:sz w:val="22"/>
          <w:szCs w:val="22"/>
        </w:rPr>
        <w:t>R</w:t>
      </w:r>
      <w:r w:rsidR="00340F56">
        <w:rPr>
          <w:sz w:val="22"/>
          <w:szCs w:val="22"/>
        </w:rPr>
        <w:t>elay</w:t>
      </w:r>
      <w:r w:rsidR="002570F3">
        <w:rPr>
          <w:sz w:val="22"/>
          <w:szCs w:val="22"/>
        </w:rPr>
        <w:t>s</w:t>
      </w:r>
      <w:r w:rsidR="00340F56">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743731FE" w:rsidR="00A047EE" w:rsidRDefault="00406312" w:rsidP="007C1BA4">
      <w:pPr>
        <w:spacing w:after="120"/>
        <w:jc w:val="both"/>
        <w:rPr>
          <w:rFonts w:ascii="Arial" w:hAnsi="Arial" w:cs="Arial"/>
          <w:bCs/>
          <w:lang w:val="en-US"/>
        </w:rPr>
      </w:pPr>
      <w:r>
        <w:rPr>
          <w:rFonts w:ascii="Arial" w:hAnsi="Arial" w:cs="Arial"/>
          <w:bCs/>
          <w:lang w:val="en-US"/>
        </w:rPr>
        <w:t>The</w:t>
      </w:r>
      <w:r w:rsidR="007C1BA4">
        <w:rPr>
          <w:rFonts w:ascii="Arial" w:hAnsi="Arial" w:cs="Arial"/>
          <w:bCs/>
          <w:lang w:val="en-US"/>
        </w:rPr>
        <w:t xml:space="preserve"> following agreements were made in the </w:t>
      </w:r>
      <w:r w:rsidR="003A6E2C">
        <w:rPr>
          <w:rFonts w:ascii="Arial" w:hAnsi="Arial" w:cs="Arial"/>
          <w:bCs/>
          <w:lang w:val="en-US"/>
        </w:rPr>
        <w:t>RAN#121</w:t>
      </w:r>
      <w:r w:rsidR="00A047EE">
        <w:rPr>
          <w:rFonts w:ascii="Arial" w:hAnsi="Arial" w:cs="Arial"/>
          <w:bCs/>
          <w:lang w:val="en-US"/>
        </w:rPr>
        <w:t xml:space="preserve"> meeting on the CP aspects for U2U relays:</w:t>
      </w:r>
    </w:p>
    <w:p w14:paraId="10863A97" w14:textId="46C2F6B6" w:rsidR="000812C5" w:rsidRDefault="001B76DA"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rPr>
          <w:szCs w:val="24"/>
          <w:lang w:eastAsia="en-GB"/>
        </w:rPr>
      </w:pPr>
      <w:r w:rsidRPr="002B052E">
        <w:rPr>
          <w:rFonts w:cs="Arial"/>
          <w:bCs/>
          <w:highlight w:val="green"/>
          <w:lang w:val="en-US"/>
        </w:rPr>
        <w:t>Agreements</w:t>
      </w:r>
      <w:r w:rsidR="00697751" w:rsidRPr="00697751">
        <w:rPr>
          <w:szCs w:val="24"/>
          <w:lang w:eastAsia="en-GB"/>
        </w:rPr>
        <w:t>:</w:t>
      </w:r>
    </w:p>
    <w:p w14:paraId="72D3A924" w14:textId="77777777" w:rsidR="000812C5" w:rsidRDefault="00697751"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rPr>
          <w:szCs w:val="24"/>
          <w:lang w:eastAsia="en-GB"/>
        </w:rPr>
      </w:pPr>
      <w:r w:rsidRPr="00697751">
        <w:rPr>
          <w:szCs w:val="24"/>
          <w:lang w:eastAsia="en-GB"/>
        </w:rPr>
        <w:t>RAN2 confirms the user plane protocol stack for L2 UE-to-UE Relay in Figure 5.5.1-1 and control plane protocol stack for L2 UE-to-UE Relay in Figure 5.5.1-2 of TR 38.836 [2].</w:t>
      </w:r>
    </w:p>
    <w:p w14:paraId="1B609DB5" w14:textId="77777777" w:rsidR="000812C5" w:rsidRDefault="00F3693E"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RAN2 confirms Remote UE E2E Radio Bearer ID should be included in the adaptation layer in first and second PC5 hop.</w:t>
      </w:r>
    </w:p>
    <w:p w14:paraId="0DEE662B" w14:textId="77777777" w:rsidR="000812C5" w:rsidRDefault="003979B0"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RAN2 confirms Remote UE determines the egress RLC channel based on the mapping from the E2E bearer ID to egress RLC channel, for a particular target Remote UE.</w:t>
      </w:r>
    </w:p>
    <w:p w14:paraId="747F080E" w14:textId="77777777" w:rsidR="000812C5" w:rsidRDefault="00EB40B3"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FFS if multiplexing of different destinations in the same RLC channel is supported.</w:t>
      </w:r>
    </w:p>
    <w:p w14:paraId="23A8AC10" w14:textId="77777777" w:rsidR="000812C5" w:rsidRDefault="00EB40B3"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An ID mappable to the destination remote UE is needed in the first hop (Tx remote UE to relay), at least in case multiplexing of different destinations in the same RLC channel is supported.</w:t>
      </w:r>
    </w:p>
    <w:p w14:paraId="6C8A31CE" w14:textId="77777777" w:rsidR="000812C5" w:rsidRDefault="00EB40B3"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An ID mappable to the source remote UE is needed in the second hop (relay to Rx remote UE).</w:t>
      </w:r>
    </w:p>
    <w:p w14:paraId="437EA87F" w14:textId="77777777" w:rsidR="000812C5" w:rsidRDefault="00EB40B3"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FFS if the IDs are different (e.g., source and destination UE IDs) or common (e.g., a local ID for the pair).</w:t>
      </w:r>
    </w:p>
    <w:p w14:paraId="7C4589F1" w14:textId="2731FB33" w:rsidR="00F3693E" w:rsidRPr="00697751" w:rsidRDefault="00EB40B3" w:rsidP="00367ABF">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rPr>
          <w:szCs w:val="24"/>
          <w:lang w:eastAsia="en-GB"/>
        </w:rPr>
      </w:pPr>
      <w:r>
        <w:t>FFS whether both UE IDs are included in the header or the relay UE does a mapping.</w:t>
      </w:r>
    </w:p>
    <w:p w14:paraId="254B1360" w14:textId="35925495" w:rsidR="00AF03BD" w:rsidRPr="006923A1" w:rsidRDefault="00961867" w:rsidP="006207BE">
      <w:pPr>
        <w:spacing w:before="120" w:after="120"/>
        <w:jc w:val="both"/>
        <w:rPr>
          <w:rFonts w:ascii="Arial" w:hAnsi="Arial" w:cs="Arial"/>
          <w:lang w:val="en-US"/>
        </w:rPr>
      </w:pPr>
      <w:r w:rsidRPr="006923A1">
        <w:rPr>
          <w:rFonts w:ascii="Arial" w:hAnsi="Arial" w:cs="Arial"/>
          <w:bCs/>
          <w:lang w:val="en-US"/>
        </w:rPr>
        <w:t>In this paper w</w:t>
      </w:r>
      <w:r w:rsidR="00F377BE" w:rsidRPr="006923A1">
        <w:rPr>
          <w:rFonts w:ascii="Arial" w:hAnsi="Arial" w:cs="Arial"/>
          <w:bCs/>
          <w:lang w:val="en-US"/>
        </w:rPr>
        <w:t>e</w:t>
      </w:r>
      <w:r w:rsidRPr="006923A1">
        <w:rPr>
          <w:rFonts w:ascii="Arial" w:hAnsi="Arial" w:cs="Arial"/>
          <w:bCs/>
          <w:lang w:val="en-US"/>
        </w:rPr>
        <w:t>’ll</w:t>
      </w:r>
      <w:r w:rsidR="00F377BE" w:rsidRPr="006923A1">
        <w:rPr>
          <w:rFonts w:ascii="Arial" w:hAnsi="Arial" w:cs="Arial"/>
          <w:bCs/>
          <w:lang w:val="en-US"/>
        </w:rPr>
        <w:t xml:space="preserve"> discuss </w:t>
      </w:r>
      <w:r w:rsidR="00AC2C5E">
        <w:rPr>
          <w:rFonts w:ascii="Arial" w:hAnsi="Arial" w:cs="Arial"/>
          <w:bCs/>
          <w:lang w:val="en-US"/>
        </w:rPr>
        <w:t>the</w:t>
      </w:r>
      <w:r w:rsidR="00A64E2B">
        <w:rPr>
          <w:rFonts w:ascii="Arial" w:hAnsi="Arial" w:cs="Arial"/>
          <w:bCs/>
          <w:lang w:val="en-US"/>
        </w:rPr>
        <w:t xml:space="preserve"> </w:t>
      </w:r>
      <w:r w:rsidR="00DA549B">
        <w:rPr>
          <w:rFonts w:ascii="Arial" w:hAnsi="Arial" w:cs="Arial"/>
          <w:bCs/>
          <w:lang w:val="en-US"/>
        </w:rPr>
        <w:t>Layer-2 specific aspects and RAN2 details</w:t>
      </w:r>
      <w:r w:rsidR="00A64E2B">
        <w:rPr>
          <w:rFonts w:ascii="Arial" w:hAnsi="Arial" w:cs="Arial"/>
          <w:bCs/>
          <w:lang w:val="en-US"/>
        </w:rPr>
        <w:t xml:space="preserve"> </w:t>
      </w:r>
      <w:r w:rsidR="004212D0">
        <w:rPr>
          <w:rFonts w:ascii="Arial" w:hAnsi="Arial" w:cs="Arial"/>
          <w:bCs/>
          <w:lang w:val="en-US"/>
        </w:rPr>
        <w:t xml:space="preserve">for the </w:t>
      </w:r>
      <w:r w:rsidR="001172B2" w:rsidRPr="006923A1">
        <w:rPr>
          <w:rFonts w:ascii="Arial" w:hAnsi="Arial" w:cs="Arial"/>
          <w:bCs/>
          <w:lang w:val="en-US"/>
        </w:rPr>
        <w:t xml:space="preserve">control plane </w:t>
      </w:r>
      <w:r w:rsidR="008679D6">
        <w:rPr>
          <w:rFonts w:ascii="Arial" w:hAnsi="Arial" w:cs="Arial"/>
          <w:bCs/>
          <w:lang w:val="en-US"/>
        </w:rPr>
        <w:t xml:space="preserve">(CP) </w:t>
      </w:r>
      <w:r w:rsidR="004212D0">
        <w:rPr>
          <w:rFonts w:ascii="Arial" w:hAnsi="Arial" w:cs="Arial"/>
          <w:bCs/>
          <w:lang w:val="en-US"/>
        </w:rPr>
        <w:t>procedures</w:t>
      </w:r>
      <w:r w:rsidR="00714DE7">
        <w:rPr>
          <w:rFonts w:ascii="Arial" w:hAnsi="Arial" w:cs="Arial"/>
          <w:bCs/>
          <w:lang w:val="en-US"/>
        </w:rPr>
        <w:t>, adaptation layer design and QoS handling</w:t>
      </w:r>
      <w:r w:rsidR="00A64E2B">
        <w:rPr>
          <w:rFonts w:ascii="Arial" w:hAnsi="Arial" w:cs="Arial"/>
          <w:bCs/>
          <w:lang w:val="en-US"/>
        </w:rPr>
        <w:t xml:space="preserve"> </w:t>
      </w:r>
      <w:r w:rsidR="00400066">
        <w:rPr>
          <w:rFonts w:ascii="Arial" w:hAnsi="Arial" w:cs="Arial"/>
          <w:bCs/>
          <w:lang w:val="en-US"/>
        </w:rPr>
        <w:t xml:space="preserve">based on </w:t>
      </w:r>
      <w:r w:rsidR="006C6F80">
        <w:rPr>
          <w:rFonts w:ascii="Arial" w:hAnsi="Arial" w:cs="Arial"/>
          <w:bCs/>
          <w:lang w:val="en-US"/>
        </w:rPr>
        <w:t>SA2’s progress</w:t>
      </w:r>
      <w:r w:rsidR="00400066">
        <w:rPr>
          <w:rFonts w:ascii="Arial" w:hAnsi="Arial" w:cs="Arial"/>
          <w:bCs/>
          <w:lang w:val="en-US"/>
        </w:rPr>
        <w:t>.</w:t>
      </w:r>
    </w:p>
    <w:p w14:paraId="5858C0D0" w14:textId="439C3289" w:rsidR="004000E8" w:rsidRDefault="00230D18" w:rsidP="00CE0424">
      <w:pPr>
        <w:pStyle w:val="Heading1"/>
      </w:pPr>
      <w:bookmarkStart w:id="2" w:name="_Ref178064866"/>
      <w:r>
        <w:t>2</w:t>
      </w:r>
      <w:r>
        <w:tab/>
      </w:r>
      <w:r w:rsidR="004000E8" w:rsidRPr="00CE0424">
        <w:t>Discussion</w:t>
      </w:r>
      <w:bookmarkEnd w:id="2"/>
    </w:p>
    <w:p w14:paraId="571D968E" w14:textId="114DA705" w:rsidR="00CF7438" w:rsidRPr="00240DC5" w:rsidRDefault="00CF7438" w:rsidP="00367ABF">
      <w:pPr>
        <w:spacing w:after="0"/>
        <w:rPr>
          <w:rFonts w:cs="Arial"/>
        </w:rPr>
      </w:pPr>
      <w:r w:rsidRPr="00367ABF">
        <w:rPr>
          <w:rFonts w:ascii="Arial" w:hAnsi="Arial" w:cs="Arial"/>
        </w:rPr>
        <w:t xml:space="preserve">The </w:t>
      </w:r>
      <w:r>
        <w:rPr>
          <w:rFonts w:ascii="Arial" w:hAnsi="Arial" w:cs="Arial"/>
        </w:rPr>
        <w:t xml:space="preserve">descriptions </w:t>
      </w:r>
      <w:r w:rsidR="00192902">
        <w:rPr>
          <w:rFonts w:ascii="Arial" w:hAnsi="Arial" w:cs="Arial"/>
        </w:rPr>
        <w:t xml:space="preserve">below </w:t>
      </w:r>
      <w:r>
        <w:rPr>
          <w:rFonts w:ascii="Arial" w:hAnsi="Arial" w:cs="Arial"/>
        </w:rPr>
        <w:t xml:space="preserve">are written in the context of a </w:t>
      </w:r>
      <w:r w:rsidR="003B2128">
        <w:rPr>
          <w:rFonts w:ascii="Arial" w:hAnsi="Arial" w:cs="Arial"/>
        </w:rPr>
        <w:t>source</w:t>
      </w:r>
      <w:r>
        <w:rPr>
          <w:rFonts w:ascii="Arial" w:hAnsi="Arial" w:cs="Arial"/>
        </w:rPr>
        <w:t xml:space="preserve"> </w:t>
      </w:r>
      <w:r w:rsidR="003B2128">
        <w:rPr>
          <w:rFonts w:ascii="Arial" w:hAnsi="Arial" w:cs="Arial"/>
        </w:rPr>
        <w:t xml:space="preserve">remote </w:t>
      </w:r>
      <w:r w:rsidR="001406E1">
        <w:rPr>
          <w:rFonts w:ascii="Arial" w:hAnsi="Arial" w:cs="Arial"/>
        </w:rPr>
        <w:t xml:space="preserve">(SRC) </w:t>
      </w:r>
      <w:r w:rsidR="003B2128">
        <w:rPr>
          <w:rFonts w:ascii="Arial" w:hAnsi="Arial" w:cs="Arial"/>
        </w:rPr>
        <w:t xml:space="preserve">UE communicating with one or more destination </w:t>
      </w:r>
      <w:r w:rsidR="001406E1">
        <w:rPr>
          <w:rFonts w:ascii="Arial" w:hAnsi="Arial" w:cs="Arial"/>
        </w:rPr>
        <w:t xml:space="preserve">(DST) </w:t>
      </w:r>
      <w:r w:rsidR="003B2128">
        <w:rPr>
          <w:rFonts w:ascii="Arial" w:hAnsi="Arial" w:cs="Arial"/>
        </w:rPr>
        <w:t>remote UEs via a relay UE</w:t>
      </w:r>
      <w:r w:rsidR="00C02EE2">
        <w:rPr>
          <w:rFonts w:ascii="Arial" w:hAnsi="Arial" w:cs="Arial"/>
        </w:rPr>
        <w:t xml:space="preserve"> (U2U relay)</w:t>
      </w:r>
      <w:r w:rsidR="003B2128">
        <w:rPr>
          <w:rFonts w:ascii="Arial" w:hAnsi="Arial" w:cs="Arial"/>
        </w:rPr>
        <w:t xml:space="preserve">. </w:t>
      </w:r>
      <w:r w:rsidR="00192902">
        <w:rPr>
          <w:rFonts w:ascii="Arial" w:hAnsi="Arial" w:cs="Arial"/>
        </w:rPr>
        <w:t xml:space="preserve"> </w:t>
      </w:r>
    </w:p>
    <w:p w14:paraId="2A128F9E" w14:textId="7FE457DE" w:rsidR="00DE1B67" w:rsidRDefault="00101BD1" w:rsidP="00683186">
      <w:pPr>
        <w:pStyle w:val="Heading2"/>
      </w:pPr>
      <w:r>
        <w:t>2.</w:t>
      </w:r>
      <w:r w:rsidR="00DE3353">
        <w:t>1</w:t>
      </w:r>
      <w:r>
        <w:t xml:space="preserve"> SRAP Layer Design</w:t>
      </w:r>
    </w:p>
    <w:p w14:paraId="50CB997B" w14:textId="77777777" w:rsidR="00596DF1" w:rsidRDefault="00783934" w:rsidP="00596DF1">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 xml:space="preserve">RAN2 confirms </w:t>
      </w:r>
      <w:r w:rsidRPr="00367ABF">
        <w:rPr>
          <w:highlight w:val="yellow"/>
        </w:rPr>
        <w:t>Remote UE E2E Radio Bearer ID should be included in the adaptation layer in first and second PC5 hop</w:t>
      </w:r>
      <w:r>
        <w:t>.</w:t>
      </w:r>
    </w:p>
    <w:p w14:paraId="5551F49A" w14:textId="7D6C53EB" w:rsidR="00596DF1" w:rsidRDefault="00596DF1" w:rsidP="00367ABF">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 xml:space="preserve">RAN2 confirms </w:t>
      </w:r>
      <w:r w:rsidRPr="00367ABF">
        <w:rPr>
          <w:highlight w:val="yellow"/>
        </w:rPr>
        <w:t>Remote UE determines the egress RLC channel based on the mapping from the E2E bearer ID to egress RLC channel</w:t>
      </w:r>
      <w:r>
        <w:t>, for a particular target Remote UE.</w:t>
      </w:r>
    </w:p>
    <w:p w14:paraId="0C852E21" w14:textId="2CAB6647" w:rsidR="00BD5D68" w:rsidRDefault="000174CF" w:rsidP="00630664">
      <w:pPr>
        <w:pStyle w:val="Observation"/>
        <w:numPr>
          <w:ilvl w:val="0"/>
          <w:numId w:val="0"/>
        </w:numPr>
        <w:spacing w:before="120"/>
        <w:rPr>
          <w:rFonts w:cs="Arial"/>
          <w:b w:val="0"/>
          <w:bCs w:val="0"/>
        </w:rPr>
      </w:pPr>
      <w:bookmarkStart w:id="3" w:name="_Toc131702003"/>
      <w:r w:rsidRPr="00367ABF">
        <w:rPr>
          <w:rFonts w:cs="Arial"/>
          <w:b w:val="0"/>
          <w:bCs w:val="0"/>
        </w:rPr>
        <w:t>It was agreed in the last meeting that</w:t>
      </w:r>
      <w:r w:rsidR="006073C6" w:rsidRPr="00367ABF">
        <w:rPr>
          <w:rFonts w:cs="Arial"/>
          <w:b w:val="0"/>
          <w:bCs w:val="0"/>
        </w:rPr>
        <w:t xml:space="preserve"> the </w:t>
      </w:r>
      <w:r w:rsidR="006A75A2" w:rsidRPr="00367ABF">
        <w:rPr>
          <w:rFonts w:cs="Arial"/>
          <w:b w:val="0"/>
          <w:bCs w:val="0"/>
        </w:rPr>
        <w:t>E</w:t>
      </w:r>
      <w:r w:rsidR="006073C6" w:rsidRPr="00367ABF">
        <w:rPr>
          <w:rFonts w:cs="Arial"/>
          <w:b w:val="0"/>
          <w:bCs w:val="0"/>
        </w:rPr>
        <w:t>2</w:t>
      </w:r>
      <w:r w:rsidR="006A75A2" w:rsidRPr="00367ABF">
        <w:rPr>
          <w:rFonts w:cs="Arial"/>
          <w:b w:val="0"/>
          <w:bCs w:val="0"/>
        </w:rPr>
        <w:t>E</w:t>
      </w:r>
      <w:r w:rsidR="006073C6" w:rsidRPr="00367ABF">
        <w:rPr>
          <w:rFonts w:cs="Arial"/>
          <w:b w:val="0"/>
          <w:bCs w:val="0"/>
        </w:rPr>
        <w:t xml:space="preserve"> RB ID of the remote UE is included in the adapta</w:t>
      </w:r>
      <w:r w:rsidR="006A75A2" w:rsidRPr="00367ABF">
        <w:rPr>
          <w:rFonts w:cs="Arial"/>
          <w:b w:val="0"/>
          <w:bCs w:val="0"/>
        </w:rPr>
        <w:t>tion layer.</w:t>
      </w:r>
      <w:r w:rsidR="008A36EA">
        <w:rPr>
          <w:rFonts w:cs="Arial"/>
          <w:b w:val="0"/>
          <w:bCs w:val="0"/>
        </w:rPr>
        <w:t xml:space="preserve"> In addition, it was also agreed that the remote UE determines the egress PC5 RLC channel </w:t>
      </w:r>
      <w:r w:rsidR="00BD5D68">
        <w:rPr>
          <w:rFonts w:cs="Arial"/>
          <w:b w:val="0"/>
          <w:bCs w:val="0"/>
        </w:rPr>
        <w:t xml:space="preserve">based on bearer mapping i.e., E2E bearer ID to egress RLC channel, for a particular </w:t>
      </w:r>
      <w:r w:rsidR="00270BEA">
        <w:rPr>
          <w:rFonts w:cs="Arial"/>
          <w:b w:val="0"/>
          <w:bCs w:val="0"/>
        </w:rPr>
        <w:t>DST</w:t>
      </w:r>
      <w:r w:rsidR="00BD5D68">
        <w:rPr>
          <w:rFonts w:cs="Arial"/>
          <w:b w:val="0"/>
          <w:bCs w:val="0"/>
        </w:rPr>
        <w:t xml:space="preserve"> UE.</w:t>
      </w:r>
      <w:bookmarkEnd w:id="3"/>
      <w:r w:rsidR="00BD5D68">
        <w:rPr>
          <w:rFonts w:cs="Arial"/>
          <w:b w:val="0"/>
          <w:bCs w:val="0"/>
        </w:rPr>
        <w:t xml:space="preserve"> </w:t>
      </w:r>
    </w:p>
    <w:p w14:paraId="24E40155" w14:textId="4CCB6E00" w:rsidR="00C61861" w:rsidRPr="00047BDB" w:rsidRDefault="00F66A73" w:rsidP="00367ABF">
      <w:pPr>
        <w:pStyle w:val="Observation"/>
        <w:numPr>
          <w:ilvl w:val="0"/>
          <w:numId w:val="0"/>
        </w:numPr>
        <w:spacing w:before="120"/>
        <w:rPr>
          <w:rFonts w:cs="Arial"/>
          <w:b w:val="0"/>
          <w:bCs w:val="0"/>
          <w:lang w:val="en-US"/>
        </w:rPr>
      </w:pPr>
      <w:bookmarkStart w:id="4" w:name="_Toc131702004"/>
      <w:r>
        <w:rPr>
          <w:rFonts w:cs="Arial"/>
          <w:b w:val="0"/>
          <w:bCs w:val="0"/>
        </w:rPr>
        <w:t>Similarly, b</w:t>
      </w:r>
      <w:r w:rsidR="00630664">
        <w:rPr>
          <w:rFonts w:cs="Arial"/>
          <w:b w:val="0"/>
          <w:bCs w:val="0"/>
        </w:rPr>
        <w:t>ased on the E2E bearer ID,</w:t>
      </w:r>
      <w:bookmarkEnd w:id="4"/>
      <w:r w:rsidR="00630664">
        <w:rPr>
          <w:rFonts w:cs="Arial"/>
          <w:b w:val="0"/>
          <w:bCs w:val="0"/>
        </w:rPr>
        <w:t xml:space="preserve"> </w:t>
      </w:r>
      <w:bookmarkStart w:id="5" w:name="_Toc127298251"/>
      <w:bookmarkStart w:id="6" w:name="_Toc131702005"/>
      <w:r w:rsidR="005C24B6" w:rsidRPr="00457FD8">
        <w:rPr>
          <w:rFonts w:cs="Arial"/>
          <w:b w:val="0"/>
          <w:bCs w:val="0"/>
        </w:rPr>
        <w:t xml:space="preserve">the </w:t>
      </w:r>
      <w:r w:rsidR="00630664">
        <w:rPr>
          <w:rFonts w:cs="Arial"/>
          <w:b w:val="0"/>
          <w:bCs w:val="0"/>
        </w:rPr>
        <w:t xml:space="preserve">adaptation layer </w:t>
      </w:r>
      <w:r w:rsidR="00095990">
        <w:rPr>
          <w:rFonts w:cs="Arial"/>
          <w:b w:val="0"/>
          <w:bCs w:val="0"/>
        </w:rPr>
        <w:t xml:space="preserve">in the U2U relay </w:t>
      </w:r>
      <w:r w:rsidR="00630664">
        <w:rPr>
          <w:rFonts w:cs="Arial"/>
          <w:b w:val="0"/>
          <w:bCs w:val="0"/>
        </w:rPr>
        <w:t>should</w:t>
      </w:r>
      <w:r w:rsidR="005C24B6" w:rsidRPr="00457FD8">
        <w:rPr>
          <w:rFonts w:cs="Arial"/>
          <w:b w:val="0"/>
          <w:bCs w:val="0"/>
        </w:rPr>
        <w:t xml:space="preserve"> </w:t>
      </w:r>
      <w:r w:rsidR="008F51CC" w:rsidRPr="00457FD8">
        <w:rPr>
          <w:rFonts w:cs="Arial"/>
          <w:b w:val="0"/>
          <w:bCs w:val="0"/>
        </w:rPr>
        <w:t>perform</w:t>
      </w:r>
      <w:r w:rsidR="005C24B6" w:rsidRPr="00457FD8">
        <w:rPr>
          <w:rFonts w:cs="Arial"/>
          <w:b w:val="0"/>
          <w:bCs w:val="0"/>
        </w:rPr>
        <w:t xml:space="preserve"> bearer mapping </w:t>
      </w:r>
      <w:r w:rsidR="00B41E25" w:rsidRPr="00457FD8">
        <w:rPr>
          <w:rFonts w:cs="Arial"/>
          <w:b w:val="0"/>
          <w:bCs w:val="0"/>
        </w:rPr>
        <w:t>like in</w:t>
      </w:r>
      <w:r w:rsidR="000E2A04" w:rsidRPr="00457FD8">
        <w:rPr>
          <w:rFonts w:cs="Arial"/>
          <w:b w:val="0"/>
          <w:bCs w:val="0"/>
        </w:rPr>
        <w:t xml:space="preserve"> L</w:t>
      </w:r>
      <w:r w:rsidR="00630664">
        <w:rPr>
          <w:rFonts w:cs="Arial"/>
          <w:b w:val="0"/>
          <w:bCs w:val="0"/>
        </w:rPr>
        <w:t>ayer-</w:t>
      </w:r>
      <w:r w:rsidR="000E2A04" w:rsidRPr="00457FD8">
        <w:rPr>
          <w:rFonts w:cs="Arial"/>
          <w:b w:val="0"/>
          <w:bCs w:val="0"/>
        </w:rPr>
        <w:t xml:space="preserve">2 </w:t>
      </w:r>
      <w:r w:rsidR="000E2A04" w:rsidRPr="00047BDB">
        <w:rPr>
          <w:rFonts w:cs="Arial"/>
          <w:b w:val="0"/>
          <w:bCs w:val="0"/>
        </w:rPr>
        <w:t>U2N relay</w:t>
      </w:r>
      <w:r w:rsidR="00D9049A">
        <w:rPr>
          <w:rFonts w:cs="Arial"/>
          <w:b w:val="0"/>
          <w:bCs w:val="0"/>
        </w:rPr>
        <w:t>ing</w:t>
      </w:r>
      <w:r w:rsidR="006D384E" w:rsidRPr="00047BDB">
        <w:rPr>
          <w:rFonts w:cs="Arial"/>
          <w:b w:val="0"/>
          <w:bCs w:val="0"/>
        </w:rPr>
        <w:t xml:space="preserve"> i.e.</w:t>
      </w:r>
      <w:r w:rsidR="00993609" w:rsidRPr="00047BDB">
        <w:rPr>
          <w:rFonts w:cs="Arial"/>
          <w:b w:val="0"/>
          <w:bCs w:val="0"/>
        </w:rPr>
        <w:t>,</w:t>
      </w:r>
      <w:r w:rsidR="00742F63" w:rsidRPr="00047BDB">
        <w:rPr>
          <w:rFonts w:cs="Arial"/>
          <w:b w:val="0"/>
          <w:bCs w:val="0"/>
        </w:rPr>
        <w:t xml:space="preserve"> </w:t>
      </w:r>
      <w:r w:rsidR="001B426D">
        <w:rPr>
          <w:rFonts w:cs="Arial"/>
          <w:b w:val="0"/>
          <w:bCs w:val="0"/>
          <w:lang w:val="en-US"/>
        </w:rPr>
        <w:t>U2U relay</w:t>
      </w:r>
      <w:r w:rsidR="005B57B0" w:rsidRPr="00047BDB">
        <w:rPr>
          <w:rFonts w:cs="Arial"/>
          <w:b w:val="0"/>
          <w:bCs w:val="0"/>
          <w:lang w:val="en-US"/>
        </w:rPr>
        <w:t xml:space="preserve"> performs </w:t>
      </w:r>
      <w:r w:rsidR="007207EA" w:rsidRPr="00047BDB">
        <w:rPr>
          <w:rFonts w:cs="Arial"/>
          <w:b w:val="0"/>
          <w:bCs w:val="0"/>
          <w:lang w:val="en-US"/>
        </w:rPr>
        <w:t xml:space="preserve">a </w:t>
      </w:r>
      <w:r w:rsidR="005B57B0" w:rsidRPr="00047BDB">
        <w:rPr>
          <w:rFonts w:cs="Arial"/>
          <w:b w:val="0"/>
          <w:bCs w:val="0"/>
          <w:lang w:val="en-US"/>
        </w:rPr>
        <w:t xml:space="preserve">mapping from </w:t>
      </w:r>
      <w:r w:rsidR="00F77656">
        <w:rPr>
          <w:rFonts w:cs="Arial"/>
          <w:b w:val="0"/>
          <w:bCs w:val="0"/>
          <w:lang w:val="en-US"/>
        </w:rPr>
        <w:t xml:space="preserve">the </w:t>
      </w:r>
      <w:r w:rsidR="00362A21">
        <w:rPr>
          <w:rFonts w:cs="Arial"/>
          <w:b w:val="0"/>
          <w:bCs w:val="0"/>
          <w:lang w:val="en-US"/>
        </w:rPr>
        <w:t xml:space="preserve">SRC UE’s </w:t>
      </w:r>
      <w:r w:rsidR="00F77656">
        <w:rPr>
          <w:rFonts w:cs="Arial"/>
          <w:b w:val="0"/>
          <w:bCs w:val="0"/>
          <w:lang w:val="en-US"/>
        </w:rPr>
        <w:t>E2E bearer</w:t>
      </w:r>
      <w:r w:rsidR="007207EA" w:rsidRPr="00047BDB">
        <w:rPr>
          <w:rFonts w:cs="Arial"/>
          <w:b w:val="0"/>
          <w:bCs w:val="0"/>
          <w:lang w:val="en-US"/>
        </w:rPr>
        <w:t xml:space="preserve"> ID to an egress </w:t>
      </w:r>
      <w:r w:rsidR="00212F0B" w:rsidRPr="00047BDB">
        <w:rPr>
          <w:rFonts w:cs="Arial"/>
          <w:b w:val="0"/>
          <w:bCs w:val="0"/>
          <w:lang w:val="en-US"/>
        </w:rPr>
        <w:t>PC5 RLC channel</w:t>
      </w:r>
      <w:r w:rsidR="00B72398" w:rsidRPr="00047BDB">
        <w:rPr>
          <w:rFonts w:cs="Arial"/>
          <w:b w:val="0"/>
          <w:bCs w:val="0"/>
          <w:lang w:val="en-US"/>
        </w:rPr>
        <w:t xml:space="preserve"> on the </w:t>
      </w:r>
      <w:r w:rsidR="00362A21">
        <w:rPr>
          <w:rFonts w:cs="Arial"/>
          <w:b w:val="0"/>
          <w:bCs w:val="0"/>
          <w:lang w:val="en-US"/>
        </w:rPr>
        <w:t>second</w:t>
      </w:r>
      <w:r w:rsidR="00362A21" w:rsidRPr="00047BDB">
        <w:rPr>
          <w:rFonts w:cs="Arial"/>
          <w:b w:val="0"/>
          <w:bCs w:val="0"/>
          <w:lang w:val="en-US"/>
        </w:rPr>
        <w:t xml:space="preserve"> </w:t>
      </w:r>
      <w:r w:rsidR="00B72398" w:rsidRPr="00047BDB">
        <w:rPr>
          <w:rFonts w:cs="Arial"/>
          <w:b w:val="0"/>
          <w:bCs w:val="0"/>
          <w:lang w:val="en-US"/>
        </w:rPr>
        <w:t>hop</w:t>
      </w:r>
      <w:r w:rsidR="00BA7CD9" w:rsidRPr="00047BDB">
        <w:rPr>
          <w:rFonts w:cs="Arial"/>
          <w:b w:val="0"/>
          <w:bCs w:val="0"/>
          <w:lang w:val="en-US"/>
        </w:rPr>
        <w:t>.</w:t>
      </w:r>
      <w:bookmarkEnd w:id="5"/>
      <w:bookmarkEnd w:id="6"/>
      <w:r w:rsidR="005F44FA" w:rsidRPr="00047BDB">
        <w:rPr>
          <w:rFonts w:cs="Arial"/>
          <w:b w:val="0"/>
          <w:bCs w:val="0"/>
          <w:lang w:val="en-US"/>
        </w:rPr>
        <w:t xml:space="preserve"> </w:t>
      </w:r>
    </w:p>
    <w:p w14:paraId="1F8426D8" w14:textId="7BB55DA5" w:rsidR="00520BB3" w:rsidRPr="00FE68FA" w:rsidRDefault="00FE79C2">
      <w:pPr>
        <w:pStyle w:val="Proposal"/>
      </w:pPr>
      <w:bookmarkStart w:id="7" w:name="_Toc131702058"/>
      <w:r>
        <w:rPr>
          <w:rFonts w:cs="Arial"/>
        </w:rPr>
        <w:t xml:space="preserve">U2U relay determines the </w:t>
      </w:r>
      <w:r w:rsidR="008B5EAE">
        <w:rPr>
          <w:rFonts w:cs="Arial"/>
        </w:rPr>
        <w:t xml:space="preserve">egress RLC channel based on mapping from </w:t>
      </w:r>
      <w:r w:rsidR="00173993">
        <w:rPr>
          <w:rFonts w:cs="Arial"/>
        </w:rPr>
        <w:t>a SRC UE’s</w:t>
      </w:r>
      <w:r w:rsidR="008B5EAE">
        <w:rPr>
          <w:rFonts w:cs="Arial"/>
        </w:rPr>
        <w:t xml:space="preserve"> E2E bearer ID to egress RLC channel</w:t>
      </w:r>
      <w:r w:rsidR="00173993">
        <w:rPr>
          <w:rFonts w:cs="Arial"/>
        </w:rPr>
        <w:t xml:space="preserve"> </w:t>
      </w:r>
      <w:r w:rsidR="00CF2999">
        <w:rPr>
          <w:rFonts w:cs="Arial"/>
        </w:rPr>
        <w:t>of</w:t>
      </w:r>
      <w:r w:rsidR="00173993">
        <w:rPr>
          <w:rFonts w:cs="Arial"/>
        </w:rPr>
        <w:t xml:space="preserve"> a particular </w:t>
      </w:r>
      <w:r w:rsidR="007D3497">
        <w:rPr>
          <w:rFonts w:cs="Arial"/>
        </w:rPr>
        <w:t>DST UE</w:t>
      </w:r>
      <w:r w:rsidR="003753E8">
        <w:rPr>
          <w:rFonts w:cs="Arial"/>
        </w:rPr>
        <w:t>.</w:t>
      </w:r>
      <w:bookmarkEnd w:id="7"/>
    </w:p>
    <w:p w14:paraId="7038832A" w14:textId="77777777" w:rsidR="00DD5AAC" w:rsidRDefault="00DD5AAC" w:rsidP="005B1C70">
      <w:pPr>
        <w:spacing w:after="120"/>
        <w:jc w:val="both"/>
        <w:rPr>
          <w:rFonts w:ascii="Arial" w:hAnsi="Arial" w:cs="Arial"/>
        </w:rPr>
      </w:pPr>
    </w:p>
    <w:p w14:paraId="4ECD769A" w14:textId="77777777" w:rsidR="00DD5AAC" w:rsidRDefault="00DD5AAC" w:rsidP="00DD5AAC">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lastRenderedPageBreak/>
        <w:t xml:space="preserve">An </w:t>
      </w:r>
      <w:r w:rsidRPr="00367ABF">
        <w:rPr>
          <w:highlight w:val="yellow"/>
        </w:rPr>
        <w:t>ID mappable</w:t>
      </w:r>
      <w:r>
        <w:t xml:space="preserve"> to the destination remote UE is needed in the first hop (Tx remote UE to relay), at least in case multiplexing of different destinations in the same RLC channel is supported.</w:t>
      </w:r>
    </w:p>
    <w:p w14:paraId="309135BF" w14:textId="2A739DB9" w:rsidR="00DB1EAB" w:rsidRDefault="00DD5AAC" w:rsidP="00DD5AAC">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 xml:space="preserve">An </w:t>
      </w:r>
      <w:r w:rsidRPr="00367ABF">
        <w:rPr>
          <w:highlight w:val="yellow"/>
        </w:rPr>
        <w:t>ID mappable</w:t>
      </w:r>
      <w:r>
        <w:t xml:space="preserve"> to the source remote UE is needed in the second hop (relay to Rx remote UE).</w:t>
      </w:r>
    </w:p>
    <w:p w14:paraId="6191E6B6" w14:textId="64D5E684" w:rsidR="00D95789" w:rsidRDefault="00D95789" w:rsidP="00DD5AAC">
      <w:pPr>
        <w:pStyle w:val="Doc-text2"/>
        <w:pBdr>
          <w:top w:val="single" w:sz="4" w:space="1" w:color="auto"/>
          <w:left w:val="single" w:sz="4" w:space="4" w:color="auto"/>
          <w:bottom w:val="single" w:sz="4" w:space="1" w:color="auto"/>
          <w:right w:val="single" w:sz="4" w:space="4" w:color="auto"/>
        </w:pBdr>
        <w:tabs>
          <w:tab w:val="clear" w:pos="1622"/>
          <w:tab w:val="left" w:pos="1276"/>
        </w:tabs>
        <w:spacing w:after="0"/>
        <w:ind w:left="0" w:firstLine="0"/>
      </w:pPr>
      <w:r>
        <w:t xml:space="preserve">FFS whether both UE IDs are included in the header or </w:t>
      </w:r>
      <w:r w:rsidRPr="00367ABF">
        <w:rPr>
          <w:highlight w:val="yellow"/>
        </w:rPr>
        <w:t>the relay UE does a mapping</w:t>
      </w:r>
      <w:r>
        <w:t>.</w:t>
      </w:r>
    </w:p>
    <w:p w14:paraId="2A2C0510" w14:textId="6CDCE8EE" w:rsidR="008915D9" w:rsidRDefault="008915D9" w:rsidP="00F53198">
      <w:pPr>
        <w:spacing w:before="120" w:after="120"/>
        <w:jc w:val="both"/>
        <w:rPr>
          <w:rFonts w:ascii="Arial" w:hAnsi="Arial" w:cs="Arial"/>
        </w:rPr>
      </w:pPr>
      <w:r>
        <w:rPr>
          <w:rFonts w:ascii="Arial" w:hAnsi="Arial" w:cs="Arial"/>
        </w:rPr>
        <w:t xml:space="preserve">For the mappable ID on the first and second hop, </w:t>
      </w:r>
      <w:r w:rsidR="005A53E8">
        <w:rPr>
          <w:rFonts w:ascii="Arial" w:hAnsi="Arial" w:cs="Arial"/>
        </w:rPr>
        <w:t xml:space="preserve">we believe that the SRC ID is sufficient. </w:t>
      </w:r>
      <w:r w:rsidR="006E5DC8">
        <w:rPr>
          <w:rFonts w:ascii="Arial" w:hAnsi="Arial" w:cs="Arial"/>
        </w:rPr>
        <w:t xml:space="preserve">On the second hop, </w:t>
      </w:r>
      <w:r w:rsidR="005A53E8">
        <w:rPr>
          <w:rFonts w:ascii="Arial" w:hAnsi="Arial" w:cs="Arial"/>
        </w:rPr>
        <w:t>the combination of the SRC ID and the E2E be</w:t>
      </w:r>
      <w:r w:rsidR="00B51AAB">
        <w:rPr>
          <w:rFonts w:ascii="Arial" w:hAnsi="Arial" w:cs="Arial"/>
        </w:rPr>
        <w:t>arer ID</w:t>
      </w:r>
      <w:r w:rsidR="006E5DC8">
        <w:rPr>
          <w:rFonts w:ascii="Arial" w:hAnsi="Arial" w:cs="Arial"/>
        </w:rPr>
        <w:t xml:space="preserve"> is sufficient </w:t>
      </w:r>
      <w:r w:rsidR="00CF2999">
        <w:rPr>
          <w:rFonts w:ascii="Arial" w:hAnsi="Arial" w:cs="Arial"/>
        </w:rPr>
        <w:t xml:space="preserve">for mapping </w:t>
      </w:r>
      <w:r w:rsidR="00374E36">
        <w:rPr>
          <w:rFonts w:ascii="Arial" w:hAnsi="Arial" w:cs="Arial"/>
        </w:rPr>
        <w:t>to the egress RLC channel of a particular DST UE.</w:t>
      </w:r>
      <w:r w:rsidR="00B51AAB">
        <w:rPr>
          <w:rFonts w:ascii="Arial" w:hAnsi="Arial" w:cs="Arial"/>
        </w:rPr>
        <w:t xml:space="preserve"> </w:t>
      </w:r>
      <w:r w:rsidR="006D2D5C">
        <w:rPr>
          <w:rFonts w:ascii="Arial" w:hAnsi="Arial" w:cs="Arial"/>
        </w:rPr>
        <w:t xml:space="preserve">The adaptation layer </w:t>
      </w:r>
      <w:r w:rsidR="00FD288C">
        <w:rPr>
          <w:rFonts w:ascii="Arial" w:hAnsi="Arial" w:cs="Arial"/>
        </w:rPr>
        <w:t xml:space="preserve">should only perform bearer mapping. </w:t>
      </w:r>
    </w:p>
    <w:p w14:paraId="5D9C207A" w14:textId="39D3A523" w:rsidR="00FE68FA" w:rsidRPr="00937070" w:rsidRDefault="00983761" w:rsidP="00FE68FA">
      <w:pPr>
        <w:pStyle w:val="Proposal"/>
      </w:pPr>
      <w:bookmarkStart w:id="8" w:name="_Toc131702059"/>
      <w:r>
        <w:rPr>
          <w:rFonts w:cs="Arial"/>
        </w:rPr>
        <w:t>SRC ID should be included in the adaptation layer in the first and second hop.</w:t>
      </w:r>
      <w:bookmarkEnd w:id="8"/>
    </w:p>
    <w:p w14:paraId="4A1946F1" w14:textId="77777777" w:rsidR="008110D4" w:rsidRDefault="008110D4" w:rsidP="000F5CD4">
      <w:pPr>
        <w:pStyle w:val="Doc-text2"/>
        <w:pBdr>
          <w:top w:val="single" w:sz="4" w:space="1" w:color="auto"/>
          <w:left w:val="single" w:sz="4" w:space="1" w:color="auto"/>
          <w:bottom w:val="single" w:sz="4" w:space="1" w:color="auto"/>
          <w:right w:val="single" w:sz="4" w:space="4" w:color="auto"/>
        </w:pBdr>
        <w:tabs>
          <w:tab w:val="clear" w:pos="1622"/>
          <w:tab w:val="left" w:pos="1276"/>
        </w:tabs>
        <w:spacing w:before="120" w:after="0"/>
        <w:ind w:left="0" w:firstLine="0"/>
      </w:pPr>
      <w:r>
        <w:t>FFS if multiplexing of different destinations in the same RLC channel is supported.</w:t>
      </w:r>
    </w:p>
    <w:p w14:paraId="47D7A8D6" w14:textId="37C145DA" w:rsidR="007C5FF0" w:rsidRPr="00367ABF" w:rsidRDefault="007C5FF0" w:rsidP="00367ABF">
      <w:pPr>
        <w:pStyle w:val="Proposal"/>
        <w:numPr>
          <w:ilvl w:val="0"/>
          <w:numId w:val="0"/>
        </w:numPr>
        <w:spacing w:before="120"/>
        <w:rPr>
          <w:b w:val="0"/>
          <w:bCs w:val="0"/>
          <w:u w:val="single"/>
        </w:rPr>
      </w:pPr>
      <w:bookmarkStart w:id="9" w:name="_Toc131702066"/>
      <w:r w:rsidRPr="00367ABF">
        <w:rPr>
          <w:rFonts w:cs="Arial"/>
          <w:b w:val="0"/>
          <w:bCs w:val="0"/>
          <w:u w:val="single"/>
        </w:rPr>
        <w:t>Multiplexing over first</w:t>
      </w:r>
      <w:r w:rsidR="002B5F49">
        <w:rPr>
          <w:rFonts w:cs="Arial"/>
          <w:b w:val="0"/>
          <w:bCs w:val="0"/>
          <w:u w:val="single"/>
        </w:rPr>
        <w:t xml:space="preserve"> </w:t>
      </w:r>
      <w:r w:rsidRPr="00367ABF">
        <w:rPr>
          <w:rFonts w:cs="Arial"/>
          <w:b w:val="0"/>
          <w:bCs w:val="0"/>
          <w:u w:val="single"/>
        </w:rPr>
        <w:t>hop:</w:t>
      </w:r>
      <w:bookmarkEnd w:id="9"/>
    </w:p>
    <w:p w14:paraId="444CE0E9" w14:textId="223619DE" w:rsidR="00465760" w:rsidRDefault="00FD01E1" w:rsidP="000B4A77">
      <w:pPr>
        <w:pStyle w:val="Proposal"/>
        <w:numPr>
          <w:ilvl w:val="0"/>
          <w:numId w:val="0"/>
        </w:numPr>
        <w:rPr>
          <w:b w:val="0"/>
          <w:bCs w:val="0"/>
        </w:rPr>
      </w:pPr>
      <w:bookmarkStart w:id="10" w:name="_Toc131702067"/>
      <w:r>
        <w:rPr>
          <w:b w:val="0"/>
          <w:bCs w:val="0"/>
        </w:rPr>
        <w:t xml:space="preserve">The SRC UE can multiplex data intended for different destinations </w:t>
      </w:r>
      <w:r w:rsidR="00680FD7">
        <w:rPr>
          <w:b w:val="0"/>
          <w:bCs w:val="0"/>
        </w:rPr>
        <w:t>from the same U2U relay over the first hop</w:t>
      </w:r>
      <w:r w:rsidR="000B4A77">
        <w:rPr>
          <w:b w:val="0"/>
          <w:bCs w:val="0"/>
        </w:rPr>
        <w:t xml:space="preserve"> i.e., N-to-1 mapping over the first hop. In this case, the </w:t>
      </w:r>
      <w:r w:rsidR="00A4605D">
        <w:rPr>
          <w:b w:val="0"/>
          <w:bCs w:val="0"/>
        </w:rPr>
        <w:t>adaptation layer can consist of the SRC ID and E2E bearer ID</w:t>
      </w:r>
      <w:r w:rsidR="00594E67">
        <w:rPr>
          <w:b w:val="0"/>
          <w:bCs w:val="0"/>
        </w:rPr>
        <w:t>s</w:t>
      </w:r>
      <w:r w:rsidR="00A4605D">
        <w:rPr>
          <w:b w:val="0"/>
          <w:bCs w:val="0"/>
        </w:rPr>
        <w:t xml:space="preserve"> of t</w:t>
      </w:r>
      <w:r w:rsidR="00201C8E">
        <w:rPr>
          <w:b w:val="0"/>
          <w:bCs w:val="0"/>
        </w:rPr>
        <w:t xml:space="preserve">he different destinations. The SRC UE </w:t>
      </w:r>
      <w:r w:rsidR="001D7CD1">
        <w:rPr>
          <w:b w:val="0"/>
          <w:bCs w:val="0"/>
        </w:rPr>
        <w:t xml:space="preserve">can </w:t>
      </w:r>
      <w:r w:rsidR="00201C8E">
        <w:rPr>
          <w:b w:val="0"/>
          <w:bCs w:val="0"/>
        </w:rPr>
        <w:t>map th</w:t>
      </w:r>
      <w:r w:rsidR="001D7CD1">
        <w:rPr>
          <w:b w:val="0"/>
          <w:bCs w:val="0"/>
        </w:rPr>
        <w:t xml:space="preserve">e E2E bearer IDs to a </w:t>
      </w:r>
      <w:r w:rsidR="00CC3311">
        <w:rPr>
          <w:b w:val="0"/>
          <w:bCs w:val="0"/>
        </w:rPr>
        <w:t>single egress RLC channel on the first hop.</w:t>
      </w:r>
      <w:bookmarkEnd w:id="10"/>
      <w:r w:rsidR="00CC3311">
        <w:rPr>
          <w:b w:val="0"/>
          <w:bCs w:val="0"/>
        </w:rPr>
        <w:t xml:space="preserve"> </w:t>
      </w:r>
    </w:p>
    <w:p w14:paraId="3811A7A9" w14:textId="5EC5CC49" w:rsidR="00CC3311" w:rsidRPr="00367ABF" w:rsidRDefault="00CC3311">
      <w:pPr>
        <w:pStyle w:val="Proposal"/>
        <w:numPr>
          <w:ilvl w:val="0"/>
          <w:numId w:val="0"/>
        </w:numPr>
        <w:rPr>
          <w:b w:val="0"/>
          <w:bCs w:val="0"/>
        </w:rPr>
      </w:pPr>
      <w:bookmarkStart w:id="11" w:name="_Toc131702068"/>
      <w:r>
        <w:rPr>
          <w:b w:val="0"/>
          <w:bCs w:val="0"/>
        </w:rPr>
        <w:t xml:space="preserve">The </w:t>
      </w:r>
      <w:r w:rsidR="00307EF1">
        <w:rPr>
          <w:b w:val="0"/>
          <w:bCs w:val="0"/>
        </w:rPr>
        <w:t xml:space="preserve">U2U relay upon receiving the data from this RLC channel, can based on using the SRC ID an E2E bearer IDs </w:t>
      </w:r>
      <w:r w:rsidR="00B2467E">
        <w:rPr>
          <w:b w:val="0"/>
          <w:bCs w:val="0"/>
        </w:rPr>
        <w:t xml:space="preserve">demultiplex the data and perform the corresponding mapping of the E2E bearer ID to the appropriate egress RLC channel </w:t>
      </w:r>
      <w:r w:rsidR="00553C3C">
        <w:rPr>
          <w:b w:val="0"/>
          <w:bCs w:val="0"/>
        </w:rPr>
        <w:t>for a particular DST UE in the second hop.</w:t>
      </w:r>
      <w:bookmarkEnd w:id="11"/>
      <w:r w:rsidR="00553C3C">
        <w:rPr>
          <w:b w:val="0"/>
          <w:bCs w:val="0"/>
        </w:rPr>
        <w:t xml:space="preserve"> </w:t>
      </w:r>
    </w:p>
    <w:p w14:paraId="6DDBD6DA" w14:textId="3A15AC20" w:rsidR="004972DB" w:rsidRPr="00520BDE" w:rsidRDefault="004972DB" w:rsidP="004972DB">
      <w:pPr>
        <w:pStyle w:val="Proposal"/>
        <w:numPr>
          <w:ilvl w:val="0"/>
          <w:numId w:val="0"/>
        </w:numPr>
        <w:spacing w:before="120"/>
        <w:ind w:left="1701" w:hanging="1701"/>
        <w:rPr>
          <w:b w:val="0"/>
          <w:bCs w:val="0"/>
          <w:u w:val="single"/>
        </w:rPr>
      </w:pPr>
      <w:bookmarkStart w:id="12" w:name="_Toc131702069"/>
      <w:r w:rsidRPr="00520BDE">
        <w:rPr>
          <w:rFonts w:cs="Arial"/>
          <w:b w:val="0"/>
          <w:bCs w:val="0"/>
          <w:u w:val="single"/>
        </w:rPr>
        <w:t xml:space="preserve">Multiplexing over </w:t>
      </w:r>
      <w:r w:rsidR="007C78CC">
        <w:rPr>
          <w:rFonts w:cs="Arial"/>
          <w:b w:val="0"/>
          <w:bCs w:val="0"/>
          <w:u w:val="single"/>
        </w:rPr>
        <w:t>second</w:t>
      </w:r>
      <w:r w:rsidR="002B5F49">
        <w:rPr>
          <w:rFonts w:cs="Arial"/>
          <w:b w:val="0"/>
          <w:bCs w:val="0"/>
          <w:u w:val="single"/>
        </w:rPr>
        <w:t xml:space="preserve"> </w:t>
      </w:r>
      <w:r w:rsidRPr="00520BDE">
        <w:rPr>
          <w:rFonts w:cs="Arial"/>
          <w:b w:val="0"/>
          <w:bCs w:val="0"/>
          <w:u w:val="single"/>
        </w:rPr>
        <w:t>hop:</w:t>
      </w:r>
      <w:bookmarkEnd w:id="12"/>
    </w:p>
    <w:p w14:paraId="09C199C4" w14:textId="77777777" w:rsidR="00230841" w:rsidRDefault="00105CC7" w:rsidP="00766ABE">
      <w:pPr>
        <w:pStyle w:val="Proposal"/>
        <w:numPr>
          <w:ilvl w:val="0"/>
          <w:numId w:val="0"/>
        </w:numPr>
        <w:rPr>
          <w:b w:val="0"/>
          <w:bCs w:val="0"/>
        </w:rPr>
      </w:pPr>
      <w:bookmarkStart w:id="13" w:name="_Toc131702070"/>
      <w:r>
        <w:rPr>
          <w:b w:val="0"/>
          <w:bCs w:val="0"/>
        </w:rPr>
        <w:t xml:space="preserve">Upon receiving the data from multiple SRC UEs at the adaptation layer, the U2U relay can determine </w:t>
      </w:r>
      <w:r w:rsidR="00766ABE">
        <w:rPr>
          <w:b w:val="0"/>
          <w:bCs w:val="0"/>
        </w:rPr>
        <w:t xml:space="preserve">if there are multiple SRC UEs communicating with the same DST UE. In which case, the U2U relay can multiplex the data for the same destination </w:t>
      </w:r>
      <w:r w:rsidR="000527FF">
        <w:rPr>
          <w:b w:val="0"/>
          <w:bCs w:val="0"/>
        </w:rPr>
        <w:t>from different SRC UEs over the second hop i.e., N-to-1 mapping over the second hop.</w:t>
      </w:r>
      <w:bookmarkEnd w:id="13"/>
    </w:p>
    <w:p w14:paraId="1FCA64D1" w14:textId="77777777" w:rsidR="00452D4C" w:rsidRDefault="00230841" w:rsidP="00766ABE">
      <w:pPr>
        <w:pStyle w:val="Proposal"/>
        <w:numPr>
          <w:ilvl w:val="0"/>
          <w:numId w:val="0"/>
        </w:numPr>
        <w:rPr>
          <w:b w:val="0"/>
          <w:bCs w:val="0"/>
        </w:rPr>
      </w:pPr>
      <w:bookmarkStart w:id="14" w:name="_Toc131702071"/>
      <w:r>
        <w:rPr>
          <w:b w:val="0"/>
          <w:bCs w:val="0"/>
        </w:rPr>
        <w:t>The U2U relay can based on the SRC IDs and E2E bearer IDs multiplex the data</w:t>
      </w:r>
      <w:r w:rsidR="007B0662">
        <w:rPr>
          <w:b w:val="0"/>
          <w:bCs w:val="0"/>
        </w:rPr>
        <w:t xml:space="preserve"> intended for </w:t>
      </w:r>
      <w:r w:rsidR="00441578">
        <w:rPr>
          <w:b w:val="0"/>
          <w:bCs w:val="0"/>
        </w:rPr>
        <w:t>one DST and perform the corresponding mapping of the E2E bearer ID</w:t>
      </w:r>
      <w:r w:rsidR="0054621F">
        <w:rPr>
          <w:b w:val="0"/>
          <w:bCs w:val="0"/>
        </w:rPr>
        <w:t>s</w:t>
      </w:r>
      <w:r w:rsidR="00441578">
        <w:rPr>
          <w:b w:val="0"/>
          <w:bCs w:val="0"/>
        </w:rPr>
        <w:t xml:space="preserve"> to a single egress RLC channel</w:t>
      </w:r>
      <w:r w:rsidR="0054621F">
        <w:rPr>
          <w:b w:val="0"/>
          <w:bCs w:val="0"/>
        </w:rPr>
        <w:t xml:space="preserve"> over the second hop.</w:t>
      </w:r>
      <w:bookmarkEnd w:id="14"/>
      <w:r w:rsidR="0054621F">
        <w:rPr>
          <w:b w:val="0"/>
          <w:bCs w:val="0"/>
        </w:rPr>
        <w:t xml:space="preserve"> </w:t>
      </w:r>
    </w:p>
    <w:p w14:paraId="6505659B" w14:textId="77777777" w:rsidR="006D5BF6" w:rsidRDefault="00452D4C">
      <w:pPr>
        <w:pStyle w:val="Proposal"/>
        <w:numPr>
          <w:ilvl w:val="0"/>
          <w:numId w:val="0"/>
        </w:numPr>
        <w:rPr>
          <w:b w:val="0"/>
          <w:bCs w:val="0"/>
        </w:rPr>
      </w:pPr>
      <w:bookmarkStart w:id="15" w:name="_Toc131702072"/>
      <w:r>
        <w:rPr>
          <w:b w:val="0"/>
          <w:bCs w:val="0"/>
        </w:rPr>
        <w:t xml:space="preserve">In general, multiplexing over the first/second hop is </w:t>
      </w:r>
      <w:proofErr w:type="spellStart"/>
      <w:r>
        <w:rPr>
          <w:b w:val="0"/>
          <w:bCs w:val="0"/>
        </w:rPr>
        <w:t>upto</w:t>
      </w:r>
      <w:proofErr w:type="spellEnd"/>
      <w:r>
        <w:rPr>
          <w:b w:val="0"/>
          <w:bCs w:val="0"/>
        </w:rPr>
        <w:t xml:space="preserve"> </w:t>
      </w:r>
      <w:r w:rsidR="00A61E7E">
        <w:rPr>
          <w:b w:val="0"/>
          <w:bCs w:val="0"/>
        </w:rPr>
        <w:t>SRC UE and U2U relay implementation. In addition, bearer mapping at both the SRC UE and U2U relay wit</w:t>
      </w:r>
      <w:r w:rsidR="009A76C6">
        <w:rPr>
          <w:b w:val="0"/>
          <w:bCs w:val="0"/>
        </w:rPr>
        <w:t xml:space="preserve">h SRC ID and E2E bearer ID in the header of the adaptation layer is sufficient </w:t>
      </w:r>
      <w:r w:rsidR="0056057D">
        <w:rPr>
          <w:b w:val="0"/>
          <w:bCs w:val="0"/>
        </w:rPr>
        <w:t>to enable multiplexing over the first and second hop.</w:t>
      </w:r>
      <w:bookmarkEnd w:id="15"/>
      <w:r w:rsidR="0056057D">
        <w:rPr>
          <w:b w:val="0"/>
          <w:bCs w:val="0"/>
        </w:rPr>
        <w:t xml:space="preserve"> </w:t>
      </w:r>
      <w:r w:rsidR="00441578">
        <w:rPr>
          <w:b w:val="0"/>
          <w:bCs w:val="0"/>
        </w:rPr>
        <w:t xml:space="preserve"> </w:t>
      </w:r>
    </w:p>
    <w:p w14:paraId="7AC5D3EA" w14:textId="13BD9D9D" w:rsidR="009B024F" w:rsidRPr="002725D4" w:rsidRDefault="006D5BF6" w:rsidP="00FC662F">
      <w:pPr>
        <w:pStyle w:val="Observation"/>
        <w:spacing w:after="180"/>
      </w:pPr>
      <w:r>
        <w:rPr>
          <w:rFonts w:cs="Arial"/>
        </w:rPr>
        <w:t xml:space="preserve">Multiplexing over the first/second hop is up to SRC UE and U2U relay implementation. In addition, bearer mapping (both </w:t>
      </w:r>
      <w:r w:rsidR="00033594">
        <w:rPr>
          <w:rFonts w:cs="Arial"/>
        </w:rPr>
        <w:t xml:space="preserve">in SRC UE and U2U relay) with SRC ID and E2E bearer ID in the adaptation layer header is sufficient to enable multiplexing over the first and second hop. </w:t>
      </w:r>
    </w:p>
    <w:p w14:paraId="08D1F982" w14:textId="283D6D36" w:rsidR="002725D4" w:rsidRPr="00641E77" w:rsidRDefault="00641E77" w:rsidP="002725D4">
      <w:pPr>
        <w:pStyle w:val="Observation"/>
        <w:numPr>
          <w:ilvl w:val="0"/>
          <w:numId w:val="0"/>
        </w:numPr>
        <w:spacing w:after="180"/>
        <w:ind w:left="1701" w:hanging="1701"/>
        <w:rPr>
          <w:b w:val="0"/>
          <w:bCs w:val="0"/>
        </w:rPr>
      </w:pPr>
      <w:r w:rsidRPr="00641E77">
        <w:rPr>
          <w:b w:val="0"/>
          <w:bCs w:val="0"/>
        </w:rPr>
        <w:t>The following table summarizes the above discussion:</w:t>
      </w:r>
    </w:p>
    <w:tbl>
      <w:tblPr>
        <w:tblStyle w:val="GridTable6Colorful-Accent1"/>
        <w:tblW w:w="9634" w:type="dxa"/>
        <w:tblLook w:val="04A0" w:firstRow="1" w:lastRow="0" w:firstColumn="1" w:lastColumn="0" w:noHBand="0" w:noVBand="1"/>
      </w:tblPr>
      <w:tblGrid>
        <w:gridCol w:w="2547"/>
        <w:gridCol w:w="7087"/>
      </w:tblGrid>
      <w:tr w:rsidR="00070227" w14:paraId="411BA4BC" w14:textId="77777777" w:rsidTr="00367A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4" w:type="dxa"/>
            <w:gridSpan w:val="2"/>
          </w:tcPr>
          <w:p w14:paraId="2F1E41ED" w14:textId="77777777" w:rsidR="00070227" w:rsidRPr="00367ABF" w:rsidRDefault="00070227" w:rsidP="00070227">
            <w:pPr>
              <w:pStyle w:val="NormalWeb"/>
              <w:spacing w:before="0" w:beforeAutospacing="0" w:after="0" w:afterAutospacing="0"/>
              <w:jc w:val="center"/>
              <w:rPr>
                <w:rFonts w:ascii="Arial" w:hAnsi="Arial" w:cs="Arial"/>
                <w:color w:val="auto"/>
                <w:kern w:val="24"/>
                <w:sz w:val="22"/>
                <w:szCs w:val="22"/>
                <w:lang w:val="en-US"/>
              </w:rPr>
            </w:pPr>
            <w:r w:rsidRPr="00367ABF">
              <w:rPr>
                <w:rFonts w:ascii="Arial" w:hAnsi="Arial" w:cs="Arial"/>
                <w:color w:val="auto"/>
                <w:kern w:val="24"/>
                <w:sz w:val="22"/>
                <w:szCs w:val="22"/>
                <w:lang w:val="en-DE"/>
              </w:rPr>
              <w:t>Header Information</w:t>
            </w:r>
            <w:r w:rsidRPr="00367ABF">
              <w:rPr>
                <w:rFonts w:ascii="Arial" w:hAnsi="Arial" w:cs="Arial"/>
                <w:color w:val="auto"/>
                <w:kern w:val="24"/>
                <w:sz w:val="22"/>
                <w:szCs w:val="22"/>
                <w:lang w:val="en-US"/>
              </w:rPr>
              <w:t xml:space="preserve">: </w:t>
            </w:r>
          </w:p>
          <w:p w14:paraId="36D3F757" w14:textId="77777777" w:rsidR="00070227" w:rsidRPr="00367ABF" w:rsidRDefault="00070227" w:rsidP="00070227">
            <w:pPr>
              <w:pStyle w:val="NormalWeb"/>
              <w:spacing w:before="0" w:beforeAutospacing="0" w:after="0" w:afterAutospacing="0"/>
              <w:jc w:val="center"/>
              <w:rPr>
                <w:rFonts w:ascii="Arial" w:hAnsi="Arial" w:cs="Arial"/>
                <w:color w:val="auto"/>
                <w:kern w:val="24"/>
                <w:sz w:val="22"/>
                <w:szCs w:val="22"/>
                <w:lang w:val="en-DE"/>
              </w:rPr>
            </w:pPr>
            <w:r w:rsidRPr="00367ABF">
              <w:rPr>
                <w:rFonts w:ascii="Arial" w:hAnsi="Arial" w:cs="Arial"/>
                <w:color w:val="auto"/>
                <w:kern w:val="24"/>
                <w:sz w:val="22"/>
                <w:szCs w:val="22"/>
                <w:lang w:val="en-US"/>
              </w:rPr>
              <w:t>First hop: SRC</w:t>
            </w:r>
            <w:r w:rsidRPr="00367ABF">
              <w:rPr>
                <w:rFonts w:ascii="Arial" w:hAnsi="Arial" w:cs="Arial"/>
                <w:color w:val="auto"/>
                <w:kern w:val="24"/>
                <w:sz w:val="22"/>
                <w:szCs w:val="22"/>
                <w:lang w:val="en-DE"/>
              </w:rPr>
              <w:t xml:space="preserve"> UE ID, E2E Bearer ID(s)</w:t>
            </w:r>
          </w:p>
          <w:p w14:paraId="4D293679" w14:textId="7CC4A110" w:rsidR="00070227" w:rsidRPr="00367ABF" w:rsidRDefault="00070227" w:rsidP="00070227">
            <w:pPr>
              <w:pStyle w:val="Observation"/>
              <w:numPr>
                <w:ilvl w:val="0"/>
                <w:numId w:val="0"/>
              </w:numPr>
              <w:jc w:val="center"/>
              <w:rPr>
                <w:rFonts w:cs="Arial"/>
                <w:b/>
                <w:bCs/>
                <w:color w:val="auto"/>
                <w:kern w:val="24"/>
                <w:sz w:val="22"/>
                <w:szCs w:val="22"/>
                <w:lang w:val="en-US"/>
              </w:rPr>
            </w:pPr>
            <w:r w:rsidRPr="00367ABF">
              <w:rPr>
                <w:rFonts w:cs="Arial"/>
                <w:b/>
                <w:bCs/>
                <w:color w:val="auto"/>
                <w:kern w:val="24"/>
                <w:sz w:val="22"/>
                <w:szCs w:val="22"/>
                <w:lang w:val="en-DE"/>
              </w:rPr>
              <w:t xml:space="preserve">Second hop: </w:t>
            </w:r>
            <w:r w:rsidRPr="00367ABF">
              <w:rPr>
                <w:rFonts w:cs="Arial"/>
                <w:b/>
                <w:bCs/>
                <w:color w:val="auto"/>
                <w:kern w:val="24"/>
                <w:sz w:val="22"/>
                <w:szCs w:val="22"/>
                <w:lang w:val="en-US"/>
              </w:rPr>
              <w:t>SRC</w:t>
            </w:r>
            <w:r w:rsidRPr="00367ABF">
              <w:rPr>
                <w:rFonts w:cs="Arial"/>
                <w:b/>
                <w:bCs/>
                <w:color w:val="auto"/>
                <w:kern w:val="24"/>
                <w:sz w:val="22"/>
                <w:szCs w:val="22"/>
                <w:lang w:val="en-DE"/>
              </w:rPr>
              <w:t xml:space="preserve"> UE ID(s), E2E Bearer ID(s)</w:t>
            </w:r>
          </w:p>
        </w:tc>
      </w:tr>
      <w:tr w:rsidR="00070227" w14:paraId="373C1810" w14:textId="77777777" w:rsidTr="00367A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71E2FEC" w14:textId="5F92C32A" w:rsidR="00070227" w:rsidRPr="00367ABF" w:rsidRDefault="00070227" w:rsidP="00367ABF">
            <w:pPr>
              <w:pStyle w:val="Observation"/>
              <w:numPr>
                <w:ilvl w:val="0"/>
                <w:numId w:val="0"/>
              </w:numPr>
              <w:jc w:val="center"/>
              <w:rPr>
                <w:rFonts w:cs="Arial"/>
                <w:b/>
                <w:bCs/>
                <w:sz w:val="22"/>
                <w:szCs w:val="22"/>
              </w:rPr>
            </w:pPr>
            <w:r w:rsidRPr="00367ABF">
              <w:rPr>
                <w:rFonts w:cs="Arial"/>
                <w:b/>
                <w:bCs/>
                <w:color w:val="auto"/>
                <w:kern w:val="24"/>
                <w:sz w:val="22"/>
                <w:szCs w:val="22"/>
                <w:lang w:val="en-DE"/>
              </w:rPr>
              <w:t xml:space="preserve">N-to-1 mapping </w:t>
            </w:r>
          </w:p>
        </w:tc>
        <w:tc>
          <w:tcPr>
            <w:tcW w:w="7087" w:type="dxa"/>
          </w:tcPr>
          <w:p w14:paraId="30A4A433" w14:textId="28446F4C" w:rsidR="00070227" w:rsidRPr="00367ABF" w:rsidRDefault="00070227" w:rsidP="00367ABF">
            <w:pPr>
              <w:pStyle w:val="Observation"/>
              <w:numPr>
                <w:ilvl w:val="0"/>
                <w:numId w:val="0"/>
              </w:numPr>
              <w:jc w:val="center"/>
              <w:cnfStyle w:val="000000100000" w:firstRow="0" w:lastRow="0" w:firstColumn="0" w:lastColumn="0" w:oddVBand="0" w:evenVBand="0" w:oddHBand="1" w:evenHBand="0" w:firstRowFirstColumn="0" w:firstRowLastColumn="0" w:lastRowFirstColumn="0" w:lastRowLastColumn="0"/>
              <w:rPr>
                <w:rFonts w:cs="Arial"/>
                <w:color w:val="auto"/>
                <w:sz w:val="22"/>
                <w:szCs w:val="22"/>
              </w:rPr>
            </w:pPr>
            <w:r w:rsidRPr="00367ABF">
              <w:rPr>
                <w:rFonts w:cs="Arial"/>
                <w:color w:val="auto"/>
                <w:kern w:val="24"/>
                <w:sz w:val="22"/>
                <w:szCs w:val="22"/>
                <w:lang w:val="en-US"/>
              </w:rPr>
              <w:t>Example Header Format</w:t>
            </w:r>
          </w:p>
        </w:tc>
      </w:tr>
      <w:tr w:rsidR="00070227" w14:paraId="75B5DAEA" w14:textId="77777777" w:rsidTr="00367ABF">
        <w:tc>
          <w:tcPr>
            <w:cnfStyle w:val="001000000000" w:firstRow="0" w:lastRow="0" w:firstColumn="1" w:lastColumn="0" w:oddVBand="0" w:evenVBand="0" w:oddHBand="0" w:evenHBand="0" w:firstRowFirstColumn="0" w:firstRowLastColumn="0" w:lastRowFirstColumn="0" w:lastRowLastColumn="0"/>
            <w:tcW w:w="2547" w:type="dxa"/>
          </w:tcPr>
          <w:p w14:paraId="739E9C39" w14:textId="0F3F1783" w:rsidR="00070227" w:rsidRPr="00A75995" w:rsidRDefault="00070227" w:rsidP="00A207C5">
            <w:pPr>
              <w:pStyle w:val="NormalWeb"/>
              <w:spacing w:before="120" w:beforeAutospacing="0" w:after="0" w:afterAutospacing="0"/>
              <w:jc w:val="center"/>
              <w:rPr>
                <w:rFonts w:ascii="Arial" w:hAnsi="Arial" w:cs="Arial"/>
                <w:lang w:val="en-DE"/>
              </w:rPr>
            </w:pPr>
            <w:r w:rsidRPr="00A75995">
              <w:rPr>
                <w:rFonts w:ascii="Arial" w:hAnsi="Arial" w:cs="Arial"/>
                <w:color w:val="000000" w:themeColor="dark1"/>
                <w:kern w:val="24"/>
                <w:lang w:val="en-DE"/>
              </w:rPr>
              <w:t>First-hop (</w:t>
            </w:r>
            <w:r w:rsidRPr="00A75995">
              <w:rPr>
                <w:rFonts w:ascii="Arial" w:hAnsi="Arial" w:cs="Arial"/>
                <w:color w:val="000000" w:themeColor="dark1"/>
                <w:kern w:val="24"/>
                <w:lang w:val="en-US"/>
              </w:rPr>
              <w:t>SRC</w:t>
            </w:r>
            <w:r w:rsidRPr="00A75995">
              <w:rPr>
                <w:rFonts w:ascii="Arial" w:hAnsi="Arial" w:cs="Arial"/>
                <w:color w:val="000000" w:themeColor="dark1"/>
                <w:kern w:val="24"/>
                <w:lang w:val="en-DE"/>
              </w:rPr>
              <w:t xml:space="preserve"> UE):</w:t>
            </w:r>
          </w:p>
          <w:p w14:paraId="7E2E178F" w14:textId="31CB919F" w:rsidR="00E620F4" w:rsidRPr="00A75995" w:rsidRDefault="00070227" w:rsidP="00C12555">
            <w:pPr>
              <w:pStyle w:val="NormalWeb"/>
              <w:spacing w:before="0" w:beforeAutospacing="0" w:after="0" w:afterAutospacing="0"/>
              <w:jc w:val="center"/>
              <w:rPr>
                <w:rFonts w:ascii="Arial" w:hAnsi="Arial" w:cs="Arial"/>
                <w:lang w:val="en-DE"/>
              </w:rPr>
            </w:pPr>
            <w:r w:rsidRPr="00A75995">
              <w:rPr>
                <w:rFonts w:ascii="Arial" w:hAnsi="Arial" w:cs="Arial"/>
                <w:b w:val="0"/>
                <w:bCs w:val="0"/>
                <w:color w:val="000000" w:themeColor="dark1"/>
                <w:kern w:val="24"/>
                <w:lang w:val="en-US"/>
              </w:rPr>
              <w:t>SRC</w:t>
            </w:r>
            <w:r w:rsidRPr="00A75995">
              <w:rPr>
                <w:rFonts w:ascii="Arial" w:hAnsi="Arial" w:cs="Arial"/>
                <w:b w:val="0"/>
                <w:bCs w:val="0"/>
                <w:color w:val="000000" w:themeColor="dark1"/>
                <w:kern w:val="24"/>
                <w:lang w:val="en-DE"/>
              </w:rPr>
              <w:t xml:space="preserve"> UE to multiple </w:t>
            </w:r>
            <w:r w:rsidRPr="00A75995">
              <w:rPr>
                <w:rFonts w:ascii="Arial" w:hAnsi="Arial" w:cs="Arial"/>
                <w:b w:val="0"/>
                <w:bCs w:val="0"/>
                <w:color w:val="000000" w:themeColor="dark1"/>
                <w:kern w:val="24"/>
                <w:lang w:val="en-US"/>
              </w:rPr>
              <w:t>DST</w:t>
            </w:r>
            <w:r w:rsidRPr="00A75995">
              <w:rPr>
                <w:rFonts w:ascii="Arial" w:hAnsi="Arial" w:cs="Arial"/>
                <w:b w:val="0"/>
                <w:bCs w:val="0"/>
                <w:color w:val="000000" w:themeColor="dark1"/>
                <w:kern w:val="24"/>
                <w:lang w:val="en-DE"/>
              </w:rPr>
              <w:t xml:space="preserve"> UE(s)</w:t>
            </w:r>
          </w:p>
          <w:p w14:paraId="5497CE5E" w14:textId="562373BF" w:rsidR="00070227" w:rsidRPr="00A75995" w:rsidRDefault="00070227" w:rsidP="00367ABF">
            <w:pPr>
              <w:pStyle w:val="Observation"/>
              <w:numPr>
                <w:ilvl w:val="0"/>
                <w:numId w:val="0"/>
              </w:numPr>
              <w:jc w:val="center"/>
              <w:rPr>
                <w:rFonts w:cs="Arial"/>
              </w:rPr>
            </w:pPr>
          </w:p>
        </w:tc>
        <w:tc>
          <w:tcPr>
            <w:tcW w:w="7087" w:type="dxa"/>
          </w:tcPr>
          <w:p w14:paraId="12821423" w14:textId="4F712E64" w:rsidR="00070227" w:rsidRPr="00A75995" w:rsidRDefault="006C01AC" w:rsidP="00A207C5">
            <w:pPr>
              <w:pStyle w:val="NormalWeb"/>
              <w:spacing w:before="12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lang w:val="en-US"/>
              </w:rPr>
            </w:pPr>
            <w:r w:rsidRPr="00A75995">
              <w:rPr>
                <w:rFonts w:ascii="Arial" w:hAnsi="Arial" w:cs="Arial"/>
                <w:b/>
                <w:bCs/>
                <w:color w:val="auto"/>
                <w:kern w:val="24"/>
                <w:lang w:val="en-US"/>
              </w:rPr>
              <w:t>SRC</w:t>
            </w:r>
            <w:r w:rsidR="000D3FB3" w:rsidRPr="00A75995">
              <w:rPr>
                <w:rFonts w:ascii="Arial" w:hAnsi="Arial" w:cs="Arial"/>
                <w:b/>
                <w:bCs/>
                <w:color w:val="auto"/>
                <w:kern w:val="24"/>
                <w:lang w:val="en-US"/>
              </w:rPr>
              <w:t xml:space="preserve"> UE1</w:t>
            </w:r>
            <w:r w:rsidRPr="00A75995">
              <w:rPr>
                <w:rFonts w:ascii="Arial" w:hAnsi="Arial" w:cs="Arial"/>
                <w:b/>
                <w:bCs/>
                <w:color w:val="auto"/>
                <w:kern w:val="24"/>
                <w:lang w:val="en-US"/>
              </w:rPr>
              <w:t>:</w:t>
            </w:r>
          </w:p>
          <w:p w14:paraId="00D3A2DB" w14:textId="77777777" w:rsidR="00070227" w:rsidRPr="00A75995" w:rsidRDefault="00070227" w:rsidP="009C25B8">
            <w:pPr>
              <w:pStyle w:val="NormalWeb"/>
              <w:spacing w:before="0" w:beforeAutospacing="0" w:after="0" w:afterAutospacing="0"/>
              <w:ind w:left="461"/>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lang w:val="en-US"/>
              </w:rPr>
            </w:pPr>
            <w:r w:rsidRPr="00A75995">
              <w:rPr>
                <w:rFonts w:ascii="Arial" w:hAnsi="Arial" w:cs="Arial"/>
                <w:color w:val="auto"/>
                <w:lang w:val="en-US"/>
              </w:rPr>
              <w:t xml:space="preserve">| SRC UE ID1 | E2E RB ID1 | </w:t>
            </w:r>
            <w:r w:rsidRPr="00A75995">
              <w:rPr>
                <w:rFonts w:ascii="Arial" w:hAnsi="Arial" w:cs="Arial"/>
                <w:color w:val="auto"/>
                <w:lang w:val="en-US"/>
              </w:rPr>
              <w:t>| SRC UE ID</w:t>
            </w:r>
            <w:r w:rsidRPr="00A75995">
              <w:rPr>
                <w:rFonts w:ascii="Arial" w:hAnsi="Arial" w:cs="Arial"/>
                <w:color w:val="auto"/>
                <w:lang w:val="en-US"/>
              </w:rPr>
              <w:t>1</w:t>
            </w:r>
            <w:r w:rsidRPr="00A75995">
              <w:rPr>
                <w:rFonts w:ascii="Arial" w:hAnsi="Arial" w:cs="Arial"/>
                <w:color w:val="auto"/>
                <w:lang w:val="en-US"/>
              </w:rPr>
              <w:t xml:space="preserve"> | E2E RB ID</w:t>
            </w:r>
            <w:r w:rsidRPr="00A75995">
              <w:rPr>
                <w:rFonts w:ascii="Arial" w:hAnsi="Arial" w:cs="Arial"/>
                <w:color w:val="auto"/>
                <w:lang w:val="en-US"/>
              </w:rPr>
              <w:t>2</w:t>
            </w:r>
            <w:r w:rsidRPr="00A75995">
              <w:rPr>
                <w:rFonts w:ascii="Arial" w:hAnsi="Arial" w:cs="Arial"/>
                <w:color w:val="auto"/>
                <w:lang w:val="en-US"/>
              </w:rPr>
              <w:t xml:space="preserve"> |</w:t>
            </w:r>
            <w:r w:rsidRPr="00A75995">
              <w:rPr>
                <w:rFonts w:ascii="Arial" w:hAnsi="Arial" w:cs="Arial"/>
                <w:color w:val="auto"/>
                <w:lang w:val="en-US"/>
              </w:rPr>
              <w:t xml:space="preserve"> … </w:t>
            </w:r>
          </w:p>
          <w:p w14:paraId="20C3E16D" w14:textId="77777777" w:rsidR="00D768F0" w:rsidRPr="00A75995" w:rsidRDefault="00D768F0" w:rsidP="00D768F0">
            <w:pPr>
              <w:pStyle w:val="NormalWeb"/>
              <w:spacing w:before="0" w:beforeAutospacing="0" w:after="0" w:afterAutospacing="0"/>
              <w:ind w:left="461"/>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lang w:val="en-US"/>
              </w:rPr>
            </w:pPr>
          </w:p>
          <w:p w14:paraId="5D1CC593" w14:textId="77777777" w:rsidR="00070227" w:rsidRPr="00A75995" w:rsidRDefault="00070227" w:rsidP="00367ABF">
            <w:pPr>
              <w:pStyle w:val="NormalWeb"/>
              <w:spacing w:before="0" w:beforeAutospacing="0" w:after="0" w:afterAutospacing="0"/>
              <w:ind w:left="34"/>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lang w:val="en-US"/>
              </w:rPr>
            </w:pPr>
            <w:r w:rsidRPr="00A75995">
              <w:rPr>
                <w:rFonts w:ascii="Arial" w:hAnsi="Arial" w:cs="Arial"/>
                <w:b/>
                <w:bCs/>
                <w:color w:val="auto"/>
                <w:lang w:val="en-US"/>
              </w:rPr>
              <w:t>SRC UE2</w:t>
            </w:r>
            <w:r w:rsidRPr="00A75995">
              <w:rPr>
                <w:rFonts w:ascii="Arial" w:hAnsi="Arial" w:cs="Arial"/>
                <w:color w:val="auto"/>
                <w:lang w:val="en-US"/>
              </w:rPr>
              <w:t>:</w:t>
            </w:r>
          </w:p>
          <w:p w14:paraId="26430F7C" w14:textId="402873C7" w:rsidR="00070227" w:rsidRPr="00A75995" w:rsidRDefault="00070227" w:rsidP="006560BE">
            <w:pPr>
              <w:pStyle w:val="NormalWeb"/>
              <w:spacing w:before="0" w:beforeAutospacing="0" w:after="120" w:afterAutospacing="0"/>
              <w:ind w:left="459"/>
              <w:jc w:val="cente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A75995">
              <w:rPr>
                <w:rFonts w:ascii="Arial" w:hAnsi="Arial" w:cs="Arial"/>
                <w:color w:val="auto"/>
                <w:lang w:val="en-US"/>
              </w:rPr>
              <w:t>| SRC UE ID</w:t>
            </w:r>
            <w:r w:rsidRPr="00A75995">
              <w:rPr>
                <w:rFonts w:ascii="Arial" w:hAnsi="Arial" w:cs="Arial"/>
                <w:color w:val="auto"/>
                <w:lang w:val="en-US"/>
              </w:rPr>
              <w:t>2</w:t>
            </w:r>
            <w:r w:rsidRPr="00A75995">
              <w:rPr>
                <w:rFonts w:ascii="Arial" w:hAnsi="Arial" w:cs="Arial"/>
                <w:color w:val="auto"/>
                <w:lang w:val="en-US"/>
              </w:rPr>
              <w:t xml:space="preserve"> | E2E RB ID</w:t>
            </w:r>
            <w:r w:rsidRPr="00A75995">
              <w:rPr>
                <w:rFonts w:ascii="Arial" w:hAnsi="Arial" w:cs="Arial"/>
                <w:color w:val="auto"/>
                <w:lang w:val="en-US"/>
              </w:rPr>
              <w:t>3</w:t>
            </w:r>
            <w:r w:rsidRPr="00A75995">
              <w:rPr>
                <w:rFonts w:ascii="Arial" w:hAnsi="Arial" w:cs="Arial"/>
                <w:color w:val="auto"/>
                <w:lang w:val="en-US"/>
              </w:rPr>
              <w:t xml:space="preserve"> | | SRC UE ID</w:t>
            </w:r>
            <w:r w:rsidRPr="00A75995">
              <w:rPr>
                <w:rFonts w:ascii="Arial" w:hAnsi="Arial" w:cs="Arial"/>
                <w:color w:val="auto"/>
                <w:lang w:val="en-US"/>
              </w:rPr>
              <w:t>2</w:t>
            </w:r>
            <w:r w:rsidRPr="00A75995">
              <w:rPr>
                <w:rFonts w:ascii="Arial" w:hAnsi="Arial" w:cs="Arial"/>
                <w:color w:val="auto"/>
                <w:lang w:val="en-US"/>
              </w:rPr>
              <w:t xml:space="preserve"> | E2E RB ID</w:t>
            </w:r>
            <w:r w:rsidRPr="00A75995">
              <w:rPr>
                <w:rFonts w:ascii="Arial" w:hAnsi="Arial" w:cs="Arial"/>
                <w:color w:val="auto"/>
                <w:lang w:val="en-US"/>
              </w:rPr>
              <w:t>4</w:t>
            </w:r>
            <w:r w:rsidRPr="00A75995">
              <w:rPr>
                <w:rFonts w:ascii="Arial" w:hAnsi="Arial" w:cs="Arial"/>
                <w:color w:val="auto"/>
                <w:lang w:val="en-US"/>
              </w:rPr>
              <w:t xml:space="preserve"> | …</w:t>
            </w:r>
            <w:r w:rsidRPr="00A75995">
              <w:rPr>
                <w:rFonts w:ascii="Arial" w:hAnsi="Arial" w:cs="Arial"/>
                <w:lang w:val="en-US"/>
              </w:rPr>
              <w:t xml:space="preserve"> </w:t>
            </w:r>
          </w:p>
        </w:tc>
      </w:tr>
      <w:tr w:rsidR="001139DC" w14:paraId="4DFF1396" w14:textId="77777777" w:rsidTr="00367A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1C3ECE" w14:textId="77777777" w:rsidR="001139DC" w:rsidRPr="00A75995" w:rsidRDefault="001139DC" w:rsidP="00A207C5">
            <w:pPr>
              <w:pStyle w:val="NormalWeb"/>
              <w:spacing w:before="120" w:beforeAutospacing="0" w:after="0" w:afterAutospacing="0"/>
              <w:jc w:val="center"/>
              <w:rPr>
                <w:rFonts w:ascii="Arial" w:hAnsi="Arial" w:cs="Arial"/>
                <w:color w:val="000000" w:themeColor="dark1"/>
                <w:kern w:val="24"/>
                <w:lang w:val="en-DE"/>
              </w:rPr>
            </w:pPr>
            <w:r w:rsidRPr="00A75995">
              <w:rPr>
                <w:rFonts w:ascii="Arial" w:hAnsi="Arial" w:cs="Arial"/>
                <w:color w:val="000000" w:themeColor="dark1"/>
                <w:kern w:val="24"/>
                <w:lang w:val="en-US"/>
              </w:rPr>
              <w:t>Second hop</w:t>
            </w:r>
            <w:r w:rsidRPr="00A75995">
              <w:rPr>
                <w:rFonts w:ascii="Arial" w:hAnsi="Arial" w:cs="Arial"/>
                <w:color w:val="000000" w:themeColor="dark1"/>
                <w:kern w:val="24"/>
                <w:lang w:val="en-DE"/>
              </w:rPr>
              <w:t xml:space="preserve"> </w:t>
            </w:r>
          </w:p>
          <w:p w14:paraId="3BA22533" w14:textId="77777777" w:rsidR="001139DC" w:rsidRPr="00A75995" w:rsidRDefault="001139DC" w:rsidP="001139DC">
            <w:pPr>
              <w:pStyle w:val="NormalWeb"/>
              <w:spacing w:before="0" w:beforeAutospacing="0" w:after="0" w:afterAutospacing="0"/>
              <w:jc w:val="center"/>
              <w:rPr>
                <w:rFonts w:ascii="Arial" w:hAnsi="Arial" w:cs="Arial"/>
                <w:lang w:val="en-DE"/>
              </w:rPr>
            </w:pPr>
            <w:r w:rsidRPr="00A75995">
              <w:rPr>
                <w:rFonts w:ascii="Arial" w:hAnsi="Arial" w:cs="Arial"/>
                <w:color w:val="000000" w:themeColor="dark1"/>
                <w:kern w:val="24"/>
                <w:lang w:val="en-DE"/>
              </w:rPr>
              <w:t>(</w:t>
            </w:r>
            <w:r w:rsidRPr="00A75995">
              <w:rPr>
                <w:rFonts w:ascii="Arial" w:hAnsi="Arial" w:cs="Arial"/>
                <w:color w:val="000000" w:themeColor="dark1"/>
                <w:kern w:val="24"/>
                <w:lang w:val="en-US"/>
              </w:rPr>
              <w:t>U2U relay</w:t>
            </w:r>
            <w:r w:rsidRPr="00A75995">
              <w:rPr>
                <w:rFonts w:ascii="Arial" w:hAnsi="Arial" w:cs="Arial"/>
                <w:color w:val="000000" w:themeColor="dark1"/>
                <w:kern w:val="24"/>
                <w:lang w:val="en-DE"/>
              </w:rPr>
              <w:t xml:space="preserve">): </w:t>
            </w:r>
          </w:p>
          <w:p w14:paraId="7F62ABB2" w14:textId="311F069D" w:rsidR="001139DC" w:rsidRPr="00A75995" w:rsidRDefault="001139DC" w:rsidP="001139DC">
            <w:pPr>
              <w:pStyle w:val="NormalWeb"/>
              <w:spacing w:before="0" w:beforeAutospacing="0" w:after="0" w:afterAutospacing="0"/>
              <w:jc w:val="center"/>
              <w:rPr>
                <w:rFonts w:ascii="Arial" w:hAnsi="Arial" w:cs="Arial"/>
                <w:b w:val="0"/>
                <w:bCs w:val="0"/>
                <w:color w:val="000000" w:themeColor="dark1"/>
                <w:kern w:val="24"/>
                <w:lang w:val="en-DE"/>
              </w:rPr>
            </w:pPr>
            <w:r w:rsidRPr="00A75995">
              <w:rPr>
                <w:rFonts w:ascii="Arial" w:hAnsi="Arial" w:cs="Arial"/>
                <w:b w:val="0"/>
                <w:bCs w:val="0"/>
                <w:color w:val="000000" w:themeColor="dark1"/>
                <w:kern w:val="24"/>
                <w:lang w:val="en-DE"/>
              </w:rPr>
              <w:t xml:space="preserve">Multiple </w:t>
            </w:r>
            <w:r w:rsidRPr="00A75995">
              <w:rPr>
                <w:rFonts w:ascii="Arial" w:hAnsi="Arial" w:cs="Arial"/>
                <w:b w:val="0"/>
                <w:bCs w:val="0"/>
                <w:color w:val="000000" w:themeColor="dark1"/>
                <w:kern w:val="24"/>
                <w:lang w:val="en-US"/>
              </w:rPr>
              <w:t>SRC</w:t>
            </w:r>
            <w:r w:rsidRPr="00A75995">
              <w:rPr>
                <w:rFonts w:ascii="Arial" w:hAnsi="Arial" w:cs="Arial"/>
                <w:b w:val="0"/>
                <w:bCs w:val="0"/>
                <w:color w:val="000000" w:themeColor="dark1"/>
                <w:kern w:val="24"/>
                <w:lang w:val="en-DE"/>
              </w:rPr>
              <w:t xml:space="preserve"> UE(s) to </w:t>
            </w:r>
            <w:r w:rsidR="00A82892" w:rsidRPr="00A75995">
              <w:rPr>
                <w:rFonts w:ascii="Arial" w:hAnsi="Arial" w:cs="Arial"/>
                <w:b w:val="0"/>
                <w:bCs w:val="0"/>
                <w:color w:val="000000" w:themeColor="dark1"/>
                <w:kern w:val="24"/>
                <w:lang w:val="en-US"/>
              </w:rPr>
              <w:t>same/</w:t>
            </w:r>
            <w:r w:rsidRPr="00A75995">
              <w:rPr>
                <w:rFonts w:ascii="Arial" w:hAnsi="Arial" w:cs="Arial"/>
                <w:b w:val="0"/>
                <w:bCs w:val="0"/>
                <w:color w:val="000000" w:themeColor="dark1"/>
                <w:kern w:val="24"/>
                <w:lang w:val="en-DE"/>
              </w:rPr>
              <w:t xml:space="preserve">different </w:t>
            </w:r>
            <w:r w:rsidRPr="00A75995">
              <w:rPr>
                <w:rFonts w:ascii="Arial" w:hAnsi="Arial" w:cs="Arial"/>
                <w:b w:val="0"/>
                <w:bCs w:val="0"/>
                <w:color w:val="000000" w:themeColor="dark1"/>
                <w:kern w:val="24"/>
                <w:lang w:val="en-US"/>
              </w:rPr>
              <w:t>DST</w:t>
            </w:r>
            <w:r w:rsidRPr="00A75995">
              <w:rPr>
                <w:rFonts w:ascii="Arial" w:hAnsi="Arial" w:cs="Arial"/>
                <w:b w:val="0"/>
                <w:bCs w:val="0"/>
                <w:color w:val="000000" w:themeColor="dark1"/>
                <w:kern w:val="24"/>
                <w:lang w:val="en-DE"/>
              </w:rPr>
              <w:t xml:space="preserve"> UE(s)</w:t>
            </w:r>
          </w:p>
        </w:tc>
        <w:tc>
          <w:tcPr>
            <w:tcW w:w="7087" w:type="dxa"/>
          </w:tcPr>
          <w:p w14:paraId="71293446" w14:textId="77777777" w:rsidR="001139DC" w:rsidRPr="00A75995" w:rsidRDefault="001139DC" w:rsidP="00A207C5">
            <w:pPr>
              <w:pStyle w:val="NormalWeb"/>
              <w:spacing w:before="12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dark1"/>
                <w:kern w:val="24"/>
                <w:lang w:val="en-US"/>
              </w:rPr>
            </w:pPr>
            <w:r w:rsidRPr="00A75995">
              <w:rPr>
                <w:rFonts w:ascii="Arial" w:hAnsi="Arial" w:cs="Arial"/>
                <w:b/>
                <w:bCs/>
                <w:color w:val="000000" w:themeColor="dark1"/>
                <w:kern w:val="24"/>
                <w:lang w:val="en-US"/>
              </w:rPr>
              <w:t xml:space="preserve">DST UE1: </w:t>
            </w:r>
          </w:p>
          <w:p w14:paraId="54C76860" w14:textId="2E0A99C5" w:rsidR="001139DC" w:rsidRPr="00A75995" w:rsidRDefault="001139DC" w:rsidP="001139DC">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dark1"/>
                <w:kern w:val="24"/>
                <w:lang w:val="en-US"/>
              </w:rPr>
            </w:pPr>
            <w:r w:rsidRPr="00A75995">
              <w:rPr>
                <w:rFonts w:ascii="Arial" w:hAnsi="Arial" w:cs="Arial"/>
                <w:color w:val="000000" w:themeColor="dark1"/>
                <w:kern w:val="24"/>
                <w:lang w:val="en-US"/>
              </w:rPr>
              <w:t>|SRC UE ID 1| E2E RB ID 1| | SRC UE ID2| |E2E RB ID 3|</w:t>
            </w:r>
            <w:r w:rsidR="00644097" w:rsidRPr="00A75995">
              <w:rPr>
                <w:rFonts w:ascii="Arial" w:hAnsi="Arial" w:cs="Arial"/>
                <w:color w:val="000000" w:themeColor="dark1"/>
                <w:kern w:val="24"/>
                <w:lang w:val="en-US"/>
              </w:rPr>
              <w:t xml:space="preserve"> …</w:t>
            </w:r>
          </w:p>
          <w:p w14:paraId="7DB48C36" w14:textId="77777777" w:rsidR="00D768F0" w:rsidRPr="00A75995" w:rsidRDefault="00D768F0" w:rsidP="001139DC">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dark1"/>
                <w:kern w:val="24"/>
                <w:lang w:val="en-US"/>
              </w:rPr>
            </w:pPr>
          </w:p>
          <w:p w14:paraId="00FC09F7" w14:textId="77777777" w:rsidR="001139DC" w:rsidRPr="00A75995" w:rsidRDefault="001139DC" w:rsidP="001139DC">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auto"/>
                <w:lang w:val="en-US"/>
              </w:rPr>
            </w:pPr>
            <w:r w:rsidRPr="00A75995">
              <w:rPr>
                <w:rFonts w:ascii="Arial" w:hAnsi="Arial" w:cs="Arial"/>
                <w:b/>
                <w:bCs/>
                <w:color w:val="auto"/>
                <w:lang w:val="en-US"/>
              </w:rPr>
              <w:t>DST UE2:</w:t>
            </w:r>
          </w:p>
          <w:p w14:paraId="0761CCEB" w14:textId="7E72259F" w:rsidR="001139DC" w:rsidRPr="00A75995" w:rsidRDefault="001139DC" w:rsidP="006560BE">
            <w:pPr>
              <w:pStyle w:val="NormalWeb"/>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kern w:val="24"/>
                <w:lang w:val="en-US"/>
              </w:rPr>
            </w:pPr>
            <w:r w:rsidRPr="00A75995">
              <w:rPr>
                <w:rFonts w:ascii="Arial" w:hAnsi="Arial" w:cs="Arial"/>
                <w:color w:val="000000" w:themeColor="dark1"/>
                <w:kern w:val="24"/>
                <w:lang w:val="en-US"/>
              </w:rPr>
              <w:t>|SRC UE ID 1| E2E RB ID 2| | SRC UE ID2| |E2E RB ID 4|</w:t>
            </w:r>
            <w:r w:rsidR="00644097" w:rsidRPr="00A75995">
              <w:rPr>
                <w:rFonts w:ascii="Arial" w:hAnsi="Arial" w:cs="Arial"/>
                <w:color w:val="000000" w:themeColor="dark1"/>
                <w:kern w:val="24"/>
                <w:lang w:val="en-US"/>
              </w:rPr>
              <w:t xml:space="preserve"> …</w:t>
            </w:r>
          </w:p>
        </w:tc>
      </w:tr>
    </w:tbl>
    <w:p w14:paraId="2441438B" w14:textId="77777777" w:rsidR="00C40BCE" w:rsidRDefault="00C40BCE" w:rsidP="00F909E9">
      <w:pPr>
        <w:spacing w:before="120" w:after="120"/>
        <w:jc w:val="both"/>
        <w:rPr>
          <w:rFonts w:ascii="Arial" w:hAnsi="Arial" w:cs="Arial"/>
        </w:rPr>
      </w:pPr>
    </w:p>
    <w:p w14:paraId="31B711F6" w14:textId="76C8E869" w:rsidR="00DB08E9" w:rsidRDefault="00DB08E9" w:rsidP="00F909E9">
      <w:pPr>
        <w:spacing w:before="120" w:after="120"/>
        <w:jc w:val="both"/>
        <w:rPr>
          <w:rFonts w:ascii="Arial" w:hAnsi="Arial" w:cs="Arial"/>
        </w:rPr>
      </w:pPr>
      <w:r>
        <w:rPr>
          <w:rFonts w:ascii="Arial" w:hAnsi="Arial" w:cs="Arial"/>
        </w:rPr>
        <w:lastRenderedPageBreak/>
        <w:t xml:space="preserve">Further, as the adaptation layer header is unprotected, </w:t>
      </w:r>
      <w:r w:rsidRPr="000C13CA">
        <w:rPr>
          <w:rFonts w:ascii="Arial" w:hAnsi="Arial" w:cs="Arial"/>
        </w:rPr>
        <w:t>local ID</w:t>
      </w:r>
      <w:r>
        <w:rPr>
          <w:rFonts w:ascii="Arial" w:hAnsi="Arial" w:cs="Arial"/>
        </w:rPr>
        <w:t xml:space="preserve"> can be used as in Rel-17 L2 U2N relaying.  </w:t>
      </w:r>
    </w:p>
    <w:p w14:paraId="5738CEDA" w14:textId="77777777" w:rsidR="00DB08E9" w:rsidRDefault="00DB08E9" w:rsidP="00DB08E9">
      <w:pPr>
        <w:pStyle w:val="Proposal"/>
      </w:pPr>
      <w:bookmarkStart w:id="16" w:name="_Toc131702060"/>
      <w:r>
        <w:t>Local IDs are used to identify the SRC and DST UEs.</w:t>
      </w:r>
      <w:bookmarkEnd w:id="16"/>
      <w:r>
        <w:t xml:space="preserve"> </w:t>
      </w:r>
    </w:p>
    <w:p w14:paraId="39645BC9" w14:textId="77777777" w:rsidR="00DB08E9" w:rsidRDefault="00DB08E9" w:rsidP="00367ABF">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t xml:space="preserve">FFS if </w:t>
      </w:r>
      <w:r w:rsidRPr="00520BDE">
        <w:rPr>
          <w:highlight w:val="yellow"/>
        </w:rPr>
        <w:t>the IDs are different (e.g., source and destination UE IDs) or common (e.g., a local ID for the pair)</w:t>
      </w:r>
      <w:r>
        <w:t>.</w:t>
      </w:r>
    </w:p>
    <w:p w14:paraId="5A21F8A6" w14:textId="0288A59E" w:rsidR="00DB08E9" w:rsidRPr="00AD0772" w:rsidRDefault="00DB08E9" w:rsidP="00DB08E9">
      <w:pPr>
        <w:pStyle w:val="Proposal"/>
        <w:numPr>
          <w:ilvl w:val="0"/>
          <w:numId w:val="0"/>
        </w:numPr>
        <w:spacing w:before="120"/>
        <w:rPr>
          <w:b w:val="0"/>
          <w:bCs w:val="0"/>
        </w:rPr>
      </w:pPr>
      <w:bookmarkStart w:id="17" w:name="_Toc131702061"/>
      <w:r w:rsidRPr="00AD0772">
        <w:rPr>
          <w:rFonts w:cs="Arial"/>
          <w:b w:val="0"/>
          <w:bCs w:val="0"/>
        </w:rPr>
        <w:t xml:space="preserve">This local ID should be unique for a </w:t>
      </w:r>
      <w:r w:rsidR="008B4534" w:rsidRPr="00AD0772">
        <w:rPr>
          <w:rFonts w:cs="Arial"/>
          <w:b w:val="0"/>
          <w:bCs w:val="0"/>
        </w:rPr>
        <w:t>SRC,</w:t>
      </w:r>
      <w:r w:rsidRPr="00AD0772">
        <w:rPr>
          <w:rFonts w:cs="Arial"/>
          <w:b w:val="0"/>
          <w:bCs w:val="0"/>
        </w:rPr>
        <w:t xml:space="preserve"> and DST UE </w:t>
      </w:r>
      <w:r>
        <w:rPr>
          <w:rFonts w:cs="Arial"/>
          <w:b w:val="0"/>
          <w:bCs w:val="0"/>
        </w:rPr>
        <w:t>and different values should be assigned for the SRC and DST. By assigning different values, if required, it is possible to reconfigure only one link without affecting the other link. For example, if there is a change in the local ID and if the local ID was common, then both the first and second hop links would have to be reconfigured to use the new local ID. As opposed to having different values where the change in the local ID over one link will not affect the other link.</w:t>
      </w:r>
      <w:bookmarkEnd w:id="17"/>
      <w:r>
        <w:rPr>
          <w:rFonts w:cs="Arial"/>
          <w:b w:val="0"/>
          <w:bCs w:val="0"/>
        </w:rPr>
        <w:t xml:space="preserve"> </w:t>
      </w:r>
    </w:p>
    <w:p w14:paraId="644CCED8" w14:textId="77777777" w:rsidR="00DB08E9" w:rsidRDefault="00DB08E9" w:rsidP="00DB08E9">
      <w:pPr>
        <w:pStyle w:val="Proposal"/>
      </w:pPr>
      <w:bookmarkStart w:id="18" w:name="_Toc131702062"/>
      <w:r>
        <w:t>Different local IDs are assigned to the SRC and DST UEs.</w:t>
      </w:r>
      <w:bookmarkEnd w:id="18"/>
    </w:p>
    <w:p w14:paraId="71A82CCD" w14:textId="77777777" w:rsidR="00DB08E9" w:rsidRPr="00AD0772" w:rsidRDefault="00DB08E9" w:rsidP="00DB08E9">
      <w:pPr>
        <w:pStyle w:val="Proposal"/>
        <w:numPr>
          <w:ilvl w:val="0"/>
          <w:numId w:val="0"/>
        </w:numPr>
        <w:rPr>
          <w:b w:val="0"/>
          <w:bCs w:val="0"/>
        </w:rPr>
      </w:pPr>
      <w:bookmarkStart w:id="19" w:name="_Toc131702063"/>
      <w:r>
        <w:rPr>
          <w:rFonts w:cs="Arial"/>
          <w:b w:val="0"/>
          <w:bCs w:val="0"/>
        </w:rPr>
        <w:t xml:space="preserve">Unlike in the case of U2N relaying, in U2U relaying, the SRC/DST/U2U relays would need to operate in any coverage scenario i.e., in-coverage, partial coverage and out-of-coverage. In which case, it is not possible to rely on the </w:t>
      </w:r>
      <w:proofErr w:type="spellStart"/>
      <w:r>
        <w:rPr>
          <w:rFonts w:cs="Arial"/>
          <w:b w:val="0"/>
          <w:bCs w:val="0"/>
        </w:rPr>
        <w:t>gNB</w:t>
      </w:r>
      <w:proofErr w:type="spellEnd"/>
      <w:r>
        <w:rPr>
          <w:rFonts w:cs="Arial"/>
          <w:b w:val="0"/>
          <w:bCs w:val="0"/>
        </w:rPr>
        <w:t xml:space="preserve"> to provide the appropriate configurations and local ID assignments. As a result, we believe the</w:t>
      </w:r>
      <w:r w:rsidRPr="00AD0772">
        <w:rPr>
          <w:rFonts w:cs="Arial"/>
          <w:b w:val="0"/>
          <w:bCs w:val="0"/>
        </w:rPr>
        <w:t xml:space="preserve"> U2U relay </w:t>
      </w:r>
      <w:r>
        <w:rPr>
          <w:rFonts w:cs="Arial"/>
          <w:b w:val="0"/>
          <w:bCs w:val="0"/>
        </w:rPr>
        <w:t xml:space="preserve">should be responsible for the appropriate bearer mapping and </w:t>
      </w:r>
      <w:r w:rsidRPr="00AD0772">
        <w:rPr>
          <w:rFonts w:cs="Arial"/>
          <w:b w:val="0"/>
          <w:bCs w:val="0"/>
        </w:rPr>
        <w:t xml:space="preserve">should </w:t>
      </w:r>
      <w:r>
        <w:rPr>
          <w:rFonts w:cs="Arial"/>
          <w:b w:val="0"/>
          <w:bCs w:val="0"/>
        </w:rPr>
        <w:t xml:space="preserve">also </w:t>
      </w:r>
      <w:r w:rsidRPr="00AD0772">
        <w:rPr>
          <w:rFonts w:cs="Arial"/>
          <w:b w:val="0"/>
          <w:bCs w:val="0"/>
        </w:rPr>
        <w:t>be the one to assign the local IDs to the SRC/DST UEs.</w:t>
      </w:r>
      <w:bookmarkEnd w:id="19"/>
    </w:p>
    <w:p w14:paraId="5BCBA9BC" w14:textId="77777777" w:rsidR="00DB08E9" w:rsidRPr="00465760" w:rsidRDefault="00DB08E9" w:rsidP="00DB08E9">
      <w:pPr>
        <w:pStyle w:val="Proposal"/>
      </w:pPr>
      <w:r>
        <w:t>The</w:t>
      </w:r>
      <w:r w:rsidRPr="00DB0AF8">
        <w:t xml:space="preserve"> </w:t>
      </w:r>
      <w:r>
        <w:t xml:space="preserve">U2U </w:t>
      </w:r>
      <w:r w:rsidRPr="00DB0AF8">
        <w:t>relay assign</w:t>
      </w:r>
      <w:r>
        <w:t>s</w:t>
      </w:r>
      <w:r w:rsidRPr="00DB0AF8">
        <w:t xml:space="preserve"> </w:t>
      </w:r>
      <w:r>
        <w:t>the</w:t>
      </w:r>
      <w:r w:rsidRPr="00DB0AF8">
        <w:t xml:space="preserve"> local ID </w:t>
      </w:r>
      <w:r>
        <w:t>for the SRC and DST UEs</w:t>
      </w:r>
      <w:r>
        <w:rPr>
          <w:rFonts w:cs="Arial"/>
        </w:rPr>
        <w:t xml:space="preserve">. </w:t>
      </w:r>
    </w:p>
    <w:p w14:paraId="478E8E34" w14:textId="3A7E256A" w:rsidR="001709BA" w:rsidRDefault="001709BA" w:rsidP="00C40930">
      <w:pPr>
        <w:pStyle w:val="Heading2"/>
      </w:pPr>
      <w:r>
        <w:t>2.</w:t>
      </w:r>
      <w:r w:rsidR="00715FEB">
        <w:t>2</w:t>
      </w:r>
      <w:r>
        <w:t xml:space="preserve"> QoS Handling</w:t>
      </w:r>
    </w:p>
    <w:p w14:paraId="3D9A3CE5" w14:textId="308AA407" w:rsidR="00CA2FC2" w:rsidRDefault="003C5D4B" w:rsidP="00D83059">
      <w:pPr>
        <w:spacing w:after="120"/>
        <w:jc w:val="both"/>
        <w:rPr>
          <w:rFonts w:ascii="Arial" w:hAnsi="Arial" w:cs="Arial"/>
        </w:rPr>
      </w:pPr>
      <w:r>
        <w:rPr>
          <w:rFonts w:ascii="Arial" w:hAnsi="Arial" w:cs="Arial"/>
        </w:rPr>
        <w:t>For QoS split, in L2 U2N relay</w:t>
      </w:r>
      <w:r w:rsidR="008D117E">
        <w:rPr>
          <w:rFonts w:ascii="Arial" w:hAnsi="Arial" w:cs="Arial"/>
        </w:rPr>
        <w:t>ing</w:t>
      </w:r>
      <w:r>
        <w:rPr>
          <w:rFonts w:ascii="Arial" w:hAnsi="Arial" w:cs="Arial"/>
        </w:rPr>
        <w:t>, i</w:t>
      </w:r>
      <w:r w:rsidRPr="003C5D4B">
        <w:rPr>
          <w:rFonts w:ascii="Arial" w:hAnsi="Arial" w:cs="Arial"/>
        </w:rPr>
        <w:t xml:space="preserve">t is up to </w:t>
      </w:r>
      <w:proofErr w:type="spellStart"/>
      <w:r w:rsidRPr="003C5D4B">
        <w:rPr>
          <w:rFonts w:ascii="Arial" w:hAnsi="Arial" w:cs="Arial"/>
        </w:rPr>
        <w:t>gNB</w:t>
      </w:r>
      <w:proofErr w:type="spellEnd"/>
      <w:r w:rsidRPr="003C5D4B">
        <w:rPr>
          <w:rFonts w:ascii="Arial" w:hAnsi="Arial" w:cs="Arial"/>
        </w:rPr>
        <w:t xml:space="preserve"> implementation to perform PDB split between </w:t>
      </w:r>
      <w:proofErr w:type="spellStart"/>
      <w:r w:rsidRPr="003C5D4B">
        <w:rPr>
          <w:rFonts w:ascii="Arial" w:hAnsi="Arial" w:cs="Arial"/>
        </w:rPr>
        <w:t>Uu</w:t>
      </w:r>
      <w:proofErr w:type="spellEnd"/>
      <w:r>
        <w:rPr>
          <w:rFonts w:ascii="Arial" w:hAnsi="Arial" w:cs="Arial"/>
        </w:rPr>
        <w:t xml:space="preserve"> hop</w:t>
      </w:r>
      <w:r w:rsidRPr="003C5D4B">
        <w:rPr>
          <w:rFonts w:ascii="Arial" w:hAnsi="Arial" w:cs="Arial"/>
        </w:rPr>
        <w:t xml:space="preserve"> and PC5 </w:t>
      </w:r>
      <w:r>
        <w:rPr>
          <w:rFonts w:ascii="Arial" w:hAnsi="Arial" w:cs="Arial"/>
        </w:rPr>
        <w:t>hop. For L2 U2U relay</w:t>
      </w:r>
      <w:r w:rsidR="00514C72">
        <w:rPr>
          <w:rFonts w:ascii="Arial" w:hAnsi="Arial" w:cs="Arial"/>
        </w:rPr>
        <w:t>ing</w:t>
      </w:r>
      <w:r>
        <w:rPr>
          <w:rFonts w:ascii="Arial" w:hAnsi="Arial" w:cs="Arial"/>
        </w:rPr>
        <w:t xml:space="preserve">, however, </w:t>
      </w:r>
      <w:proofErr w:type="spellStart"/>
      <w:r w:rsidR="004C0825">
        <w:rPr>
          <w:rFonts w:ascii="Arial" w:hAnsi="Arial" w:cs="Arial"/>
        </w:rPr>
        <w:t>gNB</w:t>
      </w:r>
      <w:proofErr w:type="spellEnd"/>
      <w:r w:rsidR="004C0825">
        <w:rPr>
          <w:rFonts w:ascii="Arial" w:hAnsi="Arial" w:cs="Arial"/>
        </w:rPr>
        <w:t xml:space="preserve"> </w:t>
      </w:r>
      <w:r w:rsidR="009E20F5">
        <w:rPr>
          <w:rFonts w:ascii="Arial" w:hAnsi="Arial" w:cs="Arial"/>
        </w:rPr>
        <w:t xml:space="preserve">should </w:t>
      </w:r>
      <w:r w:rsidR="004C0825">
        <w:rPr>
          <w:rFonts w:ascii="Arial" w:hAnsi="Arial" w:cs="Arial"/>
        </w:rPr>
        <w:t xml:space="preserve">not be involved in </w:t>
      </w:r>
      <w:r w:rsidR="00A33209">
        <w:rPr>
          <w:rFonts w:ascii="Arial" w:hAnsi="Arial" w:cs="Arial"/>
        </w:rPr>
        <w:t xml:space="preserve">the </w:t>
      </w:r>
      <w:r w:rsidR="00CB25FA">
        <w:rPr>
          <w:rFonts w:ascii="Arial" w:hAnsi="Arial" w:cs="Arial"/>
        </w:rPr>
        <w:t xml:space="preserve">QoS </w:t>
      </w:r>
      <w:r w:rsidR="009835C8">
        <w:rPr>
          <w:rFonts w:ascii="Arial" w:hAnsi="Arial" w:cs="Arial"/>
        </w:rPr>
        <w:t xml:space="preserve">split as </w:t>
      </w:r>
      <w:r w:rsidR="00D97B81">
        <w:rPr>
          <w:rFonts w:ascii="Arial" w:hAnsi="Arial" w:cs="Arial"/>
        </w:rPr>
        <w:t xml:space="preserve">the UEs might be in out-of-coverage and </w:t>
      </w:r>
      <w:r w:rsidR="009835C8">
        <w:rPr>
          <w:rFonts w:ascii="Arial" w:hAnsi="Arial" w:cs="Arial"/>
        </w:rPr>
        <w:t xml:space="preserve">the traffic does not go through </w:t>
      </w:r>
      <w:r w:rsidR="006A0B87">
        <w:rPr>
          <w:rFonts w:ascii="Arial" w:hAnsi="Arial" w:cs="Arial"/>
        </w:rPr>
        <w:t>the network</w:t>
      </w:r>
      <w:r w:rsidR="00C4630A">
        <w:rPr>
          <w:rFonts w:ascii="Arial" w:hAnsi="Arial" w:cs="Arial"/>
        </w:rPr>
        <w:t xml:space="preserve">. </w:t>
      </w:r>
      <w:r w:rsidR="0038186F">
        <w:rPr>
          <w:rFonts w:ascii="Arial" w:hAnsi="Arial" w:cs="Arial"/>
        </w:rPr>
        <w:t>I</w:t>
      </w:r>
      <w:r w:rsidR="00A33209">
        <w:rPr>
          <w:rFonts w:ascii="Arial" w:hAnsi="Arial" w:cs="Arial"/>
        </w:rPr>
        <w:t xml:space="preserve">n our view, the QoS split shall be </w:t>
      </w:r>
      <w:r w:rsidR="0009479E">
        <w:rPr>
          <w:rFonts w:ascii="Arial" w:hAnsi="Arial" w:cs="Arial"/>
        </w:rPr>
        <w:t xml:space="preserve">performed by the </w:t>
      </w:r>
      <w:r w:rsidR="00506AEB">
        <w:rPr>
          <w:rFonts w:ascii="Arial" w:hAnsi="Arial" w:cs="Arial"/>
        </w:rPr>
        <w:t xml:space="preserve">U2U </w:t>
      </w:r>
      <w:r w:rsidR="0009479E">
        <w:rPr>
          <w:rFonts w:ascii="Arial" w:hAnsi="Arial" w:cs="Arial"/>
        </w:rPr>
        <w:t xml:space="preserve">relay as it knows the </w:t>
      </w:r>
      <w:r w:rsidR="0085676E">
        <w:rPr>
          <w:rFonts w:ascii="Arial" w:hAnsi="Arial" w:cs="Arial"/>
        </w:rPr>
        <w:t>channel</w:t>
      </w:r>
      <w:r w:rsidR="00902425">
        <w:rPr>
          <w:rFonts w:ascii="Arial" w:hAnsi="Arial" w:cs="Arial"/>
        </w:rPr>
        <w:t xml:space="preserve"> situation of both the </w:t>
      </w:r>
      <w:r w:rsidR="00AF72F5">
        <w:rPr>
          <w:rFonts w:ascii="Arial" w:hAnsi="Arial" w:cs="Arial"/>
        </w:rPr>
        <w:t xml:space="preserve">links i.e., </w:t>
      </w:r>
      <w:r w:rsidR="00902425">
        <w:rPr>
          <w:rFonts w:ascii="Arial" w:hAnsi="Arial" w:cs="Arial"/>
        </w:rPr>
        <w:t>first hop and the second hop</w:t>
      </w:r>
      <w:r w:rsidR="00592F03">
        <w:rPr>
          <w:rFonts w:ascii="Arial" w:hAnsi="Arial" w:cs="Arial"/>
        </w:rPr>
        <w:t>.</w:t>
      </w:r>
      <w:r w:rsidR="00902425">
        <w:rPr>
          <w:rFonts w:ascii="Arial" w:hAnsi="Arial" w:cs="Arial"/>
        </w:rPr>
        <w:t xml:space="preserve"> </w:t>
      </w:r>
    </w:p>
    <w:p w14:paraId="78AAA599" w14:textId="4F295733" w:rsidR="00CA2FC2" w:rsidRPr="00683186" w:rsidRDefault="00B676FF" w:rsidP="00683186">
      <w:pPr>
        <w:pStyle w:val="Proposal"/>
        <w:rPr>
          <w:rFonts w:cs="Arial"/>
        </w:rPr>
      </w:pPr>
      <w:bookmarkStart w:id="20" w:name="_Toc131702073"/>
      <w:r w:rsidRPr="00DB0AF8">
        <w:t xml:space="preserve">The </w:t>
      </w:r>
      <w:r>
        <w:t xml:space="preserve">U2U </w:t>
      </w:r>
      <w:r w:rsidRPr="00DB0AF8">
        <w:t xml:space="preserve">relay </w:t>
      </w:r>
      <w:r>
        <w:t xml:space="preserve">configures the QoS split </w:t>
      </w:r>
      <w:r w:rsidR="000E77F5">
        <w:t>for the end-to-end unicast link.</w:t>
      </w:r>
      <w:bookmarkEnd w:id="20"/>
      <w:r w:rsidR="000E77F5">
        <w:t xml:space="preserve"> </w:t>
      </w:r>
    </w:p>
    <w:p w14:paraId="70F6D870" w14:textId="45AC1D27" w:rsidR="003C5D4B" w:rsidRDefault="00592F03" w:rsidP="00D83059">
      <w:pPr>
        <w:spacing w:after="120"/>
        <w:jc w:val="both"/>
        <w:rPr>
          <w:rFonts w:ascii="Arial" w:hAnsi="Arial" w:cs="Arial"/>
        </w:rPr>
      </w:pPr>
      <w:r>
        <w:rPr>
          <w:rFonts w:ascii="Arial" w:hAnsi="Arial" w:cs="Arial"/>
        </w:rPr>
        <w:t>M</w:t>
      </w:r>
      <w:r w:rsidR="0085676E">
        <w:rPr>
          <w:rFonts w:ascii="Arial" w:hAnsi="Arial" w:cs="Arial"/>
        </w:rPr>
        <w:t xml:space="preserve">oreover, </w:t>
      </w:r>
      <w:r>
        <w:rPr>
          <w:rFonts w:ascii="Arial" w:hAnsi="Arial" w:cs="Arial"/>
        </w:rPr>
        <w:t xml:space="preserve">to avoid that the </w:t>
      </w:r>
      <w:r w:rsidR="006E35E2">
        <w:rPr>
          <w:rFonts w:ascii="Arial" w:hAnsi="Arial" w:cs="Arial"/>
        </w:rPr>
        <w:t>SRC</w:t>
      </w:r>
      <w:r w:rsidR="009F51AB">
        <w:rPr>
          <w:rFonts w:ascii="Arial" w:hAnsi="Arial" w:cs="Arial"/>
        </w:rPr>
        <w:t xml:space="preserve"> UE is unhappy with the QoS split configured by the </w:t>
      </w:r>
      <w:r w:rsidR="006E35E2">
        <w:rPr>
          <w:rFonts w:ascii="Arial" w:hAnsi="Arial" w:cs="Arial"/>
        </w:rPr>
        <w:t xml:space="preserve">U2U </w:t>
      </w:r>
      <w:r w:rsidR="00D46F8A">
        <w:rPr>
          <w:rFonts w:ascii="Arial" w:hAnsi="Arial" w:cs="Arial"/>
        </w:rPr>
        <w:t xml:space="preserve">relay, the </w:t>
      </w:r>
      <w:r w:rsidR="006E35E2">
        <w:rPr>
          <w:rFonts w:ascii="Arial" w:hAnsi="Arial" w:cs="Arial"/>
        </w:rPr>
        <w:t>SRC</w:t>
      </w:r>
      <w:r w:rsidR="00D46F8A">
        <w:rPr>
          <w:rFonts w:ascii="Arial" w:hAnsi="Arial" w:cs="Arial"/>
        </w:rPr>
        <w:t xml:space="preserve"> UE may provide some assistance information to the </w:t>
      </w:r>
      <w:r w:rsidR="006E35E2">
        <w:rPr>
          <w:rFonts w:ascii="Arial" w:hAnsi="Arial" w:cs="Arial"/>
        </w:rPr>
        <w:t xml:space="preserve">U2U </w:t>
      </w:r>
      <w:r w:rsidR="00D46F8A">
        <w:rPr>
          <w:rFonts w:ascii="Arial" w:hAnsi="Arial" w:cs="Arial"/>
        </w:rPr>
        <w:t xml:space="preserve">relay </w:t>
      </w:r>
      <w:r w:rsidR="006E35E2">
        <w:rPr>
          <w:rFonts w:ascii="Arial" w:hAnsi="Arial" w:cs="Arial"/>
        </w:rPr>
        <w:t xml:space="preserve">which </w:t>
      </w:r>
      <w:r w:rsidR="003E5FCC">
        <w:rPr>
          <w:rFonts w:ascii="Arial" w:hAnsi="Arial" w:cs="Arial"/>
        </w:rPr>
        <w:t>takes this into account</w:t>
      </w:r>
      <w:r w:rsidR="001203F0">
        <w:rPr>
          <w:rFonts w:ascii="Arial" w:hAnsi="Arial" w:cs="Arial"/>
        </w:rPr>
        <w:t xml:space="preserve"> </w:t>
      </w:r>
      <w:r w:rsidR="003E5FCC">
        <w:rPr>
          <w:rFonts w:ascii="Arial" w:hAnsi="Arial" w:cs="Arial"/>
        </w:rPr>
        <w:t>when</w:t>
      </w:r>
      <w:r w:rsidR="001203F0">
        <w:rPr>
          <w:rFonts w:ascii="Arial" w:hAnsi="Arial" w:cs="Arial"/>
        </w:rPr>
        <w:t xml:space="preserve"> </w:t>
      </w:r>
      <w:r w:rsidR="00697C56">
        <w:rPr>
          <w:rFonts w:ascii="Arial" w:hAnsi="Arial" w:cs="Arial"/>
        </w:rPr>
        <w:t>configuring</w:t>
      </w:r>
      <w:r w:rsidR="003E5FCC">
        <w:rPr>
          <w:rFonts w:ascii="Arial" w:hAnsi="Arial" w:cs="Arial"/>
        </w:rPr>
        <w:t xml:space="preserve"> the</w:t>
      </w:r>
      <w:r w:rsidR="00697C56">
        <w:rPr>
          <w:rFonts w:ascii="Arial" w:hAnsi="Arial" w:cs="Arial"/>
        </w:rPr>
        <w:t xml:space="preserve"> Qo</w:t>
      </w:r>
      <w:r w:rsidR="003E5FCC">
        <w:rPr>
          <w:rFonts w:ascii="Arial" w:hAnsi="Arial" w:cs="Arial"/>
        </w:rPr>
        <w:t>S split</w:t>
      </w:r>
      <w:r w:rsidR="00B53D75">
        <w:rPr>
          <w:rFonts w:ascii="Arial" w:hAnsi="Arial" w:cs="Arial"/>
        </w:rPr>
        <w:t>.</w:t>
      </w:r>
    </w:p>
    <w:p w14:paraId="443E6309" w14:textId="77777777" w:rsidR="00E16963" w:rsidRPr="0043358B" w:rsidRDefault="002A1BEC" w:rsidP="002A1BEC">
      <w:pPr>
        <w:pStyle w:val="Proposal"/>
      </w:pPr>
      <w:bookmarkStart w:id="21" w:name="_Toc131702074"/>
      <w:r>
        <w:t xml:space="preserve">SRC UE can provide the U2U relay with assistance info to assist </w:t>
      </w:r>
      <w:r w:rsidR="00C646B8">
        <w:t>in splitting the QoS</w:t>
      </w:r>
      <w:r>
        <w:rPr>
          <w:rFonts w:cs="Arial"/>
        </w:rPr>
        <w:t>.</w:t>
      </w:r>
      <w:bookmarkEnd w:id="21"/>
    </w:p>
    <w:p w14:paraId="36999A11" w14:textId="7EAE9141" w:rsidR="006A7B3C" w:rsidRDefault="006A7B3C" w:rsidP="006A7B3C">
      <w:pPr>
        <w:pStyle w:val="Heading2"/>
      </w:pPr>
      <w:r>
        <w:t>2.</w:t>
      </w:r>
      <w:r w:rsidR="00715FEB">
        <w:t>3</w:t>
      </w:r>
      <w:r>
        <w:t xml:space="preserve"> Multiplexing at the MAC-layer</w:t>
      </w:r>
    </w:p>
    <w:p w14:paraId="2C4D1F64" w14:textId="2B3441FE" w:rsidR="00E16963" w:rsidRPr="00367ABF" w:rsidRDefault="00B56E88">
      <w:pPr>
        <w:pStyle w:val="Proposal"/>
        <w:numPr>
          <w:ilvl w:val="0"/>
          <w:numId w:val="0"/>
        </w:numPr>
        <w:rPr>
          <w:rFonts w:cs="Arial"/>
          <w:b w:val="0"/>
          <w:bCs w:val="0"/>
        </w:rPr>
      </w:pPr>
      <w:bookmarkStart w:id="22" w:name="_Toc131702075"/>
      <w:r w:rsidRPr="00367ABF">
        <w:rPr>
          <w:rFonts w:cs="Arial"/>
          <w:b w:val="0"/>
          <w:bCs w:val="0"/>
        </w:rPr>
        <w:t>In the</w:t>
      </w:r>
      <w:r>
        <w:rPr>
          <w:rFonts w:cs="Arial"/>
          <w:b w:val="0"/>
          <w:bCs w:val="0"/>
        </w:rPr>
        <w:t xml:space="preserve"> previous meeting, </w:t>
      </w:r>
      <w:r w:rsidR="00DD5D06">
        <w:rPr>
          <w:rFonts w:cs="Arial"/>
          <w:b w:val="0"/>
          <w:bCs w:val="0"/>
        </w:rPr>
        <w:t xml:space="preserve">there was a discussion on the multiplexing of data from the different logical channels </w:t>
      </w:r>
      <w:r w:rsidR="00CC3125">
        <w:rPr>
          <w:rFonts w:cs="Arial"/>
          <w:b w:val="0"/>
          <w:bCs w:val="0"/>
        </w:rPr>
        <w:t xml:space="preserve">in the MAC-layer. </w:t>
      </w:r>
      <w:r w:rsidR="00684B8E">
        <w:rPr>
          <w:rFonts w:cs="Arial"/>
          <w:b w:val="0"/>
          <w:bCs w:val="0"/>
        </w:rPr>
        <w:t xml:space="preserve">In general, </w:t>
      </w:r>
      <w:r w:rsidR="00EE2B88">
        <w:rPr>
          <w:rFonts w:cs="Arial"/>
          <w:b w:val="0"/>
          <w:bCs w:val="0"/>
        </w:rPr>
        <w:t xml:space="preserve">for </w:t>
      </w:r>
      <w:r w:rsidR="00DF19B8">
        <w:rPr>
          <w:rFonts w:cs="Arial"/>
          <w:b w:val="0"/>
          <w:bCs w:val="0"/>
        </w:rPr>
        <w:t>direct</w:t>
      </w:r>
      <w:r w:rsidR="004A1633">
        <w:rPr>
          <w:rFonts w:cs="Arial"/>
          <w:b w:val="0"/>
          <w:bCs w:val="0"/>
        </w:rPr>
        <w:t xml:space="preserve"> </w:t>
      </w:r>
      <w:proofErr w:type="spellStart"/>
      <w:r w:rsidR="004A1633">
        <w:rPr>
          <w:rFonts w:cs="Arial"/>
          <w:b w:val="0"/>
          <w:bCs w:val="0"/>
        </w:rPr>
        <w:t>sidelink</w:t>
      </w:r>
      <w:proofErr w:type="spellEnd"/>
      <w:r w:rsidR="004A1633">
        <w:rPr>
          <w:rFonts w:cs="Arial"/>
          <w:b w:val="0"/>
          <w:bCs w:val="0"/>
        </w:rPr>
        <w:t xml:space="preserve"> without relaying, </w:t>
      </w:r>
      <w:r w:rsidR="00684B8E">
        <w:rPr>
          <w:rFonts w:cs="Arial"/>
          <w:b w:val="0"/>
          <w:bCs w:val="0"/>
        </w:rPr>
        <w:t>it would make sense to multiplex the data from the different logical channels as the</w:t>
      </w:r>
      <w:r w:rsidR="00776E77">
        <w:rPr>
          <w:rFonts w:cs="Arial"/>
          <w:b w:val="0"/>
          <w:bCs w:val="0"/>
        </w:rPr>
        <w:t xml:space="preserve">y are </w:t>
      </w:r>
      <w:r w:rsidR="006F668C">
        <w:rPr>
          <w:rFonts w:cs="Arial"/>
          <w:b w:val="0"/>
          <w:bCs w:val="0"/>
        </w:rPr>
        <w:t>intended for the same destination over the first hop. However, for U2U relay</w:t>
      </w:r>
      <w:r w:rsidR="00240525">
        <w:rPr>
          <w:rFonts w:cs="Arial"/>
          <w:b w:val="0"/>
          <w:bCs w:val="0"/>
        </w:rPr>
        <w:t>ing</w:t>
      </w:r>
      <w:r w:rsidR="006F668C">
        <w:rPr>
          <w:rFonts w:cs="Arial"/>
          <w:b w:val="0"/>
          <w:bCs w:val="0"/>
        </w:rPr>
        <w:t xml:space="preserve">, it is likely that the different logical channels </w:t>
      </w:r>
      <w:r w:rsidR="00E561EE">
        <w:rPr>
          <w:rFonts w:cs="Arial"/>
          <w:b w:val="0"/>
          <w:bCs w:val="0"/>
        </w:rPr>
        <w:t>are associated to different destinations over the second hop</w:t>
      </w:r>
      <w:r w:rsidR="00C37ADB">
        <w:rPr>
          <w:rFonts w:cs="Arial"/>
          <w:b w:val="0"/>
          <w:bCs w:val="0"/>
        </w:rPr>
        <w:t xml:space="preserve">. As a result, </w:t>
      </w:r>
      <w:r w:rsidR="00263D3D">
        <w:rPr>
          <w:rFonts w:cs="Arial"/>
          <w:b w:val="0"/>
          <w:bCs w:val="0"/>
        </w:rPr>
        <w:t xml:space="preserve">the current LCP procedure </w:t>
      </w:r>
      <w:r w:rsidR="00D60A6F">
        <w:rPr>
          <w:rFonts w:cs="Arial"/>
          <w:b w:val="0"/>
          <w:bCs w:val="0"/>
        </w:rPr>
        <w:t xml:space="preserve">will always allow multiplexing of the data intended for different final destinations over the first hop i.e., the source remote UE will always be allowed to multiplex the data intended for different final destinations </w:t>
      </w:r>
      <w:r w:rsidR="00C965E3">
        <w:rPr>
          <w:rFonts w:cs="Arial"/>
          <w:b w:val="0"/>
          <w:bCs w:val="0"/>
        </w:rPr>
        <w:t>over the first hop to the U2U relay.</w:t>
      </w:r>
      <w:bookmarkEnd w:id="22"/>
      <w:r w:rsidR="00C965E3">
        <w:rPr>
          <w:rFonts w:cs="Arial"/>
          <w:b w:val="0"/>
          <w:bCs w:val="0"/>
        </w:rPr>
        <w:t xml:space="preserve"> </w:t>
      </w:r>
    </w:p>
    <w:p w14:paraId="71C16C95" w14:textId="146E258F" w:rsidR="002A1BEC" w:rsidRDefault="0049767F" w:rsidP="00482FF2">
      <w:pPr>
        <w:pStyle w:val="Proposal"/>
        <w:numPr>
          <w:ilvl w:val="0"/>
          <w:numId w:val="0"/>
        </w:numPr>
        <w:rPr>
          <w:rFonts w:cs="Arial"/>
          <w:b w:val="0"/>
          <w:bCs w:val="0"/>
        </w:rPr>
      </w:pPr>
      <w:bookmarkStart w:id="23" w:name="_Toc131702076"/>
      <w:r>
        <w:rPr>
          <w:rFonts w:cs="Arial"/>
          <w:b w:val="0"/>
          <w:bCs w:val="0"/>
        </w:rPr>
        <w:t xml:space="preserve">However, </w:t>
      </w:r>
      <w:r w:rsidR="00716E4A">
        <w:rPr>
          <w:rFonts w:cs="Arial"/>
          <w:b w:val="0"/>
          <w:bCs w:val="0"/>
        </w:rPr>
        <w:t>we believe there are issues when the source remote UE is always allowed to multiplex</w:t>
      </w:r>
      <w:r w:rsidR="00482FF2">
        <w:rPr>
          <w:rFonts w:cs="Arial"/>
          <w:b w:val="0"/>
          <w:bCs w:val="0"/>
        </w:rPr>
        <w:t xml:space="preserve"> the data intended for different destinations over the first hop:</w:t>
      </w:r>
      <w:bookmarkEnd w:id="23"/>
    </w:p>
    <w:p w14:paraId="1C241ECA" w14:textId="0E7B962F" w:rsidR="002D2F1C" w:rsidRDefault="005C1FFA" w:rsidP="00482FF2">
      <w:pPr>
        <w:pStyle w:val="Proposal"/>
        <w:numPr>
          <w:ilvl w:val="0"/>
          <w:numId w:val="26"/>
        </w:numPr>
        <w:rPr>
          <w:rFonts w:cs="Arial"/>
          <w:b w:val="0"/>
          <w:bCs w:val="0"/>
        </w:rPr>
      </w:pPr>
      <w:bookmarkStart w:id="24" w:name="_Toc131702077"/>
      <w:r>
        <w:rPr>
          <w:rFonts w:cs="Arial"/>
          <w:b w:val="0"/>
          <w:bCs w:val="0"/>
        </w:rPr>
        <w:t xml:space="preserve">As the different logical channels are associated with different </w:t>
      </w:r>
      <w:r w:rsidR="005C31BF">
        <w:rPr>
          <w:rFonts w:cs="Arial"/>
          <w:b w:val="0"/>
          <w:bCs w:val="0"/>
        </w:rPr>
        <w:t>(</w:t>
      </w:r>
      <w:r>
        <w:rPr>
          <w:rFonts w:cs="Arial"/>
          <w:b w:val="0"/>
          <w:bCs w:val="0"/>
        </w:rPr>
        <w:t>final</w:t>
      </w:r>
      <w:r w:rsidR="005C31BF">
        <w:rPr>
          <w:rFonts w:cs="Arial"/>
          <w:b w:val="0"/>
          <w:bCs w:val="0"/>
        </w:rPr>
        <w:t>)</w:t>
      </w:r>
      <w:r>
        <w:rPr>
          <w:rFonts w:cs="Arial"/>
          <w:b w:val="0"/>
          <w:bCs w:val="0"/>
        </w:rPr>
        <w:t xml:space="preserve"> destination</w:t>
      </w:r>
      <w:r w:rsidR="005C31BF">
        <w:rPr>
          <w:rFonts w:cs="Arial"/>
          <w:b w:val="0"/>
          <w:bCs w:val="0"/>
        </w:rPr>
        <w:t xml:space="preserve"> remote UEs</w:t>
      </w:r>
      <w:r>
        <w:rPr>
          <w:rFonts w:cs="Arial"/>
          <w:b w:val="0"/>
          <w:bCs w:val="0"/>
        </w:rPr>
        <w:t xml:space="preserve">, </w:t>
      </w:r>
      <w:r w:rsidR="00C34538">
        <w:rPr>
          <w:rFonts w:cs="Arial"/>
          <w:b w:val="0"/>
          <w:bCs w:val="0"/>
        </w:rPr>
        <w:t xml:space="preserve">it is possible that low priority </w:t>
      </w:r>
      <w:r w:rsidR="001B560A">
        <w:rPr>
          <w:rFonts w:cs="Arial"/>
          <w:b w:val="0"/>
          <w:bCs w:val="0"/>
        </w:rPr>
        <w:t>transmissions get a treatment above it</w:t>
      </w:r>
      <w:r w:rsidR="00351AD2">
        <w:rPr>
          <w:rFonts w:cs="Arial"/>
          <w:b w:val="0"/>
          <w:bCs w:val="0"/>
        </w:rPr>
        <w:t>s</w:t>
      </w:r>
      <w:r w:rsidR="001B560A">
        <w:rPr>
          <w:rFonts w:cs="Arial"/>
          <w:b w:val="0"/>
          <w:bCs w:val="0"/>
        </w:rPr>
        <w:t xml:space="preserve"> in</w:t>
      </w:r>
      <w:r w:rsidR="00506019">
        <w:rPr>
          <w:rFonts w:cs="Arial"/>
          <w:b w:val="0"/>
          <w:bCs w:val="0"/>
        </w:rPr>
        <w:t>dicated priority.</w:t>
      </w:r>
      <w:r w:rsidR="00351AD2">
        <w:rPr>
          <w:rFonts w:cs="Arial"/>
          <w:b w:val="0"/>
          <w:bCs w:val="0"/>
        </w:rPr>
        <w:t xml:space="preserve"> Thereby degrading the performance of the other UEs in the system. In addition, </w:t>
      </w:r>
      <w:r w:rsidR="00E47707">
        <w:rPr>
          <w:rFonts w:cs="Arial"/>
          <w:b w:val="0"/>
          <w:bCs w:val="0"/>
        </w:rPr>
        <w:t>as the source remote UE can communicate with multiple final destination</w:t>
      </w:r>
      <w:r w:rsidR="00064276">
        <w:rPr>
          <w:rFonts w:cs="Arial"/>
          <w:b w:val="0"/>
          <w:bCs w:val="0"/>
        </w:rPr>
        <w:t>s</w:t>
      </w:r>
      <w:r w:rsidR="00EF6B86">
        <w:rPr>
          <w:rFonts w:cs="Arial"/>
          <w:b w:val="0"/>
          <w:bCs w:val="0"/>
        </w:rPr>
        <w:t xml:space="preserve"> further exacerbating the problem.</w:t>
      </w:r>
      <w:bookmarkEnd w:id="24"/>
      <w:r w:rsidR="00EF6B86">
        <w:rPr>
          <w:rFonts w:cs="Arial"/>
          <w:b w:val="0"/>
          <w:bCs w:val="0"/>
        </w:rPr>
        <w:t xml:space="preserve"> </w:t>
      </w:r>
      <w:r w:rsidR="00E47707">
        <w:rPr>
          <w:rFonts w:cs="Arial"/>
          <w:b w:val="0"/>
          <w:bCs w:val="0"/>
        </w:rPr>
        <w:t xml:space="preserve"> </w:t>
      </w:r>
      <w:r w:rsidR="00506019">
        <w:rPr>
          <w:rFonts w:cs="Arial"/>
          <w:b w:val="0"/>
          <w:bCs w:val="0"/>
        </w:rPr>
        <w:t xml:space="preserve"> </w:t>
      </w:r>
      <w:r w:rsidR="0073351A">
        <w:rPr>
          <w:rFonts w:cs="Arial"/>
          <w:b w:val="0"/>
          <w:bCs w:val="0"/>
        </w:rPr>
        <w:t xml:space="preserve"> </w:t>
      </w:r>
      <w:r w:rsidR="00377D07">
        <w:rPr>
          <w:rFonts w:cs="Arial"/>
          <w:b w:val="0"/>
          <w:bCs w:val="0"/>
        </w:rPr>
        <w:t xml:space="preserve"> </w:t>
      </w:r>
    </w:p>
    <w:p w14:paraId="27C97C69" w14:textId="2D5C1ACE" w:rsidR="00482FF2" w:rsidRDefault="001A7F46" w:rsidP="00482FF2">
      <w:pPr>
        <w:pStyle w:val="Proposal"/>
        <w:numPr>
          <w:ilvl w:val="0"/>
          <w:numId w:val="26"/>
        </w:numPr>
        <w:rPr>
          <w:rFonts w:cs="Arial"/>
          <w:b w:val="0"/>
          <w:bCs w:val="0"/>
        </w:rPr>
      </w:pPr>
      <w:bookmarkStart w:id="25" w:name="_Toc131702078"/>
      <w:r>
        <w:rPr>
          <w:rFonts w:cs="Arial"/>
          <w:b w:val="0"/>
          <w:bCs w:val="0"/>
        </w:rPr>
        <w:t>For mode-2</w:t>
      </w:r>
      <w:r w:rsidR="00091172">
        <w:rPr>
          <w:rFonts w:cs="Arial"/>
          <w:b w:val="0"/>
          <w:bCs w:val="0"/>
        </w:rPr>
        <w:t xml:space="preserve">, </w:t>
      </w:r>
      <w:r w:rsidR="002368AF">
        <w:rPr>
          <w:rFonts w:cs="Arial"/>
          <w:b w:val="0"/>
          <w:bCs w:val="0"/>
        </w:rPr>
        <w:t xml:space="preserve">the </w:t>
      </w:r>
      <w:r w:rsidR="00595B0D">
        <w:rPr>
          <w:rFonts w:cs="Arial"/>
          <w:b w:val="0"/>
          <w:bCs w:val="0"/>
        </w:rPr>
        <w:t>selection</w:t>
      </w:r>
      <w:r w:rsidR="002368AF">
        <w:rPr>
          <w:rFonts w:cs="Arial"/>
          <w:b w:val="0"/>
          <w:bCs w:val="0"/>
        </w:rPr>
        <w:t xml:space="preserve"> window</w:t>
      </w:r>
      <w:r w:rsidR="002F18CF">
        <w:rPr>
          <w:rFonts w:cs="Arial"/>
          <w:b w:val="0"/>
          <w:bCs w:val="0"/>
        </w:rPr>
        <w:t xml:space="preserve"> (sl-SelectionWindow-r16)</w:t>
      </w:r>
      <w:r w:rsidR="002368AF">
        <w:rPr>
          <w:rFonts w:cs="Arial"/>
          <w:b w:val="0"/>
          <w:bCs w:val="0"/>
        </w:rPr>
        <w:t xml:space="preserve"> is configured independently for each </w:t>
      </w:r>
      <w:r w:rsidR="002F18CF">
        <w:rPr>
          <w:rFonts w:cs="Arial"/>
          <w:b w:val="0"/>
          <w:bCs w:val="0"/>
        </w:rPr>
        <w:t>priority value (sl-Priority-r16)</w:t>
      </w:r>
      <w:r w:rsidR="00560362">
        <w:rPr>
          <w:rFonts w:cs="Arial"/>
          <w:b w:val="0"/>
          <w:bCs w:val="0"/>
        </w:rPr>
        <w:t xml:space="preserve">. In which case, it is possible that the </w:t>
      </w:r>
      <w:r w:rsidR="00E06291">
        <w:rPr>
          <w:rFonts w:cs="Arial"/>
          <w:b w:val="0"/>
          <w:bCs w:val="0"/>
        </w:rPr>
        <w:t>sl-SelectionWindow-r16 are different</w:t>
      </w:r>
      <w:r w:rsidR="001D0736">
        <w:rPr>
          <w:rFonts w:cs="Arial"/>
          <w:b w:val="0"/>
          <w:bCs w:val="0"/>
        </w:rPr>
        <w:t xml:space="preserve"> </w:t>
      </w:r>
      <w:r w:rsidR="00E56014">
        <w:rPr>
          <w:rFonts w:cs="Arial"/>
          <w:b w:val="0"/>
          <w:bCs w:val="0"/>
        </w:rPr>
        <w:t>for</w:t>
      </w:r>
      <w:r w:rsidR="003E4098">
        <w:rPr>
          <w:rFonts w:cs="Arial"/>
          <w:b w:val="0"/>
          <w:bCs w:val="0"/>
        </w:rPr>
        <w:t xml:space="preserve"> different </w:t>
      </w:r>
      <w:r w:rsidR="00F25917">
        <w:rPr>
          <w:rFonts w:cs="Arial"/>
          <w:b w:val="0"/>
          <w:bCs w:val="0"/>
        </w:rPr>
        <w:t>(</w:t>
      </w:r>
      <w:r w:rsidR="003E4098">
        <w:rPr>
          <w:rFonts w:cs="Arial"/>
          <w:b w:val="0"/>
          <w:bCs w:val="0"/>
        </w:rPr>
        <w:t>final</w:t>
      </w:r>
      <w:r w:rsidR="00F25917">
        <w:rPr>
          <w:rFonts w:cs="Arial"/>
          <w:b w:val="0"/>
          <w:bCs w:val="0"/>
        </w:rPr>
        <w:t>)</w:t>
      </w:r>
      <w:r w:rsidR="003E4098">
        <w:rPr>
          <w:rFonts w:cs="Arial"/>
          <w:b w:val="0"/>
          <w:bCs w:val="0"/>
        </w:rPr>
        <w:t xml:space="preserve"> destination</w:t>
      </w:r>
      <w:r w:rsidR="005F6A7A">
        <w:rPr>
          <w:rFonts w:cs="Arial"/>
          <w:b w:val="0"/>
          <w:bCs w:val="0"/>
        </w:rPr>
        <w:t xml:space="preserve"> remote UEs</w:t>
      </w:r>
      <w:r w:rsidR="00E56014">
        <w:rPr>
          <w:rFonts w:cs="Arial"/>
          <w:b w:val="0"/>
          <w:bCs w:val="0"/>
        </w:rPr>
        <w:t xml:space="preserve"> i.e., T1 for destination remote UE1, T2 for destination remote UE2</w:t>
      </w:r>
      <w:r w:rsidR="00C87FB8">
        <w:rPr>
          <w:rFonts w:cs="Arial"/>
          <w:b w:val="0"/>
          <w:bCs w:val="0"/>
        </w:rPr>
        <w:t xml:space="preserve"> and T1 &lt; T2</w:t>
      </w:r>
      <w:r w:rsidR="008353E9">
        <w:rPr>
          <w:rFonts w:cs="Arial"/>
          <w:b w:val="0"/>
          <w:bCs w:val="0"/>
        </w:rPr>
        <w:t>.</w:t>
      </w:r>
      <w:r w:rsidR="003021BA">
        <w:rPr>
          <w:rFonts w:cs="Arial"/>
          <w:b w:val="0"/>
          <w:bCs w:val="0"/>
        </w:rPr>
        <w:t xml:space="preserve"> </w:t>
      </w:r>
      <w:r w:rsidR="003E483F">
        <w:rPr>
          <w:rFonts w:cs="Arial"/>
          <w:b w:val="0"/>
          <w:bCs w:val="0"/>
        </w:rPr>
        <w:t>The s</w:t>
      </w:r>
      <w:r w:rsidR="003021BA">
        <w:rPr>
          <w:rFonts w:cs="Arial"/>
          <w:b w:val="0"/>
          <w:bCs w:val="0"/>
        </w:rPr>
        <w:t xml:space="preserve">ource remote UE </w:t>
      </w:r>
      <w:r w:rsidR="00124F80">
        <w:rPr>
          <w:rFonts w:cs="Arial"/>
          <w:b w:val="0"/>
          <w:bCs w:val="0"/>
        </w:rPr>
        <w:t xml:space="preserve">can </w:t>
      </w:r>
      <w:r w:rsidR="003021BA">
        <w:rPr>
          <w:rFonts w:cs="Arial"/>
          <w:b w:val="0"/>
          <w:bCs w:val="0"/>
        </w:rPr>
        <w:t xml:space="preserve">select resources for transmission </w:t>
      </w:r>
      <w:r w:rsidR="00124F80">
        <w:rPr>
          <w:rFonts w:cs="Arial"/>
          <w:b w:val="0"/>
          <w:bCs w:val="0"/>
        </w:rPr>
        <w:t>using T2</w:t>
      </w:r>
      <w:r w:rsidR="003021BA">
        <w:rPr>
          <w:rFonts w:cs="Arial"/>
          <w:b w:val="0"/>
          <w:bCs w:val="0"/>
        </w:rPr>
        <w:t xml:space="preserve"> </w:t>
      </w:r>
      <w:r w:rsidR="00521B24">
        <w:rPr>
          <w:rFonts w:cs="Arial"/>
          <w:b w:val="0"/>
          <w:bCs w:val="0"/>
        </w:rPr>
        <w:t xml:space="preserve">in which case </w:t>
      </w:r>
      <w:r w:rsidR="00307E6D">
        <w:rPr>
          <w:rFonts w:cs="Arial"/>
          <w:b w:val="0"/>
          <w:bCs w:val="0"/>
        </w:rPr>
        <w:t xml:space="preserve">multiplexing would of data could result in the </w:t>
      </w:r>
      <w:r w:rsidR="005A5CB3">
        <w:rPr>
          <w:rFonts w:cs="Arial"/>
          <w:b w:val="0"/>
          <w:bCs w:val="0"/>
        </w:rPr>
        <w:t xml:space="preserve">PDB not being satisfied for one of the </w:t>
      </w:r>
      <w:r w:rsidR="00EF1B2A">
        <w:rPr>
          <w:rFonts w:cs="Arial"/>
          <w:b w:val="0"/>
          <w:bCs w:val="0"/>
        </w:rPr>
        <w:t>(</w:t>
      </w:r>
      <w:r w:rsidR="005A5CB3">
        <w:rPr>
          <w:rFonts w:cs="Arial"/>
          <w:b w:val="0"/>
          <w:bCs w:val="0"/>
        </w:rPr>
        <w:t>final</w:t>
      </w:r>
      <w:r w:rsidR="00EF1B2A">
        <w:rPr>
          <w:rFonts w:cs="Arial"/>
          <w:b w:val="0"/>
          <w:bCs w:val="0"/>
        </w:rPr>
        <w:t>)</w:t>
      </w:r>
      <w:r w:rsidR="005A5CB3">
        <w:rPr>
          <w:rFonts w:cs="Arial"/>
          <w:b w:val="0"/>
          <w:bCs w:val="0"/>
        </w:rPr>
        <w:t xml:space="preserve"> destination remote UEs.</w:t>
      </w:r>
      <w:r w:rsidR="004B1EFB">
        <w:rPr>
          <w:rFonts w:cs="Arial"/>
          <w:b w:val="0"/>
          <w:bCs w:val="0"/>
        </w:rPr>
        <w:t xml:space="preserve"> The same is also applicable for the case when a high priority data arrives for a different (final) destination UE</w:t>
      </w:r>
      <w:r w:rsidR="00E37B84">
        <w:rPr>
          <w:rFonts w:cs="Arial"/>
          <w:b w:val="0"/>
          <w:bCs w:val="0"/>
        </w:rPr>
        <w:t>s</w:t>
      </w:r>
      <w:r w:rsidR="00C703DE">
        <w:rPr>
          <w:rFonts w:cs="Arial"/>
          <w:b w:val="0"/>
          <w:bCs w:val="0"/>
        </w:rPr>
        <w:t>.</w:t>
      </w:r>
      <w:bookmarkEnd w:id="25"/>
    </w:p>
    <w:p w14:paraId="3EBE1091" w14:textId="7F47D197" w:rsidR="00ED3AEB" w:rsidRDefault="00AD0E63" w:rsidP="00ED3AEB">
      <w:pPr>
        <w:pStyle w:val="Proposal"/>
        <w:numPr>
          <w:ilvl w:val="0"/>
          <w:numId w:val="0"/>
        </w:numPr>
        <w:rPr>
          <w:rFonts w:cs="Arial"/>
          <w:b w:val="0"/>
          <w:bCs w:val="0"/>
        </w:rPr>
      </w:pPr>
      <w:bookmarkStart w:id="26" w:name="_Toc131702079"/>
      <w:r>
        <w:rPr>
          <w:rFonts w:cs="Arial"/>
          <w:b w:val="0"/>
          <w:bCs w:val="0"/>
        </w:rPr>
        <w:t xml:space="preserve">Based on our concerns above, we think RAN2 should discuss the issue </w:t>
      </w:r>
      <w:r w:rsidR="00704F00">
        <w:rPr>
          <w:rFonts w:cs="Arial"/>
          <w:b w:val="0"/>
          <w:bCs w:val="0"/>
        </w:rPr>
        <w:t xml:space="preserve">of multiplexing of data </w:t>
      </w:r>
      <w:r w:rsidR="00E37B84">
        <w:rPr>
          <w:rFonts w:cs="Arial"/>
          <w:b w:val="0"/>
          <w:bCs w:val="0"/>
        </w:rPr>
        <w:t xml:space="preserve">at the MAC-layer when </w:t>
      </w:r>
      <w:r w:rsidR="00843D7F">
        <w:rPr>
          <w:rFonts w:cs="Arial"/>
          <w:b w:val="0"/>
          <w:bCs w:val="0"/>
        </w:rPr>
        <w:t xml:space="preserve">the LCHs </w:t>
      </w:r>
      <w:r w:rsidR="00E37B84">
        <w:rPr>
          <w:rFonts w:cs="Arial"/>
          <w:b w:val="0"/>
          <w:bCs w:val="0"/>
        </w:rPr>
        <w:t>associated with different (final) destination remote UEs.</w:t>
      </w:r>
      <w:r w:rsidR="00ED3AEB" w:rsidRPr="00ED3AEB">
        <w:rPr>
          <w:rFonts w:cs="Arial"/>
          <w:b w:val="0"/>
          <w:bCs w:val="0"/>
        </w:rPr>
        <w:t xml:space="preserve"> </w:t>
      </w:r>
      <w:r w:rsidR="00ED3AEB">
        <w:rPr>
          <w:rFonts w:cs="Arial"/>
          <w:b w:val="0"/>
          <w:bCs w:val="0"/>
        </w:rPr>
        <w:t xml:space="preserve">One possible way to deal with </w:t>
      </w:r>
      <w:r w:rsidR="00ED3AEB">
        <w:rPr>
          <w:rFonts w:cs="Arial"/>
          <w:b w:val="0"/>
          <w:bCs w:val="0"/>
        </w:rPr>
        <w:lastRenderedPageBreak/>
        <w:t>the issue would be to capture a</w:t>
      </w:r>
      <w:r w:rsidR="00E21D08">
        <w:rPr>
          <w:rFonts w:cs="Arial"/>
          <w:b w:val="0"/>
          <w:bCs w:val="0"/>
        </w:rPr>
        <w:t>n</w:t>
      </w:r>
      <w:r w:rsidR="00ED3AEB">
        <w:rPr>
          <w:rFonts w:cs="Arial"/>
          <w:b w:val="0"/>
          <w:bCs w:val="0"/>
        </w:rPr>
        <w:t xml:space="preserve"> LCP restriction when multiplexing data associated with different (final) destination remote UEs.</w:t>
      </w:r>
      <w:bookmarkEnd w:id="26"/>
      <w:r w:rsidR="00ED3AEB">
        <w:rPr>
          <w:rFonts w:cs="Arial"/>
          <w:b w:val="0"/>
          <w:bCs w:val="0"/>
        </w:rPr>
        <w:t xml:space="preserve">  </w:t>
      </w:r>
    </w:p>
    <w:p w14:paraId="19AF3928" w14:textId="35A1C725" w:rsidR="0043358B" w:rsidRPr="00E16963" w:rsidRDefault="0043358B" w:rsidP="0043358B">
      <w:pPr>
        <w:pStyle w:val="Proposal"/>
      </w:pPr>
      <w:bookmarkStart w:id="27" w:name="_Toc131702080"/>
      <w:r>
        <w:t xml:space="preserve">RAN2 to discuss the issue </w:t>
      </w:r>
      <w:r w:rsidR="00E86EE5">
        <w:t xml:space="preserve">of multiplexing of data at the MAC-layer when </w:t>
      </w:r>
      <w:r w:rsidR="00DD03FF">
        <w:t xml:space="preserve">the LCHs are </w:t>
      </w:r>
      <w:r w:rsidR="00E86EE5">
        <w:t xml:space="preserve">associated with different (final) </w:t>
      </w:r>
      <w:r w:rsidR="00E63D55">
        <w:t>DST</w:t>
      </w:r>
      <w:r w:rsidR="00E86EE5">
        <w:t xml:space="preserve"> remote UEs.</w:t>
      </w:r>
      <w:bookmarkEnd w:id="27"/>
      <w:r w:rsidR="00E86EE5">
        <w:t xml:space="preserve"> </w:t>
      </w:r>
    </w:p>
    <w:p w14:paraId="285D9DE6" w14:textId="60A38E74" w:rsidR="005A53A3" w:rsidRDefault="005A53A3" w:rsidP="005A53A3">
      <w:pPr>
        <w:pStyle w:val="Heading2"/>
      </w:pPr>
      <w:r>
        <w:t>2.</w:t>
      </w:r>
      <w:r w:rsidR="00A74B60">
        <w:t>4</w:t>
      </w:r>
      <w:r>
        <w:t xml:space="preserve"> End-to-End Connection Establishment</w:t>
      </w:r>
    </w:p>
    <w:p w14:paraId="2A7F4C75" w14:textId="77777777" w:rsidR="005A53A3" w:rsidRDefault="005A53A3" w:rsidP="005A53A3">
      <w:pPr>
        <w:jc w:val="both"/>
        <w:rPr>
          <w:rFonts w:ascii="Arial" w:hAnsi="Arial" w:cs="Arial"/>
          <w:bCs/>
          <w:lang w:val="en-US"/>
        </w:rPr>
      </w:pPr>
      <w:r>
        <w:rPr>
          <w:rFonts w:ascii="Arial" w:hAnsi="Arial" w:cs="Arial"/>
          <w:bCs/>
          <w:lang w:val="en-US"/>
        </w:rPr>
        <w:t>As mentioned above, SA2 has concluded the following procedures for connection establishment in L2 and L3 U2U relays [2]:</w:t>
      </w:r>
    </w:p>
    <w:p w14:paraId="70A4FE6A" w14:textId="77777777" w:rsidR="005A53A3" w:rsidRPr="00683186" w:rsidRDefault="005A53A3" w:rsidP="005A53A3">
      <w:pPr>
        <w:pStyle w:val="ListParagraph"/>
        <w:numPr>
          <w:ilvl w:val="0"/>
          <w:numId w:val="20"/>
        </w:numPr>
        <w:spacing w:after="120"/>
        <w:ind w:left="714" w:hanging="357"/>
        <w:jc w:val="both"/>
        <w:rPr>
          <w:rFonts w:ascii="Arial" w:hAnsi="Arial" w:cs="Arial"/>
          <w:bCs/>
          <w:sz w:val="20"/>
          <w:szCs w:val="20"/>
          <w:lang w:val="en-US"/>
        </w:rPr>
      </w:pPr>
      <w:r w:rsidRPr="00683186">
        <w:rPr>
          <w:rFonts w:ascii="Arial" w:hAnsi="Arial" w:cs="Arial"/>
          <w:bCs/>
          <w:sz w:val="20"/>
          <w:szCs w:val="20"/>
          <w:lang w:val="en-US"/>
        </w:rPr>
        <w:t>Standalone</w:t>
      </w:r>
      <w:r>
        <w:rPr>
          <w:rFonts w:ascii="Arial" w:hAnsi="Arial" w:cs="Arial"/>
          <w:bCs/>
          <w:sz w:val="20"/>
          <w:szCs w:val="20"/>
          <w:lang w:val="en-US"/>
        </w:rPr>
        <w:t xml:space="preserve"> </w:t>
      </w:r>
      <w:r w:rsidRPr="00683186">
        <w:rPr>
          <w:rFonts w:ascii="Arial" w:hAnsi="Arial" w:cs="Arial"/>
          <w:bCs/>
          <w:sz w:val="20"/>
          <w:szCs w:val="20"/>
          <w:lang w:val="en-US"/>
        </w:rPr>
        <w:t xml:space="preserve">Discovery Procedure based </w:t>
      </w:r>
      <w:r>
        <w:rPr>
          <w:rFonts w:ascii="Arial" w:hAnsi="Arial" w:cs="Arial"/>
          <w:bCs/>
          <w:sz w:val="20"/>
          <w:szCs w:val="20"/>
          <w:lang w:val="en-US"/>
        </w:rPr>
        <w:t>PC5 end-to-end</w:t>
      </w:r>
      <w:r w:rsidRPr="00683186">
        <w:rPr>
          <w:rFonts w:ascii="Arial" w:hAnsi="Arial" w:cs="Arial"/>
          <w:bCs/>
          <w:sz w:val="20"/>
          <w:szCs w:val="20"/>
          <w:lang w:val="en-US"/>
        </w:rPr>
        <w:t xml:space="preserve"> unicast link establishment</w:t>
      </w:r>
    </w:p>
    <w:p w14:paraId="04C12784" w14:textId="77777777" w:rsidR="005A53A3" w:rsidRPr="00683186" w:rsidRDefault="005A53A3" w:rsidP="005A53A3">
      <w:pPr>
        <w:pStyle w:val="ListParagraph"/>
        <w:numPr>
          <w:ilvl w:val="0"/>
          <w:numId w:val="20"/>
        </w:numPr>
        <w:jc w:val="both"/>
        <w:rPr>
          <w:rFonts w:ascii="Arial" w:hAnsi="Arial" w:cs="Arial"/>
          <w:bCs/>
          <w:lang w:val="en-US"/>
        </w:rPr>
      </w:pPr>
      <w:r w:rsidRPr="00683186">
        <w:rPr>
          <w:rFonts w:ascii="Arial" w:hAnsi="Arial" w:cs="Arial"/>
          <w:bCs/>
          <w:sz w:val="20"/>
          <w:szCs w:val="20"/>
          <w:lang w:val="en-US"/>
        </w:rPr>
        <w:t xml:space="preserve">Integrated </w:t>
      </w:r>
      <w:r>
        <w:rPr>
          <w:rFonts w:ascii="Arial" w:hAnsi="Arial" w:cs="Arial"/>
          <w:bCs/>
          <w:sz w:val="20"/>
          <w:szCs w:val="20"/>
          <w:lang w:val="en-US"/>
        </w:rPr>
        <w:t>PC5 end-to-end</w:t>
      </w:r>
      <w:r w:rsidRPr="00683186">
        <w:rPr>
          <w:rFonts w:ascii="Arial" w:hAnsi="Arial" w:cs="Arial"/>
          <w:bCs/>
          <w:sz w:val="20"/>
          <w:szCs w:val="20"/>
          <w:lang w:val="en-US"/>
        </w:rPr>
        <w:t xml:space="preserve"> unicast link establishment </w:t>
      </w:r>
    </w:p>
    <w:p w14:paraId="0115A1F0" w14:textId="77777777" w:rsidR="005A53A3" w:rsidRDefault="005A53A3" w:rsidP="005A53A3">
      <w:pPr>
        <w:jc w:val="both"/>
        <w:rPr>
          <w:rFonts w:ascii="Arial" w:hAnsi="Arial" w:cs="Arial"/>
          <w:bCs/>
          <w:lang w:val="en-US"/>
        </w:rPr>
      </w:pPr>
      <w:r>
        <w:rPr>
          <w:rFonts w:ascii="Arial" w:hAnsi="Arial" w:cs="Arial"/>
          <w:bCs/>
          <w:lang w:val="en-US"/>
        </w:rPr>
        <w:t xml:space="preserve">Although SA2 has specified the solutions, the details for the L2 U2U relaying have not yet been captured and is up to RAN2 to finalize the details. In addition, RAN2 also needs to discuss the details of the </w:t>
      </w:r>
      <w:proofErr w:type="spellStart"/>
      <w:r>
        <w:rPr>
          <w:rFonts w:ascii="Arial" w:hAnsi="Arial" w:cs="Arial"/>
          <w:bCs/>
          <w:lang w:val="en-US"/>
        </w:rPr>
        <w:t>sidelink</w:t>
      </w:r>
      <w:proofErr w:type="spellEnd"/>
      <w:r>
        <w:rPr>
          <w:rFonts w:ascii="Arial" w:hAnsi="Arial" w:cs="Arial"/>
          <w:bCs/>
          <w:lang w:val="en-US"/>
        </w:rPr>
        <w:t xml:space="preserve"> relay adaptation protocol (SRAP) layer and handling of end-to-end QoS. </w:t>
      </w:r>
      <w:r>
        <w:rPr>
          <w:rFonts w:ascii="Arial" w:hAnsi="Arial" w:cs="Arial"/>
        </w:rPr>
        <w:t xml:space="preserve">Figure 1 below illustrates the </w:t>
      </w:r>
      <w:r>
        <w:rPr>
          <w:rFonts w:ascii="Arial" w:hAnsi="Arial" w:cs="Arial"/>
          <w:bCs/>
          <w:lang w:val="en-US"/>
        </w:rPr>
        <w:t>RAN2 related CP procedures in</w:t>
      </w:r>
      <w:r w:rsidRPr="00014F30">
        <w:rPr>
          <w:rFonts w:ascii="Arial" w:hAnsi="Arial" w:cs="Arial"/>
          <w:bCs/>
          <w:lang w:val="en-US"/>
        </w:rPr>
        <w:t xml:space="preserve"> L2 U2U relay</w:t>
      </w:r>
      <w:r>
        <w:rPr>
          <w:rFonts w:ascii="Arial" w:hAnsi="Arial" w:cs="Arial"/>
          <w:bCs/>
          <w:lang w:val="en-US"/>
        </w:rPr>
        <w:t>ing</w:t>
      </w:r>
      <w:r w:rsidRPr="00014F30">
        <w:rPr>
          <w:rFonts w:ascii="Arial" w:hAnsi="Arial" w:cs="Arial"/>
          <w:bCs/>
          <w:lang w:val="en-US"/>
        </w:rPr>
        <w:t xml:space="preserve"> </w:t>
      </w:r>
      <w:r>
        <w:rPr>
          <w:rFonts w:ascii="Arial" w:hAnsi="Arial" w:cs="Arial"/>
          <w:bCs/>
          <w:lang w:val="en-US"/>
        </w:rPr>
        <w:t>for</w:t>
      </w:r>
      <w:r w:rsidRPr="00014F30">
        <w:rPr>
          <w:rFonts w:ascii="Arial" w:hAnsi="Arial" w:cs="Arial"/>
          <w:bCs/>
          <w:lang w:val="en-US"/>
        </w:rPr>
        <w:t xml:space="preserve"> link establishment </w:t>
      </w:r>
      <w:r>
        <w:rPr>
          <w:rFonts w:ascii="Arial" w:hAnsi="Arial" w:cs="Arial"/>
          <w:bCs/>
          <w:lang w:val="en-US"/>
        </w:rPr>
        <w:t xml:space="preserve">based on the details as captured in [2]. </w:t>
      </w:r>
    </w:p>
    <w:p w14:paraId="35F22365" w14:textId="77777777" w:rsidR="005A53A3" w:rsidRPr="006D5BF6" w:rsidRDefault="005A53A3" w:rsidP="005A53A3">
      <w:pPr>
        <w:pStyle w:val="Observation"/>
      </w:pPr>
      <w:bookmarkStart w:id="28" w:name="_Toc131702006"/>
      <w:r>
        <w:rPr>
          <w:rFonts w:cs="Arial"/>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bookmarkEnd w:id="28"/>
      <w:r>
        <w:rPr>
          <w:rFonts w:cs="Arial"/>
        </w:rPr>
        <w:t xml:space="preserve">  </w:t>
      </w:r>
    </w:p>
    <w:p w14:paraId="5466AB0C" w14:textId="77777777" w:rsidR="005A53A3" w:rsidRDefault="005A53A3" w:rsidP="00826AFC">
      <w:pPr>
        <w:keepNext/>
        <w:spacing w:before="120" w:after="120"/>
        <w:jc w:val="center"/>
      </w:pPr>
      <w:r>
        <w:rPr>
          <w:noProof/>
        </w:rPr>
        <w:drawing>
          <wp:inline distT="0" distB="0" distL="0" distR="0" wp14:anchorId="3E63CF35" wp14:editId="3FF88B67">
            <wp:extent cx="2778981" cy="225517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8824" cy="2263162"/>
                    </a:xfrm>
                    <a:prstGeom prst="rect">
                      <a:avLst/>
                    </a:prstGeom>
                    <a:noFill/>
                  </pic:spPr>
                </pic:pic>
              </a:graphicData>
            </a:graphic>
          </wp:inline>
        </w:drawing>
      </w:r>
    </w:p>
    <w:p w14:paraId="01BCC294" w14:textId="77777777" w:rsidR="005A53A3" w:rsidRPr="00683186" w:rsidRDefault="005A53A3" w:rsidP="005A53A3">
      <w:pPr>
        <w:pStyle w:val="ListParagraph"/>
        <w:keepNext/>
        <w:numPr>
          <w:ilvl w:val="0"/>
          <w:numId w:val="21"/>
        </w:numPr>
        <w:spacing w:after="120"/>
        <w:jc w:val="center"/>
      </w:pPr>
      <w:r>
        <w:rPr>
          <w:lang w:val="en-US"/>
        </w:rPr>
        <w:t>Standalone Discovery Procedure based PC5 end-to-end unicast link establishment</w:t>
      </w:r>
    </w:p>
    <w:p w14:paraId="41816BBA" w14:textId="77777777" w:rsidR="005A53A3" w:rsidRPr="00683186" w:rsidRDefault="005A53A3" w:rsidP="005A53A3">
      <w:pPr>
        <w:pStyle w:val="ListParagraph"/>
        <w:keepNext/>
        <w:spacing w:after="120"/>
        <w:ind w:left="0"/>
        <w:jc w:val="center"/>
      </w:pPr>
      <w:r>
        <w:rPr>
          <w:noProof/>
        </w:rPr>
        <w:drawing>
          <wp:inline distT="0" distB="0" distL="0" distR="0" wp14:anchorId="26102376" wp14:editId="41265795">
            <wp:extent cx="2699468" cy="238441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9360" cy="2401983"/>
                    </a:xfrm>
                    <a:prstGeom prst="rect">
                      <a:avLst/>
                    </a:prstGeom>
                    <a:noFill/>
                  </pic:spPr>
                </pic:pic>
              </a:graphicData>
            </a:graphic>
          </wp:inline>
        </w:drawing>
      </w:r>
    </w:p>
    <w:p w14:paraId="1D0E8EC0" w14:textId="77777777" w:rsidR="005A53A3" w:rsidRDefault="005A53A3" w:rsidP="005A53A3">
      <w:pPr>
        <w:pStyle w:val="ListParagraph"/>
        <w:keepNext/>
        <w:numPr>
          <w:ilvl w:val="0"/>
          <w:numId w:val="21"/>
        </w:numPr>
        <w:spacing w:after="120"/>
        <w:jc w:val="center"/>
      </w:pPr>
      <w:r>
        <w:rPr>
          <w:lang w:val="en-US"/>
        </w:rPr>
        <w:t>Integrated PC5 end-to-end unicast link establishment</w:t>
      </w:r>
    </w:p>
    <w:p w14:paraId="52870D80" w14:textId="77777777" w:rsidR="005A53A3" w:rsidRDefault="005A53A3" w:rsidP="005A53A3">
      <w:pPr>
        <w:pStyle w:val="Caption"/>
        <w:ind w:left="180"/>
        <w:jc w:val="center"/>
        <w:rPr>
          <w:rFonts w:ascii="Arial" w:hAnsi="Arial" w:cs="Arial"/>
          <w:bCs/>
          <w:lang w:val="en-US"/>
        </w:rPr>
      </w:pPr>
      <w:r w:rsidRPr="00683186">
        <w:rPr>
          <w:rFonts w:ascii="Arial" w:hAnsi="Arial" w:cs="Arial"/>
        </w:rPr>
        <w:t xml:space="preserve">Figure </w:t>
      </w:r>
      <w:r>
        <w:rPr>
          <w:rFonts w:ascii="Arial" w:hAnsi="Arial" w:cs="Arial"/>
        </w:rPr>
        <w:t>1</w:t>
      </w:r>
      <w:r w:rsidRPr="00683186">
        <w:rPr>
          <w:rFonts w:ascii="Arial" w:hAnsi="Arial" w:cs="Arial"/>
        </w:rPr>
        <w:t>.</w:t>
      </w:r>
      <w:r>
        <w:t xml:space="preserve"> </w:t>
      </w:r>
      <w:r>
        <w:rPr>
          <w:rFonts w:ascii="Arial" w:hAnsi="Arial" w:cs="Arial"/>
          <w:bCs/>
          <w:lang w:val="en-US"/>
        </w:rPr>
        <w:t>Connection Establishment Procedure for L2 U2U relays</w:t>
      </w:r>
    </w:p>
    <w:p w14:paraId="221DD8B8" w14:textId="77777777" w:rsidR="005A53A3" w:rsidRDefault="005A53A3" w:rsidP="005A53A3">
      <w:pPr>
        <w:rPr>
          <w:rFonts w:ascii="Arial" w:hAnsi="Arial" w:cs="Arial"/>
          <w:lang w:val="en-US" w:eastAsia="en-GB"/>
        </w:rPr>
      </w:pPr>
      <w:r w:rsidRPr="00683186">
        <w:rPr>
          <w:rFonts w:ascii="Arial" w:hAnsi="Arial" w:cs="Arial"/>
          <w:lang w:val="en-US" w:eastAsia="en-GB"/>
        </w:rPr>
        <w:lastRenderedPageBreak/>
        <w:t>The following are the steps involved in the end-to-end connection establishment procedure for both cases (a) and (b)</w:t>
      </w:r>
      <w:r>
        <w:rPr>
          <w:rFonts w:ascii="Arial" w:hAnsi="Arial" w:cs="Arial"/>
          <w:lang w:val="en-US" w:eastAsia="en-GB"/>
        </w:rPr>
        <w:t xml:space="preserve">. The order of these steps can vary but the intention is to use the following as a starting point for discussions. </w:t>
      </w:r>
    </w:p>
    <w:p w14:paraId="6E0FCFED"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With a standalone procedure, the SRC UE performs a discovery procedure (using model A/B) to find the DST UE. In the integrated procedure, the SRC UE initiates a direct communication request message (contents of which are decided by SA2) to find the DST UE.</w:t>
      </w:r>
    </w:p>
    <w:p w14:paraId="6FA8A311"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In the integrated procedure, the DST UE then performs the relay selection. Then, in both procedures, a PC5 link establishment/modification can be performed.</w:t>
      </w:r>
    </w:p>
    <w:p w14:paraId="3384B9A3"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In both procedures, the U2U relay can then configure the SRC UE and DST UE with the SRAP configuration along with the local ID(s).</w:t>
      </w:r>
    </w:p>
    <w:p w14:paraId="05D282CD"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Subsequent messages for establishing an end-to-end unicast link are transmitted using the SRAP layer. </w:t>
      </w:r>
    </w:p>
    <w:p w14:paraId="77F0AB1E" w14:textId="77777777" w:rsidR="005A53A3"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Once the end-to-end unicast link is established, the per-hop bearer mapping with the option to perform QoS split can be performed.</w:t>
      </w:r>
    </w:p>
    <w:p w14:paraId="7492CA32" w14:textId="77777777" w:rsidR="005A53A3" w:rsidRDefault="005A53A3" w:rsidP="005A53A3">
      <w:pPr>
        <w:pStyle w:val="Proposal"/>
      </w:pPr>
      <w:bookmarkStart w:id="29" w:name="_Toc131702081"/>
      <w:r>
        <w:t>RAN2 to consider Figure 1. as the baseline for</w:t>
      </w:r>
      <w:r w:rsidRPr="00F8602B">
        <w:t xml:space="preserve"> L2 U2U relay</w:t>
      </w:r>
      <w:r>
        <w:t>ing in PC5 end-to-end link establishment</w:t>
      </w:r>
      <w:r w:rsidRPr="00F8602B">
        <w:t xml:space="preserve"> </w:t>
      </w:r>
      <w:r>
        <w:t>for cases (a) and (b).</w:t>
      </w:r>
      <w:bookmarkEnd w:id="29"/>
      <w:r>
        <w:t xml:space="preserve"> </w:t>
      </w:r>
    </w:p>
    <w:p w14:paraId="0CF6040A" w14:textId="04F54237" w:rsidR="00064E39" w:rsidRPr="00CE0424" w:rsidRDefault="00E97523" w:rsidP="00064E39">
      <w:pPr>
        <w:pStyle w:val="Heading1"/>
      </w:pPr>
      <w:bookmarkStart w:id="30" w:name="_Toc70424553"/>
      <w:bookmarkStart w:id="31" w:name="_Ref189046994"/>
      <w:bookmarkEnd w:id="30"/>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EAC818C" w14:textId="753994FF" w:rsidR="005B4FB5" w:rsidRDefault="00064E39"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31702006" w:history="1">
        <w:r w:rsidR="005B4FB5" w:rsidRPr="00603485">
          <w:rPr>
            <w:rStyle w:val="Hyperlink"/>
            <w:noProof/>
          </w:rPr>
          <w:t>Observation 1</w:t>
        </w:r>
        <w:r w:rsidR="005B4FB5">
          <w:rPr>
            <w:rFonts w:asciiTheme="minorHAnsi" w:eastAsiaTheme="minorEastAsia" w:hAnsiTheme="minorHAnsi" w:cstheme="minorBidi"/>
            <w:b w:val="0"/>
            <w:noProof/>
            <w:sz w:val="22"/>
            <w:szCs w:val="22"/>
            <w:lang w:val="en-DE" w:eastAsia="en-DE"/>
          </w:rPr>
          <w:tab/>
        </w:r>
        <w:r w:rsidR="005B4FB5" w:rsidRPr="00603485">
          <w:rPr>
            <w:rStyle w:val="Hyperlink"/>
            <w:rFonts w:cs="Arial"/>
            <w:noProof/>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hyperlink>
    </w:p>
    <w:p w14:paraId="73F14E13" w14:textId="1D09C7C9" w:rsidR="00064E39" w:rsidRPr="00240DB4" w:rsidRDefault="00064E39" w:rsidP="001F549C">
      <w:pPr>
        <w:pStyle w:val="BodyText"/>
      </w:pPr>
      <w:r w:rsidRPr="00240DB4">
        <w:rPr>
          <w:b/>
          <w:bCs/>
        </w:rPr>
        <w:fldChar w:fldCharType="end"/>
      </w:r>
      <w:r w:rsidRPr="00240DB4">
        <w:t>Based on the discussion in the previous sections we propose the following:</w:t>
      </w:r>
    </w:p>
    <w:p w14:paraId="68EB8116" w14:textId="40F54ED7" w:rsidR="005B4FB5" w:rsidRDefault="00064E39"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31702058" w:history="1">
        <w:r w:rsidR="005B4FB5" w:rsidRPr="009D255A">
          <w:rPr>
            <w:rStyle w:val="Hyperlink"/>
            <w:noProof/>
          </w:rPr>
          <w:t>Proposal 1</w:t>
        </w:r>
        <w:r w:rsidR="005B4FB5">
          <w:rPr>
            <w:rFonts w:asciiTheme="minorHAnsi" w:eastAsiaTheme="minorEastAsia" w:hAnsiTheme="minorHAnsi" w:cstheme="minorBidi"/>
            <w:b w:val="0"/>
            <w:noProof/>
            <w:sz w:val="22"/>
            <w:szCs w:val="22"/>
            <w:lang w:val="en-DE" w:eastAsia="en-DE"/>
          </w:rPr>
          <w:tab/>
        </w:r>
        <w:r w:rsidR="005B4FB5" w:rsidRPr="009D255A">
          <w:rPr>
            <w:rStyle w:val="Hyperlink"/>
            <w:rFonts w:cs="Arial"/>
            <w:noProof/>
          </w:rPr>
          <w:t>U2U relay determines the egress RLC channel based on mapping from a SRC UE’s E2E bearer ID to egress RLC channel of a particular DST UE.</w:t>
        </w:r>
      </w:hyperlink>
    </w:p>
    <w:p w14:paraId="2DC405AE" w14:textId="79FE4CCC"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59" w:history="1">
        <w:r w:rsidRPr="009D255A">
          <w:rPr>
            <w:rStyle w:val="Hyperlink"/>
            <w:noProof/>
          </w:rPr>
          <w:t>Proposal 2</w:t>
        </w:r>
        <w:r>
          <w:rPr>
            <w:rFonts w:asciiTheme="minorHAnsi" w:eastAsiaTheme="minorEastAsia" w:hAnsiTheme="minorHAnsi" w:cstheme="minorBidi"/>
            <w:b w:val="0"/>
            <w:noProof/>
            <w:sz w:val="22"/>
            <w:szCs w:val="22"/>
            <w:lang w:val="en-DE" w:eastAsia="en-DE"/>
          </w:rPr>
          <w:tab/>
        </w:r>
        <w:r w:rsidRPr="009D255A">
          <w:rPr>
            <w:rStyle w:val="Hyperlink"/>
            <w:rFonts w:cs="Arial"/>
            <w:noProof/>
          </w:rPr>
          <w:t>SRC ID should be included in the adaptation layer in the first and second hop.</w:t>
        </w:r>
      </w:hyperlink>
    </w:p>
    <w:p w14:paraId="541AB223" w14:textId="29CC4280"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60" w:history="1">
        <w:r w:rsidRPr="009D255A">
          <w:rPr>
            <w:rStyle w:val="Hyperlink"/>
            <w:noProof/>
          </w:rPr>
          <w:t>Proposal 3</w:t>
        </w:r>
        <w:r>
          <w:rPr>
            <w:rFonts w:asciiTheme="minorHAnsi" w:eastAsiaTheme="minorEastAsia" w:hAnsiTheme="minorHAnsi" w:cstheme="minorBidi"/>
            <w:b w:val="0"/>
            <w:noProof/>
            <w:sz w:val="22"/>
            <w:szCs w:val="22"/>
            <w:lang w:val="en-DE" w:eastAsia="en-DE"/>
          </w:rPr>
          <w:tab/>
        </w:r>
        <w:r w:rsidRPr="009D255A">
          <w:rPr>
            <w:rStyle w:val="Hyperlink"/>
            <w:noProof/>
          </w:rPr>
          <w:t>Local IDs are used to identify the SRC and DST UEs.</w:t>
        </w:r>
      </w:hyperlink>
    </w:p>
    <w:p w14:paraId="2C1A9978" w14:textId="13E26A3C"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62" w:history="1">
        <w:r w:rsidRPr="009D255A">
          <w:rPr>
            <w:rStyle w:val="Hyperlink"/>
            <w:noProof/>
          </w:rPr>
          <w:t>Proposal 4</w:t>
        </w:r>
        <w:r>
          <w:rPr>
            <w:rFonts w:asciiTheme="minorHAnsi" w:eastAsiaTheme="minorEastAsia" w:hAnsiTheme="minorHAnsi" w:cstheme="minorBidi"/>
            <w:b w:val="0"/>
            <w:noProof/>
            <w:sz w:val="22"/>
            <w:szCs w:val="22"/>
            <w:lang w:val="en-DE" w:eastAsia="en-DE"/>
          </w:rPr>
          <w:tab/>
        </w:r>
        <w:r w:rsidRPr="009D255A">
          <w:rPr>
            <w:rStyle w:val="Hyperlink"/>
            <w:noProof/>
          </w:rPr>
          <w:t>Different local IDs are assigned to the SRC and DST UEs.</w:t>
        </w:r>
      </w:hyperlink>
    </w:p>
    <w:p w14:paraId="03606D02" w14:textId="6BBE58EE"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64" w:history="1">
        <w:r w:rsidRPr="009D255A">
          <w:rPr>
            <w:rStyle w:val="Hyperlink"/>
            <w:noProof/>
          </w:rPr>
          <w:t>Proposal 5</w:t>
        </w:r>
        <w:r>
          <w:rPr>
            <w:rFonts w:asciiTheme="minorHAnsi" w:eastAsiaTheme="minorEastAsia" w:hAnsiTheme="minorHAnsi" w:cstheme="minorBidi"/>
            <w:b w:val="0"/>
            <w:noProof/>
            <w:sz w:val="22"/>
            <w:szCs w:val="22"/>
            <w:lang w:val="en-DE" w:eastAsia="en-DE"/>
          </w:rPr>
          <w:tab/>
        </w:r>
        <w:r w:rsidRPr="009D255A">
          <w:rPr>
            <w:rStyle w:val="Hyperlink"/>
            <w:noProof/>
          </w:rPr>
          <w:t>The U2U relay assigns the local ID for the SRC and DST UEs</w:t>
        </w:r>
        <w:r w:rsidRPr="009D255A">
          <w:rPr>
            <w:rStyle w:val="Hyperlink"/>
            <w:rFonts w:cs="Arial"/>
            <w:noProof/>
          </w:rPr>
          <w:t>.</w:t>
        </w:r>
      </w:hyperlink>
    </w:p>
    <w:p w14:paraId="25428AF8" w14:textId="2390DAF2"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73" w:history="1">
        <w:r w:rsidRPr="009D255A">
          <w:rPr>
            <w:rStyle w:val="Hyperlink"/>
            <w:rFonts w:cs="Arial"/>
            <w:noProof/>
          </w:rPr>
          <w:t>Proposal 6</w:t>
        </w:r>
        <w:r>
          <w:rPr>
            <w:rFonts w:asciiTheme="minorHAnsi" w:eastAsiaTheme="minorEastAsia" w:hAnsiTheme="minorHAnsi" w:cstheme="minorBidi"/>
            <w:b w:val="0"/>
            <w:noProof/>
            <w:sz w:val="22"/>
            <w:szCs w:val="22"/>
            <w:lang w:val="en-DE" w:eastAsia="en-DE"/>
          </w:rPr>
          <w:tab/>
        </w:r>
        <w:r w:rsidRPr="009D255A">
          <w:rPr>
            <w:rStyle w:val="Hyperlink"/>
            <w:noProof/>
          </w:rPr>
          <w:t>The U2U relay configures the QoS split for the end-to-end unicast link.</w:t>
        </w:r>
      </w:hyperlink>
    </w:p>
    <w:p w14:paraId="1A6BA0FB" w14:textId="3A519104"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74" w:history="1">
        <w:r w:rsidRPr="009D255A">
          <w:rPr>
            <w:rStyle w:val="Hyperlink"/>
            <w:noProof/>
          </w:rPr>
          <w:t>Proposal 7</w:t>
        </w:r>
        <w:r>
          <w:rPr>
            <w:rFonts w:asciiTheme="minorHAnsi" w:eastAsiaTheme="minorEastAsia" w:hAnsiTheme="minorHAnsi" w:cstheme="minorBidi"/>
            <w:b w:val="0"/>
            <w:noProof/>
            <w:sz w:val="22"/>
            <w:szCs w:val="22"/>
            <w:lang w:val="en-DE" w:eastAsia="en-DE"/>
          </w:rPr>
          <w:tab/>
        </w:r>
        <w:r w:rsidRPr="009D255A">
          <w:rPr>
            <w:rStyle w:val="Hyperlink"/>
            <w:noProof/>
          </w:rPr>
          <w:t>SRC UE can provide the U2U relay with assistance info to assist in splitting the QoS</w:t>
        </w:r>
        <w:r w:rsidRPr="009D255A">
          <w:rPr>
            <w:rStyle w:val="Hyperlink"/>
            <w:rFonts w:cs="Arial"/>
            <w:noProof/>
          </w:rPr>
          <w:t>.</w:t>
        </w:r>
      </w:hyperlink>
    </w:p>
    <w:p w14:paraId="2E0B7349" w14:textId="4A94C1D7"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80" w:history="1">
        <w:r w:rsidRPr="009D255A">
          <w:rPr>
            <w:rStyle w:val="Hyperlink"/>
            <w:noProof/>
          </w:rPr>
          <w:t>Proposal 8</w:t>
        </w:r>
        <w:r>
          <w:rPr>
            <w:rFonts w:asciiTheme="minorHAnsi" w:eastAsiaTheme="minorEastAsia" w:hAnsiTheme="minorHAnsi" w:cstheme="minorBidi"/>
            <w:b w:val="0"/>
            <w:noProof/>
            <w:sz w:val="22"/>
            <w:szCs w:val="22"/>
            <w:lang w:val="en-DE" w:eastAsia="en-DE"/>
          </w:rPr>
          <w:tab/>
        </w:r>
        <w:r w:rsidRPr="009D255A">
          <w:rPr>
            <w:rStyle w:val="Hyperlink"/>
            <w:noProof/>
          </w:rPr>
          <w:t>RAN2 to discuss the issue of multiplexing of data at the MAC-layer when the LCHs are associated with different (final) destination remote UEs.</w:t>
        </w:r>
      </w:hyperlink>
    </w:p>
    <w:p w14:paraId="0852708B" w14:textId="0C7B5EC9" w:rsidR="005B4FB5" w:rsidRDefault="005B4FB5" w:rsidP="00367AB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1702081" w:history="1">
        <w:r w:rsidRPr="009D255A">
          <w:rPr>
            <w:rStyle w:val="Hyperlink"/>
            <w:noProof/>
          </w:rPr>
          <w:t>Proposal 9</w:t>
        </w:r>
        <w:r>
          <w:rPr>
            <w:rFonts w:asciiTheme="minorHAnsi" w:eastAsiaTheme="minorEastAsia" w:hAnsiTheme="minorHAnsi" w:cstheme="minorBidi"/>
            <w:b w:val="0"/>
            <w:noProof/>
            <w:sz w:val="22"/>
            <w:szCs w:val="22"/>
            <w:lang w:val="en-DE" w:eastAsia="en-DE"/>
          </w:rPr>
          <w:tab/>
        </w:r>
        <w:r w:rsidRPr="009D255A">
          <w:rPr>
            <w:rStyle w:val="Hyperlink"/>
            <w:noProof/>
          </w:rPr>
          <w:t>RAN2 to consider Figure 1. as the baseline for L2 U2U relaying in PC5 end-to-end link establishment for cases (a) and (b).</w:t>
        </w:r>
      </w:hyperlink>
    </w:p>
    <w:p w14:paraId="6AB824BA" w14:textId="6C0BDA6B" w:rsidR="00064E39" w:rsidRPr="00CE0424" w:rsidRDefault="00064E39" w:rsidP="001F549C">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31"/>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2CF0" w14:textId="77777777" w:rsidR="00BC6BD8" w:rsidRDefault="00BC6BD8">
      <w:r>
        <w:separator/>
      </w:r>
    </w:p>
  </w:endnote>
  <w:endnote w:type="continuationSeparator" w:id="0">
    <w:p w14:paraId="7F97F081" w14:textId="77777777" w:rsidR="00BC6BD8" w:rsidRDefault="00BC6BD8">
      <w:r>
        <w:continuationSeparator/>
      </w:r>
    </w:p>
  </w:endnote>
  <w:endnote w:type="continuationNotice" w:id="1">
    <w:p w14:paraId="2C2FB733"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9E83" w14:textId="77777777" w:rsidR="00BC6BD8" w:rsidRDefault="00BC6BD8">
      <w:r>
        <w:separator/>
      </w:r>
    </w:p>
  </w:footnote>
  <w:footnote w:type="continuationSeparator" w:id="0">
    <w:p w14:paraId="76062AC2" w14:textId="77777777" w:rsidR="00BC6BD8" w:rsidRDefault="00BC6BD8">
      <w:r>
        <w:continuationSeparator/>
      </w:r>
    </w:p>
  </w:footnote>
  <w:footnote w:type="continuationNotice" w:id="1">
    <w:p w14:paraId="4681428C"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5"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25"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5939979">
    <w:abstractNumId w:val="16"/>
  </w:num>
  <w:num w:numId="2" w16cid:durableId="868028124">
    <w:abstractNumId w:val="13"/>
  </w:num>
  <w:num w:numId="3" w16cid:durableId="1107501037">
    <w:abstractNumId w:val="0"/>
  </w:num>
  <w:num w:numId="4" w16cid:durableId="798298511">
    <w:abstractNumId w:val="17"/>
  </w:num>
  <w:num w:numId="5" w16cid:durableId="663171247">
    <w:abstractNumId w:val="19"/>
  </w:num>
  <w:num w:numId="6" w16cid:durableId="1740201830">
    <w:abstractNumId w:val="21"/>
  </w:num>
  <w:num w:numId="7" w16cid:durableId="1734621282">
    <w:abstractNumId w:val="7"/>
  </w:num>
  <w:num w:numId="8" w16cid:durableId="658967726">
    <w:abstractNumId w:val="9"/>
  </w:num>
  <w:num w:numId="9" w16cid:durableId="1921522637">
    <w:abstractNumId w:val="2"/>
  </w:num>
  <w:num w:numId="10" w16cid:durableId="1560362108">
    <w:abstractNumId w:val="29"/>
  </w:num>
  <w:num w:numId="11" w16cid:durableId="1800761136">
    <w:abstractNumId w:val="11"/>
  </w:num>
  <w:num w:numId="12" w16cid:durableId="1979913978">
    <w:abstractNumId w:val="26"/>
  </w:num>
  <w:num w:numId="13" w16cid:durableId="20996665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27"/>
  </w:num>
  <w:num w:numId="15" w16cid:durableId="156724411">
    <w:abstractNumId w:val="31"/>
  </w:num>
  <w:num w:numId="16" w16cid:durableId="1342974325">
    <w:abstractNumId w:val="22"/>
  </w:num>
  <w:num w:numId="17" w16cid:durableId="2070375932">
    <w:abstractNumId w:val="24"/>
  </w:num>
  <w:num w:numId="18" w16cid:durableId="1641298612">
    <w:abstractNumId w:val="10"/>
  </w:num>
  <w:num w:numId="19" w16cid:durableId="927081333">
    <w:abstractNumId w:val="4"/>
  </w:num>
  <w:num w:numId="20" w16cid:durableId="920942369">
    <w:abstractNumId w:val="3"/>
  </w:num>
  <w:num w:numId="21" w16cid:durableId="739324356">
    <w:abstractNumId w:val="25"/>
  </w:num>
  <w:num w:numId="22" w16cid:durableId="1502089179">
    <w:abstractNumId w:val="23"/>
  </w:num>
  <w:num w:numId="23" w16cid:durableId="51850729">
    <w:abstractNumId w:val="5"/>
  </w:num>
  <w:num w:numId="24" w16cid:durableId="637803440">
    <w:abstractNumId w:val="14"/>
  </w:num>
  <w:num w:numId="25" w16cid:durableId="2093427115">
    <w:abstractNumId w:val="8"/>
  </w:num>
  <w:num w:numId="26" w16cid:durableId="684215089">
    <w:abstractNumId w:val="20"/>
  </w:num>
  <w:num w:numId="27" w16cid:durableId="365720530">
    <w:abstractNumId w:val="1"/>
  </w:num>
  <w:num w:numId="28" w16cid:durableId="422649460">
    <w:abstractNumId w:val="30"/>
  </w:num>
  <w:num w:numId="29" w16cid:durableId="1575630279">
    <w:abstractNumId w:val="15"/>
  </w:num>
  <w:num w:numId="30" w16cid:durableId="1204173410">
    <w:abstractNumId w:val="6"/>
  </w:num>
  <w:num w:numId="31" w16cid:durableId="1863128703">
    <w:abstractNumId w:val="12"/>
  </w:num>
  <w:num w:numId="32" w16cid:durableId="122625819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3BFE"/>
    <w:rsid w:val="000147EF"/>
    <w:rsid w:val="00014F30"/>
    <w:rsid w:val="00014FDA"/>
    <w:rsid w:val="000154A9"/>
    <w:rsid w:val="00015D15"/>
    <w:rsid w:val="0001607D"/>
    <w:rsid w:val="0001661F"/>
    <w:rsid w:val="00017491"/>
    <w:rsid w:val="000174CF"/>
    <w:rsid w:val="00017752"/>
    <w:rsid w:val="00020096"/>
    <w:rsid w:val="000204BA"/>
    <w:rsid w:val="00020524"/>
    <w:rsid w:val="0002149D"/>
    <w:rsid w:val="00022745"/>
    <w:rsid w:val="00022E21"/>
    <w:rsid w:val="000238F9"/>
    <w:rsid w:val="000239D9"/>
    <w:rsid w:val="00023FDB"/>
    <w:rsid w:val="0002534B"/>
    <w:rsid w:val="0002564D"/>
    <w:rsid w:val="00025ECA"/>
    <w:rsid w:val="0002615C"/>
    <w:rsid w:val="00026857"/>
    <w:rsid w:val="00026C05"/>
    <w:rsid w:val="000275FD"/>
    <w:rsid w:val="000276DE"/>
    <w:rsid w:val="00031464"/>
    <w:rsid w:val="000325B8"/>
    <w:rsid w:val="00033594"/>
    <w:rsid w:val="000340BA"/>
    <w:rsid w:val="00034C15"/>
    <w:rsid w:val="00034E00"/>
    <w:rsid w:val="00034F19"/>
    <w:rsid w:val="000357DA"/>
    <w:rsid w:val="00035EF6"/>
    <w:rsid w:val="0003629A"/>
    <w:rsid w:val="000365BA"/>
    <w:rsid w:val="00036BA1"/>
    <w:rsid w:val="000379D0"/>
    <w:rsid w:val="000419D6"/>
    <w:rsid w:val="000422E2"/>
    <w:rsid w:val="00042571"/>
    <w:rsid w:val="00042BB6"/>
    <w:rsid w:val="00042ED3"/>
    <w:rsid w:val="00042F22"/>
    <w:rsid w:val="00044490"/>
    <w:rsid w:val="000444EF"/>
    <w:rsid w:val="00044B2D"/>
    <w:rsid w:val="00045817"/>
    <w:rsid w:val="00046773"/>
    <w:rsid w:val="000470ED"/>
    <w:rsid w:val="00047BDB"/>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60E99"/>
    <w:rsid w:val="000613AE"/>
    <w:rsid w:val="000616E7"/>
    <w:rsid w:val="00061838"/>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83F"/>
    <w:rsid w:val="00072D12"/>
    <w:rsid w:val="0007368D"/>
    <w:rsid w:val="00074587"/>
    <w:rsid w:val="000763CD"/>
    <w:rsid w:val="000764D7"/>
    <w:rsid w:val="0007656F"/>
    <w:rsid w:val="0007688E"/>
    <w:rsid w:val="00077E5F"/>
    <w:rsid w:val="0008036A"/>
    <w:rsid w:val="0008048F"/>
    <w:rsid w:val="00080B91"/>
    <w:rsid w:val="000812C5"/>
    <w:rsid w:val="00081AE6"/>
    <w:rsid w:val="0008287D"/>
    <w:rsid w:val="00082A6A"/>
    <w:rsid w:val="00082C7F"/>
    <w:rsid w:val="00084C5C"/>
    <w:rsid w:val="000855EB"/>
    <w:rsid w:val="00085B52"/>
    <w:rsid w:val="000866F2"/>
    <w:rsid w:val="000870B9"/>
    <w:rsid w:val="0008755D"/>
    <w:rsid w:val="00087C12"/>
    <w:rsid w:val="0009009F"/>
    <w:rsid w:val="00091172"/>
    <w:rsid w:val="00091557"/>
    <w:rsid w:val="000924C1"/>
    <w:rsid w:val="000924F0"/>
    <w:rsid w:val="00092835"/>
    <w:rsid w:val="00092EAE"/>
    <w:rsid w:val="000931E7"/>
    <w:rsid w:val="00093474"/>
    <w:rsid w:val="00093F0E"/>
    <w:rsid w:val="00094002"/>
    <w:rsid w:val="0009479E"/>
    <w:rsid w:val="0009510F"/>
    <w:rsid w:val="0009538D"/>
    <w:rsid w:val="00095990"/>
    <w:rsid w:val="00096011"/>
    <w:rsid w:val="000960B7"/>
    <w:rsid w:val="000967E9"/>
    <w:rsid w:val="00096AEC"/>
    <w:rsid w:val="00096CAA"/>
    <w:rsid w:val="00096DA4"/>
    <w:rsid w:val="0009777B"/>
    <w:rsid w:val="000A0C45"/>
    <w:rsid w:val="000A0E20"/>
    <w:rsid w:val="000A1A6B"/>
    <w:rsid w:val="000A1B7B"/>
    <w:rsid w:val="000A1C71"/>
    <w:rsid w:val="000A1EE6"/>
    <w:rsid w:val="000A2039"/>
    <w:rsid w:val="000A259B"/>
    <w:rsid w:val="000A2E35"/>
    <w:rsid w:val="000A3941"/>
    <w:rsid w:val="000A3A6E"/>
    <w:rsid w:val="000A3ECF"/>
    <w:rsid w:val="000A42D5"/>
    <w:rsid w:val="000A4D56"/>
    <w:rsid w:val="000A56F2"/>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C5A"/>
    <w:rsid w:val="000C116A"/>
    <w:rsid w:val="000C13CA"/>
    <w:rsid w:val="000C1648"/>
    <w:rsid w:val="000C165A"/>
    <w:rsid w:val="000C2E19"/>
    <w:rsid w:val="000C58A1"/>
    <w:rsid w:val="000C5918"/>
    <w:rsid w:val="000C786F"/>
    <w:rsid w:val="000C7FB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42D0"/>
    <w:rsid w:val="000E4D53"/>
    <w:rsid w:val="000E55EE"/>
    <w:rsid w:val="000E55F4"/>
    <w:rsid w:val="000E603E"/>
    <w:rsid w:val="000E671B"/>
    <w:rsid w:val="000E77F5"/>
    <w:rsid w:val="000F06D6"/>
    <w:rsid w:val="000F0EB1"/>
    <w:rsid w:val="000F1106"/>
    <w:rsid w:val="000F1CA9"/>
    <w:rsid w:val="000F1D3A"/>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5418"/>
    <w:rsid w:val="00105B59"/>
    <w:rsid w:val="00105CC7"/>
    <w:rsid w:val="001062FB"/>
    <w:rsid w:val="001063E6"/>
    <w:rsid w:val="00106B94"/>
    <w:rsid w:val="00107D7D"/>
    <w:rsid w:val="00110811"/>
    <w:rsid w:val="00111310"/>
    <w:rsid w:val="00111F8B"/>
    <w:rsid w:val="00113329"/>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77F"/>
    <w:rsid w:val="00124314"/>
    <w:rsid w:val="00124A66"/>
    <w:rsid w:val="00124F80"/>
    <w:rsid w:val="00126B4A"/>
    <w:rsid w:val="00127AA3"/>
    <w:rsid w:val="001307BF"/>
    <w:rsid w:val="0013085A"/>
    <w:rsid w:val="00130BC2"/>
    <w:rsid w:val="00130D4E"/>
    <w:rsid w:val="00130EEB"/>
    <w:rsid w:val="0013140C"/>
    <w:rsid w:val="00131C4F"/>
    <w:rsid w:val="00132E9B"/>
    <w:rsid w:val="00132FD0"/>
    <w:rsid w:val="00133432"/>
    <w:rsid w:val="001338D9"/>
    <w:rsid w:val="001344C0"/>
    <w:rsid w:val="001346FA"/>
    <w:rsid w:val="00134796"/>
    <w:rsid w:val="00135027"/>
    <w:rsid w:val="00135252"/>
    <w:rsid w:val="00135E86"/>
    <w:rsid w:val="001361CF"/>
    <w:rsid w:val="00136B3E"/>
    <w:rsid w:val="00137179"/>
    <w:rsid w:val="001371B0"/>
    <w:rsid w:val="00137864"/>
    <w:rsid w:val="00137AB5"/>
    <w:rsid w:val="00137F0B"/>
    <w:rsid w:val="001406E1"/>
    <w:rsid w:val="00141ADB"/>
    <w:rsid w:val="00141B08"/>
    <w:rsid w:val="001422E3"/>
    <w:rsid w:val="00142A16"/>
    <w:rsid w:val="00143508"/>
    <w:rsid w:val="00143541"/>
    <w:rsid w:val="0014370C"/>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5165"/>
    <w:rsid w:val="001551B5"/>
    <w:rsid w:val="00156012"/>
    <w:rsid w:val="001562B1"/>
    <w:rsid w:val="00157702"/>
    <w:rsid w:val="00157FCB"/>
    <w:rsid w:val="001604C7"/>
    <w:rsid w:val="00162840"/>
    <w:rsid w:val="00163C15"/>
    <w:rsid w:val="0016467A"/>
    <w:rsid w:val="00164C64"/>
    <w:rsid w:val="00164FA1"/>
    <w:rsid w:val="0016509F"/>
    <w:rsid w:val="00165736"/>
    <w:rsid w:val="001659C1"/>
    <w:rsid w:val="00165B65"/>
    <w:rsid w:val="00167485"/>
    <w:rsid w:val="00170107"/>
    <w:rsid w:val="001701FD"/>
    <w:rsid w:val="00170245"/>
    <w:rsid w:val="001709BA"/>
    <w:rsid w:val="00171B21"/>
    <w:rsid w:val="00173041"/>
    <w:rsid w:val="00173993"/>
    <w:rsid w:val="00173A8E"/>
    <w:rsid w:val="00173E7F"/>
    <w:rsid w:val="00174EBE"/>
    <w:rsid w:val="0017502C"/>
    <w:rsid w:val="0017566D"/>
    <w:rsid w:val="00177961"/>
    <w:rsid w:val="001810DB"/>
    <w:rsid w:val="0018143F"/>
    <w:rsid w:val="00181FF8"/>
    <w:rsid w:val="00182919"/>
    <w:rsid w:val="00183AAD"/>
    <w:rsid w:val="00184DE9"/>
    <w:rsid w:val="0019034B"/>
    <w:rsid w:val="00190778"/>
    <w:rsid w:val="00190AC1"/>
    <w:rsid w:val="00192395"/>
    <w:rsid w:val="00192902"/>
    <w:rsid w:val="0019341A"/>
    <w:rsid w:val="00195BAE"/>
    <w:rsid w:val="00195E47"/>
    <w:rsid w:val="00196903"/>
    <w:rsid w:val="0019744D"/>
    <w:rsid w:val="00197B6D"/>
    <w:rsid w:val="00197DF9"/>
    <w:rsid w:val="001A06AD"/>
    <w:rsid w:val="001A1987"/>
    <w:rsid w:val="001A19C6"/>
    <w:rsid w:val="001A2564"/>
    <w:rsid w:val="001A2576"/>
    <w:rsid w:val="001A3098"/>
    <w:rsid w:val="001A3ADB"/>
    <w:rsid w:val="001A3E4B"/>
    <w:rsid w:val="001A3F22"/>
    <w:rsid w:val="001A3FD0"/>
    <w:rsid w:val="001A41F2"/>
    <w:rsid w:val="001A4EB1"/>
    <w:rsid w:val="001A5590"/>
    <w:rsid w:val="001A5854"/>
    <w:rsid w:val="001A5BBB"/>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E01"/>
    <w:rsid w:val="001D0736"/>
    <w:rsid w:val="001D0EF4"/>
    <w:rsid w:val="001D0F20"/>
    <w:rsid w:val="001D10EE"/>
    <w:rsid w:val="001D2678"/>
    <w:rsid w:val="001D31E0"/>
    <w:rsid w:val="001D3264"/>
    <w:rsid w:val="001D4BB0"/>
    <w:rsid w:val="001D51BA"/>
    <w:rsid w:val="001D53E7"/>
    <w:rsid w:val="001D5DCE"/>
    <w:rsid w:val="001D6342"/>
    <w:rsid w:val="001D6D53"/>
    <w:rsid w:val="001D6E32"/>
    <w:rsid w:val="001D6F6B"/>
    <w:rsid w:val="001D707A"/>
    <w:rsid w:val="001D7092"/>
    <w:rsid w:val="001D7629"/>
    <w:rsid w:val="001D7CD1"/>
    <w:rsid w:val="001D7DAA"/>
    <w:rsid w:val="001E0BAA"/>
    <w:rsid w:val="001E2563"/>
    <w:rsid w:val="001E2617"/>
    <w:rsid w:val="001E3E8D"/>
    <w:rsid w:val="001E47B0"/>
    <w:rsid w:val="001E4EF5"/>
    <w:rsid w:val="001E58E2"/>
    <w:rsid w:val="001E5D9E"/>
    <w:rsid w:val="001E6A3B"/>
    <w:rsid w:val="001E7AED"/>
    <w:rsid w:val="001E7CC9"/>
    <w:rsid w:val="001F0EE6"/>
    <w:rsid w:val="001F3916"/>
    <w:rsid w:val="001F549C"/>
    <w:rsid w:val="001F54C5"/>
    <w:rsid w:val="001F5DB7"/>
    <w:rsid w:val="001F622B"/>
    <w:rsid w:val="001F662C"/>
    <w:rsid w:val="001F7074"/>
    <w:rsid w:val="0020045C"/>
    <w:rsid w:val="00200490"/>
    <w:rsid w:val="00200513"/>
    <w:rsid w:val="0020093B"/>
    <w:rsid w:val="0020178F"/>
    <w:rsid w:val="00201C6F"/>
    <w:rsid w:val="00201C8E"/>
    <w:rsid w:val="00201F3A"/>
    <w:rsid w:val="00201F45"/>
    <w:rsid w:val="00203A78"/>
    <w:rsid w:val="00203F96"/>
    <w:rsid w:val="002061E1"/>
    <w:rsid w:val="002069B2"/>
    <w:rsid w:val="00206B6C"/>
    <w:rsid w:val="0020760A"/>
    <w:rsid w:val="00207FA3"/>
    <w:rsid w:val="00210C0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600"/>
    <w:rsid w:val="00220CF4"/>
    <w:rsid w:val="002224DB"/>
    <w:rsid w:val="002234B8"/>
    <w:rsid w:val="00223C38"/>
    <w:rsid w:val="00223FCB"/>
    <w:rsid w:val="00224ECD"/>
    <w:rsid w:val="002252C3"/>
    <w:rsid w:val="00225C54"/>
    <w:rsid w:val="00225DA7"/>
    <w:rsid w:val="0022635F"/>
    <w:rsid w:val="00226B66"/>
    <w:rsid w:val="0022737A"/>
    <w:rsid w:val="00227F0B"/>
    <w:rsid w:val="00230765"/>
    <w:rsid w:val="00230841"/>
    <w:rsid w:val="00230D18"/>
    <w:rsid w:val="002319E4"/>
    <w:rsid w:val="00231D41"/>
    <w:rsid w:val="002349DC"/>
    <w:rsid w:val="00235628"/>
    <w:rsid w:val="00235632"/>
    <w:rsid w:val="00235872"/>
    <w:rsid w:val="00235CC6"/>
    <w:rsid w:val="00235E2D"/>
    <w:rsid w:val="0023632B"/>
    <w:rsid w:val="002363DA"/>
    <w:rsid w:val="002368AF"/>
    <w:rsid w:val="00236B86"/>
    <w:rsid w:val="00237204"/>
    <w:rsid w:val="0023744D"/>
    <w:rsid w:val="00237C14"/>
    <w:rsid w:val="002404FA"/>
    <w:rsid w:val="00240525"/>
    <w:rsid w:val="00240974"/>
    <w:rsid w:val="00240DB4"/>
    <w:rsid w:val="00240DC5"/>
    <w:rsid w:val="00241158"/>
    <w:rsid w:val="00241513"/>
    <w:rsid w:val="00241559"/>
    <w:rsid w:val="002435B3"/>
    <w:rsid w:val="00243AD6"/>
    <w:rsid w:val="002458B8"/>
    <w:rsid w:val="002458EB"/>
    <w:rsid w:val="002461CE"/>
    <w:rsid w:val="0024633C"/>
    <w:rsid w:val="002470A2"/>
    <w:rsid w:val="00247CE6"/>
    <w:rsid w:val="002500C8"/>
    <w:rsid w:val="0025190D"/>
    <w:rsid w:val="0025216D"/>
    <w:rsid w:val="002521C9"/>
    <w:rsid w:val="0025266F"/>
    <w:rsid w:val="00253601"/>
    <w:rsid w:val="00253853"/>
    <w:rsid w:val="00253E23"/>
    <w:rsid w:val="00254E3E"/>
    <w:rsid w:val="0025625B"/>
    <w:rsid w:val="002570F3"/>
    <w:rsid w:val="00257543"/>
    <w:rsid w:val="002579B9"/>
    <w:rsid w:val="002617E7"/>
    <w:rsid w:val="00263D3D"/>
    <w:rsid w:val="00264090"/>
    <w:rsid w:val="00264228"/>
    <w:rsid w:val="002642FD"/>
    <w:rsid w:val="00264334"/>
    <w:rsid w:val="0026473E"/>
    <w:rsid w:val="00265C80"/>
    <w:rsid w:val="00266214"/>
    <w:rsid w:val="002663AE"/>
    <w:rsid w:val="00266C80"/>
    <w:rsid w:val="00267C83"/>
    <w:rsid w:val="002702B8"/>
    <w:rsid w:val="00270BD1"/>
    <w:rsid w:val="00270BEA"/>
    <w:rsid w:val="0027144F"/>
    <w:rsid w:val="00271813"/>
    <w:rsid w:val="00271F3A"/>
    <w:rsid w:val="002725D4"/>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F6"/>
    <w:rsid w:val="00296227"/>
    <w:rsid w:val="00296324"/>
    <w:rsid w:val="00296639"/>
    <w:rsid w:val="00296F44"/>
    <w:rsid w:val="0029777D"/>
    <w:rsid w:val="002A0286"/>
    <w:rsid w:val="002A055E"/>
    <w:rsid w:val="002A05FB"/>
    <w:rsid w:val="002A1361"/>
    <w:rsid w:val="002A1790"/>
    <w:rsid w:val="002A1BEC"/>
    <w:rsid w:val="002A1D4E"/>
    <w:rsid w:val="002A2869"/>
    <w:rsid w:val="002A30E7"/>
    <w:rsid w:val="002A3507"/>
    <w:rsid w:val="002A45B9"/>
    <w:rsid w:val="002A45D5"/>
    <w:rsid w:val="002A46C3"/>
    <w:rsid w:val="002A5044"/>
    <w:rsid w:val="002A59E1"/>
    <w:rsid w:val="002A61C9"/>
    <w:rsid w:val="002A7388"/>
    <w:rsid w:val="002A7B0B"/>
    <w:rsid w:val="002B052E"/>
    <w:rsid w:val="002B24D6"/>
    <w:rsid w:val="002B2FA4"/>
    <w:rsid w:val="002B357F"/>
    <w:rsid w:val="002B3E30"/>
    <w:rsid w:val="002B5758"/>
    <w:rsid w:val="002B596D"/>
    <w:rsid w:val="002B5BB4"/>
    <w:rsid w:val="002B5F49"/>
    <w:rsid w:val="002B63FD"/>
    <w:rsid w:val="002B697D"/>
    <w:rsid w:val="002B699D"/>
    <w:rsid w:val="002B6B8E"/>
    <w:rsid w:val="002C05CA"/>
    <w:rsid w:val="002C1D86"/>
    <w:rsid w:val="002C2D21"/>
    <w:rsid w:val="002C2E2A"/>
    <w:rsid w:val="002C3358"/>
    <w:rsid w:val="002C41E6"/>
    <w:rsid w:val="002C6D62"/>
    <w:rsid w:val="002C6E93"/>
    <w:rsid w:val="002C73A0"/>
    <w:rsid w:val="002C76D8"/>
    <w:rsid w:val="002C796D"/>
    <w:rsid w:val="002D029F"/>
    <w:rsid w:val="002D071A"/>
    <w:rsid w:val="002D10D4"/>
    <w:rsid w:val="002D11BA"/>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526"/>
    <w:rsid w:val="002E7CAE"/>
    <w:rsid w:val="002F10A0"/>
    <w:rsid w:val="002F18CF"/>
    <w:rsid w:val="002F1E20"/>
    <w:rsid w:val="002F2771"/>
    <w:rsid w:val="002F278F"/>
    <w:rsid w:val="002F2D1D"/>
    <w:rsid w:val="002F3449"/>
    <w:rsid w:val="002F35BD"/>
    <w:rsid w:val="002F37A9"/>
    <w:rsid w:val="002F3E73"/>
    <w:rsid w:val="002F4017"/>
    <w:rsid w:val="002F41F7"/>
    <w:rsid w:val="002F600D"/>
    <w:rsid w:val="002F770C"/>
    <w:rsid w:val="002F79C9"/>
    <w:rsid w:val="00300187"/>
    <w:rsid w:val="00301823"/>
    <w:rsid w:val="00301CE6"/>
    <w:rsid w:val="003021BA"/>
    <w:rsid w:val="0030256B"/>
    <w:rsid w:val="003026AE"/>
    <w:rsid w:val="00303F52"/>
    <w:rsid w:val="00304D83"/>
    <w:rsid w:val="0030501F"/>
    <w:rsid w:val="00305C05"/>
    <w:rsid w:val="00305F9D"/>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C9F"/>
    <w:rsid w:val="003238ED"/>
    <w:rsid w:val="0032394D"/>
    <w:rsid w:val="00324419"/>
    <w:rsid w:val="00324D23"/>
    <w:rsid w:val="00324F4C"/>
    <w:rsid w:val="00325601"/>
    <w:rsid w:val="00326C76"/>
    <w:rsid w:val="00330A0F"/>
    <w:rsid w:val="00331751"/>
    <w:rsid w:val="00331C5B"/>
    <w:rsid w:val="003323D5"/>
    <w:rsid w:val="003328B6"/>
    <w:rsid w:val="003338B5"/>
    <w:rsid w:val="00333923"/>
    <w:rsid w:val="003339C2"/>
    <w:rsid w:val="00333F5A"/>
    <w:rsid w:val="00334221"/>
    <w:rsid w:val="00334579"/>
    <w:rsid w:val="003356DA"/>
    <w:rsid w:val="00335858"/>
    <w:rsid w:val="00336BDA"/>
    <w:rsid w:val="0034081E"/>
    <w:rsid w:val="00340F56"/>
    <w:rsid w:val="00342BB1"/>
    <w:rsid w:val="00342BD7"/>
    <w:rsid w:val="00342CDF"/>
    <w:rsid w:val="00342F5D"/>
    <w:rsid w:val="003432A1"/>
    <w:rsid w:val="00344973"/>
    <w:rsid w:val="00346DB5"/>
    <w:rsid w:val="00346EC0"/>
    <w:rsid w:val="00347394"/>
    <w:rsid w:val="003477B1"/>
    <w:rsid w:val="003509F5"/>
    <w:rsid w:val="00351AD2"/>
    <w:rsid w:val="00353B65"/>
    <w:rsid w:val="003558A4"/>
    <w:rsid w:val="003562C0"/>
    <w:rsid w:val="00357380"/>
    <w:rsid w:val="00357FE1"/>
    <w:rsid w:val="003602D9"/>
    <w:rsid w:val="003604CE"/>
    <w:rsid w:val="00360947"/>
    <w:rsid w:val="0036110B"/>
    <w:rsid w:val="00362A21"/>
    <w:rsid w:val="0036340F"/>
    <w:rsid w:val="0036353A"/>
    <w:rsid w:val="00364EA6"/>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86F"/>
    <w:rsid w:val="00381A09"/>
    <w:rsid w:val="00381DC0"/>
    <w:rsid w:val="0038335F"/>
    <w:rsid w:val="003847CB"/>
    <w:rsid w:val="00385BF0"/>
    <w:rsid w:val="003863D0"/>
    <w:rsid w:val="00386622"/>
    <w:rsid w:val="00390446"/>
    <w:rsid w:val="003929BD"/>
    <w:rsid w:val="00392F2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34BF"/>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BCA"/>
    <w:rsid w:val="003D3C41"/>
    <w:rsid w:val="003D3C45"/>
    <w:rsid w:val="003D405E"/>
    <w:rsid w:val="003D4744"/>
    <w:rsid w:val="003D5020"/>
    <w:rsid w:val="003D5B1F"/>
    <w:rsid w:val="003D78A2"/>
    <w:rsid w:val="003E07A3"/>
    <w:rsid w:val="003E0A64"/>
    <w:rsid w:val="003E154B"/>
    <w:rsid w:val="003E15FA"/>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782"/>
    <w:rsid w:val="003F58E9"/>
    <w:rsid w:val="003F68C0"/>
    <w:rsid w:val="003F6BBE"/>
    <w:rsid w:val="003F7155"/>
    <w:rsid w:val="003F7760"/>
    <w:rsid w:val="00400066"/>
    <w:rsid w:val="004000E8"/>
    <w:rsid w:val="00400BB3"/>
    <w:rsid w:val="00400CCE"/>
    <w:rsid w:val="004013EA"/>
    <w:rsid w:val="00402E2B"/>
    <w:rsid w:val="00402EB6"/>
    <w:rsid w:val="00404240"/>
    <w:rsid w:val="00404751"/>
    <w:rsid w:val="0040512B"/>
    <w:rsid w:val="00405CA5"/>
    <w:rsid w:val="00406312"/>
    <w:rsid w:val="0040697A"/>
    <w:rsid w:val="00406A16"/>
    <w:rsid w:val="00407A16"/>
    <w:rsid w:val="00407CD3"/>
    <w:rsid w:val="00410134"/>
    <w:rsid w:val="00410B72"/>
    <w:rsid w:val="00410F18"/>
    <w:rsid w:val="0041249F"/>
    <w:rsid w:val="0041263E"/>
    <w:rsid w:val="00412C78"/>
    <w:rsid w:val="00412EE1"/>
    <w:rsid w:val="00413AAC"/>
    <w:rsid w:val="00413B66"/>
    <w:rsid w:val="00413E92"/>
    <w:rsid w:val="00415152"/>
    <w:rsid w:val="0041637C"/>
    <w:rsid w:val="00417DEF"/>
    <w:rsid w:val="00420CF1"/>
    <w:rsid w:val="00421105"/>
    <w:rsid w:val="004212D0"/>
    <w:rsid w:val="00422063"/>
    <w:rsid w:val="00422AA4"/>
    <w:rsid w:val="004240D5"/>
    <w:rsid w:val="004242F4"/>
    <w:rsid w:val="00425063"/>
    <w:rsid w:val="00425398"/>
    <w:rsid w:val="00425DA1"/>
    <w:rsid w:val="004262BB"/>
    <w:rsid w:val="00426FF0"/>
    <w:rsid w:val="00427248"/>
    <w:rsid w:val="004273B5"/>
    <w:rsid w:val="00427876"/>
    <w:rsid w:val="00431850"/>
    <w:rsid w:val="004328B8"/>
    <w:rsid w:val="00432EE6"/>
    <w:rsid w:val="004330C7"/>
    <w:rsid w:val="0043358B"/>
    <w:rsid w:val="004337A7"/>
    <w:rsid w:val="004344D6"/>
    <w:rsid w:val="00434D8F"/>
    <w:rsid w:val="00436511"/>
    <w:rsid w:val="00436676"/>
    <w:rsid w:val="00436B5D"/>
    <w:rsid w:val="00437447"/>
    <w:rsid w:val="004408A4"/>
    <w:rsid w:val="00440EF8"/>
    <w:rsid w:val="004410B2"/>
    <w:rsid w:val="00441578"/>
    <w:rsid w:val="00441A92"/>
    <w:rsid w:val="00441D42"/>
    <w:rsid w:val="00442521"/>
    <w:rsid w:val="004430D2"/>
    <w:rsid w:val="004431DC"/>
    <w:rsid w:val="0044332D"/>
    <w:rsid w:val="004436A7"/>
    <w:rsid w:val="00444F56"/>
    <w:rsid w:val="004459F2"/>
    <w:rsid w:val="00446488"/>
    <w:rsid w:val="00450817"/>
    <w:rsid w:val="00450A21"/>
    <w:rsid w:val="00451787"/>
    <w:rsid w:val="004517AA"/>
    <w:rsid w:val="00451A09"/>
    <w:rsid w:val="00451DD4"/>
    <w:rsid w:val="00452CAC"/>
    <w:rsid w:val="00452D4C"/>
    <w:rsid w:val="00453960"/>
    <w:rsid w:val="00454A39"/>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5760"/>
    <w:rsid w:val="0046625D"/>
    <w:rsid w:val="004669E2"/>
    <w:rsid w:val="00466C95"/>
    <w:rsid w:val="00467BAF"/>
    <w:rsid w:val="00470C31"/>
    <w:rsid w:val="00470DE9"/>
    <w:rsid w:val="00471D4F"/>
    <w:rsid w:val="00471DE0"/>
    <w:rsid w:val="00472D44"/>
    <w:rsid w:val="004734D0"/>
    <w:rsid w:val="00474844"/>
    <w:rsid w:val="00474E7C"/>
    <w:rsid w:val="00475523"/>
    <w:rsid w:val="0047556B"/>
    <w:rsid w:val="004755B3"/>
    <w:rsid w:val="00475617"/>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2575"/>
    <w:rsid w:val="004A2B94"/>
    <w:rsid w:val="004A34FE"/>
    <w:rsid w:val="004A3E17"/>
    <w:rsid w:val="004A404E"/>
    <w:rsid w:val="004A48B1"/>
    <w:rsid w:val="004A4B63"/>
    <w:rsid w:val="004A4CA7"/>
    <w:rsid w:val="004A4CB1"/>
    <w:rsid w:val="004A51AA"/>
    <w:rsid w:val="004A5578"/>
    <w:rsid w:val="004A593B"/>
    <w:rsid w:val="004A6DD2"/>
    <w:rsid w:val="004A6F96"/>
    <w:rsid w:val="004A7351"/>
    <w:rsid w:val="004A7371"/>
    <w:rsid w:val="004A7A48"/>
    <w:rsid w:val="004A7AA5"/>
    <w:rsid w:val="004A7AC7"/>
    <w:rsid w:val="004B0E74"/>
    <w:rsid w:val="004B1A13"/>
    <w:rsid w:val="004B1EFB"/>
    <w:rsid w:val="004B2850"/>
    <w:rsid w:val="004B43CF"/>
    <w:rsid w:val="004B4578"/>
    <w:rsid w:val="004B5C47"/>
    <w:rsid w:val="004B60D5"/>
    <w:rsid w:val="004B6513"/>
    <w:rsid w:val="004B6D71"/>
    <w:rsid w:val="004B6F6A"/>
    <w:rsid w:val="004B754B"/>
    <w:rsid w:val="004B7671"/>
    <w:rsid w:val="004B7943"/>
    <w:rsid w:val="004B7C0C"/>
    <w:rsid w:val="004C0825"/>
    <w:rsid w:val="004C3898"/>
    <w:rsid w:val="004C3C39"/>
    <w:rsid w:val="004C5060"/>
    <w:rsid w:val="004C561B"/>
    <w:rsid w:val="004C5859"/>
    <w:rsid w:val="004C5F2E"/>
    <w:rsid w:val="004C6968"/>
    <w:rsid w:val="004D0F82"/>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3A2D"/>
    <w:rsid w:val="004E45B1"/>
    <w:rsid w:val="004E462E"/>
    <w:rsid w:val="004E5026"/>
    <w:rsid w:val="004E54BF"/>
    <w:rsid w:val="004E56DC"/>
    <w:rsid w:val="004E5AA8"/>
    <w:rsid w:val="004E63BC"/>
    <w:rsid w:val="004E670F"/>
    <w:rsid w:val="004E67DB"/>
    <w:rsid w:val="004E69AE"/>
    <w:rsid w:val="004E6FF1"/>
    <w:rsid w:val="004E72F1"/>
    <w:rsid w:val="004E76F4"/>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FF4"/>
    <w:rsid w:val="0050521C"/>
    <w:rsid w:val="00506019"/>
    <w:rsid w:val="00506557"/>
    <w:rsid w:val="0050677A"/>
    <w:rsid w:val="00506990"/>
    <w:rsid w:val="00506AEB"/>
    <w:rsid w:val="00506DC3"/>
    <w:rsid w:val="0051024A"/>
    <w:rsid w:val="0051079B"/>
    <w:rsid w:val="005108D8"/>
    <w:rsid w:val="005116F9"/>
    <w:rsid w:val="00511B7A"/>
    <w:rsid w:val="00511C5E"/>
    <w:rsid w:val="00511E07"/>
    <w:rsid w:val="005122B0"/>
    <w:rsid w:val="005135D7"/>
    <w:rsid w:val="0051421D"/>
    <w:rsid w:val="00514C72"/>
    <w:rsid w:val="005153A7"/>
    <w:rsid w:val="0051541D"/>
    <w:rsid w:val="00515509"/>
    <w:rsid w:val="0051560C"/>
    <w:rsid w:val="0051784D"/>
    <w:rsid w:val="0052044F"/>
    <w:rsid w:val="00520BB3"/>
    <w:rsid w:val="00520F8C"/>
    <w:rsid w:val="005215F8"/>
    <w:rsid w:val="00521869"/>
    <w:rsid w:val="005219CF"/>
    <w:rsid w:val="00521B24"/>
    <w:rsid w:val="0052206A"/>
    <w:rsid w:val="0052217E"/>
    <w:rsid w:val="005244D3"/>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082B"/>
    <w:rsid w:val="00541B53"/>
    <w:rsid w:val="00542C74"/>
    <w:rsid w:val="00545144"/>
    <w:rsid w:val="0054621F"/>
    <w:rsid w:val="00546970"/>
    <w:rsid w:val="00550B79"/>
    <w:rsid w:val="00551AE2"/>
    <w:rsid w:val="00551F3D"/>
    <w:rsid w:val="005525EB"/>
    <w:rsid w:val="0055343F"/>
    <w:rsid w:val="00553624"/>
    <w:rsid w:val="00553C3C"/>
    <w:rsid w:val="00554E19"/>
    <w:rsid w:val="005556BC"/>
    <w:rsid w:val="0055642F"/>
    <w:rsid w:val="00557D34"/>
    <w:rsid w:val="00560362"/>
    <w:rsid w:val="0056057D"/>
    <w:rsid w:val="0056121F"/>
    <w:rsid w:val="00561738"/>
    <w:rsid w:val="00562EA2"/>
    <w:rsid w:val="005640B5"/>
    <w:rsid w:val="005645AB"/>
    <w:rsid w:val="00566D46"/>
    <w:rsid w:val="00566E78"/>
    <w:rsid w:val="00567347"/>
    <w:rsid w:val="00570D0B"/>
    <w:rsid w:val="005715C1"/>
    <w:rsid w:val="00572505"/>
    <w:rsid w:val="00572B1C"/>
    <w:rsid w:val="00572CA2"/>
    <w:rsid w:val="00573A0D"/>
    <w:rsid w:val="00573FA2"/>
    <w:rsid w:val="00575569"/>
    <w:rsid w:val="0057591F"/>
    <w:rsid w:val="00576426"/>
    <w:rsid w:val="00576E4D"/>
    <w:rsid w:val="005770EB"/>
    <w:rsid w:val="005775E5"/>
    <w:rsid w:val="00577E9B"/>
    <w:rsid w:val="00577FC2"/>
    <w:rsid w:val="00581E00"/>
    <w:rsid w:val="00582809"/>
    <w:rsid w:val="00583BCC"/>
    <w:rsid w:val="005851E5"/>
    <w:rsid w:val="00586141"/>
    <w:rsid w:val="00587348"/>
    <w:rsid w:val="0058798C"/>
    <w:rsid w:val="005900FA"/>
    <w:rsid w:val="0059057A"/>
    <w:rsid w:val="00590DFD"/>
    <w:rsid w:val="00591772"/>
    <w:rsid w:val="00592F03"/>
    <w:rsid w:val="005935A4"/>
    <w:rsid w:val="005945DB"/>
    <w:rsid w:val="0059475A"/>
    <w:rsid w:val="005948C2"/>
    <w:rsid w:val="00594E67"/>
    <w:rsid w:val="00594F46"/>
    <w:rsid w:val="00595686"/>
    <w:rsid w:val="00595700"/>
    <w:rsid w:val="00595796"/>
    <w:rsid w:val="00595B0D"/>
    <w:rsid w:val="00595D1C"/>
    <w:rsid w:val="00595DCA"/>
    <w:rsid w:val="00596002"/>
    <w:rsid w:val="00596098"/>
    <w:rsid w:val="005969BE"/>
    <w:rsid w:val="00596DF1"/>
    <w:rsid w:val="00596E79"/>
    <w:rsid w:val="0059779B"/>
    <w:rsid w:val="00597BB8"/>
    <w:rsid w:val="005A00A6"/>
    <w:rsid w:val="005A209A"/>
    <w:rsid w:val="005A26B4"/>
    <w:rsid w:val="005A2AC7"/>
    <w:rsid w:val="005A396D"/>
    <w:rsid w:val="005A53A3"/>
    <w:rsid w:val="005A53E8"/>
    <w:rsid w:val="005A55AA"/>
    <w:rsid w:val="005A5CB3"/>
    <w:rsid w:val="005A662D"/>
    <w:rsid w:val="005B1409"/>
    <w:rsid w:val="005B15AA"/>
    <w:rsid w:val="005B1C70"/>
    <w:rsid w:val="005B1D21"/>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F06"/>
    <w:rsid w:val="005C4FBA"/>
    <w:rsid w:val="005C5DAB"/>
    <w:rsid w:val="005C74FB"/>
    <w:rsid w:val="005C7531"/>
    <w:rsid w:val="005C775A"/>
    <w:rsid w:val="005C7815"/>
    <w:rsid w:val="005C7DEC"/>
    <w:rsid w:val="005D0310"/>
    <w:rsid w:val="005D0A6F"/>
    <w:rsid w:val="005D0F9B"/>
    <w:rsid w:val="005D1602"/>
    <w:rsid w:val="005D1A42"/>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F00E3"/>
    <w:rsid w:val="005F1555"/>
    <w:rsid w:val="005F1BBE"/>
    <w:rsid w:val="005F2CB1"/>
    <w:rsid w:val="005F3025"/>
    <w:rsid w:val="005F3314"/>
    <w:rsid w:val="005F4389"/>
    <w:rsid w:val="005F44FA"/>
    <w:rsid w:val="005F4EC4"/>
    <w:rsid w:val="005F569B"/>
    <w:rsid w:val="005F5FA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C7C"/>
    <w:rsid w:val="006064FC"/>
    <w:rsid w:val="00606A16"/>
    <w:rsid w:val="006073C6"/>
    <w:rsid w:val="00607B2A"/>
    <w:rsid w:val="006118E7"/>
    <w:rsid w:val="00611B83"/>
    <w:rsid w:val="00613257"/>
    <w:rsid w:val="006143F4"/>
    <w:rsid w:val="00615364"/>
    <w:rsid w:val="006159A9"/>
    <w:rsid w:val="0061603F"/>
    <w:rsid w:val="006207BE"/>
    <w:rsid w:val="00620A71"/>
    <w:rsid w:val="00620D80"/>
    <w:rsid w:val="006234A6"/>
    <w:rsid w:val="00624B42"/>
    <w:rsid w:val="00624EE3"/>
    <w:rsid w:val="00624EF4"/>
    <w:rsid w:val="006263B3"/>
    <w:rsid w:val="006267D4"/>
    <w:rsid w:val="00627073"/>
    <w:rsid w:val="00627A83"/>
    <w:rsid w:val="00630001"/>
    <w:rsid w:val="00630664"/>
    <w:rsid w:val="00630971"/>
    <w:rsid w:val="006311B3"/>
    <w:rsid w:val="00631AC4"/>
    <w:rsid w:val="0063284C"/>
    <w:rsid w:val="00632D26"/>
    <w:rsid w:val="00632EC1"/>
    <w:rsid w:val="00633BC7"/>
    <w:rsid w:val="00633BE8"/>
    <w:rsid w:val="00633D57"/>
    <w:rsid w:val="00636398"/>
    <w:rsid w:val="006368D3"/>
    <w:rsid w:val="00636DFB"/>
    <w:rsid w:val="006377EC"/>
    <w:rsid w:val="0064079F"/>
    <w:rsid w:val="0064151F"/>
    <w:rsid w:val="00641533"/>
    <w:rsid w:val="006415AF"/>
    <w:rsid w:val="00641E77"/>
    <w:rsid w:val="0064208D"/>
    <w:rsid w:val="006422F9"/>
    <w:rsid w:val="00643475"/>
    <w:rsid w:val="006434A6"/>
    <w:rsid w:val="0064396A"/>
    <w:rsid w:val="00644097"/>
    <w:rsid w:val="00644C34"/>
    <w:rsid w:val="00645889"/>
    <w:rsid w:val="0064624E"/>
    <w:rsid w:val="00650AB9"/>
    <w:rsid w:val="00650CEE"/>
    <w:rsid w:val="00652936"/>
    <w:rsid w:val="00653441"/>
    <w:rsid w:val="0065364B"/>
    <w:rsid w:val="006542CC"/>
    <w:rsid w:val="00655733"/>
    <w:rsid w:val="00655ACD"/>
    <w:rsid w:val="00655E2B"/>
    <w:rsid w:val="006560BE"/>
    <w:rsid w:val="0065677C"/>
    <w:rsid w:val="00656A92"/>
    <w:rsid w:val="00656DDE"/>
    <w:rsid w:val="0065754B"/>
    <w:rsid w:val="0066011D"/>
    <w:rsid w:val="00660251"/>
    <w:rsid w:val="006607C0"/>
    <w:rsid w:val="006613A6"/>
    <w:rsid w:val="006616EC"/>
    <w:rsid w:val="00661AB4"/>
    <w:rsid w:val="00661E72"/>
    <w:rsid w:val="00662064"/>
    <w:rsid w:val="006627A2"/>
    <w:rsid w:val="00662A19"/>
    <w:rsid w:val="00662F7B"/>
    <w:rsid w:val="006634E6"/>
    <w:rsid w:val="006635F1"/>
    <w:rsid w:val="00663611"/>
    <w:rsid w:val="006640AE"/>
    <w:rsid w:val="006655EE"/>
    <w:rsid w:val="00667E04"/>
    <w:rsid w:val="00667EE7"/>
    <w:rsid w:val="00670922"/>
    <w:rsid w:val="00670BE1"/>
    <w:rsid w:val="00671AB5"/>
    <w:rsid w:val="0067218F"/>
    <w:rsid w:val="00673F5A"/>
    <w:rsid w:val="006741F2"/>
    <w:rsid w:val="00674CC3"/>
    <w:rsid w:val="00675837"/>
    <w:rsid w:val="00675C72"/>
    <w:rsid w:val="00676448"/>
    <w:rsid w:val="006771F9"/>
    <w:rsid w:val="006776D7"/>
    <w:rsid w:val="00677F0C"/>
    <w:rsid w:val="0068030F"/>
    <w:rsid w:val="00680354"/>
    <w:rsid w:val="00680FD7"/>
    <w:rsid w:val="00681003"/>
    <w:rsid w:val="006817C9"/>
    <w:rsid w:val="00683186"/>
    <w:rsid w:val="00683ECE"/>
    <w:rsid w:val="00684012"/>
    <w:rsid w:val="00684B8E"/>
    <w:rsid w:val="00684BC6"/>
    <w:rsid w:val="00685268"/>
    <w:rsid w:val="0068649B"/>
    <w:rsid w:val="006865D8"/>
    <w:rsid w:val="006870E1"/>
    <w:rsid w:val="00691754"/>
    <w:rsid w:val="00691DA7"/>
    <w:rsid w:val="006923A1"/>
    <w:rsid w:val="00692456"/>
    <w:rsid w:val="00692973"/>
    <w:rsid w:val="00694FA1"/>
    <w:rsid w:val="00695496"/>
    <w:rsid w:val="00695FC2"/>
    <w:rsid w:val="00696210"/>
    <w:rsid w:val="00696949"/>
    <w:rsid w:val="00697052"/>
    <w:rsid w:val="00697751"/>
    <w:rsid w:val="00697C56"/>
    <w:rsid w:val="006A06F0"/>
    <w:rsid w:val="006A0B87"/>
    <w:rsid w:val="006A14F3"/>
    <w:rsid w:val="006A22FC"/>
    <w:rsid w:val="006A36C4"/>
    <w:rsid w:val="006A3E9B"/>
    <w:rsid w:val="006A40F3"/>
    <w:rsid w:val="006A46FB"/>
    <w:rsid w:val="006A53D2"/>
    <w:rsid w:val="006A5E28"/>
    <w:rsid w:val="006A697B"/>
    <w:rsid w:val="006A6B4B"/>
    <w:rsid w:val="006A7266"/>
    <w:rsid w:val="006A75A2"/>
    <w:rsid w:val="006A7AFF"/>
    <w:rsid w:val="006A7B3C"/>
    <w:rsid w:val="006B1816"/>
    <w:rsid w:val="006B2099"/>
    <w:rsid w:val="006B2467"/>
    <w:rsid w:val="006B35C3"/>
    <w:rsid w:val="006B3E02"/>
    <w:rsid w:val="006B4EEF"/>
    <w:rsid w:val="006B50CF"/>
    <w:rsid w:val="006B5EE9"/>
    <w:rsid w:val="006B67C9"/>
    <w:rsid w:val="006B7090"/>
    <w:rsid w:val="006B7A73"/>
    <w:rsid w:val="006B7BAA"/>
    <w:rsid w:val="006C01AC"/>
    <w:rsid w:val="006C03B8"/>
    <w:rsid w:val="006C0DB7"/>
    <w:rsid w:val="006C19AB"/>
    <w:rsid w:val="006C1BB0"/>
    <w:rsid w:val="006C3694"/>
    <w:rsid w:val="006C4D51"/>
    <w:rsid w:val="006C504D"/>
    <w:rsid w:val="006C566E"/>
    <w:rsid w:val="006C5EC9"/>
    <w:rsid w:val="006C6059"/>
    <w:rsid w:val="006C6376"/>
    <w:rsid w:val="006C6F80"/>
    <w:rsid w:val="006C71A4"/>
    <w:rsid w:val="006C74D4"/>
    <w:rsid w:val="006C7522"/>
    <w:rsid w:val="006D0CB7"/>
    <w:rsid w:val="006D2CFB"/>
    <w:rsid w:val="006D2D5C"/>
    <w:rsid w:val="006D384E"/>
    <w:rsid w:val="006D426A"/>
    <w:rsid w:val="006D56EC"/>
    <w:rsid w:val="006D5BF6"/>
    <w:rsid w:val="006D5F6C"/>
    <w:rsid w:val="006D6F08"/>
    <w:rsid w:val="006D716E"/>
    <w:rsid w:val="006D7175"/>
    <w:rsid w:val="006E062C"/>
    <w:rsid w:val="006E0AA2"/>
    <w:rsid w:val="006E172D"/>
    <w:rsid w:val="006E1C82"/>
    <w:rsid w:val="006E28B7"/>
    <w:rsid w:val="006E2A5B"/>
    <w:rsid w:val="006E2A9B"/>
    <w:rsid w:val="006E3310"/>
    <w:rsid w:val="006E34E6"/>
    <w:rsid w:val="006E35E2"/>
    <w:rsid w:val="006E3B9F"/>
    <w:rsid w:val="006E459B"/>
    <w:rsid w:val="006E4E39"/>
    <w:rsid w:val="006E509B"/>
    <w:rsid w:val="006E565E"/>
    <w:rsid w:val="006E5DC8"/>
    <w:rsid w:val="006E673D"/>
    <w:rsid w:val="006E70E5"/>
    <w:rsid w:val="006E753E"/>
    <w:rsid w:val="006E788D"/>
    <w:rsid w:val="006E7D3B"/>
    <w:rsid w:val="006F0BD6"/>
    <w:rsid w:val="006F18D4"/>
    <w:rsid w:val="006F1B70"/>
    <w:rsid w:val="006F2DCE"/>
    <w:rsid w:val="006F300E"/>
    <w:rsid w:val="006F33C5"/>
    <w:rsid w:val="006F341D"/>
    <w:rsid w:val="006F3976"/>
    <w:rsid w:val="006F3CDE"/>
    <w:rsid w:val="006F4331"/>
    <w:rsid w:val="006F464A"/>
    <w:rsid w:val="006F491D"/>
    <w:rsid w:val="006F5321"/>
    <w:rsid w:val="006F58D4"/>
    <w:rsid w:val="006F5A3A"/>
    <w:rsid w:val="006F6287"/>
    <w:rsid w:val="006F639A"/>
    <w:rsid w:val="006F6404"/>
    <w:rsid w:val="006F6582"/>
    <w:rsid w:val="006F668C"/>
    <w:rsid w:val="006F68E9"/>
    <w:rsid w:val="006F6B99"/>
    <w:rsid w:val="006F74E2"/>
    <w:rsid w:val="007033F1"/>
    <w:rsid w:val="0070346E"/>
    <w:rsid w:val="007049DF"/>
    <w:rsid w:val="00704E6E"/>
    <w:rsid w:val="00704EDB"/>
    <w:rsid w:val="00704F00"/>
    <w:rsid w:val="00705B75"/>
    <w:rsid w:val="00706101"/>
    <w:rsid w:val="00706E1C"/>
    <w:rsid w:val="00707072"/>
    <w:rsid w:val="00707AAB"/>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8D3"/>
    <w:rsid w:val="00714DE7"/>
    <w:rsid w:val="007157C3"/>
    <w:rsid w:val="00715B9A"/>
    <w:rsid w:val="00715E42"/>
    <w:rsid w:val="00715FEB"/>
    <w:rsid w:val="007163F9"/>
    <w:rsid w:val="00716783"/>
    <w:rsid w:val="00716E4A"/>
    <w:rsid w:val="007174B7"/>
    <w:rsid w:val="00717AF9"/>
    <w:rsid w:val="007207EA"/>
    <w:rsid w:val="007227BE"/>
    <w:rsid w:val="0072316F"/>
    <w:rsid w:val="007232A8"/>
    <w:rsid w:val="007233C9"/>
    <w:rsid w:val="00723A6D"/>
    <w:rsid w:val="00723D7C"/>
    <w:rsid w:val="007246E6"/>
    <w:rsid w:val="007257D0"/>
    <w:rsid w:val="00725C6E"/>
    <w:rsid w:val="00725FA0"/>
    <w:rsid w:val="007267DD"/>
    <w:rsid w:val="00726835"/>
    <w:rsid w:val="00726EA6"/>
    <w:rsid w:val="00727208"/>
    <w:rsid w:val="007273F6"/>
    <w:rsid w:val="00727680"/>
    <w:rsid w:val="00727BB1"/>
    <w:rsid w:val="00731A05"/>
    <w:rsid w:val="0073202A"/>
    <w:rsid w:val="00732A7F"/>
    <w:rsid w:val="00733016"/>
    <w:rsid w:val="0073351A"/>
    <w:rsid w:val="007348B1"/>
    <w:rsid w:val="00734D0F"/>
    <w:rsid w:val="0073560A"/>
    <w:rsid w:val="00735BF1"/>
    <w:rsid w:val="0073627D"/>
    <w:rsid w:val="007362A6"/>
    <w:rsid w:val="00736D7D"/>
    <w:rsid w:val="00737719"/>
    <w:rsid w:val="007377AA"/>
    <w:rsid w:val="00737879"/>
    <w:rsid w:val="007403AB"/>
    <w:rsid w:val="00740AB3"/>
    <w:rsid w:val="00740BB8"/>
    <w:rsid w:val="00740CD3"/>
    <w:rsid w:val="00740E58"/>
    <w:rsid w:val="00741020"/>
    <w:rsid w:val="00741EA0"/>
    <w:rsid w:val="00741F54"/>
    <w:rsid w:val="00742F63"/>
    <w:rsid w:val="00742FCA"/>
    <w:rsid w:val="00743BDC"/>
    <w:rsid w:val="007445A0"/>
    <w:rsid w:val="007446D0"/>
    <w:rsid w:val="0074524B"/>
    <w:rsid w:val="00745B24"/>
    <w:rsid w:val="0074647E"/>
    <w:rsid w:val="0074680A"/>
    <w:rsid w:val="00746842"/>
    <w:rsid w:val="00747D8B"/>
    <w:rsid w:val="0075072C"/>
    <w:rsid w:val="0075089B"/>
    <w:rsid w:val="00750B1D"/>
    <w:rsid w:val="00751228"/>
    <w:rsid w:val="00751B03"/>
    <w:rsid w:val="00752B6B"/>
    <w:rsid w:val="00754CE4"/>
    <w:rsid w:val="00755409"/>
    <w:rsid w:val="007558CF"/>
    <w:rsid w:val="00756FB7"/>
    <w:rsid w:val="007571E1"/>
    <w:rsid w:val="00757725"/>
    <w:rsid w:val="00757A16"/>
    <w:rsid w:val="00757ACC"/>
    <w:rsid w:val="007604B2"/>
    <w:rsid w:val="007607EF"/>
    <w:rsid w:val="00760D95"/>
    <w:rsid w:val="007618E8"/>
    <w:rsid w:val="00761D9D"/>
    <w:rsid w:val="00765281"/>
    <w:rsid w:val="00765631"/>
    <w:rsid w:val="00765B63"/>
    <w:rsid w:val="007666BC"/>
    <w:rsid w:val="0076680C"/>
    <w:rsid w:val="00766ABE"/>
    <w:rsid w:val="00766BAD"/>
    <w:rsid w:val="007702CA"/>
    <w:rsid w:val="007729A2"/>
    <w:rsid w:val="00772D37"/>
    <w:rsid w:val="0077333E"/>
    <w:rsid w:val="007755F2"/>
    <w:rsid w:val="00776971"/>
    <w:rsid w:val="00776E77"/>
    <w:rsid w:val="00776F37"/>
    <w:rsid w:val="007774BC"/>
    <w:rsid w:val="00777D18"/>
    <w:rsid w:val="00780842"/>
    <w:rsid w:val="00780A80"/>
    <w:rsid w:val="0078160F"/>
    <w:rsid w:val="0078177E"/>
    <w:rsid w:val="00782CE3"/>
    <w:rsid w:val="00782E6B"/>
    <w:rsid w:val="0078304C"/>
    <w:rsid w:val="0078344C"/>
    <w:rsid w:val="00783673"/>
    <w:rsid w:val="00783934"/>
    <w:rsid w:val="00783CB5"/>
    <w:rsid w:val="00784702"/>
    <w:rsid w:val="00785490"/>
    <w:rsid w:val="007856CA"/>
    <w:rsid w:val="00785F54"/>
    <w:rsid w:val="007868BC"/>
    <w:rsid w:val="00787524"/>
    <w:rsid w:val="0078775D"/>
    <w:rsid w:val="00790982"/>
    <w:rsid w:val="00790D9D"/>
    <w:rsid w:val="00791223"/>
    <w:rsid w:val="00791415"/>
    <w:rsid w:val="007925EA"/>
    <w:rsid w:val="007932C0"/>
    <w:rsid w:val="00793CD8"/>
    <w:rsid w:val="00795AE4"/>
    <w:rsid w:val="00795C92"/>
    <w:rsid w:val="00795F47"/>
    <w:rsid w:val="0079613A"/>
    <w:rsid w:val="00796231"/>
    <w:rsid w:val="00796558"/>
    <w:rsid w:val="00796A63"/>
    <w:rsid w:val="00797A63"/>
    <w:rsid w:val="00797DA6"/>
    <w:rsid w:val="00797E0A"/>
    <w:rsid w:val="00797EF5"/>
    <w:rsid w:val="007A1CB3"/>
    <w:rsid w:val="007A21FF"/>
    <w:rsid w:val="007A2D5F"/>
    <w:rsid w:val="007A306F"/>
    <w:rsid w:val="007A3D60"/>
    <w:rsid w:val="007A43A6"/>
    <w:rsid w:val="007A43CD"/>
    <w:rsid w:val="007A58A6"/>
    <w:rsid w:val="007A5A7D"/>
    <w:rsid w:val="007B02DA"/>
    <w:rsid w:val="007B0662"/>
    <w:rsid w:val="007B0BA3"/>
    <w:rsid w:val="007B0D43"/>
    <w:rsid w:val="007B1462"/>
    <w:rsid w:val="007B397F"/>
    <w:rsid w:val="007B3BBD"/>
    <w:rsid w:val="007B3D2D"/>
    <w:rsid w:val="007B4AAF"/>
    <w:rsid w:val="007B4F1B"/>
    <w:rsid w:val="007B50AE"/>
    <w:rsid w:val="007B51DF"/>
    <w:rsid w:val="007B5E59"/>
    <w:rsid w:val="007C0154"/>
    <w:rsid w:val="007C05DD"/>
    <w:rsid w:val="007C0B07"/>
    <w:rsid w:val="007C1BA4"/>
    <w:rsid w:val="007C2201"/>
    <w:rsid w:val="007C3707"/>
    <w:rsid w:val="007C3D18"/>
    <w:rsid w:val="007C3DFA"/>
    <w:rsid w:val="007C517D"/>
    <w:rsid w:val="007C5FF0"/>
    <w:rsid w:val="007C6032"/>
    <w:rsid w:val="007C60BF"/>
    <w:rsid w:val="007C6A07"/>
    <w:rsid w:val="007C6D49"/>
    <w:rsid w:val="007C75A1"/>
    <w:rsid w:val="007C77A5"/>
    <w:rsid w:val="007C78CC"/>
    <w:rsid w:val="007D04E5"/>
    <w:rsid w:val="007D04F9"/>
    <w:rsid w:val="007D07B0"/>
    <w:rsid w:val="007D0EA9"/>
    <w:rsid w:val="007D166C"/>
    <w:rsid w:val="007D1D38"/>
    <w:rsid w:val="007D2624"/>
    <w:rsid w:val="007D3497"/>
    <w:rsid w:val="007D3632"/>
    <w:rsid w:val="007D5901"/>
    <w:rsid w:val="007D644D"/>
    <w:rsid w:val="007D7157"/>
    <w:rsid w:val="007D7526"/>
    <w:rsid w:val="007D7F53"/>
    <w:rsid w:val="007E1FC5"/>
    <w:rsid w:val="007E28EF"/>
    <w:rsid w:val="007E2B52"/>
    <w:rsid w:val="007E2C45"/>
    <w:rsid w:val="007E4610"/>
    <w:rsid w:val="007E4715"/>
    <w:rsid w:val="007E4BFF"/>
    <w:rsid w:val="007E505B"/>
    <w:rsid w:val="007E5B09"/>
    <w:rsid w:val="007E685A"/>
    <w:rsid w:val="007E6B51"/>
    <w:rsid w:val="007E7091"/>
    <w:rsid w:val="007E7125"/>
    <w:rsid w:val="007E7644"/>
    <w:rsid w:val="007E78EC"/>
    <w:rsid w:val="007F030F"/>
    <w:rsid w:val="007F0F20"/>
    <w:rsid w:val="007F256D"/>
    <w:rsid w:val="007F2D40"/>
    <w:rsid w:val="007F332D"/>
    <w:rsid w:val="007F46CC"/>
    <w:rsid w:val="007F4A73"/>
    <w:rsid w:val="007F5580"/>
    <w:rsid w:val="007F577A"/>
    <w:rsid w:val="007F59B4"/>
    <w:rsid w:val="007F613E"/>
    <w:rsid w:val="007F71AB"/>
    <w:rsid w:val="007F7AD9"/>
    <w:rsid w:val="0080038D"/>
    <w:rsid w:val="008015DE"/>
    <w:rsid w:val="00801A6B"/>
    <w:rsid w:val="00802786"/>
    <w:rsid w:val="0080281E"/>
    <w:rsid w:val="00802864"/>
    <w:rsid w:val="00802A47"/>
    <w:rsid w:val="008036B6"/>
    <w:rsid w:val="00803D04"/>
    <w:rsid w:val="00803EE8"/>
    <w:rsid w:val="00803FAE"/>
    <w:rsid w:val="00804732"/>
    <w:rsid w:val="008048E6"/>
    <w:rsid w:val="00804AFA"/>
    <w:rsid w:val="0080605F"/>
    <w:rsid w:val="008074B3"/>
    <w:rsid w:val="0080766C"/>
    <w:rsid w:val="008076EB"/>
    <w:rsid w:val="00807786"/>
    <w:rsid w:val="008108A1"/>
    <w:rsid w:val="00810E31"/>
    <w:rsid w:val="00810FDD"/>
    <w:rsid w:val="008110D4"/>
    <w:rsid w:val="00811FCB"/>
    <w:rsid w:val="0081201F"/>
    <w:rsid w:val="0081500B"/>
    <w:rsid w:val="008158D6"/>
    <w:rsid w:val="00815E63"/>
    <w:rsid w:val="0081668A"/>
    <w:rsid w:val="008169F6"/>
    <w:rsid w:val="00816C3E"/>
    <w:rsid w:val="00816CBB"/>
    <w:rsid w:val="00817196"/>
    <w:rsid w:val="00817546"/>
    <w:rsid w:val="00817F4F"/>
    <w:rsid w:val="008200D9"/>
    <w:rsid w:val="00820D4F"/>
    <w:rsid w:val="0082150C"/>
    <w:rsid w:val="0082151F"/>
    <w:rsid w:val="00822D0D"/>
    <w:rsid w:val="00822E1E"/>
    <w:rsid w:val="008235DB"/>
    <w:rsid w:val="008235FE"/>
    <w:rsid w:val="0082407A"/>
    <w:rsid w:val="008241B9"/>
    <w:rsid w:val="00824AB4"/>
    <w:rsid w:val="0082570B"/>
    <w:rsid w:val="00825929"/>
    <w:rsid w:val="00825C42"/>
    <w:rsid w:val="00825CB5"/>
    <w:rsid w:val="00825D25"/>
    <w:rsid w:val="008266D1"/>
    <w:rsid w:val="00826871"/>
    <w:rsid w:val="0082689E"/>
    <w:rsid w:val="00826AFC"/>
    <w:rsid w:val="0082747D"/>
    <w:rsid w:val="00827D6F"/>
    <w:rsid w:val="00831ADD"/>
    <w:rsid w:val="0083276B"/>
    <w:rsid w:val="00833D37"/>
    <w:rsid w:val="00834363"/>
    <w:rsid w:val="008353E9"/>
    <w:rsid w:val="0083641A"/>
    <w:rsid w:val="008376AC"/>
    <w:rsid w:val="00840393"/>
    <w:rsid w:val="0084071D"/>
    <w:rsid w:val="00840B2A"/>
    <w:rsid w:val="0084395C"/>
    <w:rsid w:val="00843D7F"/>
    <w:rsid w:val="0084429D"/>
    <w:rsid w:val="008444E8"/>
    <w:rsid w:val="00844A11"/>
    <w:rsid w:val="00844E80"/>
    <w:rsid w:val="00846B21"/>
    <w:rsid w:val="00846FE7"/>
    <w:rsid w:val="00847F87"/>
    <w:rsid w:val="0085005D"/>
    <w:rsid w:val="0085034F"/>
    <w:rsid w:val="00851457"/>
    <w:rsid w:val="008515EE"/>
    <w:rsid w:val="008521FF"/>
    <w:rsid w:val="0085240F"/>
    <w:rsid w:val="0085256A"/>
    <w:rsid w:val="0085268C"/>
    <w:rsid w:val="0085289F"/>
    <w:rsid w:val="00852DBE"/>
    <w:rsid w:val="008531FC"/>
    <w:rsid w:val="00855522"/>
    <w:rsid w:val="0085676E"/>
    <w:rsid w:val="00856870"/>
    <w:rsid w:val="00856911"/>
    <w:rsid w:val="00857D67"/>
    <w:rsid w:val="0086210B"/>
    <w:rsid w:val="00862294"/>
    <w:rsid w:val="008628C7"/>
    <w:rsid w:val="008631B9"/>
    <w:rsid w:val="00863372"/>
    <w:rsid w:val="0086378A"/>
    <w:rsid w:val="00863E70"/>
    <w:rsid w:val="0086487E"/>
    <w:rsid w:val="00865973"/>
    <w:rsid w:val="008677FD"/>
    <w:rsid w:val="008679D6"/>
    <w:rsid w:val="008704D5"/>
    <w:rsid w:val="008706D4"/>
    <w:rsid w:val="00870F8A"/>
    <w:rsid w:val="008719A4"/>
    <w:rsid w:val="00871D23"/>
    <w:rsid w:val="00872781"/>
    <w:rsid w:val="00874312"/>
    <w:rsid w:val="0087437C"/>
    <w:rsid w:val="00874E2F"/>
    <w:rsid w:val="00875CD7"/>
    <w:rsid w:val="00876842"/>
    <w:rsid w:val="00876B4D"/>
    <w:rsid w:val="00877F18"/>
    <w:rsid w:val="0088057B"/>
    <w:rsid w:val="008811AA"/>
    <w:rsid w:val="008817E6"/>
    <w:rsid w:val="0088265B"/>
    <w:rsid w:val="0088335F"/>
    <w:rsid w:val="00883825"/>
    <w:rsid w:val="00886647"/>
    <w:rsid w:val="0088694A"/>
    <w:rsid w:val="00886F94"/>
    <w:rsid w:val="0088722C"/>
    <w:rsid w:val="008876B0"/>
    <w:rsid w:val="008903B4"/>
    <w:rsid w:val="00890D60"/>
    <w:rsid w:val="008915D9"/>
    <w:rsid w:val="00891C4B"/>
    <w:rsid w:val="00893F97"/>
    <w:rsid w:val="008941E3"/>
    <w:rsid w:val="00894569"/>
    <w:rsid w:val="00894A88"/>
    <w:rsid w:val="00895386"/>
    <w:rsid w:val="008960AA"/>
    <w:rsid w:val="0089633E"/>
    <w:rsid w:val="00896635"/>
    <w:rsid w:val="008967AB"/>
    <w:rsid w:val="008969B5"/>
    <w:rsid w:val="008A01AC"/>
    <w:rsid w:val="008A0443"/>
    <w:rsid w:val="008A0518"/>
    <w:rsid w:val="008A21FF"/>
    <w:rsid w:val="008A2CE2"/>
    <w:rsid w:val="008A30AC"/>
    <w:rsid w:val="008A36EA"/>
    <w:rsid w:val="008A44B8"/>
    <w:rsid w:val="008A51A8"/>
    <w:rsid w:val="008A54C7"/>
    <w:rsid w:val="008A5707"/>
    <w:rsid w:val="008A6DA0"/>
    <w:rsid w:val="008A77D8"/>
    <w:rsid w:val="008B0483"/>
    <w:rsid w:val="008B120C"/>
    <w:rsid w:val="008B15F2"/>
    <w:rsid w:val="008B375B"/>
    <w:rsid w:val="008B3DA1"/>
    <w:rsid w:val="008B3EFF"/>
    <w:rsid w:val="008B4534"/>
    <w:rsid w:val="008B4715"/>
    <w:rsid w:val="008B51A0"/>
    <w:rsid w:val="008B556E"/>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6039"/>
    <w:rsid w:val="008C6AE8"/>
    <w:rsid w:val="008C7161"/>
    <w:rsid w:val="008C7573"/>
    <w:rsid w:val="008D00A5"/>
    <w:rsid w:val="008D03D8"/>
    <w:rsid w:val="008D117E"/>
    <w:rsid w:val="008D19A7"/>
    <w:rsid w:val="008D32E1"/>
    <w:rsid w:val="008D34F1"/>
    <w:rsid w:val="008D39D8"/>
    <w:rsid w:val="008D524E"/>
    <w:rsid w:val="008D56F4"/>
    <w:rsid w:val="008D6D1A"/>
    <w:rsid w:val="008D6E95"/>
    <w:rsid w:val="008D7069"/>
    <w:rsid w:val="008D76D1"/>
    <w:rsid w:val="008E065E"/>
    <w:rsid w:val="008E0927"/>
    <w:rsid w:val="008E12FA"/>
    <w:rsid w:val="008E13CE"/>
    <w:rsid w:val="008E1909"/>
    <w:rsid w:val="008E21BD"/>
    <w:rsid w:val="008E2323"/>
    <w:rsid w:val="008E37A1"/>
    <w:rsid w:val="008E4661"/>
    <w:rsid w:val="008E4E05"/>
    <w:rsid w:val="008E4FCF"/>
    <w:rsid w:val="008E567D"/>
    <w:rsid w:val="008E6554"/>
    <w:rsid w:val="008F00C9"/>
    <w:rsid w:val="008F091B"/>
    <w:rsid w:val="008F121F"/>
    <w:rsid w:val="008F1EAB"/>
    <w:rsid w:val="008F24C1"/>
    <w:rsid w:val="008F3033"/>
    <w:rsid w:val="008F33DC"/>
    <w:rsid w:val="008F364E"/>
    <w:rsid w:val="008F3782"/>
    <w:rsid w:val="008F4687"/>
    <w:rsid w:val="008F477F"/>
    <w:rsid w:val="008F4DE4"/>
    <w:rsid w:val="008F51CC"/>
    <w:rsid w:val="008F5933"/>
    <w:rsid w:val="008F5C96"/>
    <w:rsid w:val="00902350"/>
    <w:rsid w:val="00902425"/>
    <w:rsid w:val="009032AD"/>
    <w:rsid w:val="009032BF"/>
    <w:rsid w:val="0090336B"/>
    <w:rsid w:val="00904EAE"/>
    <w:rsid w:val="009053AA"/>
    <w:rsid w:val="00905E37"/>
    <w:rsid w:val="0090674E"/>
    <w:rsid w:val="00906939"/>
    <w:rsid w:val="00907ADF"/>
    <w:rsid w:val="0091071F"/>
    <w:rsid w:val="00910A35"/>
    <w:rsid w:val="00910B7D"/>
    <w:rsid w:val="00910CAA"/>
    <w:rsid w:val="00911267"/>
    <w:rsid w:val="0091132E"/>
    <w:rsid w:val="00911DFB"/>
    <w:rsid w:val="009128CD"/>
    <w:rsid w:val="00912D5A"/>
    <w:rsid w:val="009132DB"/>
    <w:rsid w:val="009139D9"/>
    <w:rsid w:val="00913C64"/>
    <w:rsid w:val="00914AD8"/>
    <w:rsid w:val="009150C4"/>
    <w:rsid w:val="00915164"/>
    <w:rsid w:val="00916079"/>
    <w:rsid w:val="009174D2"/>
    <w:rsid w:val="00917827"/>
    <w:rsid w:val="00917CE9"/>
    <w:rsid w:val="00920BF2"/>
    <w:rsid w:val="00921399"/>
    <w:rsid w:val="009219E7"/>
    <w:rsid w:val="00921FF0"/>
    <w:rsid w:val="00922010"/>
    <w:rsid w:val="00925C5E"/>
    <w:rsid w:val="00925D83"/>
    <w:rsid w:val="00926C93"/>
    <w:rsid w:val="009278E9"/>
    <w:rsid w:val="009300DF"/>
    <w:rsid w:val="00930328"/>
    <w:rsid w:val="009316F9"/>
    <w:rsid w:val="00931BD9"/>
    <w:rsid w:val="0093204A"/>
    <w:rsid w:val="00932375"/>
    <w:rsid w:val="00932E11"/>
    <w:rsid w:val="00932F6D"/>
    <w:rsid w:val="009339AE"/>
    <w:rsid w:val="00933D0A"/>
    <w:rsid w:val="0093433F"/>
    <w:rsid w:val="00934C31"/>
    <w:rsid w:val="0093510C"/>
    <w:rsid w:val="00935FFA"/>
    <w:rsid w:val="009368F3"/>
    <w:rsid w:val="00937070"/>
    <w:rsid w:val="00940D4E"/>
    <w:rsid w:val="00941636"/>
    <w:rsid w:val="00941B8D"/>
    <w:rsid w:val="00943742"/>
    <w:rsid w:val="00944C54"/>
    <w:rsid w:val="0094539C"/>
    <w:rsid w:val="00945552"/>
    <w:rsid w:val="009456A4"/>
    <w:rsid w:val="00945C05"/>
    <w:rsid w:val="00946146"/>
    <w:rsid w:val="00946836"/>
    <w:rsid w:val="00946945"/>
    <w:rsid w:val="00946AE5"/>
    <w:rsid w:val="00947713"/>
    <w:rsid w:val="0095037B"/>
    <w:rsid w:val="00950DE7"/>
    <w:rsid w:val="009528C0"/>
    <w:rsid w:val="009530E0"/>
    <w:rsid w:val="00953635"/>
    <w:rsid w:val="00953920"/>
    <w:rsid w:val="00953BB9"/>
    <w:rsid w:val="00953D47"/>
    <w:rsid w:val="00953E48"/>
    <w:rsid w:val="009546D7"/>
    <w:rsid w:val="009549DC"/>
    <w:rsid w:val="00954C33"/>
    <w:rsid w:val="0095681E"/>
    <w:rsid w:val="009572D4"/>
    <w:rsid w:val="00957BE5"/>
    <w:rsid w:val="00961867"/>
    <w:rsid w:val="00961921"/>
    <w:rsid w:val="00961E57"/>
    <w:rsid w:val="0096353D"/>
    <w:rsid w:val="00963FE0"/>
    <w:rsid w:val="0096430A"/>
    <w:rsid w:val="00964A50"/>
    <w:rsid w:val="00964A8D"/>
    <w:rsid w:val="0096554B"/>
    <w:rsid w:val="0096584A"/>
    <w:rsid w:val="009665A0"/>
    <w:rsid w:val="00966FDF"/>
    <w:rsid w:val="00967231"/>
    <w:rsid w:val="00967AC2"/>
    <w:rsid w:val="00970B7F"/>
    <w:rsid w:val="0097137B"/>
    <w:rsid w:val="00971F08"/>
    <w:rsid w:val="00974047"/>
    <w:rsid w:val="00974370"/>
    <w:rsid w:val="00975B79"/>
    <w:rsid w:val="0097603D"/>
    <w:rsid w:val="0097680B"/>
    <w:rsid w:val="009768B8"/>
    <w:rsid w:val="00976949"/>
    <w:rsid w:val="00976CE5"/>
    <w:rsid w:val="009779EE"/>
    <w:rsid w:val="00980332"/>
    <w:rsid w:val="00980477"/>
    <w:rsid w:val="0098139F"/>
    <w:rsid w:val="009822DE"/>
    <w:rsid w:val="0098257F"/>
    <w:rsid w:val="009835C8"/>
    <w:rsid w:val="00983761"/>
    <w:rsid w:val="009843A1"/>
    <w:rsid w:val="009847D1"/>
    <w:rsid w:val="00985253"/>
    <w:rsid w:val="009853B3"/>
    <w:rsid w:val="009858AD"/>
    <w:rsid w:val="009859A4"/>
    <w:rsid w:val="00986A48"/>
    <w:rsid w:val="009879F3"/>
    <w:rsid w:val="00987DCE"/>
    <w:rsid w:val="009903E7"/>
    <w:rsid w:val="00990630"/>
    <w:rsid w:val="00991761"/>
    <w:rsid w:val="00991B11"/>
    <w:rsid w:val="009922C4"/>
    <w:rsid w:val="00992459"/>
    <w:rsid w:val="009934CD"/>
    <w:rsid w:val="00993609"/>
    <w:rsid w:val="00993640"/>
    <w:rsid w:val="009937CD"/>
    <w:rsid w:val="00994CEE"/>
    <w:rsid w:val="00994DCA"/>
    <w:rsid w:val="00995DF2"/>
    <w:rsid w:val="009960EC"/>
    <w:rsid w:val="00996336"/>
    <w:rsid w:val="00996501"/>
    <w:rsid w:val="009970DD"/>
    <w:rsid w:val="009A05D3"/>
    <w:rsid w:val="009A0FBA"/>
    <w:rsid w:val="009A1601"/>
    <w:rsid w:val="009A2674"/>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24F"/>
    <w:rsid w:val="009B1042"/>
    <w:rsid w:val="009B1359"/>
    <w:rsid w:val="009B1D1F"/>
    <w:rsid w:val="009B1F30"/>
    <w:rsid w:val="009B22DC"/>
    <w:rsid w:val="009B233A"/>
    <w:rsid w:val="009B3023"/>
    <w:rsid w:val="009B3AC2"/>
    <w:rsid w:val="009B4DF4"/>
    <w:rsid w:val="009B564E"/>
    <w:rsid w:val="009B640D"/>
    <w:rsid w:val="009B6527"/>
    <w:rsid w:val="009B7E87"/>
    <w:rsid w:val="009B7F2D"/>
    <w:rsid w:val="009C0169"/>
    <w:rsid w:val="009C24F1"/>
    <w:rsid w:val="009C25B8"/>
    <w:rsid w:val="009C403E"/>
    <w:rsid w:val="009C6312"/>
    <w:rsid w:val="009C63D2"/>
    <w:rsid w:val="009C76AB"/>
    <w:rsid w:val="009C7E88"/>
    <w:rsid w:val="009D01CB"/>
    <w:rsid w:val="009D14F2"/>
    <w:rsid w:val="009D2D91"/>
    <w:rsid w:val="009D37BE"/>
    <w:rsid w:val="009D3C4A"/>
    <w:rsid w:val="009D4FF0"/>
    <w:rsid w:val="009D553F"/>
    <w:rsid w:val="009D68F4"/>
    <w:rsid w:val="009D703C"/>
    <w:rsid w:val="009D713B"/>
    <w:rsid w:val="009D718F"/>
    <w:rsid w:val="009D7BB6"/>
    <w:rsid w:val="009D7C4B"/>
    <w:rsid w:val="009D7D7C"/>
    <w:rsid w:val="009E068F"/>
    <w:rsid w:val="009E0CBF"/>
    <w:rsid w:val="009E1492"/>
    <w:rsid w:val="009E14E0"/>
    <w:rsid w:val="009E20F5"/>
    <w:rsid w:val="009E2889"/>
    <w:rsid w:val="009E3064"/>
    <w:rsid w:val="009E35DB"/>
    <w:rsid w:val="009E39D9"/>
    <w:rsid w:val="009E44F0"/>
    <w:rsid w:val="009E47A3"/>
    <w:rsid w:val="009E623D"/>
    <w:rsid w:val="009E7BB0"/>
    <w:rsid w:val="009F08F3"/>
    <w:rsid w:val="009F0EFE"/>
    <w:rsid w:val="009F1439"/>
    <w:rsid w:val="009F21F1"/>
    <w:rsid w:val="009F2AD9"/>
    <w:rsid w:val="009F2D0A"/>
    <w:rsid w:val="009F344F"/>
    <w:rsid w:val="009F4FB5"/>
    <w:rsid w:val="009F51AB"/>
    <w:rsid w:val="009F672B"/>
    <w:rsid w:val="009F6DCC"/>
    <w:rsid w:val="00A000F8"/>
    <w:rsid w:val="00A00AB4"/>
    <w:rsid w:val="00A02E61"/>
    <w:rsid w:val="00A02EEC"/>
    <w:rsid w:val="00A031D8"/>
    <w:rsid w:val="00A0333D"/>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64A9"/>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814"/>
    <w:rsid w:val="00A3610C"/>
    <w:rsid w:val="00A36297"/>
    <w:rsid w:val="00A364DD"/>
    <w:rsid w:val="00A372FE"/>
    <w:rsid w:val="00A379D7"/>
    <w:rsid w:val="00A37B3C"/>
    <w:rsid w:val="00A408CE"/>
    <w:rsid w:val="00A408E9"/>
    <w:rsid w:val="00A41DB9"/>
    <w:rsid w:val="00A41E2B"/>
    <w:rsid w:val="00A429F0"/>
    <w:rsid w:val="00A44071"/>
    <w:rsid w:val="00A45282"/>
    <w:rsid w:val="00A45B74"/>
    <w:rsid w:val="00A4605D"/>
    <w:rsid w:val="00A46880"/>
    <w:rsid w:val="00A46C44"/>
    <w:rsid w:val="00A47869"/>
    <w:rsid w:val="00A47881"/>
    <w:rsid w:val="00A522CB"/>
    <w:rsid w:val="00A52E1D"/>
    <w:rsid w:val="00A5360A"/>
    <w:rsid w:val="00A53BF7"/>
    <w:rsid w:val="00A6097E"/>
    <w:rsid w:val="00A61499"/>
    <w:rsid w:val="00A61E7E"/>
    <w:rsid w:val="00A62432"/>
    <w:rsid w:val="00A6278D"/>
    <w:rsid w:val="00A62A77"/>
    <w:rsid w:val="00A63483"/>
    <w:rsid w:val="00A63C94"/>
    <w:rsid w:val="00A6485F"/>
    <w:rsid w:val="00A64E2B"/>
    <w:rsid w:val="00A657D7"/>
    <w:rsid w:val="00A65CC3"/>
    <w:rsid w:val="00A660AC"/>
    <w:rsid w:val="00A67E6C"/>
    <w:rsid w:val="00A71B99"/>
    <w:rsid w:val="00A71F78"/>
    <w:rsid w:val="00A73408"/>
    <w:rsid w:val="00A739D0"/>
    <w:rsid w:val="00A74480"/>
    <w:rsid w:val="00A74B60"/>
    <w:rsid w:val="00A74F39"/>
    <w:rsid w:val="00A75372"/>
    <w:rsid w:val="00A7538F"/>
    <w:rsid w:val="00A75995"/>
    <w:rsid w:val="00A761D4"/>
    <w:rsid w:val="00A77A66"/>
    <w:rsid w:val="00A77D9A"/>
    <w:rsid w:val="00A77EC4"/>
    <w:rsid w:val="00A80D59"/>
    <w:rsid w:val="00A820CC"/>
    <w:rsid w:val="00A822C5"/>
    <w:rsid w:val="00A82731"/>
    <w:rsid w:val="00A82892"/>
    <w:rsid w:val="00A83AB7"/>
    <w:rsid w:val="00A85C01"/>
    <w:rsid w:val="00A86154"/>
    <w:rsid w:val="00A8786B"/>
    <w:rsid w:val="00A90403"/>
    <w:rsid w:val="00A92723"/>
    <w:rsid w:val="00A92879"/>
    <w:rsid w:val="00A9442A"/>
    <w:rsid w:val="00A96A2C"/>
    <w:rsid w:val="00A96B79"/>
    <w:rsid w:val="00AA016F"/>
    <w:rsid w:val="00AA03EE"/>
    <w:rsid w:val="00AA1A20"/>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ACE"/>
    <w:rsid w:val="00AB04C7"/>
    <w:rsid w:val="00AB0BC8"/>
    <w:rsid w:val="00AB0C32"/>
    <w:rsid w:val="00AB0E00"/>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62A"/>
    <w:rsid w:val="00AC2C5E"/>
    <w:rsid w:val="00AC2ECD"/>
    <w:rsid w:val="00AC3119"/>
    <w:rsid w:val="00AC3A02"/>
    <w:rsid w:val="00AC49FB"/>
    <w:rsid w:val="00AC4ECF"/>
    <w:rsid w:val="00AC52E3"/>
    <w:rsid w:val="00AC5A10"/>
    <w:rsid w:val="00AC725C"/>
    <w:rsid w:val="00AC72C1"/>
    <w:rsid w:val="00AC730A"/>
    <w:rsid w:val="00AC79A5"/>
    <w:rsid w:val="00AD0AA3"/>
    <w:rsid w:val="00AD0CE8"/>
    <w:rsid w:val="00AD0E63"/>
    <w:rsid w:val="00AD0FD2"/>
    <w:rsid w:val="00AD1A52"/>
    <w:rsid w:val="00AD24B3"/>
    <w:rsid w:val="00AD3334"/>
    <w:rsid w:val="00AD3F94"/>
    <w:rsid w:val="00AD4A5A"/>
    <w:rsid w:val="00AD4DF4"/>
    <w:rsid w:val="00AD4FF1"/>
    <w:rsid w:val="00AD5CC2"/>
    <w:rsid w:val="00AD613C"/>
    <w:rsid w:val="00AD6635"/>
    <w:rsid w:val="00AD681C"/>
    <w:rsid w:val="00AD717B"/>
    <w:rsid w:val="00AD7C29"/>
    <w:rsid w:val="00AD7E33"/>
    <w:rsid w:val="00AE11AC"/>
    <w:rsid w:val="00AE11D2"/>
    <w:rsid w:val="00AE27AC"/>
    <w:rsid w:val="00AE29BD"/>
    <w:rsid w:val="00AE3C38"/>
    <w:rsid w:val="00AE40E0"/>
    <w:rsid w:val="00AE43DA"/>
    <w:rsid w:val="00AE4445"/>
    <w:rsid w:val="00AE4795"/>
    <w:rsid w:val="00AE4997"/>
    <w:rsid w:val="00AE4DBA"/>
    <w:rsid w:val="00AE4F07"/>
    <w:rsid w:val="00AE6CC2"/>
    <w:rsid w:val="00AE7598"/>
    <w:rsid w:val="00AE7CD5"/>
    <w:rsid w:val="00AF03BD"/>
    <w:rsid w:val="00AF0F66"/>
    <w:rsid w:val="00AF15B1"/>
    <w:rsid w:val="00AF1C5D"/>
    <w:rsid w:val="00AF1E74"/>
    <w:rsid w:val="00AF1F8C"/>
    <w:rsid w:val="00AF2F81"/>
    <w:rsid w:val="00AF316D"/>
    <w:rsid w:val="00AF332E"/>
    <w:rsid w:val="00AF4191"/>
    <w:rsid w:val="00AF42D7"/>
    <w:rsid w:val="00AF443B"/>
    <w:rsid w:val="00AF45EA"/>
    <w:rsid w:val="00AF4B71"/>
    <w:rsid w:val="00AF6321"/>
    <w:rsid w:val="00AF67A3"/>
    <w:rsid w:val="00AF6CA8"/>
    <w:rsid w:val="00AF72F5"/>
    <w:rsid w:val="00B0034E"/>
    <w:rsid w:val="00B00588"/>
    <w:rsid w:val="00B00678"/>
    <w:rsid w:val="00B006FE"/>
    <w:rsid w:val="00B007CB"/>
    <w:rsid w:val="00B0099F"/>
    <w:rsid w:val="00B00A84"/>
    <w:rsid w:val="00B0148D"/>
    <w:rsid w:val="00B01EDB"/>
    <w:rsid w:val="00B02AA9"/>
    <w:rsid w:val="00B02FA3"/>
    <w:rsid w:val="00B035A1"/>
    <w:rsid w:val="00B039DA"/>
    <w:rsid w:val="00B045F0"/>
    <w:rsid w:val="00B05084"/>
    <w:rsid w:val="00B05271"/>
    <w:rsid w:val="00B07169"/>
    <w:rsid w:val="00B07F94"/>
    <w:rsid w:val="00B106FE"/>
    <w:rsid w:val="00B11564"/>
    <w:rsid w:val="00B11C33"/>
    <w:rsid w:val="00B124E0"/>
    <w:rsid w:val="00B13AEA"/>
    <w:rsid w:val="00B15115"/>
    <w:rsid w:val="00B157F9"/>
    <w:rsid w:val="00B15D5D"/>
    <w:rsid w:val="00B16684"/>
    <w:rsid w:val="00B166EB"/>
    <w:rsid w:val="00B16723"/>
    <w:rsid w:val="00B17A64"/>
    <w:rsid w:val="00B20256"/>
    <w:rsid w:val="00B20D09"/>
    <w:rsid w:val="00B212BE"/>
    <w:rsid w:val="00B21620"/>
    <w:rsid w:val="00B22001"/>
    <w:rsid w:val="00B22FA9"/>
    <w:rsid w:val="00B23308"/>
    <w:rsid w:val="00B2467E"/>
    <w:rsid w:val="00B24FDA"/>
    <w:rsid w:val="00B25315"/>
    <w:rsid w:val="00B25854"/>
    <w:rsid w:val="00B26C18"/>
    <w:rsid w:val="00B273C8"/>
    <w:rsid w:val="00B2763F"/>
    <w:rsid w:val="00B276D9"/>
    <w:rsid w:val="00B27AAC"/>
    <w:rsid w:val="00B27B0F"/>
    <w:rsid w:val="00B300FC"/>
    <w:rsid w:val="00B3048F"/>
    <w:rsid w:val="00B30929"/>
    <w:rsid w:val="00B30F4C"/>
    <w:rsid w:val="00B31344"/>
    <w:rsid w:val="00B31717"/>
    <w:rsid w:val="00B31834"/>
    <w:rsid w:val="00B32324"/>
    <w:rsid w:val="00B324C3"/>
    <w:rsid w:val="00B32758"/>
    <w:rsid w:val="00B32D23"/>
    <w:rsid w:val="00B3360C"/>
    <w:rsid w:val="00B33626"/>
    <w:rsid w:val="00B372AA"/>
    <w:rsid w:val="00B40445"/>
    <w:rsid w:val="00B409E0"/>
    <w:rsid w:val="00B41678"/>
    <w:rsid w:val="00B41888"/>
    <w:rsid w:val="00B41E25"/>
    <w:rsid w:val="00B421EE"/>
    <w:rsid w:val="00B422FC"/>
    <w:rsid w:val="00B426E7"/>
    <w:rsid w:val="00B4387C"/>
    <w:rsid w:val="00B4509C"/>
    <w:rsid w:val="00B45410"/>
    <w:rsid w:val="00B45A52"/>
    <w:rsid w:val="00B46175"/>
    <w:rsid w:val="00B46FD3"/>
    <w:rsid w:val="00B4706C"/>
    <w:rsid w:val="00B47390"/>
    <w:rsid w:val="00B47AA0"/>
    <w:rsid w:val="00B509D0"/>
    <w:rsid w:val="00B51AAB"/>
    <w:rsid w:val="00B52263"/>
    <w:rsid w:val="00B529E2"/>
    <w:rsid w:val="00B53060"/>
    <w:rsid w:val="00B531A5"/>
    <w:rsid w:val="00B537CE"/>
    <w:rsid w:val="00B53D75"/>
    <w:rsid w:val="00B548B7"/>
    <w:rsid w:val="00B5563B"/>
    <w:rsid w:val="00B55F86"/>
    <w:rsid w:val="00B56E88"/>
    <w:rsid w:val="00B570C1"/>
    <w:rsid w:val="00B60085"/>
    <w:rsid w:val="00B619A7"/>
    <w:rsid w:val="00B62D56"/>
    <w:rsid w:val="00B63A0C"/>
    <w:rsid w:val="00B65315"/>
    <w:rsid w:val="00B653DC"/>
    <w:rsid w:val="00B664C7"/>
    <w:rsid w:val="00B66A32"/>
    <w:rsid w:val="00B67111"/>
    <w:rsid w:val="00B67492"/>
    <w:rsid w:val="00B676FF"/>
    <w:rsid w:val="00B70029"/>
    <w:rsid w:val="00B7060C"/>
    <w:rsid w:val="00B70730"/>
    <w:rsid w:val="00B715C7"/>
    <w:rsid w:val="00B72398"/>
    <w:rsid w:val="00B739F6"/>
    <w:rsid w:val="00B768DE"/>
    <w:rsid w:val="00B80F68"/>
    <w:rsid w:val="00B80FA0"/>
    <w:rsid w:val="00B81A6C"/>
    <w:rsid w:val="00B81D03"/>
    <w:rsid w:val="00B826C4"/>
    <w:rsid w:val="00B833E0"/>
    <w:rsid w:val="00B836D7"/>
    <w:rsid w:val="00B84BBE"/>
    <w:rsid w:val="00B85103"/>
    <w:rsid w:val="00B85388"/>
    <w:rsid w:val="00B85DE5"/>
    <w:rsid w:val="00B8646C"/>
    <w:rsid w:val="00B86C1F"/>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DF6"/>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9FC"/>
    <w:rsid w:val="00BC0FDC"/>
    <w:rsid w:val="00BC156D"/>
    <w:rsid w:val="00BC3053"/>
    <w:rsid w:val="00BC3EB8"/>
    <w:rsid w:val="00BC4065"/>
    <w:rsid w:val="00BC4291"/>
    <w:rsid w:val="00BC42FC"/>
    <w:rsid w:val="00BC4D2E"/>
    <w:rsid w:val="00BC5C1C"/>
    <w:rsid w:val="00BC6BD8"/>
    <w:rsid w:val="00BC6C78"/>
    <w:rsid w:val="00BC6F70"/>
    <w:rsid w:val="00BC6FA0"/>
    <w:rsid w:val="00BC77EC"/>
    <w:rsid w:val="00BD2B44"/>
    <w:rsid w:val="00BD2C93"/>
    <w:rsid w:val="00BD389D"/>
    <w:rsid w:val="00BD3950"/>
    <w:rsid w:val="00BD39E3"/>
    <w:rsid w:val="00BD4099"/>
    <w:rsid w:val="00BD48AC"/>
    <w:rsid w:val="00BD5008"/>
    <w:rsid w:val="00BD50C8"/>
    <w:rsid w:val="00BD55D5"/>
    <w:rsid w:val="00BD5648"/>
    <w:rsid w:val="00BD5904"/>
    <w:rsid w:val="00BD5D68"/>
    <w:rsid w:val="00BD5F1A"/>
    <w:rsid w:val="00BD708E"/>
    <w:rsid w:val="00BE00B7"/>
    <w:rsid w:val="00BE018E"/>
    <w:rsid w:val="00BE03FC"/>
    <w:rsid w:val="00BE08A5"/>
    <w:rsid w:val="00BE08AF"/>
    <w:rsid w:val="00BE1234"/>
    <w:rsid w:val="00BE1DD7"/>
    <w:rsid w:val="00BE26CF"/>
    <w:rsid w:val="00BE2FA6"/>
    <w:rsid w:val="00BE333F"/>
    <w:rsid w:val="00BE3806"/>
    <w:rsid w:val="00BE404C"/>
    <w:rsid w:val="00BE4F7A"/>
    <w:rsid w:val="00BE52DE"/>
    <w:rsid w:val="00BE620D"/>
    <w:rsid w:val="00BE67D8"/>
    <w:rsid w:val="00BE7406"/>
    <w:rsid w:val="00BE7603"/>
    <w:rsid w:val="00BF035A"/>
    <w:rsid w:val="00BF13CA"/>
    <w:rsid w:val="00BF3279"/>
    <w:rsid w:val="00BF32BF"/>
    <w:rsid w:val="00BF56B7"/>
    <w:rsid w:val="00BF5ACD"/>
    <w:rsid w:val="00BF6560"/>
    <w:rsid w:val="00BF72F5"/>
    <w:rsid w:val="00BF74C7"/>
    <w:rsid w:val="00C0047B"/>
    <w:rsid w:val="00C0094D"/>
    <w:rsid w:val="00C015F1"/>
    <w:rsid w:val="00C0188D"/>
    <w:rsid w:val="00C01E15"/>
    <w:rsid w:val="00C01F33"/>
    <w:rsid w:val="00C02CC6"/>
    <w:rsid w:val="00C02EE2"/>
    <w:rsid w:val="00C0307E"/>
    <w:rsid w:val="00C040F7"/>
    <w:rsid w:val="00C04197"/>
    <w:rsid w:val="00C044AB"/>
    <w:rsid w:val="00C04D74"/>
    <w:rsid w:val="00C05706"/>
    <w:rsid w:val="00C0643E"/>
    <w:rsid w:val="00C07377"/>
    <w:rsid w:val="00C10433"/>
    <w:rsid w:val="00C10478"/>
    <w:rsid w:val="00C1147F"/>
    <w:rsid w:val="00C115AB"/>
    <w:rsid w:val="00C12107"/>
    <w:rsid w:val="00C12555"/>
    <w:rsid w:val="00C13649"/>
    <w:rsid w:val="00C1375F"/>
    <w:rsid w:val="00C146C1"/>
    <w:rsid w:val="00C14D4B"/>
    <w:rsid w:val="00C154BB"/>
    <w:rsid w:val="00C17623"/>
    <w:rsid w:val="00C20445"/>
    <w:rsid w:val="00C2120E"/>
    <w:rsid w:val="00C21363"/>
    <w:rsid w:val="00C2424D"/>
    <w:rsid w:val="00C24383"/>
    <w:rsid w:val="00C24F34"/>
    <w:rsid w:val="00C2555E"/>
    <w:rsid w:val="00C2565B"/>
    <w:rsid w:val="00C268E6"/>
    <w:rsid w:val="00C27537"/>
    <w:rsid w:val="00C279B5"/>
    <w:rsid w:val="00C27C45"/>
    <w:rsid w:val="00C27EFD"/>
    <w:rsid w:val="00C300A9"/>
    <w:rsid w:val="00C30252"/>
    <w:rsid w:val="00C320D1"/>
    <w:rsid w:val="00C327B5"/>
    <w:rsid w:val="00C330D1"/>
    <w:rsid w:val="00C34538"/>
    <w:rsid w:val="00C347F4"/>
    <w:rsid w:val="00C34DF8"/>
    <w:rsid w:val="00C353D7"/>
    <w:rsid w:val="00C35513"/>
    <w:rsid w:val="00C35AB3"/>
    <w:rsid w:val="00C3719D"/>
    <w:rsid w:val="00C37A0A"/>
    <w:rsid w:val="00C37ADB"/>
    <w:rsid w:val="00C37CB2"/>
    <w:rsid w:val="00C37DE7"/>
    <w:rsid w:val="00C40930"/>
    <w:rsid w:val="00C40BCE"/>
    <w:rsid w:val="00C42E00"/>
    <w:rsid w:val="00C43EFC"/>
    <w:rsid w:val="00C44095"/>
    <w:rsid w:val="00C4447D"/>
    <w:rsid w:val="00C44A2E"/>
    <w:rsid w:val="00C45351"/>
    <w:rsid w:val="00C4630A"/>
    <w:rsid w:val="00C4684C"/>
    <w:rsid w:val="00C46CBA"/>
    <w:rsid w:val="00C46E1E"/>
    <w:rsid w:val="00C473A5"/>
    <w:rsid w:val="00C478E4"/>
    <w:rsid w:val="00C51BEE"/>
    <w:rsid w:val="00C52165"/>
    <w:rsid w:val="00C5218E"/>
    <w:rsid w:val="00C52337"/>
    <w:rsid w:val="00C528C5"/>
    <w:rsid w:val="00C532C2"/>
    <w:rsid w:val="00C53F84"/>
    <w:rsid w:val="00C54684"/>
    <w:rsid w:val="00C54995"/>
    <w:rsid w:val="00C54D41"/>
    <w:rsid w:val="00C550B1"/>
    <w:rsid w:val="00C553C9"/>
    <w:rsid w:val="00C57427"/>
    <w:rsid w:val="00C57C11"/>
    <w:rsid w:val="00C60532"/>
    <w:rsid w:val="00C605DA"/>
    <w:rsid w:val="00C60783"/>
    <w:rsid w:val="00C61861"/>
    <w:rsid w:val="00C62381"/>
    <w:rsid w:val="00C6418B"/>
    <w:rsid w:val="00C64550"/>
    <w:rsid w:val="00C64672"/>
    <w:rsid w:val="00C646B8"/>
    <w:rsid w:val="00C65B46"/>
    <w:rsid w:val="00C6605C"/>
    <w:rsid w:val="00C6679C"/>
    <w:rsid w:val="00C66F9B"/>
    <w:rsid w:val="00C66FE4"/>
    <w:rsid w:val="00C6704E"/>
    <w:rsid w:val="00C673A3"/>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332B"/>
    <w:rsid w:val="00C83B81"/>
    <w:rsid w:val="00C83B8A"/>
    <w:rsid w:val="00C84F6B"/>
    <w:rsid w:val="00C85899"/>
    <w:rsid w:val="00C85AC0"/>
    <w:rsid w:val="00C85B38"/>
    <w:rsid w:val="00C85F0B"/>
    <w:rsid w:val="00C8720A"/>
    <w:rsid w:val="00C8733F"/>
    <w:rsid w:val="00C87FB8"/>
    <w:rsid w:val="00C9027A"/>
    <w:rsid w:val="00C9068E"/>
    <w:rsid w:val="00C907FC"/>
    <w:rsid w:val="00C90AB7"/>
    <w:rsid w:val="00C91242"/>
    <w:rsid w:val="00C9236D"/>
    <w:rsid w:val="00C931D0"/>
    <w:rsid w:val="00C93814"/>
    <w:rsid w:val="00C93C4B"/>
    <w:rsid w:val="00C93D8E"/>
    <w:rsid w:val="00C9421D"/>
    <w:rsid w:val="00C944AB"/>
    <w:rsid w:val="00C94E61"/>
    <w:rsid w:val="00C95B40"/>
    <w:rsid w:val="00C965E3"/>
    <w:rsid w:val="00C96A05"/>
    <w:rsid w:val="00CA005E"/>
    <w:rsid w:val="00CA0D1F"/>
    <w:rsid w:val="00CA1ED8"/>
    <w:rsid w:val="00CA2FC2"/>
    <w:rsid w:val="00CA3866"/>
    <w:rsid w:val="00CA5D4C"/>
    <w:rsid w:val="00CA6095"/>
    <w:rsid w:val="00CA69B8"/>
    <w:rsid w:val="00CA6C63"/>
    <w:rsid w:val="00CB0854"/>
    <w:rsid w:val="00CB0A1C"/>
    <w:rsid w:val="00CB0A82"/>
    <w:rsid w:val="00CB0B37"/>
    <w:rsid w:val="00CB0CFA"/>
    <w:rsid w:val="00CB17D9"/>
    <w:rsid w:val="00CB1F63"/>
    <w:rsid w:val="00CB1FC6"/>
    <w:rsid w:val="00CB23F8"/>
    <w:rsid w:val="00CB25FA"/>
    <w:rsid w:val="00CB2EC7"/>
    <w:rsid w:val="00CB54F4"/>
    <w:rsid w:val="00CB62DB"/>
    <w:rsid w:val="00CB7170"/>
    <w:rsid w:val="00CB730F"/>
    <w:rsid w:val="00CB7BA8"/>
    <w:rsid w:val="00CC009A"/>
    <w:rsid w:val="00CC040E"/>
    <w:rsid w:val="00CC070F"/>
    <w:rsid w:val="00CC111F"/>
    <w:rsid w:val="00CC2005"/>
    <w:rsid w:val="00CC2011"/>
    <w:rsid w:val="00CC2AA6"/>
    <w:rsid w:val="00CC3125"/>
    <w:rsid w:val="00CC3311"/>
    <w:rsid w:val="00CC3EA0"/>
    <w:rsid w:val="00CC590E"/>
    <w:rsid w:val="00CC5BDE"/>
    <w:rsid w:val="00CC646F"/>
    <w:rsid w:val="00CC77C8"/>
    <w:rsid w:val="00CC7804"/>
    <w:rsid w:val="00CC7B45"/>
    <w:rsid w:val="00CD0B59"/>
    <w:rsid w:val="00CD0EAC"/>
    <w:rsid w:val="00CD1188"/>
    <w:rsid w:val="00CD1C30"/>
    <w:rsid w:val="00CD2471"/>
    <w:rsid w:val="00CD2C5A"/>
    <w:rsid w:val="00CD2ED1"/>
    <w:rsid w:val="00CD337B"/>
    <w:rsid w:val="00CD3B56"/>
    <w:rsid w:val="00CD46CA"/>
    <w:rsid w:val="00CD53E0"/>
    <w:rsid w:val="00CD7C0C"/>
    <w:rsid w:val="00CE0263"/>
    <w:rsid w:val="00CE0424"/>
    <w:rsid w:val="00CE0D9D"/>
    <w:rsid w:val="00CE3A72"/>
    <w:rsid w:val="00CE41E4"/>
    <w:rsid w:val="00CE4CF3"/>
    <w:rsid w:val="00CE6880"/>
    <w:rsid w:val="00CE7561"/>
    <w:rsid w:val="00CF0F7E"/>
    <w:rsid w:val="00CF124C"/>
    <w:rsid w:val="00CF1354"/>
    <w:rsid w:val="00CF1B46"/>
    <w:rsid w:val="00CF28B4"/>
    <w:rsid w:val="00CF2999"/>
    <w:rsid w:val="00CF3741"/>
    <w:rsid w:val="00CF3B1F"/>
    <w:rsid w:val="00CF3BF6"/>
    <w:rsid w:val="00CF4809"/>
    <w:rsid w:val="00CF4980"/>
    <w:rsid w:val="00CF5CF2"/>
    <w:rsid w:val="00CF625B"/>
    <w:rsid w:val="00CF687E"/>
    <w:rsid w:val="00CF7438"/>
    <w:rsid w:val="00CF7BBA"/>
    <w:rsid w:val="00D001E2"/>
    <w:rsid w:val="00D00D40"/>
    <w:rsid w:val="00D01031"/>
    <w:rsid w:val="00D02029"/>
    <w:rsid w:val="00D0349B"/>
    <w:rsid w:val="00D03D21"/>
    <w:rsid w:val="00D05582"/>
    <w:rsid w:val="00D056D3"/>
    <w:rsid w:val="00D077C2"/>
    <w:rsid w:val="00D10249"/>
    <w:rsid w:val="00D104A9"/>
    <w:rsid w:val="00D115C3"/>
    <w:rsid w:val="00D11897"/>
    <w:rsid w:val="00D125C6"/>
    <w:rsid w:val="00D13135"/>
    <w:rsid w:val="00D131C7"/>
    <w:rsid w:val="00D13E4E"/>
    <w:rsid w:val="00D141A3"/>
    <w:rsid w:val="00D1507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1B31"/>
    <w:rsid w:val="00D32187"/>
    <w:rsid w:val="00D324EC"/>
    <w:rsid w:val="00D32C70"/>
    <w:rsid w:val="00D32CEE"/>
    <w:rsid w:val="00D330E3"/>
    <w:rsid w:val="00D33708"/>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18B8"/>
    <w:rsid w:val="00D522A1"/>
    <w:rsid w:val="00D52B1B"/>
    <w:rsid w:val="00D536D5"/>
    <w:rsid w:val="00D546FF"/>
    <w:rsid w:val="00D55962"/>
    <w:rsid w:val="00D55AD5"/>
    <w:rsid w:val="00D56BF5"/>
    <w:rsid w:val="00D576CA"/>
    <w:rsid w:val="00D576ED"/>
    <w:rsid w:val="00D60A6F"/>
    <w:rsid w:val="00D61AF5"/>
    <w:rsid w:val="00D62424"/>
    <w:rsid w:val="00D6295C"/>
    <w:rsid w:val="00D63564"/>
    <w:rsid w:val="00D636D5"/>
    <w:rsid w:val="00D63F44"/>
    <w:rsid w:val="00D652B5"/>
    <w:rsid w:val="00D66155"/>
    <w:rsid w:val="00D66474"/>
    <w:rsid w:val="00D67C79"/>
    <w:rsid w:val="00D70078"/>
    <w:rsid w:val="00D708B0"/>
    <w:rsid w:val="00D71290"/>
    <w:rsid w:val="00D71293"/>
    <w:rsid w:val="00D7276C"/>
    <w:rsid w:val="00D729D6"/>
    <w:rsid w:val="00D739C7"/>
    <w:rsid w:val="00D74102"/>
    <w:rsid w:val="00D7557B"/>
    <w:rsid w:val="00D75973"/>
    <w:rsid w:val="00D76021"/>
    <w:rsid w:val="00D7656C"/>
    <w:rsid w:val="00D768F0"/>
    <w:rsid w:val="00D76D2F"/>
    <w:rsid w:val="00D77306"/>
    <w:rsid w:val="00D77953"/>
    <w:rsid w:val="00D77B1D"/>
    <w:rsid w:val="00D8021F"/>
    <w:rsid w:val="00D80383"/>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909"/>
    <w:rsid w:val="00D97B81"/>
    <w:rsid w:val="00DA187A"/>
    <w:rsid w:val="00DA18FF"/>
    <w:rsid w:val="00DA19F9"/>
    <w:rsid w:val="00DA1D02"/>
    <w:rsid w:val="00DA29B6"/>
    <w:rsid w:val="00DA305E"/>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B08"/>
    <w:rsid w:val="00DB409E"/>
    <w:rsid w:val="00DB458F"/>
    <w:rsid w:val="00DB5351"/>
    <w:rsid w:val="00DB5E5A"/>
    <w:rsid w:val="00DB63AD"/>
    <w:rsid w:val="00DB676E"/>
    <w:rsid w:val="00DB6774"/>
    <w:rsid w:val="00DB6D30"/>
    <w:rsid w:val="00DB6F37"/>
    <w:rsid w:val="00DB73CE"/>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30F2"/>
    <w:rsid w:val="00DD3B57"/>
    <w:rsid w:val="00DD5AAC"/>
    <w:rsid w:val="00DD5D06"/>
    <w:rsid w:val="00DD5E8F"/>
    <w:rsid w:val="00DD662C"/>
    <w:rsid w:val="00DD7BDD"/>
    <w:rsid w:val="00DE0463"/>
    <w:rsid w:val="00DE1551"/>
    <w:rsid w:val="00DE1B67"/>
    <w:rsid w:val="00DE3353"/>
    <w:rsid w:val="00DE4F5A"/>
    <w:rsid w:val="00DE5418"/>
    <w:rsid w:val="00DE5608"/>
    <w:rsid w:val="00DE5761"/>
    <w:rsid w:val="00DE58D0"/>
    <w:rsid w:val="00DE5A4F"/>
    <w:rsid w:val="00DE62CC"/>
    <w:rsid w:val="00DE654F"/>
    <w:rsid w:val="00DE72D3"/>
    <w:rsid w:val="00DE7580"/>
    <w:rsid w:val="00DF0B6E"/>
    <w:rsid w:val="00DF11DC"/>
    <w:rsid w:val="00DF15E0"/>
    <w:rsid w:val="00DF19B8"/>
    <w:rsid w:val="00DF3274"/>
    <w:rsid w:val="00DF3324"/>
    <w:rsid w:val="00DF334B"/>
    <w:rsid w:val="00DF376C"/>
    <w:rsid w:val="00DF37A0"/>
    <w:rsid w:val="00DF4E50"/>
    <w:rsid w:val="00DF6BA3"/>
    <w:rsid w:val="00DF7DEE"/>
    <w:rsid w:val="00DF7E3D"/>
    <w:rsid w:val="00E01B6E"/>
    <w:rsid w:val="00E01CFD"/>
    <w:rsid w:val="00E021BC"/>
    <w:rsid w:val="00E029DB"/>
    <w:rsid w:val="00E03724"/>
    <w:rsid w:val="00E042BC"/>
    <w:rsid w:val="00E04C11"/>
    <w:rsid w:val="00E04F3D"/>
    <w:rsid w:val="00E04F4C"/>
    <w:rsid w:val="00E05822"/>
    <w:rsid w:val="00E05F89"/>
    <w:rsid w:val="00E06291"/>
    <w:rsid w:val="00E063FA"/>
    <w:rsid w:val="00E110E7"/>
    <w:rsid w:val="00E11292"/>
    <w:rsid w:val="00E11B20"/>
    <w:rsid w:val="00E12E9D"/>
    <w:rsid w:val="00E13EBB"/>
    <w:rsid w:val="00E14120"/>
    <w:rsid w:val="00E1449A"/>
    <w:rsid w:val="00E16963"/>
    <w:rsid w:val="00E16DE0"/>
    <w:rsid w:val="00E16FE8"/>
    <w:rsid w:val="00E17587"/>
    <w:rsid w:val="00E17FA2"/>
    <w:rsid w:val="00E20D1F"/>
    <w:rsid w:val="00E21C2B"/>
    <w:rsid w:val="00E21D08"/>
    <w:rsid w:val="00E22330"/>
    <w:rsid w:val="00E224F8"/>
    <w:rsid w:val="00E25CA7"/>
    <w:rsid w:val="00E27F11"/>
    <w:rsid w:val="00E30840"/>
    <w:rsid w:val="00E30B5A"/>
    <w:rsid w:val="00E3123D"/>
    <w:rsid w:val="00E31461"/>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193"/>
    <w:rsid w:val="00E41219"/>
    <w:rsid w:val="00E42439"/>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565"/>
    <w:rsid w:val="00E57B8D"/>
    <w:rsid w:val="00E60458"/>
    <w:rsid w:val="00E60822"/>
    <w:rsid w:val="00E61F3F"/>
    <w:rsid w:val="00E620F4"/>
    <w:rsid w:val="00E628A6"/>
    <w:rsid w:val="00E62D59"/>
    <w:rsid w:val="00E63838"/>
    <w:rsid w:val="00E63A14"/>
    <w:rsid w:val="00E63D55"/>
    <w:rsid w:val="00E64434"/>
    <w:rsid w:val="00E6456B"/>
    <w:rsid w:val="00E6718A"/>
    <w:rsid w:val="00E6775F"/>
    <w:rsid w:val="00E677B8"/>
    <w:rsid w:val="00E678BD"/>
    <w:rsid w:val="00E67C51"/>
    <w:rsid w:val="00E71BE0"/>
    <w:rsid w:val="00E72096"/>
    <w:rsid w:val="00E72237"/>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566"/>
    <w:rsid w:val="00E85928"/>
    <w:rsid w:val="00E86EE5"/>
    <w:rsid w:val="00E87822"/>
    <w:rsid w:val="00E90395"/>
    <w:rsid w:val="00E90E49"/>
    <w:rsid w:val="00E917F9"/>
    <w:rsid w:val="00E919A2"/>
    <w:rsid w:val="00E9291C"/>
    <w:rsid w:val="00E9362D"/>
    <w:rsid w:val="00E9370F"/>
    <w:rsid w:val="00E93FFE"/>
    <w:rsid w:val="00E942C8"/>
    <w:rsid w:val="00E94CD0"/>
    <w:rsid w:val="00E94F8A"/>
    <w:rsid w:val="00E95832"/>
    <w:rsid w:val="00E96525"/>
    <w:rsid w:val="00E968E6"/>
    <w:rsid w:val="00E96D64"/>
    <w:rsid w:val="00E97497"/>
    <w:rsid w:val="00E97523"/>
    <w:rsid w:val="00EA03D1"/>
    <w:rsid w:val="00EA1037"/>
    <w:rsid w:val="00EA1260"/>
    <w:rsid w:val="00EA2534"/>
    <w:rsid w:val="00EA2765"/>
    <w:rsid w:val="00EA2C1E"/>
    <w:rsid w:val="00EA2CE3"/>
    <w:rsid w:val="00EA2E06"/>
    <w:rsid w:val="00EA42B9"/>
    <w:rsid w:val="00EA5200"/>
    <w:rsid w:val="00EA548F"/>
    <w:rsid w:val="00EA5A5F"/>
    <w:rsid w:val="00EA76B5"/>
    <w:rsid w:val="00EA7A41"/>
    <w:rsid w:val="00EB00EA"/>
    <w:rsid w:val="00EB0374"/>
    <w:rsid w:val="00EB077B"/>
    <w:rsid w:val="00EB19C8"/>
    <w:rsid w:val="00EB3627"/>
    <w:rsid w:val="00EB391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C0CC8"/>
    <w:rsid w:val="00EC1238"/>
    <w:rsid w:val="00EC1A1F"/>
    <w:rsid w:val="00EC1BA3"/>
    <w:rsid w:val="00EC24D5"/>
    <w:rsid w:val="00EC279F"/>
    <w:rsid w:val="00EC27C6"/>
    <w:rsid w:val="00EC2A0A"/>
    <w:rsid w:val="00EC39FD"/>
    <w:rsid w:val="00EC4207"/>
    <w:rsid w:val="00EC4410"/>
    <w:rsid w:val="00EC4D6B"/>
    <w:rsid w:val="00EC5653"/>
    <w:rsid w:val="00EC5E3B"/>
    <w:rsid w:val="00EC62DB"/>
    <w:rsid w:val="00EC71CE"/>
    <w:rsid w:val="00EC7E34"/>
    <w:rsid w:val="00ED1006"/>
    <w:rsid w:val="00ED2818"/>
    <w:rsid w:val="00ED286A"/>
    <w:rsid w:val="00ED2F6A"/>
    <w:rsid w:val="00ED315E"/>
    <w:rsid w:val="00ED3AEB"/>
    <w:rsid w:val="00ED478D"/>
    <w:rsid w:val="00ED4C93"/>
    <w:rsid w:val="00ED70B5"/>
    <w:rsid w:val="00ED7C69"/>
    <w:rsid w:val="00EE0790"/>
    <w:rsid w:val="00EE1A7A"/>
    <w:rsid w:val="00EE2B88"/>
    <w:rsid w:val="00EE3F42"/>
    <w:rsid w:val="00EE4993"/>
    <w:rsid w:val="00EE4BC7"/>
    <w:rsid w:val="00EE50AB"/>
    <w:rsid w:val="00EE5599"/>
    <w:rsid w:val="00EF059F"/>
    <w:rsid w:val="00EF0853"/>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E8D"/>
    <w:rsid w:val="00F032EE"/>
    <w:rsid w:val="00F03376"/>
    <w:rsid w:val="00F0482B"/>
    <w:rsid w:val="00F0528D"/>
    <w:rsid w:val="00F054B2"/>
    <w:rsid w:val="00F06597"/>
    <w:rsid w:val="00F06C67"/>
    <w:rsid w:val="00F06D69"/>
    <w:rsid w:val="00F06DFD"/>
    <w:rsid w:val="00F071D1"/>
    <w:rsid w:val="00F07533"/>
    <w:rsid w:val="00F10629"/>
    <w:rsid w:val="00F1103A"/>
    <w:rsid w:val="00F11414"/>
    <w:rsid w:val="00F11554"/>
    <w:rsid w:val="00F157B2"/>
    <w:rsid w:val="00F159E3"/>
    <w:rsid w:val="00F15A37"/>
    <w:rsid w:val="00F15FA5"/>
    <w:rsid w:val="00F172E0"/>
    <w:rsid w:val="00F20745"/>
    <w:rsid w:val="00F20843"/>
    <w:rsid w:val="00F209B7"/>
    <w:rsid w:val="00F20F5C"/>
    <w:rsid w:val="00F2170E"/>
    <w:rsid w:val="00F217BB"/>
    <w:rsid w:val="00F21BEE"/>
    <w:rsid w:val="00F232B9"/>
    <w:rsid w:val="00F2376F"/>
    <w:rsid w:val="00F2388C"/>
    <w:rsid w:val="00F243D8"/>
    <w:rsid w:val="00F25917"/>
    <w:rsid w:val="00F26801"/>
    <w:rsid w:val="00F26B55"/>
    <w:rsid w:val="00F27196"/>
    <w:rsid w:val="00F27D35"/>
    <w:rsid w:val="00F3015D"/>
    <w:rsid w:val="00F30544"/>
    <w:rsid w:val="00F30609"/>
    <w:rsid w:val="00F30733"/>
    <w:rsid w:val="00F30828"/>
    <w:rsid w:val="00F30999"/>
    <w:rsid w:val="00F309B9"/>
    <w:rsid w:val="00F30B1A"/>
    <w:rsid w:val="00F313D6"/>
    <w:rsid w:val="00F31ADA"/>
    <w:rsid w:val="00F337E7"/>
    <w:rsid w:val="00F3477B"/>
    <w:rsid w:val="00F35078"/>
    <w:rsid w:val="00F35703"/>
    <w:rsid w:val="00F3693E"/>
    <w:rsid w:val="00F36AFC"/>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9CE"/>
    <w:rsid w:val="00F51ADA"/>
    <w:rsid w:val="00F53005"/>
    <w:rsid w:val="00F53198"/>
    <w:rsid w:val="00F5324E"/>
    <w:rsid w:val="00F534F4"/>
    <w:rsid w:val="00F5402E"/>
    <w:rsid w:val="00F540BF"/>
    <w:rsid w:val="00F54DA0"/>
    <w:rsid w:val="00F553B5"/>
    <w:rsid w:val="00F5637E"/>
    <w:rsid w:val="00F566A7"/>
    <w:rsid w:val="00F56903"/>
    <w:rsid w:val="00F56C32"/>
    <w:rsid w:val="00F56EDB"/>
    <w:rsid w:val="00F60203"/>
    <w:rsid w:val="00F607C5"/>
    <w:rsid w:val="00F60DE5"/>
    <w:rsid w:val="00F60DEA"/>
    <w:rsid w:val="00F618EE"/>
    <w:rsid w:val="00F62048"/>
    <w:rsid w:val="00F6221E"/>
    <w:rsid w:val="00F628D8"/>
    <w:rsid w:val="00F6302A"/>
    <w:rsid w:val="00F63950"/>
    <w:rsid w:val="00F6413A"/>
    <w:rsid w:val="00F64940"/>
    <w:rsid w:val="00F64C2B"/>
    <w:rsid w:val="00F651BE"/>
    <w:rsid w:val="00F658DD"/>
    <w:rsid w:val="00F66A73"/>
    <w:rsid w:val="00F66E0A"/>
    <w:rsid w:val="00F6773E"/>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7656"/>
    <w:rsid w:val="00F804BE"/>
    <w:rsid w:val="00F80A5D"/>
    <w:rsid w:val="00F817CE"/>
    <w:rsid w:val="00F8197B"/>
    <w:rsid w:val="00F82E6A"/>
    <w:rsid w:val="00F83C82"/>
    <w:rsid w:val="00F8456C"/>
    <w:rsid w:val="00F84609"/>
    <w:rsid w:val="00F85991"/>
    <w:rsid w:val="00F859D8"/>
    <w:rsid w:val="00F8602B"/>
    <w:rsid w:val="00F86065"/>
    <w:rsid w:val="00F868F5"/>
    <w:rsid w:val="00F902DE"/>
    <w:rsid w:val="00F9044E"/>
    <w:rsid w:val="00F9056A"/>
    <w:rsid w:val="00F909E9"/>
    <w:rsid w:val="00F90F8D"/>
    <w:rsid w:val="00F918AB"/>
    <w:rsid w:val="00F92782"/>
    <w:rsid w:val="00F92E87"/>
    <w:rsid w:val="00F93AA9"/>
    <w:rsid w:val="00F94676"/>
    <w:rsid w:val="00F948B0"/>
    <w:rsid w:val="00F94D48"/>
    <w:rsid w:val="00F94E27"/>
    <w:rsid w:val="00F94F28"/>
    <w:rsid w:val="00F954A8"/>
    <w:rsid w:val="00F95EA8"/>
    <w:rsid w:val="00F9686F"/>
    <w:rsid w:val="00F96985"/>
    <w:rsid w:val="00F96E4D"/>
    <w:rsid w:val="00F97838"/>
    <w:rsid w:val="00FA011F"/>
    <w:rsid w:val="00FA0F2A"/>
    <w:rsid w:val="00FA10EB"/>
    <w:rsid w:val="00FA1248"/>
    <w:rsid w:val="00FA22F9"/>
    <w:rsid w:val="00FA2BB3"/>
    <w:rsid w:val="00FA3518"/>
    <w:rsid w:val="00FA3B5D"/>
    <w:rsid w:val="00FA42F3"/>
    <w:rsid w:val="00FA431C"/>
    <w:rsid w:val="00FA4B12"/>
    <w:rsid w:val="00FA51EE"/>
    <w:rsid w:val="00FA52A1"/>
    <w:rsid w:val="00FA60AD"/>
    <w:rsid w:val="00FA6E2C"/>
    <w:rsid w:val="00FA7145"/>
    <w:rsid w:val="00FA751D"/>
    <w:rsid w:val="00FA7594"/>
    <w:rsid w:val="00FA7900"/>
    <w:rsid w:val="00FB021B"/>
    <w:rsid w:val="00FB0CF9"/>
    <w:rsid w:val="00FB1799"/>
    <w:rsid w:val="00FB179D"/>
    <w:rsid w:val="00FB28D0"/>
    <w:rsid w:val="00FB38A5"/>
    <w:rsid w:val="00FB3C3A"/>
    <w:rsid w:val="00FB4AD6"/>
    <w:rsid w:val="00FB4C80"/>
    <w:rsid w:val="00FB50E4"/>
    <w:rsid w:val="00FB6A6A"/>
    <w:rsid w:val="00FB6D12"/>
    <w:rsid w:val="00FB7183"/>
    <w:rsid w:val="00FC09EE"/>
    <w:rsid w:val="00FC13EE"/>
    <w:rsid w:val="00FC1827"/>
    <w:rsid w:val="00FC2FC0"/>
    <w:rsid w:val="00FC3BE2"/>
    <w:rsid w:val="00FC4019"/>
    <w:rsid w:val="00FC49B7"/>
    <w:rsid w:val="00FC4D15"/>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8F5"/>
    <w:rsid w:val="00FD1EC8"/>
    <w:rsid w:val="00FD288C"/>
    <w:rsid w:val="00FD3A0A"/>
    <w:rsid w:val="00FD47ED"/>
    <w:rsid w:val="00FD4AFA"/>
    <w:rsid w:val="00FD506F"/>
    <w:rsid w:val="00FD5180"/>
    <w:rsid w:val="00FD7411"/>
    <w:rsid w:val="00FD74DB"/>
    <w:rsid w:val="00FD7660"/>
    <w:rsid w:val="00FD786D"/>
    <w:rsid w:val="00FE0654"/>
    <w:rsid w:val="00FE0655"/>
    <w:rsid w:val="00FE0B57"/>
    <w:rsid w:val="00FE0CB6"/>
    <w:rsid w:val="00FE1061"/>
    <w:rsid w:val="00FE2365"/>
    <w:rsid w:val="00FE32CB"/>
    <w:rsid w:val="00FE37D7"/>
    <w:rsid w:val="00FE39B4"/>
    <w:rsid w:val="00FE4C7B"/>
    <w:rsid w:val="00FE557C"/>
    <w:rsid w:val="00FE5633"/>
    <w:rsid w:val="00FE63BF"/>
    <w:rsid w:val="00FE68FA"/>
    <w:rsid w:val="00FE7336"/>
    <w:rsid w:val="00FE787C"/>
    <w:rsid w:val="00FE79C2"/>
    <w:rsid w:val="00FF0F77"/>
    <w:rsid w:val="00FF14A4"/>
    <w:rsid w:val="00FF2222"/>
    <w:rsid w:val="00FF2D6B"/>
    <w:rsid w:val="00FF45A5"/>
    <w:rsid w:val="00FF5247"/>
    <w:rsid w:val="00FF5BEA"/>
    <w:rsid w:val="00FF5C91"/>
    <w:rsid w:val="00FF60EE"/>
    <w:rsid w:val="00FF6396"/>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63</TotalTime>
  <Pages>5</Pages>
  <Words>2504</Words>
  <Characters>12157</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14632</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107</cp:revision>
  <cp:lastPrinted>2008-01-31T16:09:00Z</cp:lastPrinted>
  <dcterms:created xsi:type="dcterms:W3CDTF">2023-04-06T17:30:00Z</dcterms:created>
  <dcterms:modified xsi:type="dcterms:W3CDTF">2023-04-06T21:48:00Z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