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0327861F" w:rsidR="00A209D6" w:rsidRPr="006D16A7" w:rsidRDefault="00A209D6" w:rsidP="00A209D6">
      <w:pPr>
        <w:pStyle w:val="Header"/>
        <w:tabs>
          <w:tab w:val="right" w:pos="9639"/>
        </w:tabs>
        <w:rPr>
          <w:bCs/>
          <w:i/>
          <w:noProof w:val="0"/>
          <w:sz w:val="24"/>
          <w:szCs w:val="24"/>
        </w:rPr>
      </w:pPr>
      <w:r w:rsidRPr="006D16A7">
        <w:rPr>
          <w:bCs/>
          <w:noProof w:val="0"/>
          <w:sz w:val="24"/>
          <w:szCs w:val="24"/>
        </w:rPr>
        <w:t>3GPP TSG-RAN WG2 Meeting #</w:t>
      </w:r>
      <w:r w:rsidR="0036459E" w:rsidRPr="006D16A7">
        <w:rPr>
          <w:bCs/>
          <w:noProof w:val="0"/>
          <w:sz w:val="24"/>
          <w:szCs w:val="24"/>
        </w:rPr>
        <w:t>1</w:t>
      </w:r>
      <w:r w:rsidR="008B54E8" w:rsidRPr="006D16A7">
        <w:rPr>
          <w:bCs/>
          <w:noProof w:val="0"/>
          <w:sz w:val="24"/>
          <w:szCs w:val="24"/>
        </w:rPr>
        <w:t>2</w:t>
      </w:r>
      <w:r w:rsidR="00D54820" w:rsidRPr="006D16A7">
        <w:rPr>
          <w:bCs/>
          <w:noProof w:val="0"/>
          <w:sz w:val="24"/>
          <w:szCs w:val="24"/>
        </w:rPr>
        <w:t>1</w:t>
      </w:r>
      <w:r w:rsidR="00E6480E" w:rsidRPr="006D16A7">
        <w:rPr>
          <w:bCs/>
          <w:noProof w:val="0"/>
          <w:sz w:val="24"/>
          <w:szCs w:val="24"/>
        </w:rPr>
        <w:t>bis</w:t>
      </w:r>
      <w:r w:rsidR="00905E5A" w:rsidRPr="006D16A7">
        <w:rPr>
          <w:bCs/>
          <w:noProof w:val="0"/>
          <w:sz w:val="24"/>
          <w:szCs w:val="24"/>
        </w:rPr>
        <w:t>-e</w:t>
      </w:r>
      <w:r w:rsidRPr="006D16A7">
        <w:rPr>
          <w:bCs/>
          <w:noProof w:val="0"/>
          <w:sz w:val="24"/>
          <w:szCs w:val="24"/>
        </w:rPr>
        <w:tab/>
      </w:r>
      <w:hyperlink r:id="rId13" w:history="1">
        <w:r w:rsidR="00A64AD8" w:rsidRPr="006D16A7">
          <w:rPr>
            <w:rStyle w:val="Hyperlink"/>
            <w:bCs/>
            <w:noProof w:val="0"/>
            <w:sz w:val="24"/>
            <w:szCs w:val="24"/>
          </w:rPr>
          <w:t>R2-2302771</w:t>
        </w:r>
      </w:hyperlink>
    </w:p>
    <w:p w14:paraId="11776FA6" w14:textId="73A4F8F2" w:rsidR="00A209D6" w:rsidRPr="006D16A7" w:rsidRDefault="003D0FD0" w:rsidP="00A209D6">
      <w:pPr>
        <w:pStyle w:val="Header"/>
        <w:tabs>
          <w:tab w:val="right" w:pos="9639"/>
        </w:tabs>
        <w:rPr>
          <w:rFonts w:eastAsia="SimSun"/>
          <w:bCs/>
          <w:sz w:val="24"/>
          <w:szCs w:val="24"/>
          <w:lang w:eastAsia="zh-CN"/>
        </w:rPr>
      </w:pPr>
      <w:r w:rsidRPr="006D16A7">
        <w:rPr>
          <w:rFonts w:eastAsia="SimSun"/>
          <w:bCs/>
          <w:sz w:val="24"/>
          <w:szCs w:val="24"/>
          <w:lang w:eastAsia="zh-CN"/>
        </w:rPr>
        <w:t>Elbonia, 17 – 26 April 2023</w:t>
      </w:r>
      <w:r w:rsidR="00A209D6" w:rsidRPr="006D16A7">
        <w:rPr>
          <w:rFonts w:eastAsia="SimSun"/>
          <w:noProof w:val="0"/>
          <w:sz w:val="24"/>
          <w:szCs w:val="24"/>
          <w:lang w:eastAsia="zh-CN"/>
        </w:rPr>
        <w:tab/>
      </w:r>
    </w:p>
    <w:p w14:paraId="2E02E5F5" w14:textId="77777777" w:rsidR="00A209D6" w:rsidRPr="006D16A7" w:rsidRDefault="00A209D6" w:rsidP="00A209D6">
      <w:pPr>
        <w:pStyle w:val="Header"/>
        <w:rPr>
          <w:bCs/>
          <w:noProof w:val="0"/>
          <w:sz w:val="24"/>
        </w:rPr>
      </w:pPr>
    </w:p>
    <w:p w14:paraId="403CB9C0" w14:textId="77777777" w:rsidR="00A209D6" w:rsidRPr="006D16A7" w:rsidRDefault="00A209D6" w:rsidP="00A209D6">
      <w:pPr>
        <w:pStyle w:val="Header"/>
        <w:rPr>
          <w:bCs/>
          <w:noProof w:val="0"/>
          <w:sz w:val="24"/>
        </w:rPr>
      </w:pPr>
    </w:p>
    <w:p w14:paraId="310B92C9" w14:textId="278D9052" w:rsidR="00446C3A" w:rsidRPr="006D16A7" w:rsidRDefault="00446C3A" w:rsidP="00446C3A">
      <w:pPr>
        <w:pStyle w:val="CRCoverPage"/>
        <w:tabs>
          <w:tab w:val="left" w:pos="1985"/>
        </w:tabs>
        <w:rPr>
          <w:rFonts w:cs="Arial"/>
          <w:b/>
          <w:bCs/>
          <w:sz w:val="24"/>
          <w:lang w:eastAsia="ja-JP"/>
        </w:rPr>
      </w:pPr>
      <w:r w:rsidRPr="006D16A7">
        <w:rPr>
          <w:rFonts w:cs="Arial"/>
          <w:b/>
          <w:bCs/>
          <w:sz w:val="24"/>
        </w:rPr>
        <w:t>Agenda item:</w:t>
      </w:r>
      <w:r w:rsidRPr="006D16A7">
        <w:rPr>
          <w:rFonts w:cs="Arial"/>
          <w:b/>
          <w:bCs/>
          <w:sz w:val="24"/>
        </w:rPr>
        <w:tab/>
      </w:r>
      <w:r w:rsidR="006162C6" w:rsidRPr="006D16A7">
        <w:rPr>
          <w:rFonts w:cs="Arial"/>
          <w:b/>
          <w:bCs/>
          <w:sz w:val="24"/>
        </w:rPr>
        <w:t>5.1.3.1</w:t>
      </w:r>
    </w:p>
    <w:p w14:paraId="73188B46" w14:textId="77777777" w:rsidR="00446C3A" w:rsidRPr="006D16A7" w:rsidRDefault="00446C3A" w:rsidP="00446C3A">
      <w:pPr>
        <w:tabs>
          <w:tab w:val="left" w:pos="1985"/>
        </w:tabs>
        <w:ind w:left="1985" w:hanging="1985"/>
        <w:rPr>
          <w:rFonts w:ascii="Arial" w:hAnsi="Arial" w:cs="Arial"/>
          <w:b/>
          <w:bCs/>
          <w:sz w:val="24"/>
        </w:rPr>
      </w:pPr>
      <w:r w:rsidRPr="006D16A7">
        <w:rPr>
          <w:rFonts w:ascii="Arial" w:hAnsi="Arial" w:cs="Arial"/>
          <w:b/>
          <w:bCs/>
          <w:sz w:val="24"/>
        </w:rPr>
        <w:t>Source:</w:t>
      </w:r>
      <w:r w:rsidRPr="006D16A7">
        <w:rPr>
          <w:rFonts w:ascii="Arial" w:hAnsi="Arial" w:cs="Arial"/>
          <w:b/>
          <w:bCs/>
          <w:sz w:val="24"/>
        </w:rPr>
        <w:tab/>
        <w:t>Nokia, Nokia Shanghai Bell</w:t>
      </w:r>
    </w:p>
    <w:p w14:paraId="553D264F" w14:textId="0DBEA341" w:rsidR="00446C3A" w:rsidRPr="006D16A7" w:rsidRDefault="00446C3A" w:rsidP="00446C3A">
      <w:pPr>
        <w:ind w:left="1985" w:hanging="1985"/>
        <w:rPr>
          <w:rFonts w:ascii="Arial" w:hAnsi="Arial" w:cs="Arial"/>
          <w:b/>
          <w:bCs/>
          <w:sz w:val="24"/>
        </w:rPr>
      </w:pPr>
      <w:r w:rsidRPr="006D16A7">
        <w:rPr>
          <w:rFonts w:ascii="Arial" w:hAnsi="Arial" w:cs="Arial"/>
          <w:b/>
          <w:bCs/>
          <w:sz w:val="24"/>
        </w:rPr>
        <w:t>Title:</w:t>
      </w:r>
      <w:r w:rsidRPr="006D16A7">
        <w:rPr>
          <w:rFonts w:ascii="Arial" w:hAnsi="Arial" w:cs="Arial"/>
          <w:b/>
          <w:bCs/>
          <w:sz w:val="24"/>
        </w:rPr>
        <w:tab/>
      </w:r>
      <w:r w:rsidR="00572CAE" w:rsidRPr="006D16A7">
        <w:rPr>
          <w:rFonts w:ascii="Arial" w:hAnsi="Arial" w:cs="Arial"/>
          <w:b/>
          <w:bCs/>
          <w:sz w:val="24"/>
        </w:rPr>
        <w:t>CSI resources coordination in NR-DC</w:t>
      </w:r>
    </w:p>
    <w:p w14:paraId="25F387E8" w14:textId="3EAF2DFF" w:rsidR="00446C3A" w:rsidRPr="006D16A7" w:rsidRDefault="00446C3A" w:rsidP="00446C3A">
      <w:pPr>
        <w:ind w:left="1985" w:hanging="1985"/>
        <w:rPr>
          <w:rFonts w:ascii="Arial" w:hAnsi="Arial" w:cs="Arial"/>
          <w:b/>
          <w:bCs/>
          <w:sz w:val="24"/>
        </w:rPr>
      </w:pPr>
      <w:r w:rsidRPr="006D16A7">
        <w:rPr>
          <w:rFonts w:ascii="Arial" w:hAnsi="Arial" w:cs="Arial"/>
          <w:b/>
          <w:bCs/>
          <w:sz w:val="24"/>
        </w:rPr>
        <w:t>WID/SID:</w:t>
      </w:r>
      <w:r w:rsidRPr="006D16A7">
        <w:rPr>
          <w:rFonts w:ascii="Arial" w:hAnsi="Arial" w:cs="Arial"/>
          <w:b/>
          <w:bCs/>
          <w:sz w:val="24"/>
        </w:rPr>
        <w:tab/>
      </w:r>
      <w:r w:rsidR="006162C6" w:rsidRPr="006D16A7">
        <w:rPr>
          <w:rFonts w:ascii="Arial" w:hAnsi="Arial" w:cs="Arial"/>
          <w:b/>
          <w:bCs/>
          <w:sz w:val="24"/>
        </w:rPr>
        <w:t>NR_NewRAT-Core</w:t>
      </w:r>
      <w:r w:rsidRPr="006D16A7">
        <w:rPr>
          <w:rFonts w:ascii="Arial" w:hAnsi="Arial" w:cs="Arial"/>
          <w:b/>
          <w:bCs/>
          <w:sz w:val="24"/>
        </w:rPr>
        <w:t xml:space="preserve"> - Release </w:t>
      </w:r>
      <w:r w:rsidR="006162C6" w:rsidRPr="006D16A7">
        <w:rPr>
          <w:rFonts w:ascii="Arial" w:hAnsi="Arial" w:cs="Arial"/>
          <w:b/>
          <w:bCs/>
          <w:sz w:val="24"/>
        </w:rPr>
        <w:t>15</w:t>
      </w:r>
    </w:p>
    <w:p w14:paraId="6FEB19D6" w14:textId="77777777" w:rsidR="00446C3A" w:rsidRPr="006D16A7" w:rsidRDefault="00446C3A" w:rsidP="00446C3A">
      <w:pPr>
        <w:tabs>
          <w:tab w:val="left" w:pos="1985"/>
        </w:tabs>
        <w:rPr>
          <w:rFonts w:ascii="Arial" w:hAnsi="Arial" w:cs="Arial"/>
          <w:b/>
          <w:bCs/>
          <w:sz w:val="24"/>
        </w:rPr>
      </w:pPr>
      <w:r w:rsidRPr="006D16A7">
        <w:rPr>
          <w:rFonts w:ascii="Arial" w:hAnsi="Arial" w:cs="Arial"/>
          <w:b/>
          <w:bCs/>
          <w:sz w:val="24"/>
        </w:rPr>
        <w:t>Document for:</w:t>
      </w:r>
      <w:r w:rsidRPr="006D16A7">
        <w:rPr>
          <w:rFonts w:ascii="Arial" w:hAnsi="Arial" w:cs="Arial"/>
          <w:b/>
          <w:bCs/>
          <w:sz w:val="24"/>
        </w:rPr>
        <w:tab/>
        <w:t>Discussion and Decision</w:t>
      </w:r>
    </w:p>
    <w:p w14:paraId="294B1FC1" w14:textId="77777777" w:rsidR="00A209D6" w:rsidRPr="006D16A7" w:rsidRDefault="00A209D6" w:rsidP="00A209D6">
      <w:pPr>
        <w:pStyle w:val="Heading1"/>
      </w:pPr>
      <w:r w:rsidRPr="006D16A7">
        <w:t>1</w:t>
      </w:r>
      <w:r w:rsidRPr="006D16A7">
        <w:tab/>
        <w:t>Introduction</w:t>
      </w:r>
    </w:p>
    <w:p w14:paraId="06A7AE21" w14:textId="25F80768" w:rsidR="006162C6" w:rsidRPr="006D16A7" w:rsidRDefault="006162C6" w:rsidP="006162C6">
      <w:r w:rsidRPr="006D16A7">
        <w:t xml:space="preserve">The current NR-DC assumes coordination of </w:t>
      </w:r>
      <w:r w:rsidR="00AD49D7" w:rsidRPr="006D16A7">
        <w:t>several</w:t>
      </w:r>
      <w:r w:rsidRPr="006D16A7">
        <w:t xml:space="preserve"> resources between MN and SN to ensure UE capabilities are followed</w:t>
      </w:r>
      <w:r w:rsidR="00572B19" w:rsidRPr="006D16A7">
        <w:t xml:space="preserve">. However, there are some cases such as CSI resources that are not explicitly coordinated, which can have </w:t>
      </w:r>
      <w:r w:rsidR="00130029" w:rsidRPr="006D16A7">
        <w:t>a significant impact</w:t>
      </w:r>
      <w:r w:rsidR="00572B19" w:rsidRPr="006D16A7">
        <w:t xml:space="preserve"> on network since static values need to be assumed per cell group. We discuss how to resolve this issue in this contribution.</w:t>
      </w:r>
    </w:p>
    <w:p w14:paraId="7D484B6E" w14:textId="781220EB" w:rsidR="009339CB" w:rsidRPr="006D16A7" w:rsidRDefault="009339CB" w:rsidP="009339CB">
      <w:pPr>
        <w:pStyle w:val="Heading1"/>
      </w:pPr>
      <w:r w:rsidRPr="006D16A7">
        <w:t>2</w:t>
      </w:r>
      <w:r w:rsidRPr="006D16A7">
        <w:tab/>
      </w:r>
      <w:r w:rsidR="006162C6" w:rsidRPr="006D16A7">
        <w:t>CSI resource coordination</w:t>
      </w:r>
    </w:p>
    <w:p w14:paraId="4D0531B9" w14:textId="77777777" w:rsidR="0094521A" w:rsidRPr="006D16A7" w:rsidRDefault="0094521A" w:rsidP="0094521A">
      <w:pPr>
        <w:pStyle w:val="Heading2"/>
      </w:pPr>
      <w:r w:rsidRPr="006D16A7">
        <w:t>2.1</w:t>
      </w:r>
      <w:r w:rsidRPr="006D16A7">
        <w:tab/>
        <w:t>Resource coordination in inter-node messages</w:t>
      </w:r>
    </w:p>
    <w:p w14:paraId="5B51533B" w14:textId="77777777" w:rsidR="0094521A" w:rsidRPr="006D16A7" w:rsidRDefault="0094521A" w:rsidP="0094521A">
      <w:r w:rsidRPr="006D16A7">
        <w:t>In NR-DC mode, MN and SN need to coordinate the usage of some resources as e.g. The following ones:</w:t>
      </w:r>
    </w:p>
    <w:p w14:paraId="59F2F425" w14:textId="77777777" w:rsidR="0094521A" w:rsidRPr="006D16A7" w:rsidRDefault="0094521A" w:rsidP="0094521A">
      <w:pPr>
        <w:pStyle w:val="B1"/>
      </w:pPr>
      <w:r w:rsidRPr="006D16A7">
        <w:t>-</w:t>
      </w:r>
      <w:r w:rsidRPr="006D16A7">
        <w:tab/>
        <w:t>Number of UE measured frequencies (</w:t>
      </w:r>
      <w:r w:rsidRPr="006D16A7">
        <w:rPr>
          <w:i/>
          <w:iCs/>
        </w:rPr>
        <w:t>measuredFrequenciesMN/SN</w:t>
      </w:r>
      <w:r w:rsidRPr="006D16A7">
        <w:t>)</w:t>
      </w:r>
    </w:p>
    <w:p w14:paraId="588D16FE" w14:textId="77777777" w:rsidR="0094521A" w:rsidRPr="006D16A7" w:rsidRDefault="0094521A" w:rsidP="0094521A">
      <w:pPr>
        <w:pStyle w:val="B1"/>
      </w:pPr>
      <w:r w:rsidRPr="006D16A7">
        <w:t>-</w:t>
      </w:r>
      <w:r w:rsidRPr="006D16A7">
        <w:tab/>
        <w:t>Number of intra-/inter frequency meas. Ids requested by SN (</w:t>
      </w:r>
      <w:r w:rsidRPr="006D16A7">
        <w:rPr>
          <w:i/>
          <w:iCs/>
        </w:rPr>
        <w:t>requestedMaxInter(/intra)FreqMeasIdSCG</w:t>
      </w:r>
      <w:r w:rsidRPr="006D16A7">
        <w:t>)</w:t>
      </w:r>
    </w:p>
    <w:p w14:paraId="37B7E92A" w14:textId="77777777" w:rsidR="0094521A" w:rsidRPr="006D16A7" w:rsidRDefault="0094521A" w:rsidP="0094521A">
      <w:pPr>
        <w:pStyle w:val="B1"/>
      </w:pPr>
      <w:r w:rsidRPr="006D16A7">
        <w:t>-</w:t>
      </w:r>
      <w:r w:rsidRPr="006D16A7">
        <w:tab/>
        <w:t>Max number of intra-/inter-frequency measurements allowed to SN (</w:t>
      </w:r>
      <w:r w:rsidRPr="006D16A7">
        <w:rPr>
          <w:i/>
          <w:iCs/>
        </w:rPr>
        <w:t>maxIntra(/Inter)FreqMeasIdentitiesSCG</w:t>
      </w:r>
      <w:r w:rsidRPr="006D16A7">
        <w:t>)</w:t>
      </w:r>
    </w:p>
    <w:p w14:paraId="2578B066" w14:textId="77777777" w:rsidR="0094521A" w:rsidRPr="006D16A7" w:rsidRDefault="0094521A" w:rsidP="0094521A">
      <w:pPr>
        <w:pStyle w:val="B1"/>
      </w:pPr>
      <w:r w:rsidRPr="006D16A7">
        <w:t>-</w:t>
      </w:r>
      <w:r w:rsidRPr="006D16A7">
        <w:tab/>
        <w:t>PSCell and SCell allocated frequencies in SN (</w:t>
      </w:r>
      <w:r w:rsidRPr="006D16A7">
        <w:rPr>
          <w:i/>
          <w:iCs/>
        </w:rPr>
        <w:t>pSCellFrequency</w:t>
      </w:r>
      <w:r w:rsidRPr="006D16A7">
        <w:t xml:space="preserve"> and </w:t>
      </w:r>
      <w:r w:rsidRPr="006D16A7">
        <w:rPr>
          <w:i/>
          <w:iCs/>
        </w:rPr>
        <w:t>scellFrequenciesSN-NR</w:t>
      </w:r>
      <w:r w:rsidRPr="006D16A7">
        <w:t>)</w:t>
      </w:r>
    </w:p>
    <w:p w14:paraId="2213FF1D" w14:textId="77777777" w:rsidR="0094521A" w:rsidRPr="006D16A7" w:rsidRDefault="0094521A" w:rsidP="0094521A">
      <w:pPr>
        <w:pStyle w:val="B1"/>
      </w:pPr>
      <w:r w:rsidRPr="006D16A7">
        <w:t>-</w:t>
      </w:r>
      <w:r w:rsidRPr="006D16A7">
        <w:tab/>
        <w:t>PCell&amp;SCell allocated frequencies in MN (</w:t>
      </w:r>
      <w:r w:rsidRPr="006D16A7">
        <w:rPr>
          <w:i/>
          <w:iCs/>
        </w:rPr>
        <w:t>servFrequenciesMN</w:t>
      </w:r>
      <w:r w:rsidRPr="006D16A7">
        <w:t xml:space="preserve">, needed e.g. for intra-band contiguity checks) </w:t>
      </w:r>
    </w:p>
    <w:p w14:paraId="742ECF01" w14:textId="77777777" w:rsidR="0094521A" w:rsidRPr="006D16A7" w:rsidRDefault="0094521A" w:rsidP="0094521A">
      <w:pPr>
        <w:pStyle w:val="B1"/>
      </w:pPr>
      <w:r w:rsidRPr="006D16A7">
        <w:t>-</w:t>
      </w:r>
      <w:r w:rsidRPr="006D16A7">
        <w:tab/>
        <w:t>Band entries in the respective allowed band combination used/reserved by MN (</w:t>
      </w:r>
      <w:r w:rsidRPr="006D16A7">
        <w:rPr>
          <w:i/>
          <w:iCs/>
        </w:rPr>
        <w:t>SelectedBandEntriesMN</w:t>
      </w:r>
      <w:r w:rsidRPr="006D16A7">
        <w:t>)</w:t>
      </w:r>
    </w:p>
    <w:p w14:paraId="42C8408A" w14:textId="13DBA9D0" w:rsidR="0094521A" w:rsidRPr="006D16A7" w:rsidRDefault="0094521A" w:rsidP="0094521A">
      <w:r w:rsidRPr="006D16A7">
        <w:t xml:space="preserve">The exchange of above information avoids the risk of inconsistent configurations (e.g. </w:t>
      </w:r>
      <w:r w:rsidR="006D16A7">
        <w:t>i</w:t>
      </w:r>
      <w:r w:rsidRPr="006D16A7">
        <w:t xml:space="preserve">f UE CA class is exceeded) or of performance degradation (e.g. If </w:t>
      </w:r>
      <w:r w:rsidR="008F72F5" w:rsidRPr="006D16A7">
        <w:t>U</w:t>
      </w:r>
      <w:r w:rsidRPr="006D16A7">
        <w:t xml:space="preserve">E is requested more frequencies which it can support). We would also note that these coordination possibilities relate to UE capabilities that are per UE and/or per carrier, because in such cases both MN and SN need to ensure UE capabilities are not exceeded. This allows network more dynamic control of UE </w:t>
      </w:r>
      <w:r w:rsidR="006D16A7" w:rsidRPr="006D16A7">
        <w:t>resources and</w:t>
      </w:r>
      <w:r w:rsidRPr="006D16A7">
        <w:t xml:space="preserve"> avoids having to have “fixed” resource coordination via OAM, which improves system performance.</w:t>
      </w:r>
    </w:p>
    <w:p w14:paraId="1760CC9F" w14:textId="77777777" w:rsidR="0094521A" w:rsidRPr="006D16A7" w:rsidRDefault="0094521A" w:rsidP="0094521A">
      <w:r w:rsidRPr="006D16A7">
        <w:rPr>
          <w:b/>
          <w:bCs/>
        </w:rPr>
        <w:t>Observation 1:</w:t>
      </w:r>
      <w:r w:rsidRPr="006D16A7">
        <w:t xml:space="preserve"> The coordination of MN/SN resources via inter-node messages allow more optimal resource allocation across the cell groups.</w:t>
      </w:r>
    </w:p>
    <w:p w14:paraId="7796A51C" w14:textId="61E47F6B" w:rsidR="0094521A" w:rsidRPr="006D16A7" w:rsidRDefault="0094521A" w:rsidP="0094521A">
      <w:r w:rsidRPr="006D16A7">
        <w:t>However, there is one big design constraint in the inter-node messages: It is not (currently) possible to introduce late extensions to any inter-node messages except at the message level, which is equivalent of a critical extension at the message-level (i.e. a new message type).</w:t>
      </w:r>
      <w:r w:rsidR="00B6749A" w:rsidRPr="006D16A7">
        <w:t xml:space="preserve"> However, some </w:t>
      </w:r>
      <w:r w:rsidR="00D678CB" w:rsidRPr="006D16A7">
        <w:t>parts of the inter-node messages (e.g. configuration restrictions) do allow extensions, and have been extended last time in Rel-16</w:t>
      </w:r>
    </w:p>
    <w:p w14:paraId="69490999" w14:textId="1BAF5B03" w:rsidR="0094521A" w:rsidRPr="006D16A7" w:rsidRDefault="0094521A" w:rsidP="0094521A">
      <w:r w:rsidRPr="006D16A7">
        <w:rPr>
          <w:b/>
          <w:bCs/>
        </w:rPr>
        <w:t>Observation 2:</w:t>
      </w:r>
      <w:r w:rsidRPr="006D16A7">
        <w:t xml:space="preserve"> NR inter-node messages do not allow for late extensions, e.g. introducing late Rel-15/16 extensions </w:t>
      </w:r>
      <w:r w:rsidR="00D678CB" w:rsidRPr="006D16A7">
        <w:t xml:space="preserve">at message level </w:t>
      </w:r>
      <w:r w:rsidRPr="006D16A7">
        <w:t>is not possible once Rel-17 extensions have been introduced.</w:t>
      </w:r>
    </w:p>
    <w:p w14:paraId="7C4AD7BF" w14:textId="57D93F5B" w:rsidR="00D678CB" w:rsidRPr="006D16A7" w:rsidRDefault="00D678CB" w:rsidP="0094521A">
      <w:r w:rsidRPr="006D16A7">
        <w:rPr>
          <w:b/>
          <w:bCs/>
        </w:rPr>
        <w:t>Observation 3:</w:t>
      </w:r>
      <w:r w:rsidRPr="006D16A7">
        <w:t xml:space="preserve"> </w:t>
      </w:r>
      <w:r w:rsidR="00D4512D" w:rsidRPr="006D16A7">
        <w:t xml:space="preserve">MN-SN configuration restriction IEs can be </w:t>
      </w:r>
      <w:r w:rsidR="006D16A7" w:rsidRPr="006D16A7">
        <w:t>extended and</w:t>
      </w:r>
      <w:r w:rsidR="00D4512D" w:rsidRPr="006D16A7">
        <w:t xml:space="preserve"> have been last extended in Rel-16.</w:t>
      </w:r>
    </w:p>
    <w:p w14:paraId="3202181C" w14:textId="63D64DF1" w:rsidR="0094521A" w:rsidRPr="006D16A7" w:rsidRDefault="006D16A7" w:rsidP="0094521A">
      <w:r>
        <w:t>I</w:t>
      </w:r>
      <w:r w:rsidR="0094521A" w:rsidRPr="006D16A7">
        <w:t>n particular</w:t>
      </w:r>
      <w:r>
        <w:t>,</w:t>
      </w:r>
      <w:r w:rsidR="0094521A" w:rsidRPr="006D16A7">
        <w:t xml:space="preserve"> we note is that the L1 resource coordination is </w:t>
      </w:r>
      <w:r w:rsidRPr="006D16A7">
        <w:t>lacking</w:t>
      </w:r>
      <w:r>
        <w:t xml:space="preserve"> in the inter-node message exchange</w:t>
      </w:r>
      <w:r w:rsidR="0094521A" w:rsidRPr="006D16A7">
        <w:t xml:space="preserve">. In particular, the used CSI resources are not currently coordinated between MN and SN. This presents a dilemma for network since </w:t>
      </w:r>
      <w:r w:rsidR="0094521A" w:rsidRPr="006D16A7">
        <w:lastRenderedPageBreak/>
        <w:t>MN does not know how many CSI resources SN wants to configure, nor does SN know how many CSI resources MN has already configured. We discuss this in the next section of the document</w:t>
      </w:r>
    </w:p>
    <w:p w14:paraId="5982B445" w14:textId="37ABF845" w:rsidR="009339CB" w:rsidRPr="006D16A7" w:rsidRDefault="009339CB" w:rsidP="009339CB">
      <w:pPr>
        <w:pStyle w:val="Heading2"/>
      </w:pPr>
      <w:r w:rsidRPr="006D16A7">
        <w:t>2.</w:t>
      </w:r>
      <w:r w:rsidR="0094521A" w:rsidRPr="006D16A7">
        <w:t>2</w:t>
      </w:r>
      <w:r w:rsidRPr="006D16A7">
        <w:tab/>
      </w:r>
      <w:r w:rsidR="006162C6" w:rsidRPr="006D16A7">
        <w:t>UE capabilities for CSI resources</w:t>
      </w:r>
      <w:r w:rsidRPr="006D16A7">
        <w:t xml:space="preserve"> </w:t>
      </w:r>
    </w:p>
    <w:p w14:paraId="6D38F1EE" w14:textId="49B60F78" w:rsidR="006162C6" w:rsidRPr="006D16A7" w:rsidRDefault="00FB0677" w:rsidP="009339CB">
      <w:r w:rsidRPr="006D16A7">
        <w:t xml:space="preserve">There are several </w:t>
      </w:r>
      <w:r w:rsidR="006162C6" w:rsidRPr="006D16A7">
        <w:t>UE</w:t>
      </w:r>
      <w:r w:rsidRPr="006D16A7">
        <w:t xml:space="preserve"> capabilities</w:t>
      </w:r>
      <w:r w:rsidR="006162C6" w:rsidRPr="006D16A7">
        <w:t xml:space="preserve"> govern</w:t>
      </w:r>
      <w:r w:rsidRPr="006D16A7">
        <w:t xml:space="preserve">ing the use of CSI-RS in NR Rel-15 specifications, but for the purpose of this discussion, we focus on the following SRS and </w:t>
      </w:r>
      <w:r w:rsidR="006162C6" w:rsidRPr="006D16A7">
        <w:t>CSI</w:t>
      </w:r>
      <w:r w:rsidRPr="006D16A7">
        <w:t xml:space="preserve">-RS capabilities since they illustrate the limitations UEs and networks have for configuring </w:t>
      </w:r>
      <w:r w:rsidR="006162C6" w:rsidRPr="006D16A7">
        <w:t xml:space="preserve">resources </w:t>
      </w:r>
      <w:r w:rsidRPr="006D16A7">
        <w:t>in per-UE</w:t>
      </w:r>
      <w:r w:rsidR="00D801C2" w:rsidRPr="006D16A7">
        <w:t>/per-BC</w:t>
      </w:r>
      <w:r w:rsidRPr="006D16A7">
        <w:t xml:space="preserve"> and per-CC manner.</w:t>
      </w:r>
    </w:p>
    <w:p w14:paraId="5B7C1D0F" w14:textId="013F1EC3" w:rsidR="005221AC" w:rsidRPr="006D16A7" w:rsidRDefault="005221AC" w:rsidP="009339CB">
      <w:pPr>
        <w:rPr>
          <w:u w:val="single"/>
        </w:rPr>
      </w:pPr>
      <w:r w:rsidRPr="006D16A7">
        <w:rPr>
          <w:u w:val="single"/>
        </w:rPr>
        <w:t>Per-</w:t>
      </w:r>
      <w:r w:rsidR="00D801C2" w:rsidRPr="006D16A7">
        <w:rPr>
          <w:u w:val="single"/>
        </w:rPr>
        <w:t>BC</w:t>
      </w:r>
      <w:r w:rsidRPr="006D16A7">
        <w:rPr>
          <w:u w:val="single"/>
        </w:rPr>
        <w:t xml:space="preserve"> capabilities</w:t>
      </w:r>
      <w:r w:rsidR="00D801C2" w:rsidRPr="006D16A7">
        <w:rPr>
          <w:u w:val="single"/>
        </w:rPr>
        <w:t xml:space="preserve"> (i.e. applicable per-UE when the corresponding BC is used)</w:t>
      </w:r>
    </w:p>
    <w:p w14:paraId="6AA0DD53" w14:textId="77777777" w:rsidR="005221AC" w:rsidRPr="006D16A7" w:rsidRDefault="005221AC" w:rsidP="00522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16A7">
        <w:rPr>
          <w:rFonts w:ascii="Courier New" w:hAnsi="Courier New"/>
          <w:noProof/>
          <w:sz w:val="16"/>
          <w:lang w:eastAsia="en-GB"/>
        </w:rPr>
        <w:t xml:space="preserve">CA-ParametersNR-v1540 ::=           </w:t>
      </w:r>
      <w:r w:rsidRPr="006D16A7">
        <w:rPr>
          <w:rFonts w:ascii="Courier New" w:hAnsi="Courier New"/>
          <w:noProof/>
          <w:color w:val="993366"/>
          <w:sz w:val="16"/>
          <w:lang w:eastAsia="en-GB"/>
        </w:rPr>
        <w:t>SEQUENCE</w:t>
      </w:r>
      <w:r w:rsidRPr="006D16A7">
        <w:rPr>
          <w:rFonts w:ascii="Courier New" w:hAnsi="Courier New"/>
          <w:noProof/>
          <w:sz w:val="16"/>
          <w:lang w:eastAsia="en-GB"/>
        </w:rPr>
        <w:t xml:space="preserve"> {</w:t>
      </w:r>
    </w:p>
    <w:p w14:paraId="3857B0F7" w14:textId="77777777" w:rsidR="005221AC" w:rsidRPr="006D16A7" w:rsidRDefault="005221AC" w:rsidP="00522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6D16A7">
        <w:rPr>
          <w:rFonts w:ascii="Courier New" w:hAnsi="Courier New"/>
          <w:noProof/>
          <w:sz w:val="16"/>
          <w:lang w:eastAsia="en-GB"/>
        </w:rPr>
        <w:t xml:space="preserve">    </w:t>
      </w:r>
      <w:r w:rsidRPr="006D16A7">
        <w:rPr>
          <w:rFonts w:ascii="Courier New" w:hAnsi="Courier New"/>
          <w:noProof/>
          <w:sz w:val="16"/>
          <w:highlight w:val="yellow"/>
          <w:lang w:eastAsia="en-GB"/>
        </w:rPr>
        <w:t xml:space="preserve">simultaneousSRS-AssocCSI-RS-AllCC                       </w:t>
      </w:r>
      <w:r w:rsidRPr="006D16A7">
        <w:rPr>
          <w:rFonts w:ascii="Courier New" w:hAnsi="Courier New"/>
          <w:noProof/>
          <w:color w:val="993366"/>
          <w:sz w:val="16"/>
          <w:highlight w:val="yellow"/>
          <w:lang w:eastAsia="en-GB"/>
        </w:rPr>
        <w:t>INTEGER</w:t>
      </w:r>
      <w:r w:rsidRPr="006D16A7">
        <w:rPr>
          <w:rFonts w:ascii="Courier New" w:hAnsi="Courier New"/>
          <w:noProof/>
          <w:sz w:val="16"/>
          <w:highlight w:val="yellow"/>
          <w:lang w:eastAsia="en-GB"/>
        </w:rPr>
        <w:t xml:space="preserve"> (5..32)         </w:t>
      </w:r>
      <w:r w:rsidRPr="006D16A7">
        <w:rPr>
          <w:rFonts w:ascii="Courier New" w:hAnsi="Courier New"/>
          <w:noProof/>
          <w:color w:val="993366"/>
          <w:sz w:val="16"/>
          <w:highlight w:val="yellow"/>
          <w:lang w:eastAsia="en-GB"/>
        </w:rPr>
        <w:t>OPTIONAL</w:t>
      </w:r>
      <w:r w:rsidRPr="006D16A7">
        <w:rPr>
          <w:rFonts w:ascii="Courier New" w:hAnsi="Courier New"/>
          <w:noProof/>
          <w:sz w:val="16"/>
          <w:highlight w:val="yellow"/>
          <w:lang w:eastAsia="en-GB"/>
        </w:rPr>
        <w:t>,</w:t>
      </w:r>
    </w:p>
    <w:p w14:paraId="172CB838" w14:textId="77777777" w:rsidR="005221AC" w:rsidRPr="006D16A7" w:rsidRDefault="005221AC" w:rsidP="00522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6D16A7">
        <w:rPr>
          <w:rFonts w:ascii="Courier New" w:hAnsi="Courier New"/>
          <w:noProof/>
          <w:sz w:val="16"/>
          <w:highlight w:val="yellow"/>
          <w:lang w:eastAsia="en-GB"/>
        </w:rPr>
        <w:t xml:space="preserve">    csi-RS-IM-ReceptionForFeedbackPerBandComb               </w:t>
      </w:r>
      <w:r w:rsidRPr="006D16A7">
        <w:rPr>
          <w:rFonts w:ascii="Courier New" w:hAnsi="Courier New"/>
          <w:noProof/>
          <w:color w:val="993366"/>
          <w:sz w:val="16"/>
          <w:highlight w:val="yellow"/>
          <w:lang w:eastAsia="en-GB"/>
        </w:rPr>
        <w:t>SEQUENCE</w:t>
      </w:r>
      <w:r w:rsidRPr="006D16A7">
        <w:rPr>
          <w:rFonts w:ascii="Courier New" w:hAnsi="Courier New"/>
          <w:noProof/>
          <w:sz w:val="16"/>
          <w:highlight w:val="yellow"/>
          <w:lang w:eastAsia="en-GB"/>
        </w:rPr>
        <w:t xml:space="preserve"> {</w:t>
      </w:r>
    </w:p>
    <w:p w14:paraId="29A3F092" w14:textId="77777777" w:rsidR="005221AC" w:rsidRPr="006D16A7" w:rsidRDefault="005221AC" w:rsidP="00522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6D16A7">
        <w:rPr>
          <w:rFonts w:ascii="Courier New" w:hAnsi="Courier New"/>
          <w:noProof/>
          <w:sz w:val="16"/>
          <w:highlight w:val="yellow"/>
          <w:lang w:eastAsia="en-GB"/>
        </w:rPr>
        <w:t xml:space="preserve">        maxNumberSimultaneousNZP-CSI-RS-ActBWP-AllCC            </w:t>
      </w:r>
      <w:r w:rsidRPr="006D16A7">
        <w:rPr>
          <w:rFonts w:ascii="Courier New" w:hAnsi="Courier New"/>
          <w:noProof/>
          <w:color w:val="993366"/>
          <w:sz w:val="16"/>
          <w:highlight w:val="yellow"/>
          <w:lang w:eastAsia="en-GB"/>
        </w:rPr>
        <w:t>INTEGER</w:t>
      </w:r>
      <w:r w:rsidRPr="006D16A7">
        <w:rPr>
          <w:rFonts w:ascii="Courier New" w:hAnsi="Courier New"/>
          <w:noProof/>
          <w:sz w:val="16"/>
          <w:highlight w:val="yellow"/>
          <w:lang w:eastAsia="en-GB"/>
        </w:rPr>
        <w:t xml:space="preserve"> (1..64)     </w:t>
      </w:r>
      <w:r w:rsidRPr="006D16A7">
        <w:rPr>
          <w:rFonts w:ascii="Courier New" w:hAnsi="Courier New"/>
          <w:noProof/>
          <w:color w:val="993366"/>
          <w:sz w:val="16"/>
          <w:highlight w:val="yellow"/>
          <w:lang w:eastAsia="en-GB"/>
        </w:rPr>
        <w:t>OPTIONAL</w:t>
      </w:r>
      <w:r w:rsidRPr="006D16A7">
        <w:rPr>
          <w:rFonts w:ascii="Courier New" w:hAnsi="Courier New"/>
          <w:noProof/>
          <w:sz w:val="16"/>
          <w:highlight w:val="yellow"/>
          <w:lang w:eastAsia="en-GB"/>
        </w:rPr>
        <w:t>,</w:t>
      </w:r>
    </w:p>
    <w:p w14:paraId="1150DBAC" w14:textId="77777777" w:rsidR="005221AC" w:rsidRPr="006D16A7" w:rsidRDefault="005221AC" w:rsidP="00522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6D16A7">
        <w:rPr>
          <w:rFonts w:ascii="Courier New" w:hAnsi="Courier New"/>
          <w:noProof/>
          <w:sz w:val="16"/>
          <w:highlight w:val="yellow"/>
          <w:lang w:eastAsia="en-GB"/>
        </w:rPr>
        <w:t xml:space="preserve">        totalNumberPortsSimultaneousNZP-CSI-RS-ActBWP-AllCC     </w:t>
      </w:r>
      <w:r w:rsidRPr="006D16A7">
        <w:rPr>
          <w:rFonts w:ascii="Courier New" w:hAnsi="Courier New"/>
          <w:noProof/>
          <w:color w:val="993366"/>
          <w:sz w:val="16"/>
          <w:highlight w:val="yellow"/>
          <w:lang w:eastAsia="en-GB"/>
        </w:rPr>
        <w:t>INTEGER</w:t>
      </w:r>
      <w:r w:rsidRPr="006D16A7">
        <w:rPr>
          <w:rFonts w:ascii="Courier New" w:hAnsi="Courier New"/>
          <w:noProof/>
          <w:sz w:val="16"/>
          <w:highlight w:val="yellow"/>
          <w:lang w:eastAsia="en-GB"/>
        </w:rPr>
        <w:t xml:space="preserve"> (2..256)    </w:t>
      </w:r>
      <w:r w:rsidRPr="006D16A7">
        <w:rPr>
          <w:rFonts w:ascii="Courier New" w:hAnsi="Courier New"/>
          <w:noProof/>
          <w:color w:val="993366"/>
          <w:sz w:val="16"/>
          <w:highlight w:val="yellow"/>
          <w:lang w:eastAsia="en-GB"/>
        </w:rPr>
        <w:t>OPTIONAL</w:t>
      </w:r>
    </w:p>
    <w:p w14:paraId="660805A9" w14:textId="77777777" w:rsidR="005221AC" w:rsidRPr="006D16A7" w:rsidRDefault="005221AC" w:rsidP="00522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6D16A7">
        <w:rPr>
          <w:rFonts w:ascii="Courier New" w:hAnsi="Courier New"/>
          <w:noProof/>
          <w:sz w:val="16"/>
          <w:highlight w:val="yellow"/>
          <w:lang w:eastAsia="en-GB"/>
        </w:rPr>
        <w:t xml:space="preserve">    }                                                                               </w:t>
      </w:r>
      <w:r w:rsidRPr="006D16A7">
        <w:rPr>
          <w:rFonts w:ascii="Courier New" w:hAnsi="Courier New"/>
          <w:noProof/>
          <w:color w:val="993366"/>
          <w:sz w:val="16"/>
          <w:highlight w:val="yellow"/>
          <w:lang w:eastAsia="en-GB"/>
        </w:rPr>
        <w:t>OPTIONAL</w:t>
      </w:r>
      <w:r w:rsidRPr="006D16A7">
        <w:rPr>
          <w:rFonts w:ascii="Courier New" w:hAnsi="Courier New"/>
          <w:noProof/>
          <w:sz w:val="16"/>
          <w:highlight w:val="yellow"/>
          <w:lang w:eastAsia="en-GB"/>
        </w:rPr>
        <w:t>,</w:t>
      </w:r>
    </w:p>
    <w:p w14:paraId="5CCE1CBA" w14:textId="77777777" w:rsidR="005221AC" w:rsidRPr="006D16A7" w:rsidRDefault="005221AC" w:rsidP="00522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16A7">
        <w:rPr>
          <w:rFonts w:ascii="Courier New" w:hAnsi="Courier New"/>
          <w:noProof/>
          <w:sz w:val="16"/>
          <w:highlight w:val="yellow"/>
          <w:lang w:eastAsia="en-GB"/>
        </w:rPr>
        <w:t xml:space="preserve">    simultaneousCSI-ReportsAllCC                            </w:t>
      </w:r>
      <w:r w:rsidRPr="006D16A7">
        <w:rPr>
          <w:rFonts w:ascii="Courier New" w:hAnsi="Courier New"/>
          <w:noProof/>
          <w:color w:val="993366"/>
          <w:sz w:val="16"/>
          <w:highlight w:val="yellow"/>
          <w:lang w:eastAsia="en-GB"/>
        </w:rPr>
        <w:t>INTEGER</w:t>
      </w:r>
      <w:r w:rsidRPr="006D16A7">
        <w:rPr>
          <w:rFonts w:ascii="Courier New" w:hAnsi="Courier New"/>
          <w:noProof/>
          <w:sz w:val="16"/>
          <w:highlight w:val="yellow"/>
          <w:lang w:eastAsia="en-GB"/>
        </w:rPr>
        <w:t xml:space="preserve"> (5..32)         </w:t>
      </w:r>
      <w:r w:rsidRPr="006D16A7">
        <w:rPr>
          <w:rFonts w:ascii="Courier New" w:hAnsi="Courier New"/>
          <w:noProof/>
          <w:color w:val="993366"/>
          <w:sz w:val="16"/>
          <w:highlight w:val="yellow"/>
          <w:lang w:eastAsia="en-GB"/>
        </w:rPr>
        <w:t>OPTIONAL</w:t>
      </w:r>
      <w:r w:rsidRPr="006D16A7">
        <w:rPr>
          <w:rFonts w:ascii="Courier New" w:hAnsi="Courier New"/>
          <w:noProof/>
          <w:sz w:val="16"/>
          <w:highlight w:val="yellow"/>
          <w:lang w:eastAsia="en-GB"/>
        </w:rPr>
        <w:t>,</w:t>
      </w:r>
    </w:p>
    <w:p w14:paraId="6A3100D5" w14:textId="77777777" w:rsidR="005221AC" w:rsidRPr="006D16A7" w:rsidRDefault="005221AC" w:rsidP="00522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16A7">
        <w:rPr>
          <w:rFonts w:ascii="Courier New" w:hAnsi="Courier New"/>
          <w:noProof/>
          <w:sz w:val="16"/>
          <w:lang w:eastAsia="en-GB"/>
        </w:rPr>
        <w:t xml:space="preserve">    dualPA-Architecture                                     </w:t>
      </w:r>
      <w:r w:rsidRPr="006D16A7">
        <w:rPr>
          <w:rFonts w:ascii="Courier New" w:hAnsi="Courier New"/>
          <w:noProof/>
          <w:color w:val="993366"/>
          <w:sz w:val="16"/>
          <w:lang w:eastAsia="en-GB"/>
        </w:rPr>
        <w:t>ENUMERATED</w:t>
      </w:r>
      <w:r w:rsidRPr="006D16A7">
        <w:rPr>
          <w:rFonts w:ascii="Courier New" w:hAnsi="Courier New"/>
          <w:noProof/>
          <w:sz w:val="16"/>
          <w:lang w:eastAsia="en-GB"/>
        </w:rPr>
        <w:t xml:space="preserve"> {supported}  </w:t>
      </w:r>
      <w:r w:rsidRPr="006D16A7">
        <w:rPr>
          <w:rFonts w:ascii="Courier New" w:hAnsi="Courier New"/>
          <w:noProof/>
          <w:color w:val="993366"/>
          <w:sz w:val="16"/>
          <w:lang w:eastAsia="en-GB"/>
        </w:rPr>
        <w:t>OPTIONAL</w:t>
      </w:r>
    </w:p>
    <w:p w14:paraId="74F9CF7B" w14:textId="77777777" w:rsidR="005221AC" w:rsidRPr="006D16A7" w:rsidRDefault="005221AC" w:rsidP="00522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16A7">
        <w:rPr>
          <w:rFonts w:ascii="Courier New" w:hAnsi="Courier New"/>
          <w:noProof/>
          <w:sz w:val="16"/>
          <w:lang w:eastAsia="en-GB"/>
        </w:rPr>
        <w:t>}</w:t>
      </w:r>
    </w:p>
    <w:p w14:paraId="1B17684E" w14:textId="121FB482" w:rsidR="005221AC" w:rsidRPr="006D16A7" w:rsidRDefault="005221AC" w:rsidP="009339CB"/>
    <w:p w14:paraId="655CA702" w14:textId="4C36D68E" w:rsidR="005221AC" w:rsidRPr="006D16A7" w:rsidRDefault="005221AC" w:rsidP="009339CB">
      <w:pPr>
        <w:rPr>
          <w:u w:val="single"/>
        </w:rPr>
      </w:pPr>
      <w:r w:rsidRPr="006D16A7">
        <w:rPr>
          <w:u w:val="single"/>
        </w:rPr>
        <w:t>Per-CC capabilities</w:t>
      </w:r>
    </w:p>
    <w:p w14:paraId="17E969A5" w14:textId="77777777" w:rsidR="005221AC" w:rsidRPr="006D16A7" w:rsidRDefault="005221AC" w:rsidP="00522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16A7">
        <w:rPr>
          <w:rFonts w:ascii="Courier New" w:hAnsi="Courier New"/>
          <w:noProof/>
          <w:sz w:val="16"/>
          <w:lang w:eastAsia="en-GB"/>
        </w:rPr>
        <w:t xml:space="preserve">CSI-RS-IM-ReceptionForFeedback ::=              </w:t>
      </w:r>
      <w:r w:rsidRPr="006D16A7">
        <w:rPr>
          <w:rFonts w:ascii="Courier New" w:hAnsi="Courier New"/>
          <w:noProof/>
          <w:color w:val="993366"/>
          <w:sz w:val="16"/>
          <w:lang w:eastAsia="en-GB"/>
        </w:rPr>
        <w:t>SEQUENCE</w:t>
      </w:r>
      <w:r w:rsidRPr="006D16A7">
        <w:rPr>
          <w:rFonts w:ascii="Courier New" w:hAnsi="Courier New"/>
          <w:noProof/>
          <w:sz w:val="16"/>
          <w:lang w:eastAsia="en-GB"/>
        </w:rPr>
        <w:t xml:space="preserve"> {</w:t>
      </w:r>
    </w:p>
    <w:p w14:paraId="70869FE7" w14:textId="77777777" w:rsidR="005221AC" w:rsidRPr="006D16A7" w:rsidRDefault="005221AC" w:rsidP="00522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6D16A7">
        <w:rPr>
          <w:rFonts w:ascii="Courier New" w:hAnsi="Courier New"/>
          <w:noProof/>
          <w:sz w:val="16"/>
          <w:lang w:eastAsia="en-GB"/>
        </w:rPr>
        <w:t xml:space="preserve">    </w:t>
      </w:r>
      <w:r w:rsidRPr="006D16A7">
        <w:rPr>
          <w:rFonts w:ascii="Courier New" w:hAnsi="Courier New"/>
          <w:noProof/>
          <w:sz w:val="16"/>
          <w:highlight w:val="yellow"/>
          <w:lang w:eastAsia="en-GB"/>
        </w:rPr>
        <w:t xml:space="preserve">maxConfigNumberNZP-CSI-RS-PerCC                 </w:t>
      </w:r>
      <w:r w:rsidRPr="006D16A7">
        <w:rPr>
          <w:rFonts w:ascii="Courier New" w:hAnsi="Courier New"/>
          <w:noProof/>
          <w:color w:val="993366"/>
          <w:sz w:val="16"/>
          <w:highlight w:val="yellow"/>
          <w:lang w:eastAsia="en-GB"/>
        </w:rPr>
        <w:t>INTEGER</w:t>
      </w:r>
      <w:r w:rsidRPr="006D16A7">
        <w:rPr>
          <w:rFonts w:ascii="Courier New" w:hAnsi="Courier New"/>
          <w:noProof/>
          <w:sz w:val="16"/>
          <w:highlight w:val="yellow"/>
          <w:lang w:eastAsia="en-GB"/>
        </w:rPr>
        <w:t xml:space="preserve"> (1..64),</w:t>
      </w:r>
    </w:p>
    <w:p w14:paraId="77B14D43" w14:textId="77777777" w:rsidR="005221AC" w:rsidRPr="006D16A7" w:rsidRDefault="005221AC" w:rsidP="00522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6D16A7">
        <w:rPr>
          <w:rFonts w:ascii="Courier New" w:hAnsi="Courier New"/>
          <w:noProof/>
          <w:sz w:val="16"/>
          <w:highlight w:val="yellow"/>
          <w:lang w:eastAsia="en-GB"/>
        </w:rPr>
        <w:t xml:space="preserve">    maxConfigNumberPortsAcrossNZP-CSI-RS-PerCC      </w:t>
      </w:r>
      <w:r w:rsidRPr="006D16A7">
        <w:rPr>
          <w:rFonts w:ascii="Courier New" w:hAnsi="Courier New"/>
          <w:noProof/>
          <w:color w:val="993366"/>
          <w:sz w:val="16"/>
          <w:highlight w:val="yellow"/>
          <w:lang w:eastAsia="en-GB"/>
        </w:rPr>
        <w:t>INTEGER</w:t>
      </w:r>
      <w:r w:rsidRPr="006D16A7">
        <w:rPr>
          <w:rFonts w:ascii="Courier New" w:hAnsi="Courier New"/>
          <w:noProof/>
          <w:sz w:val="16"/>
          <w:highlight w:val="yellow"/>
          <w:lang w:eastAsia="en-GB"/>
        </w:rPr>
        <w:t xml:space="preserve"> (2..256),</w:t>
      </w:r>
    </w:p>
    <w:p w14:paraId="67EDF65A" w14:textId="77777777" w:rsidR="005221AC" w:rsidRPr="006D16A7" w:rsidRDefault="005221AC" w:rsidP="00522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6D16A7">
        <w:rPr>
          <w:rFonts w:ascii="Courier New" w:hAnsi="Courier New"/>
          <w:noProof/>
          <w:sz w:val="16"/>
          <w:highlight w:val="yellow"/>
          <w:lang w:eastAsia="en-GB"/>
        </w:rPr>
        <w:t xml:space="preserve">    maxConfigNumberCSI-IM-PerCC                     </w:t>
      </w:r>
      <w:r w:rsidRPr="006D16A7">
        <w:rPr>
          <w:rFonts w:ascii="Courier New" w:hAnsi="Courier New"/>
          <w:noProof/>
          <w:color w:val="993366"/>
          <w:sz w:val="16"/>
          <w:highlight w:val="yellow"/>
          <w:lang w:eastAsia="en-GB"/>
        </w:rPr>
        <w:t>ENUMERATED</w:t>
      </w:r>
      <w:r w:rsidRPr="006D16A7">
        <w:rPr>
          <w:rFonts w:ascii="Courier New" w:hAnsi="Courier New"/>
          <w:noProof/>
          <w:sz w:val="16"/>
          <w:highlight w:val="yellow"/>
          <w:lang w:eastAsia="en-GB"/>
        </w:rPr>
        <w:t xml:space="preserve"> {n1, n2, n4, n8, n16, n32},</w:t>
      </w:r>
    </w:p>
    <w:p w14:paraId="2F10D401" w14:textId="77777777" w:rsidR="005221AC" w:rsidRPr="006D16A7" w:rsidRDefault="005221AC" w:rsidP="00522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6D16A7">
        <w:rPr>
          <w:rFonts w:ascii="Courier New" w:hAnsi="Courier New"/>
          <w:noProof/>
          <w:sz w:val="16"/>
          <w:highlight w:val="yellow"/>
          <w:lang w:eastAsia="en-GB"/>
        </w:rPr>
        <w:t xml:space="preserve">    maxNumberSimultaneousNZP-CSI-RS-PerCC           </w:t>
      </w:r>
      <w:r w:rsidRPr="006D16A7">
        <w:rPr>
          <w:rFonts w:ascii="Courier New" w:hAnsi="Courier New"/>
          <w:noProof/>
          <w:color w:val="993366"/>
          <w:sz w:val="16"/>
          <w:highlight w:val="yellow"/>
          <w:lang w:eastAsia="en-GB"/>
        </w:rPr>
        <w:t>INTEGER</w:t>
      </w:r>
      <w:r w:rsidRPr="006D16A7">
        <w:rPr>
          <w:rFonts w:ascii="Courier New" w:hAnsi="Courier New"/>
          <w:noProof/>
          <w:sz w:val="16"/>
          <w:highlight w:val="yellow"/>
          <w:lang w:eastAsia="en-GB"/>
        </w:rPr>
        <w:t xml:space="preserve"> (1..64),</w:t>
      </w:r>
    </w:p>
    <w:p w14:paraId="33A20720" w14:textId="77777777" w:rsidR="005221AC" w:rsidRPr="006D16A7" w:rsidRDefault="005221AC" w:rsidP="00522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16A7">
        <w:rPr>
          <w:rFonts w:ascii="Courier New" w:hAnsi="Courier New"/>
          <w:noProof/>
          <w:sz w:val="16"/>
          <w:highlight w:val="yellow"/>
          <w:lang w:eastAsia="en-GB"/>
        </w:rPr>
        <w:t xml:space="preserve">    totalNumberPortsSimultaneousNZP-CSI-RS-PerCC    </w:t>
      </w:r>
      <w:r w:rsidRPr="006D16A7">
        <w:rPr>
          <w:rFonts w:ascii="Courier New" w:hAnsi="Courier New"/>
          <w:noProof/>
          <w:color w:val="993366"/>
          <w:sz w:val="16"/>
          <w:highlight w:val="yellow"/>
          <w:lang w:eastAsia="en-GB"/>
        </w:rPr>
        <w:t>INTEGER</w:t>
      </w:r>
      <w:r w:rsidRPr="006D16A7">
        <w:rPr>
          <w:rFonts w:ascii="Courier New" w:hAnsi="Courier New"/>
          <w:noProof/>
          <w:sz w:val="16"/>
          <w:highlight w:val="yellow"/>
          <w:lang w:eastAsia="en-GB"/>
        </w:rPr>
        <w:t xml:space="preserve"> (2..256)</w:t>
      </w:r>
    </w:p>
    <w:p w14:paraId="69F82B84" w14:textId="77777777" w:rsidR="005221AC" w:rsidRPr="006D16A7" w:rsidRDefault="005221AC" w:rsidP="00522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16A7">
        <w:rPr>
          <w:rFonts w:ascii="Courier New" w:hAnsi="Courier New"/>
          <w:noProof/>
          <w:sz w:val="16"/>
          <w:lang w:eastAsia="en-GB"/>
        </w:rPr>
        <w:t>}</w:t>
      </w:r>
    </w:p>
    <w:p w14:paraId="70AA5F6F" w14:textId="77777777" w:rsidR="005221AC" w:rsidRPr="006D16A7" w:rsidRDefault="005221AC" w:rsidP="00522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1C2886" w14:textId="77777777" w:rsidR="005221AC" w:rsidRPr="006D16A7" w:rsidRDefault="005221AC" w:rsidP="00522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16A7">
        <w:rPr>
          <w:rFonts w:ascii="Courier New" w:hAnsi="Courier New"/>
          <w:noProof/>
          <w:sz w:val="16"/>
          <w:lang w:eastAsia="en-GB"/>
        </w:rPr>
        <w:t xml:space="preserve">CSI-RS-ProcFrameworkForSRS ::=                  </w:t>
      </w:r>
      <w:r w:rsidRPr="006D16A7">
        <w:rPr>
          <w:rFonts w:ascii="Courier New" w:hAnsi="Courier New"/>
          <w:noProof/>
          <w:color w:val="993366"/>
          <w:sz w:val="16"/>
          <w:lang w:eastAsia="en-GB"/>
        </w:rPr>
        <w:t>SEQUENCE</w:t>
      </w:r>
      <w:r w:rsidRPr="006D16A7">
        <w:rPr>
          <w:rFonts w:ascii="Courier New" w:hAnsi="Courier New"/>
          <w:noProof/>
          <w:sz w:val="16"/>
          <w:lang w:eastAsia="en-GB"/>
        </w:rPr>
        <w:t xml:space="preserve"> {</w:t>
      </w:r>
    </w:p>
    <w:p w14:paraId="7A4B789D" w14:textId="77777777" w:rsidR="005221AC" w:rsidRPr="006D16A7" w:rsidRDefault="005221AC" w:rsidP="00522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16A7">
        <w:rPr>
          <w:rFonts w:ascii="Courier New" w:hAnsi="Courier New"/>
          <w:noProof/>
          <w:sz w:val="16"/>
          <w:lang w:eastAsia="en-GB"/>
        </w:rPr>
        <w:t xml:space="preserve">    maxNumberPeriodicSRS-AssocCSI-RS-PerBWP         </w:t>
      </w:r>
      <w:r w:rsidRPr="006D16A7">
        <w:rPr>
          <w:rFonts w:ascii="Courier New" w:hAnsi="Courier New"/>
          <w:noProof/>
          <w:color w:val="993366"/>
          <w:sz w:val="16"/>
          <w:lang w:eastAsia="en-GB"/>
        </w:rPr>
        <w:t>INTEGER</w:t>
      </w:r>
      <w:r w:rsidRPr="006D16A7">
        <w:rPr>
          <w:rFonts w:ascii="Courier New" w:hAnsi="Courier New"/>
          <w:noProof/>
          <w:sz w:val="16"/>
          <w:lang w:eastAsia="en-GB"/>
        </w:rPr>
        <w:t xml:space="preserve"> (1..4),</w:t>
      </w:r>
    </w:p>
    <w:p w14:paraId="3C5F1A5E" w14:textId="77777777" w:rsidR="005221AC" w:rsidRPr="006D16A7" w:rsidRDefault="005221AC" w:rsidP="00522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16A7">
        <w:rPr>
          <w:rFonts w:ascii="Courier New" w:hAnsi="Courier New"/>
          <w:noProof/>
          <w:sz w:val="16"/>
          <w:lang w:eastAsia="en-GB"/>
        </w:rPr>
        <w:t xml:space="preserve">    maxNumberAperiodicSRS-AssocCSI-RS-PerBWP        </w:t>
      </w:r>
      <w:r w:rsidRPr="006D16A7">
        <w:rPr>
          <w:rFonts w:ascii="Courier New" w:hAnsi="Courier New"/>
          <w:noProof/>
          <w:color w:val="993366"/>
          <w:sz w:val="16"/>
          <w:lang w:eastAsia="en-GB"/>
        </w:rPr>
        <w:t>INTEGER</w:t>
      </w:r>
      <w:r w:rsidRPr="006D16A7">
        <w:rPr>
          <w:rFonts w:ascii="Courier New" w:hAnsi="Courier New"/>
          <w:noProof/>
          <w:sz w:val="16"/>
          <w:lang w:eastAsia="en-GB"/>
        </w:rPr>
        <w:t xml:space="preserve"> (1..4),</w:t>
      </w:r>
    </w:p>
    <w:p w14:paraId="27836164" w14:textId="77777777" w:rsidR="005221AC" w:rsidRPr="006D16A7" w:rsidRDefault="005221AC" w:rsidP="00522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16A7">
        <w:rPr>
          <w:rFonts w:ascii="Courier New" w:hAnsi="Courier New"/>
          <w:noProof/>
          <w:sz w:val="16"/>
          <w:lang w:eastAsia="en-GB"/>
        </w:rPr>
        <w:t xml:space="preserve">    maxNumberSP-SRS-AssocCSI-RS-PerBWP              </w:t>
      </w:r>
      <w:r w:rsidRPr="006D16A7">
        <w:rPr>
          <w:rFonts w:ascii="Courier New" w:hAnsi="Courier New"/>
          <w:noProof/>
          <w:color w:val="993366"/>
          <w:sz w:val="16"/>
          <w:lang w:eastAsia="en-GB"/>
        </w:rPr>
        <w:t>INTEGER</w:t>
      </w:r>
      <w:r w:rsidRPr="006D16A7">
        <w:rPr>
          <w:rFonts w:ascii="Courier New" w:hAnsi="Courier New"/>
          <w:noProof/>
          <w:sz w:val="16"/>
          <w:lang w:eastAsia="en-GB"/>
        </w:rPr>
        <w:t xml:space="preserve"> (0..4),</w:t>
      </w:r>
    </w:p>
    <w:p w14:paraId="763BF99D" w14:textId="77777777" w:rsidR="005221AC" w:rsidRPr="006D16A7" w:rsidRDefault="005221AC" w:rsidP="00522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16A7">
        <w:rPr>
          <w:rFonts w:ascii="Courier New" w:hAnsi="Courier New"/>
          <w:noProof/>
          <w:sz w:val="16"/>
          <w:lang w:eastAsia="en-GB"/>
        </w:rPr>
        <w:t xml:space="preserve">    </w:t>
      </w:r>
      <w:r w:rsidRPr="006D16A7">
        <w:rPr>
          <w:rFonts w:ascii="Courier New" w:hAnsi="Courier New"/>
          <w:noProof/>
          <w:sz w:val="16"/>
          <w:highlight w:val="yellow"/>
          <w:lang w:eastAsia="en-GB"/>
        </w:rPr>
        <w:t xml:space="preserve">simultaneousSRS-AssocCSI-RS-PerCC               </w:t>
      </w:r>
      <w:r w:rsidRPr="006D16A7">
        <w:rPr>
          <w:rFonts w:ascii="Courier New" w:hAnsi="Courier New"/>
          <w:noProof/>
          <w:color w:val="993366"/>
          <w:sz w:val="16"/>
          <w:highlight w:val="yellow"/>
          <w:lang w:eastAsia="en-GB"/>
        </w:rPr>
        <w:t>INTEGER</w:t>
      </w:r>
      <w:r w:rsidRPr="006D16A7">
        <w:rPr>
          <w:rFonts w:ascii="Courier New" w:hAnsi="Courier New"/>
          <w:noProof/>
          <w:sz w:val="16"/>
          <w:highlight w:val="yellow"/>
          <w:lang w:eastAsia="en-GB"/>
        </w:rPr>
        <w:t xml:space="preserve"> (1..8)</w:t>
      </w:r>
    </w:p>
    <w:p w14:paraId="75E3F664" w14:textId="77777777" w:rsidR="005221AC" w:rsidRPr="006D16A7" w:rsidRDefault="005221AC" w:rsidP="00522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16A7">
        <w:rPr>
          <w:rFonts w:ascii="Courier New" w:hAnsi="Courier New"/>
          <w:noProof/>
          <w:sz w:val="16"/>
          <w:lang w:eastAsia="en-GB"/>
        </w:rPr>
        <w:t>}</w:t>
      </w:r>
    </w:p>
    <w:p w14:paraId="25691011" w14:textId="0739A8A5" w:rsidR="005221AC" w:rsidRPr="006D16A7" w:rsidRDefault="005221AC" w:rsidP="009339CB"/>
    <w:p w14:paraId="4A0771F8" w14:textId="1DC9D33A" w:rsidR="005221AC" w:rsidRPr="006D16A7" w:rsidRDefault="005221AC" w:rsidP="009339CB">
      <w:r w:rsidRPr="006D16A7">
        <w:t>These are described as follows in 38.306:</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B0677" w:rsidRPr="006D16A7" w14:paraId="1F8E7A6F" w14:textId="77777777" w:rsidTr="00840D3E">
        <w:trPr>
          <w:cantSplit/>
          <w:tblHeader/>
        </w:trPr>
        <w:tc>
          <w:tcPr>
            <w:tcW w:w="6917" w:type="dxa"/>
          </w:tcPr>
          <w:p w14:paraId="5FBF9E81" w14:textId="0EB5B668" w:rsidR="00FB0677" w:rsidRPr="006D16A7" w:rsidRDefault="00FB0677" w:rsidP="00A64AD8">
            <w:pPr>
              <w:pStyle w:val="TAL"/>
              <w:rPr>
                <w:b/>
                <w:i/>
              </w:rPr>
            </w:pPr>
            <w:r w:rsidRPr="006D16A7">
              <w:rPr>
                <w:b/>
                <w:i/>
              </w:rPr>
              <w:t>csi-RS-IM-ReceptionForFeedback</w:t>
            </w:r>
          </w:p>
          <w:p w14:paraId="55309D9E" w14:textId="77777777" w:rsidR="00FB0677" w:rsidRPr="006D16A7" w:rsidRDefault="00FB0677" w:rsidP="00A64AD8">
            <w:pPr>
              <w:pStyle w:val="TAL"/>
              <w:rPr>
                <w:rFonts w:cs="Arial"/>
                <w:szCs w:val="18"/>
              </w:rPr>
            </w:pPr>
            <w:r w:rsidRPr="006D16A7">
              <w:rPr>
                <w:rFonts w:cs="Arial"/>
                <w:szCs w:val="18"/>
              </w:rPr>
              <w:t>Indicates support of CSI-RS and CSI-IM reception for CSI feedback. This capability signalling comprises the following parameters:</w:t>
            </w:r>
          </w:p>
          <w:p w14:paraId="451B9FAC" w14:textId="77777777" w:rsidR="00FB0677" w:rsidRPr="006D16A7" w:rsidRDefault="00FB0677" w:rsidP="00A64AD8">
            <w:pPr>
              <w:pStyle w:val="B1"/>
              <w:rPr>
                <w:rFonts w:ascii="Arial" w:hAnsi="Arial" w:cs="Arial"/>
                <w:sz w:val="18"/>
                <w:szCs w:val="18"/>
              </w:rPr>
            </w:pPr>
            <w:r w:rsidRPr="006D16A7">
              <w:rPr>
                <w:rFonts w:ascii="Arial" w:hAnsi="Arial" w:cs="Arial"/>
                <w:sz w:val="18"/>
                <w:szCs w:val="18"/>
              </w:rPr>
              <w:t>-</w:t>
            </w:r>
            <w:r w:rsidRPr="006D16A7">
              <w:rPr>
                <w:rFonts w:ascii="Arial" w:hAnsi="Arial" w:cs="Arial"/>
                <w:sz w:val="18"/>
                <w:szCs w:val="18"/>
              </w:rPr>
              <w:tab/>
            </w:r>
            <w:r w:rsidRPr="006D16A7">
              <w:rPr>
                <w:rFonts w:ascii="Arial" w:hAnsi="Arial" w:cs="Arial"/>
                <w:i/>
                <w:sz w:val="18"/>
                <w:szCs w:val="18"/>
              </w:rPr>
              <w:t>maxConfigNumberNZP-CSI-RS-PerCC</w:t>
            </w:r>
            <w:r w:rsidRPr="006D16A7">
              <w:rPr>
                <w:rFonts w:ascii="Arial" w:hAnsi="Arial" w:cs="Arial"/>
                <w:sz w:val="18"/>
                <w:szCs w:val="18"/>
              </w:rPr>
              <w:t xml:space="preserve"> indicates the maximum number of configured NZP-CSI-RS resources per CC;</w:t>
            </w:r>
          </w:p>
          <w:p w14:paraId="4FC96B31" w14:textId="77777777" w:rsidR="00FB0677" w:rsidRPr="006D16A7" w:rsidRDefault="00FB0677" w:rsidP="00A64AD8">
            <w:pPr>
              <w:pStyle w:val="B1"/>
              <w:rPr>
                <w:rFonts w:ascii="Arial" w:hAnsi="Arial" w:cs="Arial"/>
                <w:sz w:val="18"/>
                <w:szCs w:val="18"/>
              </w:rPr>
            </w:pPr>
            <w:r w:rsidRPr="006D16A7">
              <w:rPr>
                <w:rFonts w:ascii="Arial" w:hAnsi="Arial" w:cs="Arial"/>
                <w:sz w:val="18"/>
                <w:szCs w:val="18"/>
              </w:rPr>
              <w:t>-</w:t>
            </w:r>
            <w:r w:rsidRPr="006D16A7">
              <w:rPr>
                <w:rFonts w:ascii="Arial" w:hAnsi="Arial" w:cs="Arial"/>
                <w:sz w:val="18"/>
                <w:szCs w:val="18"/>
              </w:rPr>
              <w:tab/>
            </w:r>
            <w:r w:rsidRPr="006D16A7">
              <w:rPr>
                <w:rFonts w:ascii="Arial" w:hAnsi="Arial" w:cs="Arial"/>
                <w:i/>
                <w:sz w:val="18"/>
                <w:szCs w:val="18"/>
              </w:rPr>
              <w:t>maxConfigNumberPortsAcrossNZP-CSI-RS-PerCC</w:t>
            </w:r>
            <w:r w:rsidRPr="006D16A7">
              <w:rPr>
                <w:rFonts w:ascii="Arial" w:hAnsi="Arial" w:cs="Arial"/>
                <w:sz w:val="18"/>
                <w:szCs w:val="18"/>
              </w:rPr>
              <w:t xml:space="preserve"> indicates the maximum number of ports across all configured NZP-CSI-RS resources per CC;</w:t>
            </w:r>
          </w:p>
          <w:p w14:paraId="7D220B3E" w14:textId="77777777" w:rsidR="00FB0677" w:rsidRPr="006D16A7" w:rsidRDefault="00FB0677" w:rsidP="00A64AD8">
            <w:pPr>
              <w:pStyle w:val="B1"/>
              <w:rPr>
                <w:rFonts w:ascii="Arial" w:hAnsi="Arial" w:cs="Arial"/>
                <w:sz w:val="18"/>
                <w:szCs w:val="18"/>
              </w:rPr>
            </w:pPr>
            <w:r w:rsidRPr="006D16A7">
              <w:rPr>
                <w:rFonts w:ascii="Arial" w:hAnsi="Arial" w:cs="Arial"/>
                <w:sz w:val="18"/>
                <w:szCs w:val="18"/>
              </w:rPr>
              <w:t>-</w:t>
            </w:r>
            <w:r w:rsidRPr="006D16A7">
              <w:rPr>
                <w:rFonts w:ascii="Arial" w:hAnsi="Arial" w:cs="Arial"/>
                <w:sz w:val="18"/>
                <w:szCs w:val="18"/>
              </w:rPr>
              <w:tab/>
            </w:r>
            <w:r w:rsidRPr="006D16A7">
              <w:rPr>
                <w:rFonts w:ascii="Arial" w:hAnsi="Arial" w:cs="Arial"/>
                <w:i/>
                <w:sz w:val="18"/>
                <w:szCs w:val="18"/>
              </w:rPr>
              <w:t>maxConfigNumberCSI-IM-PerCC</w:t>
            </w:r>
            <w:r w:rsidRPr="006D16A7">
              <w:rPr>
                <w:rFonts w:ascii="Arial" w:hAnsi="Arial" w:cs="Arial"/>
                <w:sz w:val="18"/>
                <w:szCs w:val="18"/>
              </w:rPr>
              <w:t xml:space="preserve"> indicates the maximum number of configured CSI-IM resources per CC;</w:t>
            </w:r>
          </w:p>
          <w:p w14:paraId="1E163E90" w14:textId="77777777" w:rsidR="00FB0677" w:rsidRPr="006D16A7" w:rsidRDefault="00FB0677" w:rsidP="00A64AD8">
            <w:pPr>
              <w:pStyle w:val="B1"/>
              <w:rPr>
                <w:rFonts w:ascii="Arial" w:hAnsi="Arial" w:cs="Arial"/>
                <w:sz w:val="18"/>
                <w:szCs w:val="18"/>
              </w:rPr>
            </w:pPr>
            <w:r w:rsidRPr="006D16A7">
              <w:rPr>
                <w:rFonts w:ascii="Arial" w:hAnsi="Arial" w:cs="Arial"/>
                <w:sz w:val="18"/>
                <w:szCs w:val="18"/>
              </w:rPr>
              <w:t>-</w:t>
            </w:r>
            <w:r w:rsidRPr="006D16A7">
              <w:rPr>
                <w:rFonts w:ascii="Arial" w:hAnsi="Arial" w:cs="Arial"/>
                <w:sz w:val="18"/>
                <w:szCs w:val="18"/>
              </w:rPr>
              <w:tab/>
            </w:r>
            <w:r w:rsidRPr="006D16A7">
              <w:rPr>
                <w:rFonts w:ascii="Arial" w:hAnsi="Arial" w:cs="Arial"/>
                <w:i/>
                <w:sz w:val="18"/>
                <w:szCs w:val="18"/>
              </w:rPr>
              <w:t>maxNumberSimultaneousNZP-CSI-RS-PerCC</w:t>
            </w:r>
            <w:r w:rsidRPr="006D16A7">
              <w:rPr>
                <w:rFonts w:ascii="Arial" w:hAnsi="Arial" w:cs="Arial"/>
                <w:sz w:val="18"/>
                <w:szCs w:val="18"/>
              </w:rPr>
              <w:t xml:space="preserve"> indicates the maximum number of simultaneous CSI-RS-resources per CC;</w:t>
            </w:r>
          </w:p>
          <w:p w14:paraId="566AE9A9" w14:textId="77777777" w:rsidR="00FB0677" w:rsidRPr="006D16A7" w:rsidRDefault="00FB0677" w:rsidP="00A64AD8">
            <w:pPr>
              <w:pStyle w:val="B1"/>
              <w:rPr>
                <w:rFonts w:ascii="Arial" w:hAnsi="Arial" w:cs="Arial"/>
                <w:sz w:val="18"/>
                <w:szCs w:val="18"/>
              </w:rPr>
            </w:pPr>
            <w:r w:rsidRPr="006D16A7">
              <w:rPr>
                <w:rFonts w:ascii="Arial" w:hAnsi="Arial" w:cs="Arial"/>
                <w:sz w:val="18"/>
                <w:szCs w:val="18"/>
              </w:rPr>
              <w:t>-</w:t>
            </w:r>
            <w:r w:rsidRPr="006D16A7">
              <w:rPr>
                <w:rFonts w:ascii="Arial" w:hAnsi="Arial" w:cs="Arial"/>
                <w:sz w:val="18"/>
                <w:szCs w:val="18"/>
              </w:rPr>
              <w:tab/>
            </w:r>
            <w:r w:rsidRPr="006D16A7">
              <w:rPr>
                <w:rFonts w:ascii="Arial" w:hAnsi="Arial" w:cs="Arial"/>
                <w:i/>
                <w:sz w:val="18"/>
                <w:szCs w:val="18"/>
              </w:rPr>
              <w:t>totalNumberPortsSimultaneousNZP-CSI-RS-PerCC</w:t>
            </w:r>
            <w:r w:rsidRPr="006D16A7">
              <w:rPr>
                <w:rFonts w:ascii="Arial" w:hAnsi="Arial" w:cs="Arial"/>
                <w:sz w:val="18"/>
                <w:szCs w:val="18"/>
              </w:rPr>
              <w:t xml:space="preserve"> indicates the total number of CSI-RS ports in simultaneous CSI-RS resources per CC.</w:t>
            </w:r>
          </w:p>
          <w:p w14:paraId="5E92DFF2" w14:textId="77777777" w:rsidR="00FB0677" w:rsidRPr="006D16A7" w:rsidRDefault="00FB0677" w:rsidP="00A64AD8">
            <w:pPr>
              <w:pStyle w:val="TAL"/>
            </w:pPr>
            <w:r w:rsidRPr="006D16A7">
              <w:t xml:space="preserve">The UE is mandated to report </w:t>
            </w:r>
            <w:r w:rsidRPr="006D16A7">
              <w:rPr>
                <w:i/>
                <w:iCs/>
              </w:rPr>
              <w:t>csi-RS-IM-ReceptionForFeedback</w:t>
            </w:r>
            <w:r w:rsidRPr="006D16A7">
              <w:t>.</w:t>
            </w:r>
          </w:p>
        </w:tc>
        <w:tc>
          <w:tcPr>
            <w:tcW w:w="709" w:type="dxa"/>
          </w:tcPr>
          <w:p w14:paraId="43A621CD" w14:textId="77777777" w:rsidR="00FB0677" w:rsidRPr="006D16A7" w:rsidRDefault="00FB0677" w:rsidP="00A64AD8">
            <w:pPr>
              <w:pStyle w:val="TAL"/>
              <w:jc w:val="center"/>
              <w:rPr>
                <w:rFonts w:cs="Arial"/>
                <w:szCs w:val="18"/>
              </w:rPr>
            </w:pPr>
            <w:r w:rsidRPr="006D16A7">
              <w:rPr>
                <w:rFonts w:cs="Arial"/>
                <w:szCs w:val="18"/>
              </w:rPr>
              <w:t>Band</w:t>
            </w:r>
          </w:p>
        </w:tc>
        <w:tc>
          <w:tcPr>
            <w:tcW w:w="567" w:type="dxa"/>
          </w:tcPr>
          <w:p w14:paraId="576B9BF9" w14:textId="77777777" w:rsidR="00FB0677" w:rsidRPr="006D16A7" w:rsidDel="00C7429B" w:rsidRDefault="00FB0677" w:rsidP="00A64AD8">
            <w:pPr>
              <w:pStyle w:val="TAL"/>
              <w:jc w:val="center"/>
              <w:rPr>
                <w:rFonts w:cs="Arial"/>
                <w:szCs w:val="18"/>
              </w:rPr>
            </w:pPr>
            <w:r w:rsidRPr="006D16A7">
              <w:rPr>
                <w:rFonts w:cs="Arial"/>
                <w:szCs w:val="18"/>
              </w:rPr>
              <w:t>Yes</w:t>
            </w:r>
          </w:p>
        </w:tc>
        <w:tc>
          <w:tcPr>
            <w:tcW w:w="709" w:type="dxa"/>
          </w:tcPr>
          <w:p w14:paraId="564B8BE1" w14:textId="77777777" w:rsidR="00FB0677" w:rsidRPr="006D16A7" w:rsidRDefault="00FB0677" w:rsidP="00A64AD8">
            <w:pPr>
              <w:pStyle w:val="TAL"/>
              <w:jc w:val="center"/>
              <w:rPr>
                <w:rFonts w:cs="Arial"/>
                <w:szCs w:val="18"/>
              </w:rPr>
            </w:pPr>
            <w:r w:rsidRPr="006D16A7">
              <w:t>N/A</w:t>
            </w:r>
          </w:p>
        </w:tc>
        <w:tc>
          <w:tcPr>
            <w:tcW w:w="728" w:type="dxa"/>
          </w:tcPr>
          <w:p w14:paraId="2B420A36" w14:textId="77777777" w:rsidR="00FB0677" w:rsidRPr="006D16A7" w:rsidRDefault="00FB0677" w:rsidP="00A64AD8">
            <w:pPr>
              <w:pStyle w:val="TAL"/>
              <w:jc w:val="center"/>
            </w:pPr>
            <w:r w:rsidRPr="006D16A7">
              <w:t>N/A</w:t>
            </w:r>
          </w:p>
        </w:tc>
      </w:tr>
    </w:tbl>
    <w:p w14:paraId="5BA18D89" w14:textId="77777777" w:rsidR="00FB0677" w:rsidRPr="006D16A7" w:rsidRDefault="00FB0677" w:rsidP="009339CB"/>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B0677" w:rsidRPr="006D16A7" w14:paraId="7F9ED0D9" w14:textId="77777777" w:rsidTr="00840D3E">
        <w:trPr>
          <w:cantSplit/>
          <w:tblHeader/>
        </w:trPr>
        <w:tc>
          <w:tcPr>
            <w:tcW w:w="6917" w:type="dxa"/>
          </w:tcPr>
          <w:p w14:paraId="197185DD" w14:textId="77777777" w:rsidR="00FB0677" w:rsidRPr="006D16A7" w:rsidRDefault="00FB0677" w:rsidP="00A64AD8">
            <w:pPr>
              <w:pStyle w:val="TAL"/>
              <w:rPr>
                <w:b/>
                <w:i/>
              </w:rPr>
            </w:pPr>
            <w:r w:rsidRPr="006D16A7">
              <w:rPr>
                <w:b/>
                <w:i/>
              </w:rPr>
              <w:lastRenderedPageBreak/>
              <w:t>csi-RS-IM-ReceptionForFeedbackPerBandComb</w:t>
            </w:r>
          </w:p>
          <w:p w14:paraId="332930EC" w14:textId="77777777" w:rsidR="00FB0677" w:rsidRPr="006D16A7" w:rsidRDefault="00FB0677" w:rsidP="00A64AD8">
            <w:pPr>
              <w:pStyle w:val="TAL"/>
              <w:rPr>
                <w:rFonts w:cs="Arial"/>
                <w:bCs/>
                <w:iCs/>
                <w:szCs w:val="18"/>
              </w:rPr>
            </w:pPr>
            <w:r w:rsidRPr="006D16A7">
              <w:rPr>
                <w:rFonts w:cs="Arial"/>
                <w:bCs/>
                <w:iCs/>
                <w:szCs w:val="18"/>
              </w:rPr>
              <w:t>Indicates support of CSI-RS and CSI-IM reception for CSI feedback. This capability signalling comprises the following parameters:</w:t>
            </w:r>
          </w:p>
          <w:p w14:paraId="4E46AC12" w14:textId="77777777" w:rsidR="00FB0677" w:rsidRPr="006D16A7" w:rsidRDefault="00FB0677" w:rsidP="00A64AD8">
            <w:pPr>
              <w:pStyle w:val="B1"/>
              <w:rPr>
                <w:rFonts w:ascii="Arial" w:hAnsi="Arial" w:cs="Arial"/>
                <w:sz w:val="18"/>
                <w:szCs w:val="18"/>
              </w:rPr>
            </w:pPr>
            <w:r w:rsidRPr="006D16A7">
              <w:rPr>
                <w:rFonts w:ascii="Arial" w:hAnsi="Arial" w:cs="Arial"/>
                <w:sz w:val="18"/>
                <w:szCs w:val="18"/>
              </w:rPr>
              <w:t>-</w:t>
            </w:r>
            <w:r w:rsidRPr="006D16A7">
              <w:rPr>
                <w:rFonts w:ascii="Arial" w:hAnsi="Arial" w:cs="Arial"/>
                <w:sz w:val="18"/>
                <w:szCs w:val="18"/>
              </w:rPr>
              <w:tab/>
            </w:r>
            <w:r w:rsidRPr="006D16A7">
              <w:rPr>
                <w:rFonts w:ascii="Arial" w:hAnsi="Arial" w:cs="Arial"/>
                <w:i/>
                <w:sz w:val="18"/>
                <w:szCs w:val="18"/>
              </w:rPr>
              <w:t>maxNumberSimultaneousNZP-CSI-RS-ActBWP-AllCC</w:t>
            </w:r>
            <w:r w:rsidRPr="006D16A7">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6D16A7">
              <w:rPr>
                <w:rFonts w:ascii="Arial" w:hAnsi="Arial" w:cs="Arial"/>
                <w:i/>
                <w:sz w:val="18"/>
                <w:szCs w:val="18"/>
              </w:rPr>
              <w:t>MIMO-ParametersPerBand-&gt; maxNumberSimultaneousNZP-CSI-RS-PerCC</w:t>
            </w:r>
            <w:r w:rsidRPr="006D16A7">
              <w:rPr>
                <w:rFonts w:ascii="Arial" w:hAnsi="Arial" w:cs="Arial"/>
                <w:sz w:val="18"/>
                <w:szCs w:val="18"/>
              </w:rPr>
              <w:t xml:space="preserve"> and in </w:t>
            </w:r>
            <w:r w:rsidRPr="006D16A7">
              <w:rPr>
                <w:rFonts w:ascii="Arial" w:hAnsi="Arial" w:cs="Arial"/>
                <w:i/>
                <w:sz w:val="18"/>
                <w:szCs w:val="18"/>
              </w:rPr>
              <w:t>Phy-ParametersFRX-Diff-&gt; maxNumberSimultaneousNZP-CSI-RS-PerCC</w:t>
            </w:r>
            <w:r w:rsidRPr="006D16A7">
              <w:rPr>
                <w:rFonts w:ascii="Arial" w:hAnsi="Arial" w:cs="Arial"/>
                <w:sz w:val="18"/>
                <w:szCs w:val="18"/>
              </w:rPr>
              <w:t>;</w:t>
            </w:r>
          </w:p>
          <w:p w14:paraId="0843FC51" w14:textId="77777777" w:rsidR="00FB0677" w:rsidRPr="006D16A7" w:rsidRDefault="00FB0677" w:rsidP="00A64AD8">
            <w:pPr>
              <w:pStyle w:val="B1"/>
              <w:rPr>
                <w:rFonts w:ascii="Arial" w:hAnsi="Arial" w:cs="Arial"/>
                <w:sz w:val="18"/>
                <w:szCs w:val="18"/>
              </w:rPr>
            </w:pPr>
            <w:r w:rsidRPr="006D16A7">
              <w:rPr>
                <w:rFonts w:ascii="Arial" w:hAnsi="Arial" w:cs="Arial"/>
                <w:sz w:val="18"/>
                <w:szCs w:val="18"/>
              </w:rPr>
              <w:t>-</w:t>
            </w:r>
            <w:r w:rsidRPr="006D16A7">
              <w:rPr>
                <w:rFonts w:ascii="Arial" w:hAnsi="Arial" w:cs="Arial"/>
                <w:sz w:val="18"/>
                <w:szCs w:val="18"/>
              </w:rPr>
              <w:tab/>
            </w:r>
            <w:r w:rsidRPr="006D16A7">
              <w:rPr>
                <w:rFonts w:ascii="Arial" w:hAnsi="Arial" w:cs="Arial"/>
                <w:i/>
                <w:sz w:val="18"/>
                <w:szCs w:val="18"/>
              </w:rPr>
              <w:t>totalNumberPortsSimultaneousNZP-CSI-RS-ActBWP-AllCC</w:t>
            </w:r>
            <w:r w:rsidRPr="006D16A7">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6D16A7">
              <w:rPr>
                <w:rFonts w:ascii="Arial" w:hAnsi="Arial" w:cs="Arial"/>
                <w:i/>
                <w:sz w:val="18"/>
                <w:szCs w:val="18"/>
              </w:rPr>
              <w:t>MIMO-ParametersPerBand-&gt; totalNumberPortsSimultaneousNZP-CSI-RS-PerCC</w:t>
            </w:r>
            <w:r w:rsidRPr="006D16A7">
              <w:rPr>
                <w:rFonts w:ascii="Arial" w:hAnsi="Arial" w:cs="Arial"/>
                <w:sz w:val="18"/>
                <w:szCs w:val="18"/>
              </w:rPr>
              <w:t xml:space="preserve"> and in </w:t>
            </w:r>
            <w:r w:rsidRPr="006D16A7">
              <w:rPr>
                <w:rFonts w:ascii="Arial" w:hAnsi="Arial" w:cs="Arial"/>
                <w:i/>
                <w:sz w:val="18"/>
                <w:szCs w:val="18"/>
              </w:rPr>
              <w:t>Phy-ParametersFRX-Diff-&gt; totalNumberPortsSimultaneousNZP-CSI-RS-PerCC</w:t>
            </w:r>
            <w:r w:rsidRPr="006D16A7">
              <w:rPr>
                <w:rFonts w:ascii="Arial" w:hAnsi="Arial" w:cs="Arial"/>
                <w:sz w:val="18"/>
                <w:szCs w:val="18"/>
              </w:rPr>
              <w:t>.</w:t>
            </w:r>
          </w:p>
          <w:p w14:paraId="333377BC" w14:textId="77777777" w:rsidR="00FB0677" w:rsidRPr="006D16A7" w:rsidRDefault="00FB0677" w:rsidP="00A64AD8">
            <w:pPr>
              <w:pStyle w:val="TAL"/>
            </w:pPr>
            <w:r w:rsidRPr="006D16A7">
              <w:t xml:space="preserve">The UE is mandated to report </w:t>
            </w:r>
            <w:r w:rsidRPr="006D16A7">
              <w:rPr>
                <w:i/>
                <w:iCs/>
              </w:rPr>
              <w:t>csi-RS-IM-ReceptionForFeedbackPerBandComb</w:t>
            </w:r>
            <w:r w:rsidRPr="006D16A7">
              <w:t>.</w:t>
            </w:r>
          </w:p>
        </w:tc>
        <w:tc>
          <w:tcPr>
            <w:tcW w:w="709" w:type="dxa"/>
          </w:tcPr>
          <w:p w14:paraId="588525A3" w14:textId="77777777" w:rsidR="00FB0677" w:rsidRPr="006D16A7" w:rsidRDefault="00FB0677" w:rsidP="00A64AD8">
            <w:pPr>
              <w:pStyle w:val="TAL"/>
              <w:jc w:val="center"/>
            </w:pPr>
            <w:r w:rsidRPr="006D16A7">
              <w:t>BC</w:t>
            </w:r>
          </w:p>
        </w:tc>
        <w:tc>
          <w:tcPr>
            <w:tcW w:w="567" w:type="dxa"/>
          </w:tcPr>
          <w:p w14:paraId="0701BCDA" w14:textId="77777777" w:rsidR="00FB0677" w:rsidRPr="006D16A7" w:rsidRDefault="00FB0677" w:rsidP="00A64AD8">
            <w:pPr>
              <w:pStyle w:val="TAL"/>
              <w:jc w:val="center"/>
            </w:pPr>
            <w:r w:rsidRPr="006D16A7">
              <w:t>Yes</w:t>
            </w:r>
          </w:p>
        </w:tc>
        <w:tc>
          <w:tcPr>
            <w:tcW w:w="709" w:type="dxa"/>
          </w:tcPr>
          <w:p w14:paraId="68B6BA7B" w14:textId="77777777" w:rsidR="00FB0677" w:rsidRPr="006D16A7" w:rsidRDefault="00FB0677" w:rsidP="00A64AD8">
            <w:pPr>
              <w:pStyle w:val="TAL"/>
              <w:jc w:val="center"/>
            </w:pPr>
            <w:r w:rsidRPr="006D16A7">
              <w:t>N/A</w:t>
            </w:r>
          </w:p>
        </w:tc>
        <w:tc>
          <w:tcPr>
            <w:tcW w:w="728" w:type="dxa"/>
          </w:tcPr>
          <w:p w14:paraId="451CDEDE" w14:textId="77777777" w:rsidR="00FB0677" w:rsidRPr="006D16A7" w:rsidRDefault="00FB0677" w:rsidP="00A64AD8">
            <w:pPr>
              <w:pStyle w:val="TAL"/>
              <w:jc w:val="center"/>
            </w:pPr>
            <w:r w:rsidRPr="006D16A7">
              <w:t>N/A</w:t>
            </w:r>
          </w:p>
        </w:tc>
      </w:tr>
    </w:tbl>
    <w:p w14:paraId="76906C62" w14:textId="074A6471" w:rsidR="00FB0677" w:rsidRPr="006D16A7" w:rsidRDefault="00FB0677" w:rsidP="009339CB"/>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B0677" w:rsidRPr="006D16A7" w14:paraId="345E61F3" w14:textId="77777777" w:rsidTr="00840D3E">
        <w:trPr>
          <w:cantSplit/>
          <w:tblHeader/>
        </w:trPr>
        <w:tc>
          <w:tcPr>
            <w:tcW w:w="6917" w:type="dxa"/>
          </w:tcPr>
          <w:p w14:paraId="1DDC9751" w14:textId="77777777" w:rsidR="00FB0677" w:rsidRPr="006D16A7" w:rsidRDefault="00FB0677" w:rsidP="00A64AD8">
            <w:pPr>
              <w:pStyle w:val="TAL"/>
              <w:rPr>
                <w:b/>
                <w:i/>
              </w:rPr>
            </w:pPr>
            <w:r w:rsidRPr="006D16A7">
              <w:rPr>
                <w:b/>
                <w:i/>
              </w:rPr>
              <w:t>simultaneousSRS-AssocCSI-RS-AllCC</w:t>
            </w:r>
          </w:p>
          <w:p w14:paraId="32A5D378" w14:textId="77777777" w:rsidR="00FB0677" w:rsidRPr="006D16A7" w:rsidRDefault="00FB0677" w:rsidP="00A64AD8">
            <w:pPr>
              <w:pStyle w:val="TAL"/>
            </w:pPr>
            <w:r w:rsidRPr="006D16A7">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6D16A7">
              <w:rPr>
                <w:i/>
              </w:rPr>
              <w:t>simultaneousSRS-AssocCSI-RS-PerCC</w:t>
            </w:r>
            <w:r w:rsidRPr="006D16A7">
              <w:t xml:space="preserve"> in </w:t>
            </w:r>
            <w:r w:rsidRPr="006D16A7">
              <w:rPr>
                <w:i/>
              </w:rPr>
              <w:t>MIMO-ParametersPerBand</w:t>
            </w:r>
            <w:r w:rsidRPr="006D16A7">
              <w:t xml:space="preserve"> and </w:t>
            </w:r>
            <w:r w:rsidRPr="006D16A7">
              <w:rPr>
                <w:i/>
              </w:rPr>
              <w:t>Phy-ParametersFRX-Diff</w:t>
            </w:r>
            <w:r w:rsidRPr="006D16A7">
              <w:t xml:space="preserve"> for each band in a given band combination.</w:t>
            </w:r>
          </w:p>
        </w:tc>
        <w:tc>
          <w:tcPr>
            <w:tcW w:w="709" w:type="dxa"/>
          </w:tcPr>
          <w:p w14:paraId="1EAE82A7" w14:textId="77777777" w:rsidR="00FB0677" w:rsidRPr="006D16A7" w:rsidRDefault="00FB0677" w:rsidP="00A64AD8">
            <w:pPr>
              <w:pStyle w:val="TAL"/>
              <w:jc w:val="center"/>
            </w:pPr>
            <w:r w:rsidRPr="006D16A7">
              <w:t>BC</w:t>
            </w:r>
          </w:p>
        </w:tc>
        <w:tc>
          <w:tcPr>
            <w:tcW w:w="567" w:type="dxa"/>
          </w:tcPr>
          <w:p w14:paraId="27D71544" w14:textId="77777777" w:rsidR="00FB0677" w:rsidRPr="006D16A7" w:rsidRDefault="00FB0677" w:rsidP="00A64AD8">
            <w:pPr>
              <w:pStyle w:val="TAL"/>
              <w:jc w:val="center"/>
            </w:pPr>
            <w:r w:rsidRPr="006D16A7">
              <w:t>No</w:t>
            </w:r>
          </w:p>
        </w:tc>
        <w:tc>
          <w:tcPr>
            <w:tcW w:w="709" w:type="dxa"/>
          </w:tcPr>
          <w:p w14:paraId="015787F5" w14:textId="77777777" w:rsidR="00FB0677" w:rsidRPr="006D16A7" w:rsidRDefault="00FB0677" w:rsidP="00A64AD8">
            <w:pPr>
              <w:pStyle w:val="TAL"/>
              <w:jc w:val="center"/>
            </w:pPr>
            <w:r w:rsidRPr="006D16A7">
              <w:t>N/A</w:t>
            </w:r>
          </w:p>
        </w:tc>
        <w:tc>
          <w:tcPr>
            <w:tcW w:w="728" w:type="dxa"/>
          </w:tcPr>
          <w:p w14:paraId="1607629A" w14:textId="77777777" w:rsidR="00FB0677" w:rsidRPr="006D16A7" w:rsidRDefault="00FB0677" w:rsidP="00A64AD8">
            <w:pPr>
              <w:pStyle w:val="TAL"/>
              <w:jc w:val="center"/>
            </w:pPr>
            <w:r w:rsidRPr="006D16A7">
              <w:t>N/A</w:t>
            </w:r>
          </w:p>
        </w:tc>
      </w:tr>
    </w:tbl>
    <w:p w14:paraId="4BFC01C4" w14:textId="77777777" w:rsidR="00FB0677" w:rsidRPr="006D16A7" w:rsidRDefault="00FB0677" w:rsidP="009339CB"/>
    <w:p w14:paraId="5FEBA6E9" w14:textId="2BD008E7" w:rsidR="00BC6A26" w:rsidRPr="006D16A7" w:rsidRDefault="0098728B" w:rsidP="009339CB">
      <w:r w:rsidRPr="006D16A7">
        <w:t>As can be seen</w:t>
      </w:r>
      <w:r w:rsidR="006D16A7">
        <w:t xml:space="preserve"> from above</w:t>
      </w:r>
      <w:r w:rsidRPr="006D16A7">
        <w:t xml:space="preserve">, UE has different capabilities for total number of CSI-RS resources (i.e. </w:t>
      </w:r>
      <w:r w:rsidRPr="006D16A7">
        <w:rPr>
          <w:i/>
          <w:iCs/>
        </w:rPr>
        <w:t>AllCC</w:t>
      </w:r>
      <w:r w:rsidRPr="006D16A7">
        <w:t xml:space="preserve">) and per-carrier (i.e. </w:t>
      </w:r>
      <w:r w:rsidRPr="006D16A7">
        <w:rPr>
          <w:i/>
          <w:iCs/>
        </w:rPr>
        <w:t>PerCC</w:t>
      </w:r>
      <w:r w:rsidRPr="006D16A7">
        <w:t xml:space="preserve">), and network has to take both into account. </w:t>
      </w:r>
    </w:p>
    <w:p w14:paraId="43F9B281" w14:textId="77777777" w:rsidR="00915BEA" w:rsidRPr="006D16A7" w:rsidRDefault="00915BEA" w:rsidP="00915BEA">
      <w:r w:rsidRPr="006D16A7">
        <w:rPr>
          <w:b/>
          <w:bCs/>
        </w:rPr>
        <w:t xml:space="preserve">Observation 4: </w:t>
      </w:r>
      <w:r w:rsidRPr="006D16A7">
        <w:t>Many capabilities are common to all carriers (e.g. CSI-RS capabilities with “AllCC”) and network needs to ensure that UE capabilities are not exceeded in NR-DC configuration.</w:t>
      </w:r>
    </w:p>
    <w:p w14:paraId="0A1B56B8" w14:textId="5ADCABC5" w:rsidR="0098728B" w:rsidRPr="006D16A7" w:rsidRDefault="0098728B" w:rsidP="00590A67">
      <w:pPr>
        <w:pStyle w:val="B1"/>
        <w:ind w:left="0" w:firstLine="0"/>
      </w:pPr>
      <w:r w:rsidRPr="006D16A7">
        <w:t xml:space="preserve">However, the inter-node messages </w:t>
      </w:r>
      <w:r w:rsidRPr="006D16A7">
        <w:rPr>
          <w:i/>
          <w:iCs/>
        </w:rPr>
        <w:t>CG-ConfigInfo</w:t>
      </w:r>
      <w:r w:rsidRPr="006D16A7">
        <w:t xml:space="preserve"> and </w:t>
      </w:r>
      <w:r w:rsidRPr="006D16A7">
        <w:rPr>
          <w:i/>
          <w:iCs/>
        </w:rPr>
        <w:t>CG-Config</w:t>
      </w:r>
      <w:r w:rsidRPr="006D16A7">
        <w:t xml:space="preserve"> </w:t>
      </w:r>
      <w:r w:rsidR="0094521A" w:rsidRPr="006D16A7">
        <w:t xml:space="preserve">do not allow any coordination of the resource linked to these capabilities – which in practice means that network has to use some form of “static” assumptions for MN and SN (e.g. SN cannot use more than N CSI-RS resources, rest are for MN), typically set via OAM. This is very restrictive </w:t>
      </w:r>
      <w:r w:rsidR="00BC6A26" w:rsidRPr="006D16A7">
        <w:t xml:space="preserve">(and often overly complex) </w:t>
      </w:r>
      <w:r w:rsidR="0094521A" w:rsidRPr="006D16A7">
        <w:t xml:space="preserve">and seems like something that has simply </w:t>
      </w:r>
      <w:r w:rsidR="006D16A7">
        <w:t xml:space="preserve">been </w:t>
      </w:r>
      <w:r w:rsidR="0094521A" w:rsidRPr="006D16A7">
        <w:t xml:space="preserve">overlooked at the time when </w:t>
      </w:r>
      <w:r w:rsidR="006D16A7" w:rsidRPr="006D16A7">
        <w:t>these</w:t>
      </w:r>
      <w:r w:rsidR="0094521A" w:rsidRPr="006D16A7">
        <w:t xml:space="preserve"> capabilities were set.</w:t>
      </w:r>
      <w:r w:rsidR="00590A67" w:rsidRPr="006D16A7">
        <w:t xml:space="preserve"> And if the UE is provided with a configuration that exceeds any of the above limits, consequence would be either call drop (e.g. number of configured simultaneous CSI-RS resources or ports is exceeding) or to performance degradation (number of requested simultaneous CSI reports is exceeding). Therefore, in many cases network will underutilize the UE resources or use them inefficiently.</w:t>
      </w:r>
    </w:p>
    <w:p w14:paraId="7C69E8F9" w14:textId="25F23F15" w:rsidR="00BC6A26" w:rsidRPr="006D16A7" w:rsidRDefault="00BC6A26" w:rsidP="009339CB">
      <w:r w:rsidRPr="006D16A7">
        <w:rPr>
          <w:b/>
          <w:bCs/>
        </w:rPr>
        <w:t xml:space="preserve">Observation </w:t>
      </w:r>
      <w:r w:rsidR="00D4512D" w:rsidRPr="006D16A7">
        <w:rPr>
          <w:b/>
          <w:bCs/>
        </w:rPr>
        <w:t>5</w:t>
      </w:r>
      <w:r w:rsidRPr="006D16A7">
        <w:rPr>
          <w:b/>
          <w:bCs/>
        </w:rPr>
        <w:t xml:space="preserve">: </w:t>
      </w:r>
      <w:r w:rsidRPr="006D16A7">
        <w:t>In NR-DC, MN and SN configure CSI-RS resources independently according to (known) UE capabilities. Lack</w:t>
      </w:r>
      <w:r w:rsidRPr="006D16A7">
        <w:rPr>
          <w:b/>
          <w:bCs/>
        </w:rPr>
        <w:t xml:space="preserve"> </w:t>
      </w:r>
      <w:r w:rsidRPr="006D16A7">
        <w:t>of MN/SN-coordination restricts usage of CSI-RS capabilities in NR-DC, leading to complex network handling and underutilization of UE resources.</w:t>
      </w:r>
    </w:p>
    <w:p w14:paraId="7F2E84A8" w14:textId="681AE363" w:rsidR="0094521A" w:rsidRPr="006D16A7" w:rsidRDefault="00BC6A26" w:rsidP="009339CB">
      <w:r w:rsidRPr="006D16A7">
        <w:t xml:space="preserve">One can also wonder why this has not been considered in EN-DC? The reason is simple: CSI-RS capabilities for NR SgNB do not </w:t>
      </w:r>
      <w:r w:rsidR="0094521A" w:rsidRPr="006D16A7">
        <w:t xml:space="preserve">the LTE </w:t>
      </w:r>
      <w:r w:rsidRPr="006D16A7">
        <w:t xml:space="preserve">MeNB capabilities, and those are coordinated via the MR-DC capability containers, where UE can already take any shared resources into account and network need not consider any further limitations. Additionally, the </w:t>
      </w:r>
      <w:r w:rsidR="0094521A" w:rsidRPr="006D16A7">
        <w:t xml:space="preserve">CSI-RS configurations </w:t>
      </w:r>
      <w:r w:rsidRPr="006D16A7">
        <w:t xml:space="preserve">for NR </w:t>
      </w:r>
      <w:r w:rsidR="0094521A" w:rsidRPr="006D16A7">
        <w:t xml:space="preserve">are </w:t>
      </w:r>
      <w:r w:rsidR="006D16A7" w:rsidRPr="006D16A7">
        <w:t>separate</w:t>
      </w:r>
      <w:r w:rsidRPr="006D16A7">
        <w:t xml:space="preserve"> for MN and SN</w:t>
      </w:r>
      <w:r w:rsidR="0094521A" w:rsidRPr="006D16A7">
        <w:t xml:space="preserve"> </w:t>
      </w:r>
      <w:r w:rsidRPr="006D16A7">
        <w:t>and can be independently configured for MCG and SCG serving cell. Same also applies for NE-DC.</w:t>
      </w:r>
    </w:p>
    <w:p w14:paraId="39774C6A" w14:textId="6ED62871" w:rsidR="00BC6A26" w:rsidRPr="006D16A7" w:rsidRDefault="00BC6A26" w:rsidP="00BC6A26">
      <w:r w:rsidRPr="006D16A7">
        <w:rPr>
          <w:b/>
          <w:bCs/>
        </w:rPr>
        <w:t xml:space="preserve">Observation </w:t>
      </w:r>
      <w:r w:rsidR="00D4512D" w:rsidRPr="006D16A7">
        <w:rPr>
          <w:b/>
          <w:bCs/>
        </w:rPr>
        <w:t>6</w:t>
      </w:r>
      <w:r w:rsidRPr="006D16A7">
        <w:rPr>
          <w:b/>
          <w:bCs/>
        </w:rPr>
        <w:t xml:space="preserve">: </w:t>
      </w:r>
      <w:r w:rsidRPr="006D16A7">
        <w:t>The CSI-RS resource coordination is not an issue for EN-DC or NE-DC.</w:t>
      </w:r>
    </w:p>
    <w:p w14:paraId="383D23C8" w14:textId="10AB46F0" w:rsidR="0094521A" w:rsidRPr="006D16A7" w:rsidRDefault="00BC6A26" w:rsidP="009339CB">
      <w:r w:rsidRPr="006D16A7">
        <w:t>Based on this, we would propose to simply enable coordination of the CSI-RS resource via inter-node messages to enable better handling of NR-DC configurations (especially in inter-vendor cases). Since the</w:t>
      </w:r>
      <w:r w:rsidR="00D4512D" w:rsidRPr="006D16A7">
        <w:t>se changes are</w:t>
      </w:r>
      <w:r w:rsidRPr="006D16A7">
        <w:t xml:space="preserve"> late extensions</w:t>
      </w:r>
      <w:r w:rsidR="00D4512D" w:rsidRPr="006D16A7">
        <w:t xml:space="preserve">, it seems not feasible to do Rel-15 </w:t>
      </w:r>
      <w:r w:rsidR="006D16A7" w:rsidRPr="006D16A7">
        <w:t>changes but</w:t>
      </w:r>
      <w:r w:rsidR="00041C85" w:rsidRPr="006D16A7">
        <w:t xml:space="preserve"> adding the elements to configuration restriction framework seems viable and could be done from Rel-16 onwards. </w:t>
      </w:r>
      <w:r w:rsidRPr="006D16A7">
        <w:t xml:space="preserve">While this is not optimal, </w:t>
      </w:r>
      <w:r w:rsidR="007D663E" w:rsidRPr="006D16A7">
        <w:t xml:space="preserve">it is still fine given that many deployments are anyway using Rel-16 signalling and these changes </w:t>
      </w:r>
      <w:r w:rsidR="00425D8B" w:rsidRPr="006D16A7">
        <w:t xml:space="preserve">require no UE impacts. </w:t>
      </w:r>
    </w:p>
    <w:p w14:paraId="2415C056" w14:textId="6A7D565E" w:rsidR="00BC6A26" w:rsidRPr="006D16A7" w:rsidRDefault="00BC6A26" w:rsidP="009339CB">
      <w:r w:rsidRPr="006D16A7">
        <w:rPr>
          <w:b/>
          <w:bCs/>
        </w:rPr>
        <w:t>Proposal 1:</w:t>
      </w:r>
      <w:r w:rsidRPr="006D16A7">
        <w:t xml:space="preserve"> Define inter-node signalling for CSI-RS resource coordination for NR-DC in Rel-1</w:t>
      </w:r>
      <w:r w:rsidR="007D663E" w:rsidRPr="006D16A7">
        <w:t>6</w:t>
      </w:r>
      <w:r w:rsidRPr="006D16A7">
        <w:t xml:space="preserve"> </w:t>
      </w:r>
      <w:r w:rsidR="007D663E" w:rsidRPr="006D16A7">
        <w:t xml:space="preserve">configuration restriction IEs in the NR RRC </w:t>
      </w:r>
      <w:r w:rsidRPr="006D16A7">
        <w:t>inter-node messages.</w:t>
      </w:r>
    </w:p>
    <w:p w14:paraId="68579728" w14:textId="0587FE23" w:rsidR="00590A67" w:rsidRPr="006D16A7" w:rsidRDefault="00590A67" w:rsidP="009339CB">
      <w:r w:rsidRPr="006D16A7">
        <w:lastRenderedPageBreak/>
        <w:t>We have provided an example Rel-1</w:t>
      </w:r>
      <w:r w:rsidR="00E7566E" w:rsidRPr="006D16A7">
        <w:t>6 and Rel-17</w:t>
      </w:r>
      <w:r w:rsidRPr="006D16A7">
        <w:t xml:space="preserve"> CR</w:t>
      </w:r>
      <w:r w:rsidR="00E7566E" w:rsidRPr="006D16A7">
        <w:t>s</w:t>
      </w:r>
      <w:r w:rsidRPr="006D16A7">
        <w:t xml:space="preserve"> for this in </w:t>
      </w:r>
      <w:hyperlink r:id="rId14" w:history="1">
        <w:r w:rsidR="0008050E" w:rsidRPr="006D16A7">
          <w:rPr>
            <w:rStyle w:val="Hyperlink"/>
          </w:rPr>
          <w:t>R2-2303150</w:t>
        </w:r>
      </w:hyperlink>
      <w:r w:rsidR="0008050E" w:rsidRPr="006D16A7">
        <w:t xml:space="preserve"> and </w:t>
      </w:r>
      <w:hyperlink r:id="rId15" w:history="1">
        <w:r w:rsidR="0008050E" w:rsidRPr="006D16A7">
          <w:rPr>
            <w:rStyle w:val="Hyperlink"/>
          </w:rPr>
          <w:t>R2-2303151</w:t>
        </w:r>
      </w:hyperlink>
      <w:r w:rsidRPr="006D16A7">
        <w:t>.</w:t>
      </w:r>
    </w:p>
    <w:p w14:paraId="50F2C8A8" w14:textId="0AADF789" w:rsidR="0008050E" w:rsidRPr="006D16A7" w:rsidRDefault="0008050E" w:rsidP="009339CB">
      <w:r w:rsidRPr="006D16A7">
        <w:rPr>
          <w:b/>
          <w:bCs/>
        </w:rPr>
        <w:t>Proposal 2:</w:t>
      </w:r>
      <w:r w:rsidRPr="006D16A7">
        <w:t xml:space="preserve"> Discuss CRs for proposal 1 based on </w:t>
      </w:r>
      <w:hyperlink r:id="rId16" w:history="1">
        <w:r w:rsidRPr="006D16A7">
          <w:rPr>
            <w:rStyle w:val="Hyperlink"/>
          </w:rPr>
          <w:t>R2-2303150</w:t>
        </w:r>
      </w:hyperlink>
      <w:r w:rsidRPr="006D16A7">
        <w:t xml:space="preserve"> and </w:t>
      </w:r>
      <w:hyperlink r:id="rId17" w:history="1">
        <w:r w:rsidRPr="006D16A7">
          <w:rPr>
            <w:rStyle w:val="Hyperlink"/>
          </w:rPr>
          <w:t>R2-2303151</w:t>
        </w:r>
      </w:hyperlink>
      <w:r w:rsidRPr="006D16A7">
        <w:t>.</w:t>
      </w:r>
    </w:p>
    <w:p w14:paraId="69B7B8E6" w14:textId="69E07FC9" w:rsidR="009339CB" w:rsidRPr="006D16A7" w:rsidRDefault="005A13AB" w:rsidP="009339CB">
      <w:pPr>
        <w:pStyle w:val="Heading1"/>
      </w:pPr>
      <w:r w:rsidRPr="006D16A7">
        <w:t>3</w:t>
      </w:r>
      <w:r w:rsidR="009339CB" w:rsidRPr="006D16A7">
        <w:tab/>
        <w:t>Conclusion</w:t>
      </w:r>
    </w:p>
    <w:p w14:paraId="6E24B0F4" w14:textId="208F342F" w:rsidR="009339CB" w:rsidRPr="006D16A7" w:rsidRDefault="009339CB" w:rsidP="009339CB">
      <w:r w:rsidRPr="006D16A7">
        <w:t>This document has made the following observations:</w:t>
      </w:r>
    </w:p>
    <w:p w14:paraId="251A8EBD" w14:textId="77777777" w:rsidR="00590A67" w:rsidRPr="006D16A7" w:rsidRDefault="00590A67" w:rsidP="00590A67">
      <w:r w:rsidRPr="006D16A7">
        <w:rPr>
          <w:b/>
          <w:bCs/>
        </w:rPr>
        <w:t>Observation 1:</w:t>
      </w:r>
      <w:r w:rsidRPr="006D16A7">
        <w:t xml:space="preserve"> The coordination of MN/SN resources via inter-node messages allow more optimal resource allocation across the cell groups.</w:t>
      </w:r>
    </w:p>
    <w:p w14:paraId="7DAE64B7" w14:textId="77777777" w:rsidR="007D663E" w:rsidRPr="006D16A7" w:rsidRDefault="007D663E" w:rsidP="007D663E">
      <w:r w:rsidRPr="006D16A7">
        <w:rPr>
          <w:b/>
          <w:bCs/>
        </w:rPr>
        <w:t>Observation 2:</w:t>
      </w:r>
      <w:r w:rsidRPr="006D16A7">
        <w:t xml:space="preserve"> NR inter-node messages do not allow for late extensions, e.g. introducing late Rel-15/16 extensions at message level is not possible once Rel-17 extensions have been introduced.</w:t>
      </w:r>
    </w:p>
    <w:p w14:paraId="265AC063" w14:textId="765AD8E5" w:rsidR="007D663E" w:rsidRPr="006D16A7" w:rsidRDefault="007D663E" w:rsidP="007D663E">
      <w:r w:rsidRPr="006D16A7">
        <w:rPr>
          <w:b/>
          <w:bCs/>
        </w:rPr>
        <w:t>Observation 3:</w:t>
      </w:r>
      <w:r w:rsidRPr="006D16A7">
        <w:t xml:space="preserve"> MN-SN configuration restriction IEs can be </w:t>
      </w:r>
      <w:r w:rsidR="006D16A7" w:rsidRPr="006D16A7">
        <w:t>extended and</w:t>
      </w:r>
      <w:r w:rsidRPr="006D16A7">
        <w:t xml:space="preserve"> have been last extended in Rel-16.</w:t>
      </w:r>
    </w:p>
    <w:p w14:paraId="0C29F9D6" w14:textId="77777777" w:rsidR="007D663E" w:rsidRPr="006D16A7" w:rsidRDefault="007D663E" w:rsidP="007D663E">
      <w:r w:rsidRPr="006D16A7">
        <w:rPr>
          <w:b/>
          <w:bCs/>
        </w:rPr>
        <w:t xml:space="preserve">Observation 4: </w:t>
      </w:r>
      <w:r w:rsidRPr="006D16A7">
        <w:t>Several CSI-RS capabilities are both per-UE and per-carrier, thus requiring that both MN and SN ensure UE capabilities are not exceeded in NR-DC.</w:t>
      </w:r>
    </w:p>
    <w:p w14:paraId="416247B5" w14:textId="77777777" w:rsidR="007D663E" w:rsidRPr="006D16A7" w:rsidRDefault="007D663E" w:rsidP="007D663E">
      <w:r w:rsidRPr="006D16A7">
        <w:rPr>
          <w:b/>
          <w:bCs/>
        </w:rPr>
        <w:t xml:space="preserve">Observation 5: </w:t>
      </w:r>
      <w:r w:rsidRPr="006D16A7">
        <w:t>In NR-DC, MN and SN configure CSI-RS resources independently according to (known) UE capabilities. Lack</w:t>
      </w:r>
      <w:r w:rsidRPr="006D16A7">
        <w:rPr>
          <w:b/>
          <w:bCs/>
        </w:rPr>
        <w:t xml:space="preserve"> </w:t>
      </w:r>
      <w:r w:rsidRPr="006D16A7">
        <w:t>of MN/SN-coordination restricts usage of CSI-RS capabilities in NR-DC, leading to complex network handling and underutilization of UE resources.</w:t>
      </w:r>
    </w:p>
    <w:p w14:paraId="7265B0BC" w14:textId="77777777" w:rsidR="007D663E" w:rsidRPr="006D16A7" w:rsidRDefault="007D663E" w:rsidP="007D663E">
      <w:r w:rsidRPr="006D16A7">
        <w:rPr>
          <w:b/>
          <w:bCs/>
        </w:rPr>
        <w:t xml:space="preserve">Observation 6: </w:t>
      </w:r>
      <w:r w:rsidRPr="006D16A7">
        <w:t>The CSI-RS resource coordination is not an issue for EN-DC or NE-DC.</w:t>
      </w:r>
    </w:p>
    <w:p w14:paraId="3BE72BE2" w14:textId="77777777" w:rsidR="009339CB" w:rsidRPr="006D16A7" w:rsidRDefault="009339CB" w:rsidP="009339CB">
      <w:pPr>
        <w:rPr>
          <w:bCs/>
        </w:rPr>
      </w:pPr>
      <w:r w:rsidRPr="006D16A7">
        <w:rPr>
          <w:bCs/>
        </w:rPr>
        <w:t>And proposed the following:</w:t>
      </w:r>
    </w:p>
    <w:p w14:paraId="35328990" w14:textId="77777777" w:rsidR="007D663E" w:rsidRPr="006D16A7" w:rsidRDefault="007D663E" w:rsidP="007D663E">
      <w:r w:rsidRPr="006D16A7">
        <w:rPr>
          <w:b/>
          <w:bCs/>
        </w:rPr>
        <w:t>Proposal 1:</w:t>
      </w:r>
      <w:r w:rsidRPr="006D16A7">
        <w:t xml:space="preserve"> Define inter-node signalling for CSI-RS resource coordination for NR-DC in Rel-16 configuration restriction IEs in the NR RRC inter-node messages.</w:t>
      </w:r>
    </w:p>
    <w:p w14:paraId="372BE979" w14:textId="77777777" w:rsidR="00A243DC" w:rsidRPr="006D16A7" w:rsidRDefault="00A243DC" w:rsidP="00A243DC">
      <w:r w:rsidRPr="006D16A7">
        <w:rPr>
          <w:b/>
          <w:bCs/>
        </w:rPr>
        <w:t>Proposal 2:</w:t>
      </w:r>
      <w:r w:rsidRPr="006D16A7">
        <w:t xml:space="preserve"> Discuss CRs for proposal 1 based on </w:t>
      </w:r>
      <w:hyperlink r:id="rId18" w:history="1">
        <w:r w:rsidRPr="006D16A7">
          <w:rPr>
            <w:rStyle w:val="Hyperlink"/>
          </w:rPr>
          <w:t>R2-2303150</w:t>
        </w:r>
      </w:hyperlink>
      <w:r w:rsidRPr="006D16A7">
        <w:t xml:space="preserve"> and </w:t>
      </w:r>
      <w:hyperlink r:id="rId19" w:history="1">
        <w:r w:rsidRPr="006D16A7">
          <w:rPr>
            <w:rStyle w:val="Hyperlink"/>
          </w:rPr>
          <w:t>R2-2303151</w:t>
        </w:r>
      </w:hyperlink>
      <w:r w:rsidRPr="006D16A7">
        <w:t>.</w:t>
      </w:r>
    </w:p>
    <w:p w14:paraId="259EEE34" w14:textId="77777777" w:rsidR="009339CB" w:rsidRPr="006D16A7" w:rsidRDefault="009339CB" w:rsidP="009339CB"/>
    <w:p w14:paraId="35F222F4" w14:textId="77777777" w:rsidR="00080512" w:rsidRPr="006D16A7" w:rsidRDefault="00080512" w:rsidP="009339CB"/>
    <w:sectPr w:rsidR="00080512" w:rsidRPr="006D16A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B0922" w14:textId="77777777" w:rsidR="00A93EF8" w:rsidRDefault="00A93EF8">
      <w:r>
        <w:separator/>
      </w:r>
    </w:p>
  </w:endnote>
  <w:endnote w:type="continuationSeparator" w:id="0">
    <w:p w14:paraId="20B57894" w14:textId="77777777" w:rsidR="00A93EF8" w:rsidRDefault="00A93EF8">
      <w:r>
        <w:continuationSeparator/>
      </w:r>
    </w:p>
  </w:endnote>
  <w:endnote w:type="continuationNotice" w:id="1">
    <w:p w14:paraId="57F28663" w14:textId="77777777" w:rsidR="00A93EF8" w:rsidRDefault="00A93E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F1B56" w14:textId="77777777" w:rsidR="00A93EF8" w:rsidRDefault="00A93EF8">
      <w:r>
        <w:separator/>
      </w:r>
    </w:p>
  </w:footnote>
  <w:footnote w:type="continuationSeparator" w:id="0">
    <w:p w14:paraId="13FA278A" w14:textId="77777777" w:rsidR="00A93EF8" w:rsidRDefault="00A93EF8">
      <w:r>
        <w:continuationSeparator/>
      </w:r>
    </w:p>
  </w:footnote>
  <w:footnote w:type="continuationNotice" w:id="1">
    <w:p w14:paraId="63901AD0" w14:textId="77777777" w:rsidR="00A93EF8" w:rsidRDefault="00A93E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1174803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91136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20141551">
    <w:abstractNumId w:val="1"/>
  </w:num>
  <w:num w:numId="4" w16cid:durableId="82918799">
    <w:abstractNumId w:val="3"/>
  </w:num>
  <w:num w:numId="5" w16cid:durableId="1761607851">
    <w:abstractNumId w:val="2"/>
  </w:num>
  <w:num w:numId="6" w16cid:durableId="424031887">
    <w:abstractNumId w:val="4"/>
  </w:num>
  <w:num w:numId="7" w16cid:durableId="14318982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985"/>
    <w:rsid w:val="00006C10"/>
    <w:rsid w:val="00016557"/>
    <w:rsid w:val="00023C40"/>
    <w:rsid w:val="00033397"/>
    <w:rsid w:val="00040095"/>
    <w:rsid w:val="00041C85"/>
    <w:rsid w:val="00065268"/>
    <w:rsid w:val="00073C9C"/>
    <w:rsid w:val="00076412"/>
    <w:rsid w:val="0008050E"/>
    <w:rsid w:val="00080512"/>
    <w:rsid w:val="00090468"/>
    <w:rsid w:val="00094568"/>
    <w:rsid w:val="000B7BCF"/>
    <w:rsid w:val="000C522B"/>
    <w:rsid w:val="000D58AB"/>
    <w:rsid w:val="00112F1A"/>
    <w:rsid w:val="00130029"/>
    <w:rsid w:val="00145075"/>
    <w:rsid w:val="001741A0"/>
    <w:rsid w:val="00175FA0"/>
    <w:rsid w:val="00194CD0"/>
    <w:rsid w:val="001B49C9"/>
    <w:rsid w:val="001C23F4"/>
    <w:rsid w:val="001C4F79"/>
    <w:rsid w:val="001F168B"/>
    <w:rsid w:val="001F7831"/>
    <w:rsid w:val="00204045"/>
    <w:rsid w:val="002043EE"/>
    <w:rsid w:val="0020712B"/>
    <w:rsid w:val="0022606D"/>
    <w:rsid w:val="00231728"/>
    <w:rsid w:val="00244A05"/>
    <w:rsid w:val="00250404"/>
    <w:rsid w:val="00256B74"/>
    <w:rsid w:val="002610D8"/>
    <w:rsid w:val="002747EC"/>
    <w:rsid w:val="002855BF"/>
    <w:rsid w:val="00297FEE"/>
    <w:rsid w:val="002B2988"/>
    <w:rsid w:val="002F0D22"/>
    <w:rsid w:val="00311B17"/>
    <w:rsid w:val="003172DC"/>
    <w:rsid w:val="003232E0"/>
    <w:rsid w:val="00325AE3"/>
    <w:rsid w:val="00326069"/>
    <w:rsid w:val="0035462D"/>
    <w:rsid w:val="0036459E"/>
    <w:rsid w:val="00364B41"/>
    <w:rsid w:val="003700CB"/>
    <w:rsid w:val="00383096"/>
    <w:rsid w:val="0039346C"/>
    <w:rsid w:val="003A41EF"/>
    <w:rsid w:val="003B40AD"/>
    <w:rsid w:val="003C4E37"/>
    <w:rsid w:val="003D0FD0"/>
    <w:rsid w:val="003E16BE"/>
    <w:rsid w:val="003E49D6"/>
    <w:rsid w:val="003F4E28"/>
    <w:rsid w:val="004006E8"/>
    <w:rsid w:val="00401855"/>
    <w:rsid w:val="0040250A"/>
    <w:rsid w:val="00425D8B"/>
    <w:rsid w:val="00446C3A"/>
    <w:rsid w:val="00465587"/>
    <w:rsid w:val="00477455"/>
    <w:rsid w:val="004A1F7B"/>
    <w:rsid w:val="004C44D2"/>
    <w:rsid w:val="004D3578"/>
    <w:rsid w:val="004D380D"/>
    <w:rsid w:val="004E213A"/>
    <w:rsid w:val="004F4540"/>
    <w:rsid w:val="004F73A7"/>
    <w:rsid w:val="00503171"/>
    <w:rsid w:val="00505254"/>
    <w:rsid w:val="00506C28"/>
    <w:rsid w:val="005221AC"/>
    <w:rsid w:val="00534DA0"/>
    <w:rsid w:val="00543E6C"/>
    <w:rsid w:val="00565087"/>
    <w:rsid w:val="0056573F"/>
    <w:rsid w:val="00571279"/>
    <w:rsid w:val="00572B19"/>
    <w:rsid w:val="00572CAE"/>
    <w:rsid w:val="00590A67"/>
    <w:rsid w:val="005A13AB"/>
    <w:rsid w:val="005A49C6"/>
    <w:rsid w:val="005C766E"/>
    <w:rsid w:val="005C7CD5"/>
    <w:rsid w:val="00611566"/>
    <w:rsid w:val="006162C6"/>
    <w:rsid w:val="00646D99"/>
    <w:rsid w:val="00656910"/>
    <w:rsid w:val="006574C0"/>
    <w:rsid w:val="00694ED4"/>
    <w:rsid w:val="00696821"/>
    <w:rsid w:val="006C66D8"/>
    <w:rsid w:val="006D16A7"/>
    <w:rsid w:val="006D1E24"/>
    <w:rsid w:val="006D35DE"/>
    <w:rsid w:val="006E1057"/>
    <w:rsid w:val="006E1417"/>
    <w:rsid w:val="006F6A2C"/>
    <w:rsid w:val="007069DC"/>
    <w:rsid w:val="00710201"/>
    <w:rsid w:val="0072073A"/>
    <w:rsid w:val="007342B5"/>
    <w:rsid w:val="00734A5B"/>
    <w:rsid w:val="00744E76"/>
    <w:rsid w:val="00754CAC"/>
    <w:rsid w:val="00755DE0"/>
    <w:rsid w:val="00757D40"/>
    <w:rsid w:val="007662B5"/>
    <w:rsid w:val="00781F0F"/>
    <w:rsid w:val="00783BA7"/>
    <w:rsid w:val="0078727C"/>
    <w:rsid w:val="0079049D"/>
    <w:rsid w:val="00793DC5"/>
    <w:rsid w:val="00796823"/>
    <w:rsid w:val="007A2E55"/>
    <w:rsid w:val="007A441C"/>
    <w:rsid w:val="007B18D8"/>
    <w:rsid w:val="007C095F"/>
    <w:rsid w:val="007C25BD"/>
    <w:rsid w:val="007C2DD0"/>
    <w:rsid w:val="007D663E"/>
    <w:rsid w:val="007F2E08"/>
    <w:rsid w:val="008024FA"/>
    <w:rsid w:val="008028A4"/>
    <w:rsid w:val="00813245"/>
    <w:rsid w:val="00840D3E"/>
    <w:rsid w:val="00840DE0"/>
    <w:rsid w:val="0084494B"/>
    <w:rsid w:val="00847CD0"/>
    <w:rsid w:val="008607A8"/>
    <w:rsid w:val="0086354A"/>
    <w:rsid w:val="008768CA"/>
    <w:rsid w:val="00877EF9"/>
    <w:rsid w:val="00880559"/>
    <w:rsid w:val="008B5306"/>
    <w:rsid w:val="008B54E8"/>
    <w:rsid w:val="008C2E2A"/>
    <w:rsid w:val="008C3057"/>
    <w:rsid w:val="008D2E4D"/>
    <w:rsid w:val="008D6A07"/>
    <w:rsid w:val="008F396F"/>
    <w:rsid w:val="008F3DCD"/>
    <w:rsid w:val="008F72F5"/>
    <w:rsid w:val="0090271F"/>
    <w:rsid w:val="00902DB9"/>
    <w:rsid w:val="0090466A"/>
    <w:rsid w:val="00905E5A"/>
    <w:rsid w:val="00912445"/>
    <w:rsid w:val="00915BEA"/>
    <w:rsid w:val="00923655"/>
    <w:rsid w:val="009339CB"/>
    <w:rsid w:val="00936071"/>
    <w:rsid w:val="009376CD"/>
    <w:rsid w:val="00940212"/>
    <w:rsid w:val="00942EC2"/>
    <w:rsid w:val="0094521A"/>
    <w:rsid w:val="00961B32"/>
    <w:rsid w:val="00962509"/>
    <w:rsid w:val="00970DB3"/>
    <w:rsid w:val="00974BB0"/>
    <w:rsid w:val="00975BCD"/>
    <w:rsid w:val="009818A2"/>
    <w:rsid w:val="0098728B"/>
    <w:rsid w:val="009928A9"/>
    <w:rsid w:val="009A0AF3"/>
    <w:rsid w:val="009B07CD"/>
    <w:rsid w:val="009C19E9"/>
    <w:rsid w:val="009C6DEF"/>
    <w:rsid w:val="009D74A6"/>
    <w:rsid w:val="009E0E87"/>
    <w:rsid w:val="00A10F02"/>
    <w:rsid w:val="00A17176"/>
    <w:rsid w:val="00A204CA"/>
    <w:rsid w:val="00A209D6"/>
    <w:rsid w:val="00A22738"/>
    <w:rsid w:val="00A243DC"/>
    <w:rsid w:val="00A36F5F"/>
    <w:rsid w:val="00A430EC"/>
    <w:rsid w:val="00A53724"/>
    <w:rsid w:val="00A54B2B"/>
    <w:rsid w:val="00A64AD8"/>
    <w:rsid w:val="00A703B6"/>
    <w:rsid w:val="00A82346"/>
    <w:rsid w:val="00A93EF8"/>
    <w:rsid w:val="00A9671C"/>
    <w:rsid w:val="00AA1553"/>
    <w:rsid w:val="00AC78DF"/>
    <w:rsid w:val="00AD49D7"/>
    <w:rsid w:val="00B05380"/>
    <w:rsid w:val="00B05962"/>
    <w:rsid w:val="00B15449"/>
    <w:rsid w:val="00B16C2F"/>
    <w:rsid w:val="00B27303"/>
    <w:rsid w:val="00B47FD1"/>
    <w:rsid w:val="00B516BB"/>
    <w:rsid w:val="00B6749A"/>
    <w:rsid w:val="00B7538C"/>
    <w:rsid w:val="00B84DB2"/>
    <w:rsid w:val="00BC3555"/>
    <w:rsid w:val="00BC6A26"/>
    <w:rsid w:val="00BD4C27"/>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33412"/>
    <w:rsid w:val="00D33BE3"/>
    <w:rsid w:val="00D3792D"/>
    <w:rsid w:val="00D45056"/>
    <w:rsid w:val="00D4512D"/>
    <w:rsid w:val="00D54820"/>
    <w:rsid w:val="00D55E47"/>
    <w:rsid w:val="00D62E19"/>
    <w:rsid w:val="00D678CB"/>
    <w:rsid w:val="00D67CD1"/>
    <w:rsid w:val="00D738D6"/>
    <w:rsid w:val="00D801C2"/>
    <w:rsid w:val="00D80795"/>
    <w:rsid w:val="00D854BE"/>
    <w:rsid w:val="00D87E00"/>
    <w:rsid w:val="00D9134D"/>
    <w:rsid w:val="00D96D11"/>
    <w:rsid w:val="00DA1FC9"/>
    <w:rsid w:val="00DA7A03"/>
    <w:rsid w:val="00DB0DB8"/>
    <w:rsid w:val="00DB1818"/>
    <w:rsid w:val="00DC309B"/>
    <w:rsid w:val="00DC4DA2"/>
    <w:rsid w:val="00DC5261"/>
    <w:rsid w:val="00DE25D2"/>
    <w:rsid w:val="00DF7C20"/>
    <w:rsid w:val="00E038FB"/>
    <w:rsid w:val="00E11AA7"/>
    <w:rsid w:val="00E46C08"/>
    <w:rsid w:val="00E471CF"/>
    <w:rsid w:val="00E5085F"/>
    <w:rsid w:val="00E62835"/>
    <w:rsid w:val="00E6480E"/>
    <w:rsid w:val="00E7566E"/>
    <w:rsid w:val="00E77645"/>
    <w:rsid w:val="00E83697"/>
    <w:rsid w:val="00E859B6"/>
    <w:rsid w:val="00EA66C9"/>
    <w:rsid w:val="00EB5D32"/>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7257"/>
    <w:rsid w:val="00F941DF"/>
    <w:rsid w:val="00FA1266"/>
    <w:rsid w:val="00FB0677"/>
    <w:rsid w:val="00FB36FA"/>
    <w:rsid w:val="00FC1192"/>
    <w:rsid w:val="00FE106D"/>
    <w:rsid w:val="00FE212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64D8D2E6-1A08-401F-B2EF-EEC22690F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TALCar">
    <w:name w:val="TAL Car"/>
    <w:link w:val="TAL"/>
    <w:qFormat/>
    <w:rsid w:val="00FB0677"/>
    <w:rPr>
      <w:rFonts w:ascii="Arial" w:hAnsi="Arial"/>
      <w:sz w:val="18"/>
      <w:lang w:eastAsia="en-US"/>
    </w:rPr>
  </w:style>
  <w:style w:type="character" w:customStyle="1" w:styleId="B1Char1">
    <w:name w:val="B1 Char1"/>
    <w:link w:val="B1"/>
    <w:qFormat/>
    <w:rsid w:val="00FB0677"/>
    <w:rPr>
      <w:lang w:eastAsia="en-US"/>
    </w:rPr>
  </w:style>
  <w:style w:type="character" w:customStyle="1" w:styleId="B2Char">
    <w:name w:val="B2 Char"/>
    <w:link w:val="B2"/>
    <w:qFormat/>
    <w:rsid w:val="00FB0677"/>
    <w:rPr>
      <w:lang w:eastAsia="en-US"/>
    </w:rPr>
  </w:style>
  <w:style w:type="character" w:styleId="CommentReference">
    <w:name w:val="annotation reference"/>
    <w:basedOn w:val="DefaultParagraphFont"/>
    <w:rsid w:val="0040250A"/>
    <w:rPr>
      <w:sz w:val="16"/>
      <w:szCs w:val="16"/>
    </w:rPr>
  </w:style>
  <w:style w:type="paragraph" w:styleId="CommentText">
    <w:name w:val="annotation text"/>
    <w:basedOn w:val="Normal"/>
    <w:link w:val="CommentTextChar"/>
    <w:rsid w:val="0040250A"/>
  </w:style>
  <w:style w:type="character" w:customStyle="1" w:styleId="CommentTextChar">
    <w:name w:val="Comment Text Char"/>
    <w:basedOn w:val="DefaultParagraphFont"/>
    <w:link w:val="CommentText"/>
    <w:rsid w:val="0040250A"/>
    <w:rPr>
      <w:lang w:eastAsia="en-US"/>
    </w:rPr>
  </w:style>
  <w:style w:type="paragraph" w:styleId="CommentSubject">
    <w:name w:val="annotation subject"/>
    <w:basedOn w:val="CommentText"/>
    <w:next w:val="CommentText"/>
    <w:link w:val="CommentSubjectChar"/>
    <w:rsid w:val="0040250A"/>
    <w:rPr>
      <w:b/>
      <w:bCs/>
    </w:rPr>
  </w:style>
  <w:style w:type="character" w:customStyle="1" w:styleId="CommentSubjectChar">
    <w:name w:val="Comment Subject Char"/>
    <w:basedOn w:val="CommentTextChar"/>
    <w:link w:val="CommentSubject"/>
    <w:rsid w:val="0040250A"/>
    <w:rPr>
      <w:b/>
      <w:bCs/>
      <w:lang w:eastAsia="en-US"/>
    </w:rPr>
  </w:style>
  <w:style w:type="paragraph" w:styleId="Revision">
    <w:name w:val="Revision"/>
    <w:hidden/>
    <w:uiPriority w:val="99"/>
    <w:semiHidden/>
    <w:rsid w:val="00915BE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256778">
      <w:bodyDiv w:val="1"/>
      <w:marLeft w:val="0"/>
      <w:marRight w:val="0"/>
      <w:marTop w:val="0"/>
      <w:marBottom w:val="0"/>
      <w:divBdr>
        <w:top w:val="none" w:sz="0" w:space="0" w:color="auto"/>
        <w:left w:val="none" w:sz="0" w:space="0" w:color="auto"/>
        <w:bottom w:val="none" w:sz="0" w:space="0" w:color="auto"/>
        <w:right w:val="none" w:sz="0" w:space="0" w:color="auto"/>
      </w:divBdr>
      <w:divsChild>
        <w:div w:id="160856911">
          <w:marLeft w:val="1022"/>
          <w:marRight w:val="0"/>
          <w:marTop w:val="200"/>
          <w:marBottom w:val="180"/>
          <w:divBdr>
            <w:top w:val="none" w:sz="0" w:space="0" w:color="auto"/>
            <w:left w:val="none" w:sz="0" w:space="0" w:color="auto"/>
            <w:bottom w:val="none" w:sz="0" w:space="0" w:color="auto"/>
            <w:right w:val="none" w:sz="0" w:space="0" w:color="auto"/>
          </w:divBdr>
        </w:div>
        <w:div w:id="551355960">
          <w:marLeft w:val="1022"/>
          <w:marRight w:val="0"/>
          <w:marTop w:val="100"/>
          <w:marBottom w:val="0"/>
          <w:divBdr>
            <w:top w:val="none" w:sz="0" w:space="0" w:color="auto"/>
            <w:left w:val="none" w:sz="0" w:space="0" w:color="auto"/>
            <w:bottom w:val="none" w:sz="0" w:space="0" w:color="auto"/>
            <w:right w:val="none" w:sz="0" w:space="0" w:color="auto"/>
          </w:divBdr>
        </w:div>
        <w:div w:id="684944658">
          <w:marLeft w:val="562"/>
          <w:marRight w:val="0"/>
          <w:marTop w:val="200"/>
          <w:marBottom w:val="0"/>
          <w:divBdr>
            <w:top w:val="none" w:sz="0" w:space="0" w:color="auto"/>
            <w:left w:val="none" w:sz="0" w:space="0" w:color="auto"/>
            <w:bottom w:val="none" w:sz="0" w:space="0" w:color="auto"/>
            <w:right w:val="none" w:sz="0" w:space="0" w:color="auto"/>
          </w:divBdr>
        </w:div>
        <w:div w:id="1074739444">
          <w:marLeft w:val="1022"/>
          <w:marRight w:val="0"/>
          <w:marTop w:val="200"/>
          <w:marBottom w:val="180"/>
          <w:divBdr>
            <w:top w:val="none" w:sz="0" w:space="0" w:color="auto"/>
            <w:left w:val="none" w:sz="0" w:space="0" w:color="auto"/>
            <w:bottom w:val="none" w:sz="0" w:space="0" w:color="auto"/>
            <w:right w:val="none" w:sz="0" w:space="0" w:color="auto"/>
          </w:divBdr>
        </w:div>
        <w:div w:id="1419054769">
          <w:marLeft w:val="1022"/>
          <w:marRight w:val="0"/>
          <w:marTop w:val="200"/>
          <w:marBottom w:val="0"/>
          <w:divBdr>
            <w:top w:val="none" w:sz="0" w:space="0" w:color="auto"/>
            <w:left w:val="none" w:sz="0" w:space="0" w:color="auto"/>
            <w:bottom w:val="none" w:sz="0" w:space="0" w:color="auto"/>
            <w:right w:val="none" w:sz="0" w:space="0" w:color="auto"/>
          </w:divBdr>
        </w:div>
        <w:div w:id="2038775517">
          <w:marLeft w:val="562"/>
          <w:marRight w:val="0"/>
          <w:marTop w:val="200"/>
          <w:marBottom w:val="180"/>
          <w:divBdr>
            <w:top w:val="none" w:sz="0" w:space="0" w:color="auto"/>
            <w:left w:val="none" w:sz="0" w:space="0" w:color="auto"/>
            <w:bottom w:val="none" w:sz="0" w:space="0" w:color="auto"/>
            <w:right w:val="none" w:sz="0" w:space="0" w:color="auto"/>
          </w:divBdr>
        </w:div>
      </w:divsChild>
    </w:div>
    <w:div w:id="738097923">
      <w:bodyDiv w:val="1"/>
      <w:marLeft w:val="0"/>
      <w:marRight w:val="0"/>
      <w:marTop w:val="0"/>
      <w:marBottom w:val="0"/>
      <w:divBdr>
        <w:top w:val="none" w:sz="0" w:space="0" w:color="auto"/>
        <w:left w:val="none" w:sz="0" w:space="0" w:color="auto"/>
        <w:bottom w:val="none" w:sz="0" w:space="0" w:color="auto"/>
        <w:right w:val="none" w:sz="0" w:space="0" w:color="auto"/>
      </w:divBdr>
      <w:divsChild>
        <w:div w:id="19744648">
          <w:marLeft w:val="360"/>
          <w:marRight w:val="0"/>
          <w:marTop w:val="200"/>
          <w:marBottom w:val="0"/>
          <w:divBdr>
            <w:top w:val="none" w:sz="0" w:space="0" w:color="auto"/>
            <w:left w:val="none" w:sz="0" w:space="0" w:color="auto"/>
            <w:bottom w:val="none" w:sz="0" w:space="0" w:color="auto"/>
            <w:right w:val="none" w:sz="0" w:space="0" w:color="auto"/>
          </w:divBdr>
        </w:div>
        <w:div w:id="377513353">
          <w:marLeft w:val="360"/>
          <w:marRight w:val="0"/>
          <w:marTop w:val="200"/>
          <w:marBottom w:val="0"/>
          <w:divBdr>
            <w:top w:val="none" w:sz="0" w:space="0" w:color="auto"/>
            <w:left w:val="none" w:sz="0" w:space="0" w:color="auto"/>
            <w:bottom w:val="none" w:sz="0" w:space="0" w:color="auto"/>
            <w:right w:val="none" w:sz="0" w:space="0" w:color="auto"/>
          </w:divBdr>
        </w:div>
        <w:div w:id="434634805">
          <w:marLeft w:val="360"/>
          <w:marRight w:val="0"/>
          <w:marTop w:val="200"/>
          <w:marBottom w:val="0"/>
          <w:divBdr>
            <w:top w:val="none" w:sz="0" w:space="0" w:color="auto"/>
            <w:left w:val="none" w:sz="0" w:space="0" w:color="auto"/>
            <w:bottom w:val="none" w:sz="0" w:space="0" w:color="auto"/>
            <w:right w:val="none" w:sz="0" w:space="0" w:color="auto"/>
          </w:divBdr>
        </w:div>
        <w:div w:id="622426592">
          <w:marLeft w:val="1080"/>
          <w:marRight w:val="0"/>
          <w:marTop w:val="100"/>
          <w:marBottom w:val="0"/>
          <w:divBdr>
            <w:top w:val="none" w:sz="0" w:space="0" w:color="auto"/>
            <w:left w:val="none" w:sz="0" w:space="0" w:color="auto"/>
            <w:bottom w:val="none" w:sz="0" w:space="0" w:color="auto"/>
            <w:right w:val="none" w:sz="0" w:space="0" w:color="auto"/>
          </w:divBdr>
        </w:div>
        <w:div w:id="707069946">
          <w:marLeft w:val="1080"/>
          <w:marRight w:val="0"/>
          <w:marTop w:val="100"/>
          <w:marBottom w:val="0"/>
          <w:divBdr>
            <w:top w:val="none" w:sz="0" w:space="0" w:color="auto"/>
            <w:left w:val="none" w:sz="0" w:space="0" w:color="auto"/>
            <w:bottom w:val="none" w:sz="0" w:space="0" w:color="auto"/>
            <w:right w:val="none" w:sz="0" w:space="0" w:color="auto"/>
          </w:divBdr>
        </w:div>
        <w:div w:id="1167942500">
          <w:marLeft w:val="1080"/>
          <w:marRight w:val="0"/>
          <w:marTop w:val="100"/>
          <w:marBottom w:val="0"/>
          <w:divBdr>
            <w:top w:val="none" w:sz="0" w:space="0" w:color="auto"/>
            <w:left w:val="none" w:sz="0" w:space="0" w:color="auto"/>
            <w:bottom w:val="none" w:sz="0" w:space="0" w:color="auto"/>
            <w:right w:val="none" w:sz="0" w:space="0" w:color="auto"/>
          </w:divBdr>
        </w:div>
        <w:div w:id="1377003230">
          <w:marLeft w:val="1080"/>
          <w:marRight w:val="0"/>
          <w:marTop w:val="100"/>
          <w:marBottom w:val="0"/>
          <w:divBdr>
            <w:top w:val="none" w:sz="0" w:space="0" w:color="auto"/>
            <w:left w:val="none" w:sz="0" w:space="0" w:color="auto"/>
            <w:bottom w:val="none" w:sz="0" w:space="0" w:color="auto"/>
            <w:right w:val="none" w:sz="0" w:space="0" w:color="auto"/>
          </w:divBdr>
        </w:div>
        <w:div w:id="1579706630">
          <w:marLeft w:val="360"/>
          <w:marRight w:val="0"/>
          <w:marTop w:val="200"/>
          <w:marBottom w:val="0"/>
          <w:divBdr>
            <w:top w:val="none" w:sz="0" w:space="0" w:color="auto"/>
            <w:left w:val="none" w:sz="0" w:space="0" w:color="auto"/>
            <w:bottom w:val="none" w:sz="0" w:space="0" w:color="auto"/>
            <w:right w:val="none" w:sz="0" w:space="0" w:color="auto"/>
          </w:divBdr>
        </w:div>
        <w:div w:id="1850027335">
          <w:marLeft w:val="1080"/>
          <w:marRight w:val="0"/>
          <w:marTop w:val="100"/>
          <w:marBottom w:val="0"/>
          <w:divBdr>
            <w:top w:val="none" w:sz="0" w:space="0" w:color="auto"/>
            <w:left w:val="none" w:sz="0" w:space="0" w:color="auto"/>
            <w:bottom w:val="none" w:sz="0" w:space="0" w:color="auto"/>
            <w:right w:val="none" w:sz="0" w:space="0" w:color="auto"/>
          </w:divBdr>
        </w:div>
        <w:div w:id="2147120221">
          <w:marLeft w:val="1080"/>
          <w:marRight w:val="0"/>
          <w:marTop w:val="10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21bis-e/Docs/R2-2302771.zip" TargetMode="External"/><Relationship Id="rId18" Type="http://schemas.openxmlformats.org/officeDocument/2006/relationships/hyperlink" Target="https://www.3gpp.org/ftp/TSG_RAN/WG2_RL2/TSGR2_121bis-e/Docs/R2-2303150.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2_RL2/TSGR2_121bis-e/Docs/R2-2303151.zip" TargetMode="External"/><Relationship Id="rId2" Type="http://schemas.openxmlformats.org/officeDocument/2006/relationships/customXml" Target="../customXml/item2.xml"/><Relationship Id="rId16" Type="http://schemas.openxmlformats.org/officeDocument/2006/relationships/hyperlink" Target="https://www.3gpp.org/ftp/TSG_RAN/WG2_RL2/TSGR2_121bis-e/Docs/R2-2303150.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2_RL2/TSGR2_121bis-e/Docs/R2-2303151.zip" TargetMode="External"/><Relationship Id="rId10" Type="http://schemas.openxmlformats.org/officeDocument/2006/relationships/webSettings" Target="webSettings.xml"/><Relationship Id="rId19" Type="http://schemas.openxmlformats.org/officeDocument/2006/relationships/hyperlink" Target="https://www.3gpp.org/ftp/TSG_RAN/WG2_RL2/TSGR2_121bis-e/Docs/R2-2303151.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21bis-e/Docs/R2-230315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5AIRPNAIUNRU-859666464-13801</_dlc_DocId>
    <_dlc_DocIdUrl xmlns="71c5aaf6-e6ce-465b-b873-5148d2a4c105">
      <Url>https://nokia.sharepoint.com/sites/c5g/e2earch/_layouts/15/DocIdRedir.aspx?ID=5AIRPNAIUNRU-859666464-13801</Url>
      <Description>5AIRPNAIUNRU-859666464-13801</Description>
    </_dlc_DocIdUrl>
  </documentManagement>
</p:properties>
</file>

<file path=customXml/itemProps1.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1996CAA9-ECC2-4932-842C-D8837F86DD16}">
  <ds:schemaRefs>
    <ds:schemaRef ds:uri="http://schemas.openxmlformats.org/officeDocument/2006/bibliography"/>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1861</Words>
  <Characters>10611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Tero Henttonen (Nokia)</cp:lastModifiedBy>
  <cp:revision>7</cp:revision>
  <dcterms:created xsi:type="dcterms:W3CDTF">2023-04-07T05:23:00Z</dcterms:created>
  <dcterms:modified xsi:type="dcterms:W3CDTF">2023-04-07T06:39:00Z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e8d7f65a-0c82-4571-8e81-fd652520aba8</vt:lpwstr>
  </property>
</Properties>
</file>