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6E5CA" w14:textId="3CF82B5D" w:rsidR="00BF2E81" w:rsidRPr="00474D76" w:rsidRDefault="00BF2E81" w:rsidP="00015FCD">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w:t>
      </w:r>
      <w:r w:rsidR="009C7635">
        <w:rPr>
          <w:rFonts w:ascii="Arial" w:hAnsi="Arial" w:cs="Arial"/>
          <w:b/>
          <w:color w:val="000000"/>
          <w:kern w:val="2"/>
          <w:sz w:val="24"/>
          <w:lang w:val="en-US"/>
        </w:rPr>
        <w:t>121</w:t>
      </w:r>
      <w:r w:rsidR="00D872A3">
        <w:rPr>
          <w:rFonts w:ascii="Arial" w:hAnsi="Arial" w:cs="Arial"/>
          <w:b/>
          <w:color w:val="000000"/>
          <w:kern w:val="2"/>
          <w:sz w:val="24"/>
          <w:lang w:val="en-US"/>
        </w:rPr>
        <w:t>bis-e</w:t>
      </w:r>
      <w:r w:rsidRPr="00474D76">
        <w:rPr>
          <w:rFonts w:ascii="Arial" w:hAnsi="Arial" w:cs="Arial"/>
          <w:b/>
          <w:color w:val="000000"/>
          <w:kern w:val="2"/>
          <w:sz w:val="24"/>
          <w:lang w:val="en-US"/>
        </w:rPr>
        <w:tab/>
      </w:r>
      <w:r w:rsidR="00DC3C64" w:rsidRPr="00DC3C64">
        <w:rPr>
          <w:rFonts w:ascii="Arial" w:hAnsi="Arial" w:cs="Arial"/>
          <w:b/>
          <w:bCs/>
          <w:color w:val="000000"/>
          <w:kern w:val="2"/>
          <w:sz w:val="24"/>
        </w:rPr>
        <w:t>R2-2302721</w:t>
      </w:r>
    </w:p>
    <w:p w14:paraId="074A7311" w14:textId="04E3F1D6" w:rsidR="00BF2E81" w:rsidRDefault="00D872A3" w:rsidP="00015FCD">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Online</w:t>
      </w:r>
      <w:r w:rsidR="00334DB0">
        <w:rPr>
          <w:rFonts w:ascii="Arial" w:hAnsi="Arial" w:cs="Arial"/>
          <w:b/>
          <w:color w:val="000000"/>
          <w:kern w:val="2"/>
          <w:sz w:val="24"/>
          <w:lang w:val="en-US"/>
        </w:rPr>
        <w:t>,</w:t>
      </w:r>
      <w:r w:rsidR="009C7635">
        <w:rPr>
          <w:rFonts w:ascii="Arial" w:hAnsi="Arial" w:cs="Arial"/>
          <w:b/>
          <w:color w:val="000000"/>
          <w:kern w:val="2"/>
          <w:sz w:val="24"/>
          <w:lang w:val="en-US"/>
        </w:rPr>
        <w:t xml:space="preserve"> </w:t>
      </w:r>
      <w:r>
        <w:rPr>
          <w:rFonts w:ascii="Arial" w:hAnsi="Arial" w:cs="Arial"/>
          <w:b/>
          <w:color w:val="000000"/>
          <w:kern w:val="2"/>
          <w:sz w:val="24"/>
          <w:lang w:val="en-US"/>
        </w:rPr>
        <w:t>17 – 26 April</w:t>
      </w:r>
      <w:r w:rsidR="009C7635">
        <w:rPr>
          <w:rFonts w:ascii="Arial" w:hAnsi="Arial" w:cs="Arial"/>
          <w:b/>
          <w:color w:val="000000"/>
          <w:kern w:val="2"/>
          <w:sz w:val="24"/>
          <w:lang w:val="en-US"/>
        </w:rPr>
        <w:t xml:space="preserve"> 2023</w:t>
      </w:r>
    </w:p>
    <w:p w14:paraId="23C163A3" w14:textId="08FB1F41" w:rsidR="006A1B45" w:rsidRPr="006C25A6" w:rsidRDefault="006A1B45" w:rsidP="00015FCD">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970E01">
        <w:rPr>
          <w:rFonts w:ascii="Arial" w:eastAsia="MS Mincho" w:hAnsi="Arial" w:cs="Arial"/>
          <w:b/>
          <w:bCs/>
          <w:sz w:val="24"/>
        </w:rPr>
        <w:t>7</w:t>
      </w:r>
      <w:r w:rsidR="00261FEE">
        <w:rPr>
          <w:rFonts w:ascii="Arial" w:eastAsia="MS Mincho" w:hAnsi="Arial" w:cs="Arial"/>
          <w:b/>
          <w:bCs/>
          <w:sz w:val="24"/>
        </w:rPr>
        <w:t>.17.2</w:t>
      </w:r>
    </w:p>
    <w:p w14:paraId="03F2B4F9" w14:textId="6D682B7A" w:rsidR="00656311" w:rsidRPr="00467DEF" w:rsidRDefault="00656311" w:rsidP="00015FCD">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r w:rsidR="005A25B3">
        <w:rPr>
          <w:rFonts w:ascii="Arial" w:hAnsi="Arial" w:cs="Arial"/>
          <w:b/>
          <w:bCs/>
          <w:sz w:val="24"/>
          <w:lang w:val="en-US" w:eastAsia="en-US"/>
        </w:rPr>
        <w:t xml:space="preserve"> </w:t>
      </w:r>
    </w:p>
    <w:p w14:paraId="11156DEE" w14:textId="7C0340B6" w:rsidR="00973D95" w:rsidRDefault="00656311" w:rsidP="00015FCD">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0417DD">
        <w:rPr>
          <w:rFonts w:ascii="Arial" w:hAnsi="Arial" w:cs="Arial"/>
          <w:b/>
          <w:bCs/>
          <w:sz w:val="24"/>
          <w:lang w:val="en-US" w:eastAsia="en-US"/>
        </w:rPr>
        <w:t xml:space="preserve">UE Capability </w:t>
      </w:r>
      <w:r w:rsidR="009A5620">
        <w:rPr>
          <w:rFonts w:ascii="Arial" w:hAnsi="Arial" w:cs="Arial"/>
          <w:b/>
          <w:bCs/>
          <w:sz w:val="24"/>
          <w:lang w:val="en-US" w:eastAsia="en-US"/>
        </w:rPr>
        <w:t xml:space="preserve">restrictions </w:t>
      </w:r>
      <w:r w:rsidR="00B94F33">
        <w:rPr>
          <w:rFonts w:ascii="Arial" w:hAnsi="Arial" w:cs="Arial"/>
          <w:b/>
          <w:bCs/>
          <w:sz w:val="24"/>
          <w:lang w:val="en-US" w:eastAsia="en-US"/>
        </w:rPr>
        <w:t>f</w:t>
      </w:r>
      <w:r w:rsidR="000417DD">
        <w:rPr>
          <w:rFonts w:ascii="Arial" w:hAnsi="Arial" w:cs="Arial"/>
          <w:b/>
          <w:bCs/>
          <w:sz w:val="24"/>
          <w:lang w:val="en-US" w:eastAsia="en-US"/>
        </w:rPr>
        <w:t>or</w:t>
      </w:r>
      <w:r w:rsidR="00323B1D">
        <w:rPr>
          <w:rFonts w:ascii="Arial" w:hAnsi="Arial" w:cs="Arial"/>
          <w:b/>
          <w:bCs/>
          <w:sz w:val="24"/>
          <w:lang w:val="en-US" w:eastAsia="en-US"/>
        </w:rPr>
        <w:t xml:space="preserve"> </w:t>
      </w:r>
      <w:r w:rsidR="005A25B3">
        <w:rPr>
          <w:rFonts w:ascii="Arial" w:hAnsi="Arial" w:cs="Arial"/>
          <w:b/>
          <w:bCs/>
          <w:sz w:val="24"/>
          <w:lang w:val="en-US" w:eastAsia="en-US"/>
        </w:rPr>
        <w:t>Dual-Active MUSIM</w:t>
      </w:r>
    </w:p>
    <w:p w14:paraId="7E270326" w14:textId="77777777" w:rsidR="00656311" w:rsidRPr="00467DEF" w:rsidRDefault="00C65A09" w:rsidP="00015FCD">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28E7D695" w:rsidR="00703220" w:rsidRDefault="00703220" w:rsidP="00015FCD">
      <w:pPr>
        <w:pStyle w:val="Heading1"/>
        <w:numPr>
          <w:ilvl w:val="0"/>
          <w:numId w:val="3"/>
        </w:numPr>
        <w:jc w:val="left"/>
      </w:pPr>
      <w:bookmarkStart w:id="0" w:name="_Ref165266342"/>
      <w:r w:rsidRPr="001109BD">
        <w:t>Introduction</w:t>
      </w:r>
      <w:bookmarkEnd w:id="0"/>
    </w:p>
    <w:p w14:paraId="65595B91" w14:textId="27C95D21" w:rsidR="00F95630" w:rsidRDefault="00F95630" w:rsidP="00F95630">
      <w:pPr>
        <w:spacing w:beforeLines="50" w:before="120" w:line="240" w:lineRule="auto"/>
        <w:jc w:val="left"/>
        <w:rPr>
          <w:iCs/>
          <w:sz w:val="20"/>
          <w:szCs w:val="18"/>
        </w:rPr>
      </w:pPr>
      <w:r>
        <w:rPr>
          <w:iCs/>
          <w:sz w:val="20"/>
          <w:szCs w:val="18"/>
        </w:rPr>
        <w:t>The main objective of the Rel-18 MUSIM WI</w:t>
      </w:r>
      <w:r>
        <w:rPr>
          <w:iCs/>
          <w:sz w:val="20"/>
          <w:szCs w:val="18"/>
        </w:rPr>
        <w:t xml:space="preserve"> ([1])</w:t>
      </w:r>
      <w:r>
        <w:rPr>
          <w:iCs/>
          <w:sz w:val="20"/>
          <w:szCs w:val="18"/>
        </w:rPr>
        <w:t xml:space="preserve"> is for the UE to signal changes to its capability when it is in Connected mode in another network and thus has to split its resources between the two active connections.</w:t>
      </w:r>
    </w:p>
    <w:p w14:paraId="17325C57" w14:textId="2BB04286" w:rsidR="00015FCD" w:rsidRPr="002D0F78" w:rsidRDefault="009C7635" w:rsidP="00717254">
      <w:pPr>
        <w:jc w:val="left"/>
        <w:rPr>
          <w:bCs/>
          <w:iCs/>
          <w:sz w:val="20"/>
          <w:szCs w:val="18"/>
        </w:rPr>
      </w:pPr>
      <w:r>
        <w:rPr>
          <w:bCs/>
          <w:iCs/>
          <w:sz w:val="20"/>
          <w:szCs w:val="18"/>
        </w:rPr>
        <w:t xml:space="preserve">RAN2#119bis-e has discussed the scenarios and signaling for dual-active MUSIM and made several preliminary agreements. </w:t>
      </w:r>
      <w:r w:rsidR="00717254">
        <w:rPr>
          <w:bCs/>
          <w:iCs/>
          <w:sz w:val="20"/>
          <w:szCs w:val="18"/>
        </w:rPr>
        <w:t xml:space="preserve">RAN2#121 has </w:t>
      </w:r>
      <w:r w:rsidR="00E65353">
        <w:rPr>
          <w:bCs/>
          <w:iCs/>
          <w:sz w:val="20"/>
          <w:szCs w:val="18"/>
        </w:rPr>
        <w:t>made good progress on the signaling for the temporary UE capability restriction</w:t>
      </w:r>
      <w:r w:rsidR="00F95630">
        <w:rPr>
          <w:bCs/>
          <w:iCs/>
          <w:sz w:val="20"/>
          <w:szCs w:val="18"/>
        </w:rPr>
        <w:t>s ([2])</w:t>
      </w:r>
      <w:r w:rsidR="00E65353">
        <w:rPr>
          <w:bCs/>
          <w:iCs/>
          <w:sz w:val="20"/>
          <w:szCs w:val="18"/>
        </w:rPr>
        <w:t>. However, some of the critical issues are still FFS, which we address in this contribution.</w:t>
      </w:r>
    </w:p>
    <w:p w14:paraId="73975FDE" w14:textId="5A5F5163" w:rsidR="00970058" w:rsidRDefault="004B73E8" w:rsidP="00015FCD">
      <w:pPr>
        <w:pStyle w:val="Heading1"/>
        <w:numPr>
          <w:ilvl w:val="0"/>
          <w:numId w:val="3"/>
        </w:numPr>
        <w:jc w:val="left"/>
      </w:pPr>
      <w:r>
        <w:t>Discussion</w:t>
      </w:r>
      <w:r w:rsidR="00F84440">
        <w:t xml:space="preserve"> </w:t>
      </w:r>
    </w:p>
    <w:p w14:paraId="0DBCA43E" w14:textId="298BC903" w:rsidR="008537A5" w:rsidRPr="00AF6676" w:rsidRDefault="008537A5" w:rsidP="00015FCD">
      <w:pPr>
        <w:spacing w:beforeLines="50" w:before="120" w:line="240" w:lineRule="auto"/>
        <w:jc w:val="left"/>
        <w:rPr>
          <w:iCs/>
          <w:sz w:val="20"/>
          <w:szCs w:val="18"/>
        </w:rPr>
      </w:pPr>
      <w:r>
        <w:rPr>
          <w:iCs/>
          <w:sz w:val="20"/>
          <w:szCs w:val="18"/>
        </w:rPr>
        <w:t xml:space="preserve">RAN2 has already agreed that </w:t>
      </w:r>
      <w:r w:rsidR="00A83C36">
        <w:rPr>
          <w:iCs/>
          <w:sz w:val="20"/>
          <w:szCs w:val="18"/>
        </w:rPr>
        <w:t>it is up to the UE implementation to select which NW to perform the above signaling</w:t>
      </w:r>
      <w:r w:rsidR="00891802">
        <w:rPr>
          <w:iCs/>
          <w:sz w:val="20"/>
          <w:szCs w:val="18"/>
        </w:rPr>
        <w:t xml:space="preserve"> </w:t>
      </w:r>
      <w:r w:rsidR="00891802" w:rsidRPr="00AF6676">
        <w:rPr>
          <w:iCs/>
          <w:sz w:val="20"/>
          <w:szCs w:val="18"/>
        </w:rPr>
        <w:t xml:space="preserve">when the UE is in Connected mode in both NWs. </w:t>
      </w:r>
      <w:r w:rsidR="00AE2F9A">
        <w:rPr>
          <w:iCs/>
          <w:sz w:val="20"/>
          <w:szCs w:val="18"/>
        </w:rPr>
        <w:t xml:space="preserve">As a baseline, UAI is used for this reporting. </w:t>
      </w:r>
      <w:r w:rsidR="00891802" w:rsidRPr="00AF6676">
        <w:rPr>
          <w:iCs/>
          <w:sz w:val="20"/>
          <w:szCs w:val="18"/>
        </w:rPr>
        <w:t>One FFS is regarding the UE behavior when the UE moves from Idle/Inactive to Connected in NW A while</w:t>
      </w:r>
      <w:r w:rsidR="00F95AE2">
        <w:rPr>
          <w:iCs/>
          <w:sz w:val="20"/>
          <w:szCs w:val="18"/>
        </w:rPr>
        <w:t xml:space="preserve"> being</w:t>
      </w:r>
      <w:r w:rsidR="00891802" w:rsidRPr="00AF6676">
        <w:rPr>
          <w:iCs/>
          <w:sz w:val="20"/>
          <w:szCs w:val="18"/>
        </w:rPr>
        <w:t xml:space="preserve"> </w:t>
      </w:r>
      <w:r w:rsidR="00A8303A" w:rsidRPr="00AF6676">
        <w:rPr>
          <w:iCs/>
          <w:sz w:val="20"/>
          <w:szCs w:val="18"/>
        </w:rPr>
        <w:t>in Connected mode in NW B. The following are captured in the Chair Notes:</w:t>
      </w:r>
      <w:r w:rsidR="00A83C36" w:rsidRPr="00AF6676">
        <w:rPr>
          <w:iCs/>
          <w:sz w:val="20"/>
          <w:szCs w:val="18"/>
        </w:rPr>
        <w:t xml:space="preserve"> </w:t>
      </w:r>
    </w:p>
    <w:p w14:paraId="69843221" w14:textId="77777777" w:rsidR="00717254" w:rsidRPr="00AF6676" w:rsidRDefault="00717254" w:rsidP="00717254">
      <w:pPr>
        <w:pStyle w:val="Agreement"/>
        <w:tabs>
          <w:tab w:val="num" w:pos="1619"/>
        </w:tabs>
        <w:ind w:left="1619"/>
        <w:rPr>
          <w:rFonts w:ascii="Times New Roman" w:hAnsi="Times New Roman" w:cs="Times New Roman"/>
        </w:rPr>
      </w:pPr>
      <w:r w:rsidRPr="00AF6676">
        <w:rPr>
          <w:rFonts w:ascii="Times New Roman" w:hAnsi="Times New Roman" w:cs="Times New Roman"/>
        </w:rPr>
        <w:t xml:space="preserve">A2a: When the UE is in Connected mode in two NR networks, it is up to the UE implementation to select which NW to perform signaling for </w:t>
      </w:r>
      <w:r w:rsidRPr="00AF6676">
        <w:rPr>
          <w:rFonts w:ascii="Times New Roman" w:hAnsi="Times New Roman" w:cs="Times New Roman"/>
          <w:highlight w:val="yellow"/>
        </w:rPr>
        <w:t>temporary UE capability restrictions</w:t>
      </w:r>
      <w:r w:rsidRPr="00AF6676">
        <w:rPr>
          <w:rFonts w:ascii="Times New Roman" w:hAnsi="Times New Roman" w:cs="Times New Roman"/>
        </w:rPr>
        <w:t xml:space="preserve">. </w:t>
      </w:r>
    </w:p>
    <w:p w14:paraId="0F841680" w14:textId="711F7A44" w:rsidR="00717254" w:rsidRPr="00AF6676" w:rsidRDefault="00717254" w:rsidP="00717254">
      <w:pPr>
        <w:pStyle w:val="Agreement"/>
        <w:tabs>
          <w:tab w:val="num" w:pos="1619"/>
        </w:tabs>
        <w:ind w:left="1619"/>
        <w:rPr>
          <w:rFonts w:ascii="Times New Roman" w:hAnsi="Times New Roman" w:cs="Times New Roman"/>
        </w:rPr>
      </w:pPr>
      <w:r w:rsidRPr="00AF6676">
        <w:rPr>
          <w:rFonts w:ascii="Times New Roman" w:hAnsi="Times New Roman" w:cs="Times New Roman"/>
        </w:rPr>
        <w:t xml:space="preserve">A2b: When the UE is in Connected mode in NR NW A and </w:t>
      </w:r>
      <w:r w:rsidRPr="00AF6676">
        <w:rPr>
          <w:rFonts w:ascii="Times New Roman" w:hAnsi="Times New Roman" w:cs="Times New Roman"/>
          <w:highlight w:val="yellow"/>
        </w:rPr>
        <w:t>moving from Idle/Inactive to connected</w:t>
      </w:r>
      <w:r w:rsidRPr="00AF6676">
        <w:rPr>
          <w:rFonts w:ascii="Times New Roman" w:hAnsi="Times New Roman" w:cs="Times New Roman"/>
        </w:rPr>
        <w:t xml:space="preserve"> mode in </w:t>
      </w:r>
      <w:r w:rsidRPr="00AF6676">
        <w:rPr>
          <w:rFonts w:ascii="Times New Roman" w:hAnsi="Times New Roman" w:cs="Times New Roman"/>
          <w:highlight w:val="yellow"/>
        </w:rPr>
        <w:t>NR</w:t>
      </w:r>
      <w:r w:rsidRPr="00AF6676">
        <w:rPr>
          <w:rFonts w:ascii="Times New Roman" w:hAnsi="Times New Roman" w:cs="Times New Roman"/>
        </w:rPr>
        <w:t xml:space="preserve"> NW B, the signaling for </w:t>
      </w:r>
      <w:r w:rsidRPr="00AF6676">
        <w:rPr>
          <w:rFonts w:ascii="Times New Roman" w:hAnsi="Times New Roman" w:cs="Times New Roman"/>
          <w:highlight w:val="yellow"/>
        </w:rPr>
        <w:t>temporary UE capability restrictions can</w:t>
      </w:r>
      <w:r w:rsidRPr="00AF6676">
        <w:rPr>
          <w:rFonts w:ascii="Times New Roman" w:hAnsi="Times New Roman" w:cs="Times New Roman"/>
        </w:rPr>
        <w:t xml:space="preserve"> happen on NW A. </w:t>
      </w:r>
      <w:r w:rsidRPr="00AF6676">
        <w:rPr>
          <w:rFonts w:ascii="Times New Roman" w:hAnsi="Times New Roman" w:cs="Times New Roman"/>
          <w:highlight w:val="yellow"/>
        </w:rPr>
        <w:t>FFS how to handle if UE is moving from IDLE/INACTIVE in NW A and is in CONNECTED with NW B.</w:t>
      </w:r>
    </w:p>
    <w:p w14:paraId="441163E0" w14:textId="77777777" w:rsidR="00AF6676" w:rsidRPr="00AF6676" w:rsidRDefault="00AF6676" w:rsidP="00AF6676">
      <w:pPr>
        <w:pStyle w:val="Agreement"/>
        <w:tabs>
          <w:tab w:val="num" w:pos="1619"/>
        </w:tabs>
        <w:ind w:left="1619"/>
        <w:rPr>
          <w:rFonts w:ascii="Times New Roman" w:hAnsi="Times New Roman" w:cs="Times New Roman"/>
        </w:rPr>
      </w:pPr>
      <w:r w:rsidRPr="00AF6676">
        <w:rPr>
          <w:rFonts w:ascii="Times New Roman" w:hAnsi="Times New Roman" w:cs="Times New Roman"/>
        </w:rPr>
        <w:t xml:space="preserve">A3: The UE will request a </w:t>
      </w:r>
      <w:r w:rsidRPr="00AF6676">
        <w:rPr>
          <w:rFonts w:ascii="Times New Roman" w:hAnsi="Times New Roman" w:cs="Times New Roman"/>
          <w:highlight w:val="yellow"/>
        </w:rPr>
        <w:t>temporary</w:t>
      </w:r>
      <w:r w:rsidRPr="00AF6676">
        <w:rPr>
          <w:rFonts w:ascii="Times New Roman" w:hAnsi="Times New Roman" w:cs="Times New Roman"/>
        </w:rPr>
        <w:t xml:space="preserve"> capability restrictions (e.g. via UAI) only after the NW signals via RRC that this is allowed. FFS whether the UE can indicate if it is already connecting with reduced capabilities during connection set-up/resume.</w:t>
      </w:r>
    </w:p>
    <w:p w14:paraId="5FA2653B" w14:textId="4E09DAD8" w:rsidR="00AF6676" w:rsidRPr="00DA4AE3" w:rsidRDefault="00AF6676" w:rsidP="00AF6676">
      <w:pPr>
        <w:pStyle w:val="Agreement"/>
        <w:numPr>
          <w:ilvl w:val="0"/>
          <w:numId w:val="0"/>
        </w:numPr>
        <w:ind w:left="522" w:hanging="360"/>
      </w:pPr>
    </w:p>
    <w:p w14:paraId="068C4CC3" w14:textId="7759DF80" w:rsidR="00DD5030" w:rsidRDefault="003F177E" w:rsidP="00015FCD">
      <w:pPr>
        <w:spacing w:beforeLines="50" w:before="120" w:line="240" w:lineRule="auto"/>
        <w:jc w:val="left"/>
        <w:rPr>
          <w:iCs/>
          <w:sz w:val="20"/>
          <w:szCs w:val="18"/>
        </w:rPr>
      </w:pPr>
      <w:r>
        <w:rPr>
          <w:iCs/>
          <w:sz w:val="20"/>
          <w:szCs w:val="18"/>
        </w:rPr>
        <w:t xml:space="preserve">The FFS in the above agreements refer to whether the UE can signal an early indication to </w:t>
      </w:r>
      <w:r w:rsidR="00F95AE2">
        <w:rPr>
          <w:iCs/>
          <w:sz w:val="20"/>
          <w:szCs w:val="18"/>
        </w:rPr>
        <w:t xml:space="preserve">the </w:t>
      </w:r>
      <w:r>
        <w:rPr>
          <w:iCs/>
          <w:sz w:val="20"/>
          <w:szCs w:val="18"/>
        </w:rPr>
        <w:t xml:space="preserve">NW A that the UE is in Connected mode in NW B. </w:t>
      </w:r>
      <w:r w:rsidR="00ED31E0">
        <w:rPr>
          <w:iCs/>
          <w:sz w:val="20"/>
          <w:szCs w:val="18"/>
        </w:rPr>
        <w:t xml:space="preserve">When the UE moves to Connected mode in NWA, the gNB obtains the existing UE capabilities from the AMF (except for initial attach) and then assumes that the UE can operate at these capabilities. </w:t>
      </w:r>
      <w:r>
        <w:rPr>
          <w:iCs/>
          <w:sz w:val="20"/>
          <w:szCs w:val="18"/>
        </w:rPr>
        <w:t xml:space="preserve">The rationale for </w:t>
      </w:r>
      <w:r w:rsidR="00ED31E0">
        <w:rPr>
          <w:iCs/>
          <w:sz w:val="20"/>
          <w:szCs w:val="18"/>
        </w:rPr>
        <w:t xml:space="preserve">an early indication </w:t>
      </w:r>
      <w:r>
        <w:rPr>
          <w:iCs/>
          <w:sz w:val="20"/>
          <w:szCs w:val="18"/>
        </w:rPr>
        <w:t xml:space="preserve">is that </w:t>
      </w:r>
      <w:r w:rsidR="00F95AE2">
        <w:rPr>
          <w:iCs/>
          <w:sz w:val="20"/>
          <w:szCs w:val="18"/>
        </w:rPr>
        <w:t>the</w:t>
      </w:r>
      <w:r w:rsidR="00465019">
        <w:rPr>
          <w:iCs/>
          <w:sz w:val="20"/>
          <w:szCs w:val="18"/>
        </w:rPr>
        <w:t xml:space="preserve"> UE </w:t>
      </w:r>
      <w:r w:rsidR="00F95AE2">
        <w:rPr>
          <w:iCs/>
          <w:sz w:val="20"/>
          <w:szCs w:val="18"/>
        </w:rPr>
        <w:t xml:space="preserve">can indicate that it </w:t>
      </w:r>
      <w:r w:rsidR="00465019">
        <w:rPr>
          <w:iCs/>
          <w:sz w:val="20"/>
          <w:szCs w:val="18"/>
        </w:rPr>
        <w:t xml:space="preserve">is in “limited capability” </w:t>
      </w:r>
      <w:r w:rsidR="00AE2F9A">
        <w:rPr>
          <w:iCs/>
          <w:sz w:val="20"/>
          <w:szCs w:val="18"/>
        </w:rPr>
        <w:t xml:space="preserve">which can allow NW </w:t>
      </w:r>
      <w:r w:rsidR="00F95AE2">
        <w:rPr>
          <w:iCs/>
          <w:sz w:val="20"/>
          <w:szCs w:val="18"/>
        </w:rPr>
        <w:t xml:space="preserve">A </w:t>
      </w:r>
      <w:r w:rsidR="00AE2F9A">
        <w:rPr>
          <w:iCs/>
          <w:sz w:val="20"/>
          <w:szCs w:val="18"/>
        </w:rPr>
        <w:t>to configure UAI reporting</w:t>
      </w:r>
      <w:r w:rsidR="008428E7">
        <w:rPr>
          <w:iCs/>
          <w:sz w:val="20"/>
          <w:szCs w:val="18"/>
        </w:rPr>
        <w:t xml:space="preserve"> and, m</w:t>
      </w:r>
      <w:r w:rsidR="00AE2F9A">
        <w:rPr>
          <w:iCs/>
          <w:sz w:val="20"/>
          <w:szCs w:val="18"/>
        </w:rPr>
        <w:t xml:space="preserve">ore importantly, </w:t>
      </w:r>
      <w:r w:rsidR="008428E7">
        <w:rPr>
          <w:iCs/>
          <w:sz w:val="20"/>
          <w:szCs w:val="18"/>
        </w:rPr>
        <w:t xml:space="preserve">be </w:t>
      </w:r>
      <w:r w:rsidR="0078718B">
        <w:rPr>
          <w:iCs/>
          <w:sz w:val="20"/>
          <w:szCs w:val="18"/>
        </w:rPr>
        <w:t>more conservative in scheduling</w:t>
      </w:r>
      <w:r w:rsidR="008428E7">
        <w:rPr>
          <w:iCs/>
          <w:sz w:val="20"/>
          <w:szCs w:val="18"/>
        </w:rPr>
        <w:t xml:space="preserve"> of this UE by considering </w:t>
      </w:r>
      <w:r w:rsidR="003604CC">
        <w:rPr>
          <w:iCs/>
          <w:sz w:val="20"/>
          <w:szCs w:val="18"/>
        </w:rPr>
        <w:t>its “limited capability”.</w:t>
      </w:r>
      <w:r w:rsidR="0078718B">
        <w:rPr>
          <w:iCs/>
          <w:sz w:val="20"/>
          <w:szCs w:val="18"/>
        </w:rPr>
        <w:t xml:space="preserve"> </w:t>
      </w:r>
    </w:p>
    <w:p w14:paraId="6F995CA6" w14:textId="43931C01" w:rsidR="00717254" w:rsidRDefault="0078718B" w:rsidP="00015FCD">
      <w:pPr>
        <w:spacing w:beforeLines="50" w:before="120" w:line="240" w:lineRule="auto"/>
        <w:jc w:val="left"/>
        <w:rPr>
          <w:iCs/>
          <w:sz w:val="20"/>
          <w:szCs w:val="18"/>
        </w:rPr>
      </w:pPr>
      <w:r>
        <w:rPr>
          <w:iCs/>
          <w:sz w:val="20"/>
          <w:szCs w:val="18"/>
        </w:rPr>
        <w:t xml:space="preserve">One problem we see in the field is that the NW </w:t>
      </w:r>
      <w:r w:rsidR="00C51DD7">
        <w:rPr>
          <w:iCs/>
          <w:sz w:val="20"/>
          <w:szCs w:val="18"/>
        </w:rPr>
        <w:t>will</w:t>
      </w:r>
      <w:r>
        <w:rPr>
          <w:iCs/>
          <w:sz w:val="20"/>
          <w:szCs w:val="18"/>
        </w:rPr>
        <w:t xml:space="preserve"> give uplink grants at the UE’s full capability (e.g. max </w:t>
      </w:r>
      <w:r w:rsidR="00E64E6E">
        <w:rPr>
          <w:iCs/>
          <w:sz w:val="20"/>
          <w:szCs w:val="18"/>
        </w:rPr>
        <w:t>MIMO layers) which is not usable by the UE due to anntennas</w:t>
      </w:r>
      <w:r w:rsidR="00C51DD7">
        <w:rPr>
          <w:iCs/>
          <w:sz w:val="20"/>
          <w:szCs w:val="18"/>
        </w:rPr>
        <w:t>/RF</w:t>
      </w:r>
      <w:r w:rsidR="00E64E6E">
        <w:rPr>
          <w:iCs/>
          <w:sz w:val="20"/>
          <w:szCs w:val="18"/>
        </w:rPr>
        <w:t xml:space="preserve"> being shared with</w:t>
      </w:r>
      <w:r w:rsidR="00C51DD7">
        <w:rPr>
          <w:iCs/>
          <w:sz w:val="20"/>
          <w:szCs w:val="18"/>
        </w:rPr>
        <w:t xml:space="preserve"> the</w:t>
      </w:r>
      <w:r w:rsidR="00E64E6E">
        <w:rPr>
          <w:iCs/>
          <w:sz w:val="20"/>
          <w:szCs w:val="18"/>
        </w:rPr>
        <w:t xml:space="preserve"> other NW. When this happens, the UE will get stuck and will not </w:t>
      </w:r>
      <w:r w:rsidR="00186410">
        <w:rPr>
          <w:iCs/>
          <w:sz w:val="20"/>
          <w:szCs w:val="18"/>
        </w:rPr>
        <w:t>even be able to complete RRC reconfiguration or send UAI.</w:t>
      </w:r>
      <w:r w:rsidR="00A24A65">
        <w:rPr>
          <w:iCs/>
          <w:sz w:val="20"/>
          <w:szCs w:val="18"/>
        </w:rPr>
        <w:t xml:space="preserve"> Then</w:t>
      </w:r>
      <w:r w:rsidR="00AE50C5">
        <w:rPr>
          <w:iCs/>
          <w:sz w:val="20"/>
          <w:szCs w:val="18"/>
        </w:rPr>
        <w:t>,</w:t>
      </w:r>
      <w:r w:rsidR="00A24A65">
        <w:rPr>
          <w:iCs/>
          <w:sz w:val="20"/>
          <w:szCs w:val="18"/>
        </w:rPr>
        <w:t xml:space="preserve"> the only action the UE can take is to release the connection </w:t>
      </w:r>
      <w:r w:rsidR="00AE50C5">
        <w:rPr>
          <w:iCs/>
          <w:sz w:val="20"/>
          <w:szCs w:val="18"/>
        </w:rPr>
        <w:t>with</w:t>
      </w:r>
      <w:r w:rsidR="00A24A65">
        <w:rPr>
          <w:iCs/>
          <w:sz w:val="20"/>
          <w:szCs w:val="18"/>
        </w:rPr>
        <w:t xml:space="preserve"> NW A.</w:t>
      </w:r>
    </w:p>
    <w:p w14:paraId="20A98781" w14:textId="33302CC4" w:rsidR="008E3062" w:rsidRDefault="008E3062" w:rsidP="008E3062">
      <w:pPr>
        <w:tabs>
          <w:tab w:val="num" w:pos="720"/>
        </w:tabs>
        <w:spacing w:beforeLines="50" w:before="120" w:line="240" w:lineRule="auto"/>
        <w:jc w:val="left"/>
        <w:rPr>
          <w:b/>
          <w:bCs/>
          <w:iCs/>
          <w:sz w:val="20"/>
          <w:szCs w:val="18"/>
        </w:rPr>
      </w:pPr>
      <w:r w:rsidRPr="00D85411">
        <w:rPr>
          <w:b/>
          <w:bCs/>
          <w:iCs/>
          <w:sz w:val="20"/>
          <w:szCs w:val="18"/>
        </w:rPr>
        <w:t xml:space="preserve">Observation 1: </w:t>
      </w:r>
      <w:r>
        <w:rPr>
          <w:b/>
          <w:bCs/>
          <w:iCs/>
          <w:sz w:val="20"/>
          <w:szCs w:val="18"/>
        </w:rPr>
        <w:t xml:space="preserve">When the UE is already active in NW B, the UE </w:t>
      </w:r>
      <w:r w:rsidR="0011520C">
        <w:rPr>
          <w:b/>
          <w:bCs/>
          <w:iCs/>
          <w:sz w:val="20"/>
          <w:szCs w:val="18"/>
        </w:rPr>
        <w:t>connects to NW A with limited capability.</w:t>
      </w:r>
    </w:p>
    <w:p w14:paraId="3BE92337" w14:textId="20FBF177" w:rsidR="005F437E" w:rsidRDefault="0011520C" w:rsidP="008E3062">
      <w:pPr>
        <w:tabs>
          <w:tab w:val="num" w:pos="720"/>
        </w:tabs>
        <w:spacing w:beforeLines="50" w:before="120" w:line="240" w:lineRule="auto"/>
        <w:jc w:val="left"/>
        <w:rPr>
          <w:b/>
          <w:bCs/>
          <w:iCs/>
          <w:sz w:val="20"/>
          <w:szCs w:val="18"/>
        </w:rPr>
      </w:pPr>
      <w:r>
        <w:rPr>
          <w:b/>
          <w:bCs/>
          <w:iCs/>
          <w:sz w:val="20"/>
          <w:szCs w:val="18"/>
        </w:rPr>
        <w:t xml:space="preserve">Observation 2: NW A not knowing that the UE is in limited capability can </w:t>
      </w:r>
      <w:r w:rsidR="00A24A65">
        <w:rPr>
          <w:b/>
          <w:bCs/>
          <w:iCs/>
          <w:sz w:val="20"/>
          <w:szCs w:val="18"/>
        </w:rPr>
        <w:t xml:space="preserve">cause serious connection issues, </w:t>
      </w:r>
      <w:r w:rsidR="00474C7B">
        <w:rPr>
          <w:b/>
          <w:bCs/>
          <w:iCs/>
          <w:sz w:val="20"/>
          <w:szCs w:val="18"/>
        </w:rPr>
        <w:t>e.g.</w:t>
      </w:r>
      <w:r w:rsidR="00A24A65">
        <w:rPr>
          <w:b/>
          <w:bCs/>
          <w:iCs/>
          <w:sz w:val="20"/>
          <w:szCs w:val="18"/>
        </w:rPr>
        <w:t xml:space="preserve"> </w:t>
      </w:r>
      <w:r w:rsidR="00474C7B">
        <w:rPr>
          <w:b/>
          <w:bCs/>
          <w:iCs/>
          <w:sz w:val="20"/>
          <w:szCs w:val="18"/>
        </w:rPr>
        <w:t xml:space="preserve">a </w:t>
      </w:r>
      <w:r w:rsidR="00B752B2">
        <w:rPr>
          <w:b/>
          <w:bCs/>
          <w:iCs/>
          <w:sz w:val="20"/>
          <w:szCs w:val="18"/>
        </w:rPr>
        <w:t xml:space="preserve">UE </w:t>
      </w:r>
      <w:r w:rsidR="00474C7B">
        <w:rPr>
          <w:b/>
          <w:bCs/>
          <w:iCs/>
          <w:sz w:val="20"/>
          <w:szCs w:val="18"/>
        </w:rPr>
        <w:t xml:space="preserve">implementation </w:t>
      </w:r>
      <w:r w:rsidR="00B752B2">
        <w:rPr>
          <w:b/>
          <w:bCs/>
          <w:iCs/>
          <w:sz w:val="20"/>
          <w:szCs w:val="18"/>
        </w:rPr>
        <w:t>releasing the connection without informing NW A.</w:t>
      </w:r>
    </w:p>
    <w:p w14:paraId="6188E8CD" w14:textId="6207B578" w:rsidR="00B752B2" w:rsidRDefault="00B752B2" w:rsidP="008E3062">
      <w:pPr>
        <w:tabs>
          <w:tab w:val="num" w:pos="720"/>
        </w:tabs>
        <w:spacing w:beforeLines="50" w:before="120" w:line="240" w:lineRule="auto"/>
        <w:jc w:val="left"/>
        <w:rPr>
          <w:b/>
          <w:bCs/>
          <w:iCs/>
          <w:sz w:val="20"/>
          <w:szCs w:val="18"/>
        </w:rPr>
      </w:pPr>
      <w:r>
        <w:rPr>
          <w:b/>
          <w:bCs/>
          <w:iCs/>
          <w:sz w:val="20"/>
          <w:szCs w:val="18"/>
        </w:rPr>
        <w:t xml:space="preserve">Proposal 1: </w:t>
      </w:r>
      <w:r w:rsidR="008F4D91" w:rsidRPr="008F4D91">
        <w:rPr>
          <w:b/>
          <w:bCs/>
          <w:iCs/>
          <w:sz w:val="20"/>
          <w:szCs w:val="18"/>
        </w:rPr>
        <w:t xml:space="preserve">The UE can signal an indication for being in dual-active </w:t>
      </w:r>
      <w:r w:rsidR="001E097A">
        <w:rPr>
          <w:b/>
          <w:bCs/>
          <w:iCs/>
          <w:sz w:val="20"/>
          <w:szCs w:val="18"/>
        </w:rPr>
        <w:t xml:space="preserve">MUSIM </w:t>
      </w:r>
      <w:r w:rsidR="008F4D91" w:rsidRPr="008F4D91">
        <w:rPr>
          <w:b/>
          <w:bCs/>
          <w:iCs/>
          <w:sz w:val="20"/>
          <w:szCs w:val="18"/>
        </w:rPr>
        <w:t>mode during RRC connection set-up and resume in msg5. FFS if this indication is a flag or can include further assistance information</w:t>
      </w:r>
      <w:r w:rsidR="001E097A">
        <w:rPr>
          <w:b/>
          <w:bCs/>
          <w:iCs/>
          <w:sz w:val="20"/>
          <w:szCs w:val="18"/>
        </w:rPr>
        <w:t>.</w:t>
      </w:r>
    </w:p>
    <w:p w14:paraId="7E2385C9" w14:textId="7DF2F1DB" w:rsidR="008F4D91" w:rsidRPr="008F4D91" w:rsidRDefault="004023CA" w:rsidP="008E3062">
      <w:pPr>
        <w:tabs>
          <w:tab w:val="num" w:pos="720"/>
        </w:tabs>
        <w:spacing w:beforeLines="50" w:before="120" w:line="240" w:lineRule="auto"/>
        <w:jc w:val="left"/>
        <w:rPr>
          <w:iCs/>
          <w:sz w:val="20"/>
          <w:szCs w:val="18"/>
          <w:lang w:val="en-US"/>
        </w:rPr>
      </w:pPr>
      <w:r>
        <w:rPr>
          <w:iCs/>
          <w:sz w:val="20"/>
          <w:szCs w:val="18"/>
          <w:lang w:val="en-US"/>
        </w:rPr>
        <w:t>Similar to UAI, the behavior in Proposal 1 can be configured by the NW</w:t>
      </w:r>
      <w:r w:rsidR="004363ED">
        <w:rPr>
          <w:iCs/>
          <w:sz w:val="20"/>
          <w:szCs w:val="18"/>
          <w:lang w:val="en-US"/>
        </w:rPr>
        <w:t xml:space="preserve">. Since the UE was </w:t>
      </w:r>
      <w:r w:rsidR="001E097A">
        <w:rPr>
          <w:iCs/>
          <w:sz w:val="20"/>
          <w:szCs w:val="18"/>
          <w:lang w:val="en-US"/>
        </w:rPr>
        <w:t>coming from</w:t>
      </w:r>
      <w:r w:rsidR="004363ED">
        <w:rPr>
          <w:iCs/>
          <w:sz w:val="20"/>
          <w:szCs w:val="18"/>
          <w:lang w:val="en-US"/>
        </w:rPr>
        <w:t xml:space="preserve"> Idle or Inactive mode, such configuration should be provided before the UE initiates the connection setup/resume.</w:t>
      </w:r>
    </w:p>
    <w:p w14:paraId="078BDE07" w14:textId="55BAC9A6" w:rsidR="006233C5" w:rsidRDefault="004363ED" w:rsidP="006233C5">
      <w:pPr>
        <w:spacing w:beforeLines="50" w:before="120" w:line="240" w:lineRule="auto"/>
        <w:jc w:val="left"/>
        <w:rPr>
          <w:b/>
          <w:bCs/>
          <w:iCs/>
          <w:sz w:val="20"/>
          <w:szCs w:val="18"/>
        </w:rPr>
      </w:pPr>
      <w:r>
        <w:rPr>
          <w:b/>
          <w:bCs/>
          <w:iCs/>
          <w:sz w:val="20"/>
          <w:szCs w:val="18"/>
        </w:rPr>
        <w:lastRenderedPageBreak/>
        <w:t xml:space="preserve">Proposal 2: </w:t>
      </w:r>
      <w:r w:rsidR="008F4D91" w:rsidRPr="008F4D91">
        <w:rPr>
          <w:b/>
          <w:bCs/>
          <w:iCs/>
          <w:sz w:val="20"/>
          <w:szCs w:val="18"/>
        </w:rPr>
        <w:t>The NW can allow the UE behaviour in Proposal 1 via dedicated (e.g. RRC Release for Inactive mode) or broadcast signalling (e.g. in SIB1</w:t>
      </w:r>
      <w:r w:rsidR="00A7270A">
        <w:rPr>
          <w:b/>
          <w:bCs/>
          <w:iCs/>
          <w:sz w:val="20"/>
          <w:szCs w:val="18"/>
        </w:rPr>
        <w:t>).</w:t>
      </w:r>
    </w:p>
    <w:p w14:paraId="47666D5B" w14:textId="7221006A" w:rsidR="00460CB4" w:rsidRDefault="00460CB4" w:rsidP="006233C5">
      <w:pPr>
        <w:spacing w:beforeLines="50" w:before="120" w:line="240" w:lineRule="auto"/>
        <w:jc w:val="left"/>
        <w:rPr>
          <w:b/>
          <w:bCs/>
          <w:iCs/>
          <w:sz w:val="20"/>
          <w:szCs w:val="18"/>
        </w:rPr>
      </w:pPr>
    </w:p>
    <w:p w14:paraId="7719CB1B" w14:textId="412B24FA" w:rsidR="00730574" w:rsidRPr="00730574" w:rsidRDefault="008E3334" w:rsidP="006233C5">
      <w:pPr>
        <w:spacing w:beforeLines="50" w:before="120" w:line="240" w:lineRule="auto"/>
        <w:jc w:val="left"/>
        <w:rPr>
          <w:iCs/>
          <w:sz w:val="20"/>
          <w:szCs w:val="18"/>
        </w:rPr>
      </w:pPr>
      <w:r>
        <w:rPr>
          <w:iCs/>
          <w:sz w:val="20"/>
          <w:szCs w:val="18"/>
        </w:rPr>
        <w:t>RAN2 has been discussing what types of UE capabilities can be signaled. The following was agreed in RAN2#121:</w:t>
      </w:r>
    </w:p>
    <w:p w14:paraId="7A812A38" w14:textId="77777777" w:rsidR="00600719" w:rsidRPr="00D25F49" w:rsidRDefault="00600719" w:rsidP="00600719">
      <w:pPr>
        <w:pStyle w:val="Agreement"/>
        <w:tabs>
          <w:tab w:val="clear" w:pos="-1154"/>
          <w:tab w:val="num" w:pos="1619"/>
        </w:tabs>
        <w:ind w:left="1619"/>
        <w:rPr>
          <w:rFonts w:ascii="Times New Roman" w:hAnsi="Times New Roman" w:cs="Times New Roman"/>
          <w:b w:val="0"/>
          <w:bCs w:val="0"/>
        </w:rPr>
      </w:pPr>
      <w:r w:rsidRPr="00D25F49">
        <w:rPr>
          <w:rFonts w:ascii="Times New Roman" w:hAnsi="Times New Roman" w:cs="Times New Roman"/>
          <w:b w:val="0"/>
          <w:bCs w:val="0"/>
        </w:rPr>
        <w:t xml:space="preserve">A8: For dual-active MUSIM, </w:t>
      </w:r>
      <w:r w:rsidRPr="00D25F49">
        <w:rPr>
          <w:rFonts w:ascii="Times New Roman" w:hAnsi="Times New Roman" w:cs="Times New Roman"/>
          <w:b w:val="0"/>
          <w:bCs w:val="0"/>
          <w:highlight w:val="yellow"/>
        </w:rPr>
        <w:t>at least</w:t>
      </w:r>
      <w:r w:rsidRPr="00D25F49">
        <w:rPr>
          <w:rFonts w:ascii="Times New Roman" w:hAnsi="Times New Roman" w:cs="Times New Roman"/>
          <w:b w:val="0"/>
          <w:bCs w:val="0"/>
        </w:rPr>
        <w:t xml:space="preserve"> the following type of UE capabilities can be expected to be impacted:</w:t>
      </w:r>
    </w:p>
    <w:p w14:paraId="483DAA98" w14:textId="77777777" w:rsidR="00600719" w:rsidRPr="00D25F49" w:rsidRDefault="00600719" w:rsidP="00600719">
      <w:pPr>
        <w:pStyle w:val="Agreement"/>
        <w:tabs>
          <w:tab w:val="clear" w:pos="-1154"/>
          <w:tab w:val="num" w:pos="1619"/>
        </w:tabs>
        <w:ind w:left="1619"/>
        <w:rPr>
          <w:rFonts w:ascii="Times New Roman" w:hAnsi="Times New Roman" w:cs="Times New Roman"/>
          <w:b w:val="0"/>
          <w:bCs w:val="0"/>
        </w:rPr>
      </w:pPr>
      <w:r w:rsidRPr="00D25F49">
        <w:rPr>
          <w:rFonts w:ascii="Times New Roman" w:hAnsi="Times New Roman" w:cs="Times New Roman"/>
          <w:b w:val="0"/>
          <w:bCs w:val="0"/>
        </w:rPr>
        <w:t>•</w:t>
      </w:r>
      <w:r w:rsidRPr="00D25F49">
        <w:rPr>
          <w:rFonts w:ascii="Times New Roman" w:hAnsi="Times New Roman" w:cs="Times New Roman"/>
          <w:b w:val="0"/>
          <w:bCs w:val="0"/>
        </w:rPr>
        <w:tab/>
        <w:t>Transmission and reception capabilities (e.g. MIMO layers)</w:t>
      </w:r>
    </w:p>
    <w:p w14:paraId="00C653A0" w14:textId="77777777" w:rsidR="00600719" w:rsidRPr="00D25F49" w:rsidRDefault="00600719" w:rsidP="00600719">
      <w:pPr>
        <w:pStyle w:val="Agreement"/>
        <w:tabs>
          <w:tab w:val="clear" w:pos="-1154"/>
          <w:tab w:val="num" w:pos="1619"/>
        </w:tabs>
        <w:ind w:left="1619"/>
        <w:rPr>
          <w:rFonts w:ascii="Times New Roman" w:hAnsi="Times New Roman" w:cs="Times New Roman"/>
          <w:b w:val="0"/>
          <w:bCs w:val="0"/>
        </w:rPr>
      </w:pPr>
      <w:r w:rsidRPr="00D25F49">
        <w:rPr>
          <w:rFonts w:ascii="Times New Roman" w:hAnsi="Times New Roman" w:cs="Times New Roman"/>
          <w:b w:val="0"/>
          <w:bCs w:val="0"/>
        </w:rPr>
        <w:t>•</w:t>
      </w:r>
      <w:r w:rsidRPr="00D25F49">
        <w:rPr>
          <w:rFonts w:ascii="Times New Roman" w:hAnsi="Times New Roman" w:cs="Times New Roman"/>
          <w:b w:val="0"/>
          <w:bCs w:val="0"/>
        </w:rPr>
        <w:tab/>
        <w:t>Measurement capabilities (e.g. gaps)</w:t>
      </w:r>
    </w:p>
    <w:p w14:paraId="5382E2C3" w14:textId="77777777" w:rsidR="00600719" w:rsidRPr="00D25F49" w:rsidRDefault="00600719" w:rsidP="00600719">
      <w:pPr>
        <w:pStyle w:val="Agreement"/>
        <w:tabs>
          <w:tab w:val="clear" w:pos="-1154"/>
          <w:tab w:val="num" w:pos="1619"/>
        </w:tabs>
        <w:ind w:left="1619"/>
        <w:rPr>
          <w:rFonts w:ascii="Times New Roman" w:hAnsi="Times New Roman" w:cs="Times New Roman"/>
          <w:b w:val="0"/>
          <w:bCs w:val="0"/>
        </w:rPr>
      </w:pPr>
      <w:r w:rsidRPr="00D25F49">
        <w:rPr>
          <w:rFonts w:ascii="Times New Roman" w:hAnsi="Times New Roman" w:cs="Times New Roman"/>
          <w:b w:val="0"/>
          <w:bCs w:val="0"/>
        </w:rPr>
        <w:t>•</w:t>
      </w:r>
      <w:r w:rsidRPr="00D25F49">
        <w:rPr>
          <w:rFonts w:ascii="Times New Roman" w:hAnsi="Times New Roman" w:cs="Times New Roman"/>
          <w:b w:val="0"/>
          <w:bCs w:val="0"/>
        </w:rPr>
        <w:tab/>
        <w:t>Supported bandwidth</w:t>
      </w:r>
    </w:p>
    <w:p w14:paraId="5F42312D" w14:textId="77777777" w:rsidR="00600719" w:rsidRPr="00D25F49" w:rsidRDefault="00600719" w:rsidP="00600719">
      <w:pPr>
        <w:pStyle w:val="Agreement"/>
        <w:tabs>
          <w:tab w:val="clear" w:pos="-1154"/>
          <w:tab w:val="num" w:pos="1619"/>
        </w:tabs>
        <w:ind w:left="1619"/>
        <w:rPr>
          <w:rFonts w:ascii="Times New Roman" w:hAnsi="Times New Roman" w:cs="Times New Roman"/>
          <w:b w:val="0"/>
          <w:bCs w:val="0"/>
        </w:rPr>
      </w:pPr>
      <w:r w:rsidRPr="00D25F49">
        <w:rPr>
          <w:rFonts w:ascii="Times New Roman" w:hAnsi="Times New Roman" w:cs="Times New Roman"/>
          <w:b w:val="0"/>
          <w:bCs w:val="0"/>
        </w:rPr>
        <w:t>•</w:t>
      </w:r>
      <w:r w:rsidRPr="00D25F49">
        <w:rPr>
          <w:rFonts w:ascii="Times New Roman" w:hAnsi="Times New Roman" w:cs="Times New Roman"/>
          <w:b w:val="0"/>
          <w:bCs w:val="0"/>
        </w:rPr>
        <w:tab/>
        <w:t xml:space="preserve">Supported band-combinations </w:t>
      </w:r>
      <w:r w:rsidRPr="00D25F49">
        <w:rPr>
          <w:rFonts w:ascii="Times New Roman" w:hAnsi="Times New Roman" w:cs="Times New Roman"/>
          <w:b w:val="0"/>
          <w:bCs w:val="0"/>
          <w:highlight w:val="yellow"/>
        </w:rPr>
        <w:t>(FFS whether this is CA or DC or both)</w:t>
      </w:r>
    </w:p>
    <w:p w14:paraId="09656497" w14:textId="77777777" w:rsidR="00600719" w:rsidRPr="00D25F49" w:rsidRDefault="00600719" w:rsidP="00600719">
      <w:pPr>
        <w:pStyle w:val="Agreement"/>
        <w:tabs>
          <w:tab w:val="clear" w:pos="-1154"/>
          <w:tab w:val="num" w:pos="1619"/>
        </w:tabs>
        <w:ind w:left="1619"/>
        <w:rPr>
          <w:rFonts w:ascii="Times New Roman" w:hAnsi="Times New Roman" w:cs="Times New Roman"/>
          <w:b w:val="0"/>
          <w:bCs w:val="0"/>
          <w:highlight w:val="yellow"/>
        </w:rPr>
      </w:pPr>
      <w:r w:rsidRPr="00D25F49">
        <w:rPr>
          <w:rFonts w:ascii="Times New Roman" w:hAnsi="Times New Roman" w:cs="Times New Roman"/>
          <w:b w:val="0"/>
          <w:bCs w:val="0"/>
          <w:highlight w:val="yellow"/>
        </w:rPr>
        <w:t xml:space="preserve">FFS what is the granularity of reported temporary UE capability restrictions (also pending the band conflict discussion). </w:t>
      </w:r>
    </w:p>
    <w:p w14:paraId="11D0B526" w14:textId="77777777" w:rsidR="00600719" w:rsidRPr="00D25F49" w:rsidRDefault="00600719" w:rsidP="00600719">
      <w:pPr>
        <w:pStyle w:val="Agreement"/>
        <w:tabs>
          <w:tab w:val="clear" w:pos="-1154"/>
          <w:tab w:val="num" w:pos="1619"/>
        </w:tabs>
        <w:ind w:left="1619"/>
        <w:rPr>
          <w:rFonts w:ascii="Times New Roman" w:hAnsi="Times New Roman" w:cs="Times New Roman"/>
          <w:b w:val="0"/>
          <w:bCs w:val="0"/>
          <w:highlight w:val="yellow"/>
        </w:rPr>
      </w:pPr>
      <w:r w:rsidRPr="00D25F49">
        <w:rPr>
          <w:rFonts w:ascii="Times New Roman" w:hAnsi="Times New Roman" w:cs="Times New Roman"/>
          <w:b w:val="0"/>
          <w:bCs w:val="0"/>
          <w:highlight w:val="yellow"/>
        </w:rPr>
        <w:t>FFS whether UE reports some or all of the above or whether we can do something simpler</w:t>
      </w:r>
    </w:p>
    <w:p w14:paraId="0EC22070" w14:textId="77777777" w:rsidR="00600719" w:rsidRDefault="00600719" w:rsidP="00600719">
      <w:pPr>
        <w:pStyle w:val="Doc-text2"/>
        <w:rPr>
          <w:i/>
          <w:iCs/>
        </w:rPr>
      </w:pPr>
    </w:p>
    <w:p w14:paraId="61911BF1" w14:textId="00213DEA" w:rsidR="00460CB4" w:rsidRDefault="00555A5A" w:rsidP="006233C5">
      <w:pPr>
        <w:spacing w:beforeLines="50" w:before="120" w:line="240" w:lineRule="auto"/>
        <w:jc w:val="left"/>
        <w:rPr>
          <w:iCs/>
          <w:sz w:val="20"/>
          <w:szCs w:val="18"/>
        </w:rPr>
      </w:pPr>
      <w:r w:rsidRPr="00555A5A">
        <w:rPr>
          <w:iCs/>
          <w:sz w:val="20"/>
          <w:szCs w:val="18"/>
        </w:rPr>
        <w:t xml:space="preserve">It would be </w:t>
      </w:r>
      <w:r>
        <w:rPr>
          <w:iCs/>
          <w:sz w:val="20"/>
          <w:szCs w:val="18"/>
        </w:rPr>
        <w:t xml:space="preserve">good to confirm that the </w:t>
      </w:r>
      <w:r w:rsidR="00515B0A">
        <w:rPr>
          <w:iCs/>
          <w:sz w:val="20"/>
          <w:szCs w:val="18"/>
        </w:rPr>
        <w:t xml:space="preserve">capabilities in the </w:t>
      </w:r>
      <w:r>
        <w:rPr>
          <w:iCs/>
          <w:sz w:val="20"/>
          <w:szCs w:val="18"/>
        </w:rPr>
        <w:t xml:space="preserve">above </w:t>
      </w:r>
      <w:r w:rsidR="00515B0A">
        <w:rPr>
          <w:iCs/>
          <w:sz w:val="20"/>
          <w:szCs w:val="18"/>
        </w:rPr>
        <w:t xml:space="preserve">list </w:t>
      </w:r>
      <w:r>
        <w:rPr>
          <w:iCs/>
          <w:sz w:val="20"/>
          <w:szCs w:val="18"/>
        </w:rPr>
        <w:t xml:space="preserve">will be included in the UE request. </w:t>
      </w:r>
      <w:r w:rsidR="00B31DFC">
        <w:rPr>
          <w:iCs/>
          <w:sz w:val="20"/>
          <w:szCs w:val="18"/>
        </w:rPr>
        <w:t xml:space="preserve">All of </w:t>
      </w:r>
      <w:r w:rsidR="00515B0A">
        <w:rPr>
          <w:iCs/>
          <w:sz w:val="20"/>
          <w:szCs w:val="18"/>
        </w:rPr>
        <w:t>these</w:t>
      </w:r>
      <w:r w:rsidR="006B0314">
        <w:rPr>
          <w:iCs/>
          <w:sz w:val="20"/>
          <w:szCs w:val="18"/>
        </w:rPr>
        <w:t xml:space="preserve"> capabilities</w:t>
      </w:r>
      <w:r w:rsidR="00515B0A">
        <w:rPr>
          <w:iCs/>
          <w:sz w:val="20"/>
          <w:szCs w:val="18"/>
        </w:rPr>
        <w:t xml:space="preserve"> are impacted due to sharing of hardware (e.g. antennas, RF chains) </w:t>
      </w:r>
      <w:r w:rsidR="00346FCA">
        <w:rPr>
          <w:iCs/>
          <w:sz w:val="20"/>
          <w:szCs w:val="18"/>
        </w:rPr>
        <w:t xml:space="preserve">which are dimensioned for the maximum UE capability for a single connection. Thus, </w:t>
      </w:r>
      <w:r w:rsidR="003C1749">
        <w:rPr>
          <w:iCs/>
          <w:sz w:val="20"/>
          <w:szCs w:val="18"/>
        </w:rPr>
        <w:t>it is physically impossible for the UE to operate at full capabilities</w:t>
      </w:r>
      <w:r w:rsidR="0056189B">
        <w:rPr>
          <w:iCs/>
          <w:sz w:val="20"/>
          <w:szCs w:val="18"/>
        </w:rPr>
        <w:t xml:space="preserve"> at</w:t>
      </w:r>
      <w:r w:rsidR="003C1749">
        <w:rPr>
          <w:iCs/>
          <w:sz w:val="20"/>
          <w:szCs w:val="18"/>
        </w:rPr>
        <w:t xml:space="preserve"> both networks</w:t>
      </w:r>
      <w:r w:rsidR="00A7270A">
        <w:rPr>
          <w:iCs/>
          <w:sz w:val="20"/>
          <w:szCs w:val="18"/>
        </w:rPr>
        <w:t>.</w:t>
      </w:r>
    </w:p>
    <w:p w14:paraId="55791AF6" w14:textId="0BE4C3F3" w:rsidR="0056189B" w:rsidRPr="00555A5A" w:rsidRDefault="0056189B" w:rsidP="006233C5">
      <w:pPr>
        <w:spacing w:beforeLines="50" w:before="120" w:line="240" w:lineRule="auto"/>
        <w:jc w:val="left"/>
        <w:rPr>
          <w:iCs/>
          <w:sz w:val="20"/>
          <w:szCs w:val="18"/>
        </w:rPr>
      </w:pPr>
      <w:r>
        <w:rPr>
          <w:iCs/>
          <w:sz w:val="20"/>
          <w:szCs w:val="18"/>
        </w:rPr>
        <w:t xml:space="preserve">It would be beneficial to </w:t>
      </w:r>
      <w:r w:rsidR="006B0314">
        <w:rPr>
          <w:iCs/>
          <w:sz w:val="20"/>
          <w:szCs w:val="18"/>
        </w:rPr>
        <w:t>remember</w:t>
      </w:r>
      <w:r>
        <w:rPr>
          <w:iCs/>
          <w:sz w:val="20"/>
          <w:szCs w:val="18"/>
        </w:rPr>
        <w:t xml:space="preserve"> </w:t>
      </w:r>
      <w:r w:rsidR="00B45300">
        <w:rPr>
          <w:iCs/>
          <w:sz w:val="20"/>
          <w:szCs w:val="18"/>
        </w:rPr>
        <w:t>again that the UE can already request reduced MIMO layers and supported BW for overheating and power savings purposes</w:t>
      </w:r>
      <w:r w:rsidR="00945143">
        <w:rPr>
          <w:iCs/>
          <w:sz w:val="20"/>
          <w:szCs w:val="18"/>
        </w:rPr>
        <w:t xml:space="preserve">. In addition, the UE can indicate per-FR gaps as well as </w:t>
      </w:r>
      <w:r w:rsidR="0007613C">
        <w:rPr>
          <w:iCs/>
          <w:sz w:val="20"/>
          <w:szCs w:val="18"/>
        </w:rPr>
        <w:t xml:space="preserve">maximum number of FR1 and FR2 cells where gaps are needed. </w:t>
      </w:r>
      <w:r w:rsidR="00E0653F">
        <w:rPr>
          <w:iCs/>
          <w:sz w:val="20"/>
          <w:szCs w:val="18"/>
        </w:rPr>
        <w:t>The signaling for dual-active MUSIM should at least match such capability</w:t>
      </w:r>
      <w:r w:rsidR="00097DAA">
        <w:rPr>
          <w:iCs/>
          <w:sz w:val="20"/>
          <w:szCs w:val="18"/>
        </w:rPr>
        <w:t xml:space="preserve"> reduction </w:t>
      </w:r>
      <w:r w:rsidR="005561CD">
        <w:rPr>
          <w:iCs/>
          <w:sz w:val="20"/>
          <w:szCs w:val="18"/>
        </w:rPr>
        <w:t>as</w:t>
      </w:r>
      <w:r w:rsidR="00E0653F">
        <w:rPr>
          <w:iCs/>
          <w:sz w:val="20"/>
          <w:szCs w:val="18"/>
        </w:rPr>
        <w:t xml:space="preserve"> </w:t>
      </w:r>
      <w:r w:rsidR="005561CD">
        <w:rPr>
          <w:iCs/>
          <w:sz w:val="20"/>
          <w:szCs w:val="18"/>
        </w:rPr>
        <w:t>RAN2</w:t>
      </w:r>
      <w:r w:rsidR="002431CC">
        <w:rPr>
          <w:iCs/>
          <w:sz w:val="20"/>
          <w:szCs w:val="18"/>
        </w:rPr>
        <w:t xml:space="preserve"> has already discussed and agreed</w:t>
      </w:r>
      <w:r w:rsidR="005561CD">
        <w:rPr>
          <w:iCs/>
          <w:sz w:val="20"/>
          <w:szCs w:val="18"/>
        </w:rPr>
        <w:t xml:space="preserve"> </w:t>
      </w:r>
      <w:r w:rsidR="00097DAA">
        <w:rPr>
          <w:iCs/>
          <w:sz w:val="20"/>
          <w:szCs w:val="18"/>
        </w:rPr>
        <w:t xml:space="preserve">in several releases </w:t>
      </w:r>
      <w:r w:rsidR="005561CD">
        <w:rPr>
          <w:iCs/>
          <w:sz w:val="20"/>
          <w:szCs w:val="18"/>
        </w:rPr>
        <w:t xml:space="preserve">that these capabilities </w:t>
      </w:r>
      <w:r w:rsidR="00D82C00">
        <w:rPr>
          <w:iCs/>
          <w:sz w:val="20"/>
          <w:szCs w:val="18"/>
        </w:rPr>
        <w:t>will be impacted when the UE is not operating at the full capacity</w:t>
      </w:r>
      <w:r w:rsidR="00EC0BBF">
        <w:rPr>
          <w:iCs/>
          <w:sz w:val="20"/>
          <w:szCs w:val="18"/>
        </w:rPr>
        <w:t xml:space="preserve"> due </w:t>
      </w:r>
      <w:r w:rsidR="00D82C00">
        <w:rPr>
          <w:iCs/>
          <w:sz w:val="20"/>
          <w:szCs w:val="18"/>
        </w:rPr>
        <w:t>overheating</w:t>
      </w:r>
      <w:r w:rsidR="00EC0BBF">
        <w:rPr>
          <w:iCs/>
          <w:sz w:val="20"/>
          <w:szCs w:val="18"/>
        </w:rPr>
        <w:t xml:space="preserve"> or </w:t>
      </w:r>
      <w:r w:rsidR="00D82C00">
        <w:rPr>
          <w:iCs/>
          <w:sz w:val="20"/>
          <w:szCs w:val="18"/>
        </w:rPr>
        <w:t>power savings.</w:t>
      </w:r>
      <w:r w:rsidR="00EC0BBF">
        <w:rPr>
          <w:iCs/>
          <w:sz w:val="20"/>
          <w:szCs w:val="18"/>
        </w:rPr>
        <w:t xml:space="preserve"> In Rel-18, we are just extending the conclusion to MUSIM scenario.</w:t>
      </w:r>
    </w:p>
    <w:p w14:paraId="1B51368C" w14:textId="10176424" w:rsidR="008F4D91" w:rsidRPr="008F4D91" w:rsidRDefault="002F5E47" w:rsidP="002F5E47">
      <w:pPr>
        <w:spacing w:beforeLines="50" w:before="120" w:line="240" w:lineRule="auto"/>
        <w:jc w:val="left"/>
        <w:rPr>
          <w:b/>
          <w:bCs/>
          <w:iCs/>
          <w:sz w:val="20"/>
          <w:szCs w:val="18"/>
        </w:rPr>
      </w:pPr>
      <w:r>
        <w:rPr>
          <w:b/>
          <w:bCs/>
          <w:iCs/>
          <w:sz w:val="20"/>
          <w:szCs w:val="18"/>
        </w:rPr>
        <w:t xml:space="preserve">Proposal 3: </w:t>
      </w:r>
      <w:r w:rsidR="008F4D91" w:rsidRPr="008F4D91">
        <w:rPr>
          <w:b/>
          <w:bCs/>
          <w:iCs/>
          <w:sz w:val="20"/>
          <w:szCs w:val="18"/>
        </w:rPr>
        <w:t>The UE can request changes to at least the following UE capabilities:</w:t>
      </w:r>
    </w:p>
    <w:p w14:paraId="15A668D0" w14:textId="0B360C5B" w:rsidR="008F4D91" w:rsidRPr="008F4D91" w:rsidRDefault="008F4D91" w:rsidP="00460CB4">
      <w:pPr>
        <w:numPr>
          <w:ilvl w:val="1"/>
          <w:numId w:val="44"/>
        </w:numPr>
        <w:spacing w:beforeLines="50" w:before="120" w:line="240" w:lineRule="auto"/>
        <w:jc w:val="left"/>
        <w:rPr>
          <w:b/>
          <w:bCs/>
          <w:iCs/>
          <w:sz w:val="20"/>
          <w:szCs w:val="18"/>
          <w:lang w:val="en-US"/>
        </w:rPr>
      </w:pPr>
      <w:r w:rsidRPr="008F4D91">
        <w:rPr>
          <w:b/>
          <w:bCs/>
          <w:iCs/>
          <w:sz w:val="20"/>
          <w:szCs w:val="18"/>
        </w:rPr>
        <w:t xml:space="preserve">MIMO layers </w:t>
      </w:r>
      <w:r w:rsidR="0056189B">
        <w:rPr>
          <w:b/>
          <w:bCs/>
          <w:iCs/>
          <w:sz w:val="20"/>
          <w:szCs w:val="18"/>
        </w:rPr>
        <w:t>(DL</w:t>
      </w:r>
      <w:r w:rsidR="00097DAA">
        <w:rPr>
          <w:b/>
          <w:bCs/>
          <w:iCs/>
          <w:sz w:val="20"/>
          <w:szCs w:val="18"/>
        </w:rPr>
        <w:t>/</w:t>
      </w:r>
      <w:r w:rsidR="0056189B">
        <w:rPr>
          <w:b/>
          <w:bCs/>
          <w:iCs/>
          <w:sz w:val="20"/>
          <w:szCs w:val="18"/>
        </w:rPr>
        <w:t>UL</w:t>
      </w:r>
      <w:r w:rsidR="00097DAA">
        <w:rPr>
          <w:b/>
          <w:bCs/>
          <w:iCs/>
          <w:sz w:val="20"/>
          <w:szCs w:val="18"/>
        </w:rPr>
        <w:t>, FR1/FR2</w:t>
      </w:r>
      <w:r w:rsidR="0056189B">
        <w:rPr>
          <w:b/>
          <w:bCs/>
          <w:iCs/>
          <w:sz w:val="20"/>
          <w:szCs w:val="18"/>
        </w:rPr>
        <w:t>)</w:t>
      </w:r>
    </w:p>
    <w:p w14:paraId="2C0F9FC6" w14:textId="77777777" w:rsidR="008F4D91" w:rsidRPr="008F4D91" w:rsidRDefault="008F4D91" w:rsidP="00460CB4">
      <w:pPr>
        <w:numPr>
          <w:ilvl w:val="1"/>
          <w:numId w:val="44"/>
        </w:numPr>
        <w:spacing w:beforeLines="50" w:before="120" w:line="240" w:lineRule="auto"/>
        <w:jc w:val="left"/>
        <w:rPr>
          <w:b/>
          <w:bCs/>
          <w:iCs/>
          <w:sz w:val="20"/>
          <w:szCs w:val="18"/>
          <w:lang w:val="en-US"/>
        </w:rPr>
      </w:pPr>
      <w:r w:rsidRPr="008F4D91">
        <w:rPr>
          <w:b/>
          <w:bCs/>
          <w:iCs/>
          <w:sz w:val="20"/>
          <w:szCs w:val="18"/>
        </w:rPr>
        <w:t>Measurement gaps</w:t>
      </w:r>
    </w:p>
    <w:p w14:paraId="6E7128D9" w14:textId="77777777" w:rsidR="008F4D91" w:rsidRPr="008F4D91" w:rsidRDefault="008F4D91" w:rsidP="00460CB4">
      <w:pPr>
        <w:numPr>
          <w:ilvl w:val="1"/>
          <w:numId w:val="44"/>
        </w:numPr>
        <w:spacing w:beforeLines="50" w:before="120" w:line="240" w:lineRule="auto"/>
        <w:jc w:val="left"/>
        <w:rPr>
          <w:b/>
          <w:bCs/>
          <w:iCs/>
          <w:sz w:val="20"/>
          <w:szCs w:val="18"/>
          <w:lang w:val="en-US"/>
        </w:rPr>
      </w:pPr>
      <w:r w:rsidRPr="008F4D91">
        <w:rPr>
          <w:b/>
          <w:bCs/>
          <w:iCs/>
          <w:sz w:val="20"/>
          <w:szCs w:val="18"/>
        </w:rPr>
        <w:t>Supported bandwidth</w:t>
      </w:r>
    </w:p>
    <w:p w14:paraId="0638F656" w14:textId="77777777" w:rsidR="008F4D91" w:rsidRPr="008F4D91" w:rsidRDefault="008F4D91" w:rsidP="00460CB4">
      <w:pPr>
        <w:numPr>
          <w:ilvl w:val="1"/>
          <w:numId w:val="44"/>
        </w:numPr>
        <w:spacing w:beforeLines="50" w:before="120" w:line="240" w:lineRule="auto"/>
        <w:jc w:val="left"/>
        <w:rPr>
          <w:b/>
          <w:bCs/>
          <w:iCs/>
          <w:sz w:val="20"/>
          <w:szCs w:val="18"/>
          <w:lang w:val="en-US"/>
        </w:rPr>
      </w:pPr>
      <w:r w:rsidRPr="008F4D91">
        <w:rPr>
          <w:b/>
          <w:bCs/>
          <w:iCs/>
          <w:sz w:val="20"/>
          <w:szCs w:val="18"/>
        </w:rPr>
        <w:t>Supported bands or band-combinations</w:t>
      </w:r>
    </w:p>
    <w:p w14:paraId="28BDD537" w14:textId="031166CA" w:rsidR="002F5E47" w:rsidRDefault="002F5E47" w:rsidP="002F5E47">
      <w:pPr>
        <w:spacing w:beforeLines="50" w:before="120" w:line="240" w:lineRule="auto"/>
        <w:jc w:val="left"/>
        <w:rPr>
          <w:b/>
          <w:bCs/>
          <w:iCs/>
          <w:sz w:val="20"/>
          <w:szCs w:val="18"/>
        </w:rPr>
      </w:pPr>
    </w:p>
    <w:p w14:paraId="7C6BFAA1" w14:textId="5CCD4387" w:rsidR="00D25F49" w:rsidRDefault="00BE17AC" w:rsidP="002F5E47">
      <w:pPr>
        <w:spacing w:beforeLines="50" w:before="120" w:line="240" w:lineRule="auto"/>
        <w:jc w:val="left"/>
        <w:rPr>
          <w:iCs/>
          <w:sz w:val="20"/>
          <w:szCs w:val="18"/>
        </w:rPr>
      </w:pPr>
      <w:r>
        <w:rPr>
          <w:iCs/>
          <w:sz w:val="20"/>
          <w:szCs w:val="18"/>
        </w:rPr>
        <w:t xml:space="preserve">The next question is what level of granularity to use for these capabilities in the signaling. </w:t>
      </w:r>
      <w:r w:rsidR="00D25F49" w:rsidRPr="0088363C">
        <w:rPr>
          <w:iCs/>
          <w:sz w:val="20"/>
          <w:szCs w:val="18"/>
        </w:rPr>
        <w:t xml:space="preserve">Since these are already part of the UE capabilities, </w:t>
      </w:r>
      <w:r w:rsidR="00501F0F" w:rsidRPr="0088363C">
        <w:rPr>
          <w:iCs/>
          <w:sz w:val="20"/>
          <w:szCs w:val="18"/>
        </w:rPr>
        <w:t xml:space="preserve">the simplest and safest option is to use the same level of granularity in existing signaling. This will also save RAN2 and RAN4 time </w:t>
      </w:r>
      <w:r w:rsidR="0088363C" w:rsidRPr="0088363C">
        <w:rPr>
          <w:iCs/>
          <w:sz w:val="20"/>
          <w:szCs w:val="18"/>
        </w:rPr>
        <w:t xml:space="preserve">by not defining new and different </w:t>
      </w:r>
      <w:r w:rsidR="00435C8C">
        <w:rPr>
          <w:iCs/>
          <w:sz w:val="20"/>
          <w:szCs w:val="18"/>
        </w:rPr>
        <w:t>signaling and requirements</w:t>
      </w:r>
      <w:r w:rsidR="0088363C" w:rsidRPr="0088363C">
        <w:rPr>
          <w:iCs/>
          <w:sz w:val="20"/>
          <w:szCs w:val="18"/>
        </w:rPr>
        <w:t>.</w:t>
      </w:r>
    </w:p>
    <w:p w14:paraId="63A2F074" w14:textId="701461E5" w:rsidR="0088363C" w:rsidRPr="0088363C" w:rsidRDefault="0088363C" w:rsidP="002F5E47">
      <w:pPr>
        <w:spacing w:beforeLines="50" w:before="120" w:line="240" w:lineRule="auto"/>
        <w:jc w:val="left"/>
        <w:rPr>
          <w:iCs/>
          <w:sz w:val="20"/>
          <w:szCs w:val="18"/>
        </w:rPr>
      </w:pPr>
      <w:r>
        <w:rPr>
          <w:iCs/>
          <w:sz w:val="20"/>
          <w:szCs w:val="18"/>
        </w:rPr>
        <w:t xml:space="preserve">We also note that </w:t>
      </w:r>
      <w:r w:rsidR="00962AC7">
        <w:rPr>
          <w:iCs/>
          <w:sz w:val="20"/>
          <w:szCs w:val="18"/>
        </w:rPr>
        <w:t xml:space="preserve">supported bands or band-combinations will address the band-conflict issue which was raised in RAN2/RAN4/RAN and was agreed to be solved by </w:t>
      </w:r>
      <w:r w:rsidR="00FF408B">
        <w:rPr>
          <w:iCs/>
          <w:sz w:val="20"/>
          <w:szCs w:val="18"/>
        </w:rPr>
        <w:t>the UE capability signaling in RAN2#121.</w:t>
      </w:r>
    </w:p>
    <w:p w14:paraId="389F1912" w14:textId="52B56030" w:rsidR="008F4D91" w:rsidRPr="008F4D91" w:rsidRDefault="0088363C" w:rsidP="002F5E47">
      <w:pPr>
        <w:spacing w:beforeLines="50" w:before="120" w:line="240" w:lineRule="auto"/>
        <w:jc w:val="left"/>
        <w:rPr>
          <w:b/>
          <w:bCs/>
          <w:iCs/>
          <w:sz w:val="20"/>
          <w:szCs w:val="18"/>
          <w:lang w:val="en-US"/>
        </w:rPr>
      </w:pPr>
      <w:r>
        <w:rPr>
          <w:b/>
          <w:bCs/>
          <w:iCs/>
          <w:sz w:val="20"/>
          <w:szCs w:val="18"/>
        </w:rPr>
        <w:t xml:space="preserve">Proposal 4: </w:t>
      </w:r>
      <w:r w:rsidR="008F4D91" w:rsidRPr="008F4D91">
        <w:rPr>
          <w:b/>
          <w:bCs/>
          <w:iCs/>
          <w:sz w:val="20"/>
          <w:szCs w:val="18"/>
        </w:rPr>
        <w:t xml:space="preserve">The existing granularities of UE capabilities (per band, per DL/UL per BC etc.) are used </w:t>
      </w:r>
      <w:r>
        <w:rPr>
          <w:b/>
          <w:bCs/>
          <w:iCs/>
          <w:sz w:val="20"/>
          <w:szCs w:val="18"/>
        </w:rPr>
        <w:t>for the UE capabilities in Proposal 3.</w:t>
      </w:r>
    </w:p>
    <w:p w14:paraId="59B432EF" w14:textId="09D7E449" w:rsidR="00D46C55" w:rsidRDefault="00833DCD" w:rsidP="00015FCD">
      <w:pPr>
        <w:spacing w:beforeLines="50" w:before="120" w:line="240" w:lineRule="auto"/>
        <w:jc w:val="left"/>
        <w:rPr>
          <w:iCs/>
          <w:sz w:val="20"/>
          <w:szCs w:val="18"/>
        </w:rPr>
      </w:pPr>
      <w:r>
        <w:rPr>
          <w:iCs/>
          <w:sz w:val="20"/>
          <w:szCs w:val="18"/>
        </w:rPr>
        <w:t xml:space="preserve">RAN2#121 has agreed to support SCell/SCG release request for MUSIM, which was already part of the WID. </w:t>
      </w:r>
      <w:r w:rsidR="00197350">
        <w:rPr>
          <w:iCs/>
          <w:sz w:val="20"/>
          <w:szCs w:val="18"/>
        </w:rPr>
        <w:t xml:space="preserve">There was a discussion on SCell/SCG deactivation </w:t>
      </w:r>
      <w:r w:rsidR="00907706">
        <w:rPr>
          <w:iCs/>
          <w:sz w:val="20"/>
          <w:szCs w:val="18"/>
        </w:rPr>
        <w:t>but</w:t>
      </w:r>
      <w:r w:rsidR="00197350">
        <w:rPr>
          <w:iCs/>
          <w:sz w:val="20"/>
          <w:szCs w:val="18"/>
        </w:rPr>
        <w:t xml:space="preserve"> no </w:t>
      </w:r>
      <w:r w:rsidR="00435C8C">
        <w:rPr>
          <w:iCs/>
          <w:sz w:val="20"/>
          <w:szCs w:val="18"/>
        </w:rPr>
        <w:t xml:space="preserve">final </w:t>
      </w:r>
      <w:r w:rsidR="00197350">
        <w:rPr>
          <w:iCs/>
          <w:sz w:val="20"/>
          <w:szCs w:val="18"/>
        </w:rPr>
        <w:t>agreement</w:t>
      </w:r>
      <w:r w:rsidR="00907706">
        <w:rPr>
          <w:iCs/>
          <w:sz w:val="20"/>
          <w:szCs w:val="18"/>
        </w:rPr>
        <w:t xml:space="preserve"> to introduce it</w:t>
      </w:r>
      <w:r w:rsidR="00197350">
        <w:rPr>
          <w:iCs/>
          <w:sz w:val="20"/>
          <w:szCs w:val="18"/>
        </w:rPr>
        <w:t>. The following are from the Chair Notes:</w:t>
      </w:r>
    </w:p>
    <w:p w14:paraId="77473A1B" w14:textId="77777777" w:rsidR="00907706" w:rsidRPr="00907706" w:rsidRDefault="00907706" w:rsidP="00907706">
      <w:pPr>
        <w:pStyle w:val="Agreement"/>
        <w:tabs>
          <w:tab w:val="clear" w:pos="-1154"/>
          <w:tab w:val="num" w:pos="1619"/>
        </w:tabs>
        <w:ind w:left="1619"/>
        <w:rPr>
          <w:rFonts w:ascii="Times New Roman" w:hAnsi="Times New Roman" w:cs="Times New Roman"/>
          <w:b w:val="0"/>
          <w:bCs w:val="0"/>
        </w:rPr>
      </w:pPr>
      <w:r w:rsidRPr="00907706">
        <w:rPr>
          <w:rFonts w:ascii="Times New Roman" w:hAnsi="Times New Roman" w:cs="Times New Roman"/>
          <w:b w:val="0"/>
          <w:bCs w:val="0"/>
        </w:rPr>
        <w:t xml:space="preserve">A6: For dual-active MUSIM, UE signaling will support the request for release (and reversal) of SCells and SCG. The signaling details (e.g. implicit or explicit request of each SCell </w:t>
      </w:r>
      <w:r w:rsidRPr="00907706">
        <w:rPr>
          <w:rFonts w:ascii="Times New Roman" w:hAnsi="Times New Roman" w:cs="Times New Roman"/>
          <w:b w:val="0"/>
          <w:bCs w:val="0"/>
          <w:highlight w:val="yellow"/>
        </w:rPr>
        <w:t>or SCG</w:t>
      </w:r>
      <w:r w:rsidRPr="00907706">
        <w:rPr>
          <w:rFonts w:ascii="Times New Roman" w:hAnsi="Times New Roman" w:cs="Times New Roman"/>
          <w:b w:val="0"/>
          <w:bCs w:val="0"/>
        </w:rPr>
        <w:t xml:space="preserve">) is FFS. </w:t>
      </w:r>
      <w:r w:rsidRPr="00907706">
        <w:rPr>
          <w:rFonts w:ascii="Times New Roman" w:hAnsi="Times New Roman" w:cs="Times New Roman"/>
          <w:b w:val="0"/>
          <w:bCs w:val="0"/>
          <w:highlight w:val="yellow"/>
        </w:rPr>
        <w:t>FFS if we support deactivation (based on discussion in which case it can be used).</w:t>
      </w:r>
      <w:r w:rsidRPr="00907706">
        <w:rPr>
          <w:rFonts w:ascii="Times New Roman" w:hAnsi="Times New Roman" w:cs="Times New Roman"/>
          <w:b w:val="0"/>
          <w:bCs w:val="0"/>
        </w:rPr>
        <w:t xml:space="preserve"> </w:t>
      </w:r>
      <w:r w:rsidRPr="00907706">
        <w:rPr>
          <w:rFonts w:ascii="Times New Roman" w:hAnsi="Times New Roman" w:cs="Times New Roman"/>
          <w:b w:val="0"/>
          <w:bCs w:val="0"/>
          <w:highlight w:val="yellow"/>
        </w:rPr>
        <w:t>It is up to network how to react to UE request.</w:t>
      </w:r>
    </w:p>
    <w:p w14:paraId="028D1B05" w14:textId="77777777" w:rsidR="00907706" w:rsidRPr="00907706" w:rsidRDefault="00907706" w:rsidP="00907706">
      <w:pPr>
        <w:pStyle w:val="Agreement"/>
        <w:tabs>
          <w:tab w:val="clear" w:pos="-1154"/>
          <w:tab w:val="num" w:pos="1619"/>
        </w:tabs>
        <w:ind w:left="1619"/>
        <w:rPr>
          <w:rFonts w:ascii="Times New Roman" w:hAnsi="Times New Roman" w:cs="Times New Roman"/>
          <w:b w:val="0"/>
          <w:bCs w:val="0"/>
          <w:highlight w:val="yellow"/>
        </w:rPr>
      </w:pPr>
      <w:r w:rsidRPr="00907706">
        <w:rPr>
          <w:rFonts w:ascii="Times New Roman" w:hAnsi="Times New Roman" w:cs="Times New Roman"/>
          <w:b w:val="0"/>
          <w:bCs w:val="0"/>
          <w:highlight w:val="yellow"/>
        </w:rPr>
        <w:t>RAN2 does not intend to create new procedures for e.g. SCell/SCG deactivation for MUSIM purposes in Rel-18. Existing procedures can be used based on NW choice.</w:t>
      </w:r>
    </w:p>
    <w:p w14:paraId="7595C55E" w14:textId="044E75C3" w:rsidR="00197350" w:rsidRDefault="00197350" w:rsidP="00015FCD">
      <w:pPr>
        <w:spacing w:beforeLines="50" w:before="120" w:line="240" w:lineRule="auto"/>
        <w:jc w:val="left"/>
        <w:rPr>
          <w:iCs/>
          <w:sz w:val="20"/>
          <w:szCs w:val="18"/>
        </w:rPr>
      </w:pPr>
    </w:p>
    <w:p w14:paraId="19C853B1" w14:textId="0F040CDB" w:rsidR="00DE1836" w:rsidRDefault="00DE1836" w:rsidP="00DE1836">
      <w:pPr>
        <w:spacing w:beforeLines="50" w:before="120" w:line="240" w:lineRule="auto"/>
        <w:jc w:val="left"/>
        <w:rPr>
          <w:iCs/>
          <w:sz w:val="20"/>
          <w:szCs w:val="18"/>
        </w:rPr>
      </w:pPr>
      <w:r>
        <w:rPr>
          <w:iCs/>
          <w:sz w:val="20"/>
          <w:szCs w:val="18"/>
        </w:rPr>
        <w:t>For SCell release, it is important for the UE to be able to request individual SCell(s) or</w:t>
      </w:r>
      <w:r w:rsidR="0055303F">
        <w:rPr>
          <w:iCs/>
          <w:sz w:val="20"/>
          <w:szCs w:val="18"/>
        </w:rPr>
        <w:t xml:space="preserve">, </w:t>
      </w:r>
      <w:r>
        <w:rPr>
          <w:iCs/>
          <w:sz w:val="20"/>
          <w:szCs w:val="18"/>
        </w:rPr>
        <w:t>very least</w:t>
      </w:r>
      <w:r w:rsidR="0055303F">
        <w:rPr>
          <w:iCs/>
          <w:sz w:val="20"/>
          <w:szCs w:val="18"/>
        </w:rPr>
        <w:t>,</w:t>
      </w:r>
      <w:r>
        <w:rPr>
          <w:iCs/>
          <w:sz w:val="20"/>
          <w:szCs w:val="18"/>
        </w:rPr>
        <w:t xml:space="preserve"> SCell(s) in a certain band. This is because the conflict with NW B may only impact </w:t>
      </w:r>
      <w:r w:rsidR="00AE0D71">
        <w:rPr>
          <w:iCs/>
          <w:sz w:val="20"/>
          <w:szCs w:val="18"/>
        </w:rPr>
        <w:t>one band</w:t>
      </w:r>
      <w:r w:rsidR="0055303F">
        <w:rPr>
          <w:iCs/>
          <w:sz w:val="20"/>
          <w:szCs w:val="18"/>
        </w:rPr>
        <w:t>. I</w:t>
      </w:r>
      <w:r w:rsidR="00AE0D71">
        <w:rPr>
          <w:iCs/>
          <w:sz w:val="20"/>
          <w:szCs w:val="18"/>
        </w:rPr>
        <w:t>f the UE is in CA mode across multiple-</w:t>
      </w:r>
      <w:r w:rsidR="00AE0D71">
        <w:rPr>
          <w:iCs/>
          <w:sz w:val="20"/>
          <w:szCs w:val="18"/>
        </w:rPr>
        <w:lastRenderedPageBreak/>
        <w:t xml:space="preserve">bands, it is not necessary to release all SCells. </w:t>
      </w:r>
      <w:r w:rsidR="00557D34">
        <w:rPr>
          <w:iCs/>
          <w:sz w:val="20"/>
          <w:szCs w:val="18"/>
        </w:rPr>
        <w:t>Similarly, t</w:t>
      </w:r>
      <w:r w:rsidR="009D1D91">
        <w:rPr>
          <w:iCs/>
          <w:sz w:val="20"/>
          <w:szCs w:val="18"/>
        </w:rPr>
        <w:t>he UE requesting</w:t>
      </w:r>
      <w:r w:rsidR="001B72FD">
        <w:rPr>
          <w:iCs/>
          <w:sz w:val="20"/>
          <w:szCs w:val="18"/>
        </w:rPr>
        <w:t xml:space="preserve"> just</w:t>
      </w:r>
      <w:r w:rsidR="009D1D91">
        <w:rPr>
          <w:iCs/>
          <w:sz w:val="20"/>
          <w:szCs w:val="18"/>
        </w:rPr>
        <w:t xml:space="preserve"> the number of SCell(s) as in power savings or overheating UAI will not be sufficient</w:t>
      </w:r>
      <w:r w:rsidR="00557D34">
        <w:rPr>
          <w:iCs/>
          <w:sz w:val="20"/>
          <w:szCs w:val="18"/>
        </w:rPr>
        <w:t>.</w:t>
      </w:r>
    </w:p>
    <w:p w14:paraId="78A28DF4" w14:textId="4FBBB55D" w:rsidR="00557D34" w:rsidRPr="00557D34" w:rsidRDefault="00557D34" w:rsidP="00DE1836">
      <w:pPr>
        <w:spacing w:beforeLines="50" w:before="120" w:line="240" w:lineRule="auto"/>
        <w:jc w:val="left"/>
        <w:rPr>
          <w:b/>
          <w:bCs/>
          <w:iCs/>
          <w:sz w:val="20"/>
          <w:szCs w:val="18"/>
        </w:rPr>
      </w:pPr>
      <w:r w:rsidRPr="00557D34">
        <w:rPr>
          <w:b/>
          <w:bCs/>
          <w:iCs/>
          <w:sz w:val="20"/>
          <w:szCs w:val="18"/>
        </w:rPr>
        <w:t>Observation 3: For dual-active MUSIM, the conflict with NW B may only impact SCell(s) in a certain band.</w:t>
      </w:r>
    </w:p>
    <w:p w14:paraId="155FC0B3" w14:textId="5DC20D5D" w:rsidR="00DE1836" w:rsidRPr="00DE1836" w:rsidRDefault="00557D34" w:rsidP="00DE1836">
      <w:pPr>
        <w:spacing w:beforeLines="50" w:before="120" w:line="240" w:lineRule="auto"/>
        <w:jc w:val="left"/>
        <w:rPr>
          <w:b/>
          <w:bCs/>
          <w:iCs/>
          <w:sz w:val="20"/>
          <w:szCs w:val="18"/>
          <w:lang w:val="en-US"/>
        </w:rPr>
      </w:pPr>
      <w:r w:rsidRPr="00557D34">
        <w:rPr>
          <w:b/>
          <w:bCs/>
          <w:iCs/>
          <w:sz w:val="20"/>
          <w:szCs w:val="18"/>
        </w:rPr>
        <w:t xml:space="preserve">Proposal 5: </w:t>
      </w:r>
      <w:r w:rsidR="00DE1836" w:rsidRPr="00DE1836">
        <w:rPr>
          <w:b/>
          <w:bCs/>
          <w:iCs/>
          <w:sz w:val="20"/>
          <w:szCs w:val="18"/>
        </w:rPr>
        <w:t xml:space="preserve">The UE can request a particular set of SCells (separate for downlink and uplink) to be released or re-added </w:t>
      </w:r>
      <w:r>
        <w:rPr>
          <w:b/>
          <w:bCs/>
          <w:iCs/>
          <w:sz w:val="20"/>
          <w:szCs w:val="18"/>
        </w:rPr>
        <w:t>for dual-active MUSIM</w:t>
      </w:r>
      <w:r w:rsidR="00DE1836" w:rsidRPr="00DE1836">
        <w:rPr>
          <w:b/>
          <w:bCs/>
          <w:iCs/>
          <w:sz w:val="20"/>
          <w:szCs w:val="18"/>
        </w:rPr>
        <w:t>.</w:t>
      </w:r>
    </w:p>
    <w:p w14:paraId="28CFDACF" w14:textId="2BF8B354" w:rsidR="00607D5B" w:rsidRDefault="007B0F3D" w:rsidP="00557D34">
      <w:pPr>
        <w:spacing w:beforeLines="50" w:before="120" w:line="240" w:lineRule="auto"/>
        <w:jc w:val="left"/>
        <w:rPr>
          <w:iCs/>
          <w:sz w:val="20"/>
          <w:szCs w:val="18"/>
        </w:rPr>
      </w:pPr>
      <w:r>
        <w:rPr>
          <w:iCs/>
          <w:sz w:val="20"/>
          <w:szCs w:val="18"/>
        </w:rPr>
        <w:t xml:space="preserve">For SCell/SCG de-activation, we already have the agreement not to introduce any </w:t>
      </w:r>
      <w:r w:rsidR="00BE55E2">
        <w:rPr>
          <w:iCs/>
          <w:sz w:val="20"/>
          <w:szCs w:val="18"/>
        </w:rPr>
        <w:t xml:space="preserve">new procedures. </w:t>
      </w:r>
      <w:r w:rsidR="00403277">
        <w:rPr>
          <w:iCs/>
          <w:sz w:val="20"/>
          <w:szCs w:val="18"/>
        </w:rPr>
        <w:t>Thus</w:t>
      </w:r>
      <w:r w:rsidR="001B72FD">
        <w:rPr>
          <w:iCs/>
          <w:sz w:val="20"/>
          <w:szCs w:val="18"/>
        </w:rPr>
        <w:t>,</w:t>
      </w:r>
      <w:r w:rsidR="00BE55E2">
        <w:rPr>
          <w:iCs/>
          <w:sz w:val="20"/>
          <w:szCs w:val="18"/>
        </w:rPr>
        <w:t xml:space="preserve"> we can conclude that existing L2 signaling should be used for de-activation. For the UE request, </w:t>
      </w:r>
      <w:r w:rsidR="00607D5B">
        <w:rPr>
          <w:iCs/>
          <w:sz w:val="20"/>
          <w:szCs w:val="18"/>
        </w:rPr>
        <w:t>the simpler approach is to use the UAI</w:t>
      </w:r>
      <w:r w:rsidR="00081984">
        <w:rPr>
          <w:iCs/>
          <w:sz w:val="20"/>
          <w:szCs w:val="18"/>
        </w:rPr>
        <w:t xml:space="preserve">. </w:t>
      </w:r>
    </w:p>
    <w:p w14:paraId="11F9B5C2" w14:textId="20AA83C6" w:rsidR="00DE1836" w:rsidRDefault="00081984" w:rsidP="00081984">
      <w:pPr>
        <w:spacing w:beforeLines="50" w:before="120" w:line="240" w:lineRule="auto"/>
        <w:jc w:val="left"/>
        <w:rPr>
          <w:b/>
          <w:bCs/>
          <w:iCs/>
          <w:sz w:val="20"/>
          <w:szCs w:val="18"/>
        </w:rPr>
      </w:pPr>
      <w:r w:rsidRPr="00081984">
        <w:rPr>
          <w:b/>
          <w:bCs/>
          <w:iCs/>
          <w:sz w:val="20"/>
          <w:szCs w:val="18"/>
        </w:rPr>
        <w:t xml:space="preserve">Proposal 6: </w:t>
      </w:r>
      <w:r w:rsidR="00DE1836" w:rsidRPr="00DE1836">
        <w:rPr>
          <w:b/>
          <w:bCs/>
          <w:iCs/>
          <w:sz w:val="20"/>
          <w:szCs w:val="18"/>
        </w:rPr>
        <w:t xml:space="preserve">If RAN2 decides to adopt SCell de-activation for dual-active MUSIM, </w:t>
      </w:r>
      <w:r w:rsidRPr="00081984">
        <w:rPr>
          <w:b/>
          <w:bCs/>
          <w:iCs/>
          <w:sz w:val="20"/>
          <w:szCs w:val="18"/>
        </w:rPr>
        <w:t>t</w:t>
      </w:r>
      <w:r w:rsidR="00DE1836" w:rsidRPr="00DE1836">
        <w:rPr>
          <w:b/>
          <w:bCs/>
          <w:iCs/>
          <w:sz w:val="20"/>
          <w:szCs w:val="18"/>
        </w:rPr>
        <w:t xml:space="preserve">he UE can indicate if it prefers a particular set of SCells to be de-activated instead of release in the UAI message. </w:t>
      </w:r>
    </w:p>
    <w:p w14:paraId="488E0F5B" w14:textId="33AE86D2" w:rsidR="00542846" w:rsidRDefault="00542846" w:rsidP="00081984">
      <w:pPr>
        <w:spacing w:beforeLines="50" w:before="120" w:line="240" w:lineRule="auto"/>
        <w:jc w:val="left"/>
        <w:rPr>
          <w:b/>
          <w:bCs/>
          <w:iCs/>
          <w:sz w:val="20"/>
          <w:szCs w:val="18"/>
        </w:rPr>
      </w:pPr>
      <w:r>
        <w:rPr>
          <w:b/>
          <w:bCs/>
          <w:iCs/>
          <w:sz w:val="20"/>
          <w:szCs w:val="18"/>
        </w:rPr>
        <w:t xml:space="preserve">Proposal 7: No new L2 </w:t>
      </w:r>
      <w:r w:rsidR="00450E4C">
        <w:rPr>
          <w:b/>
          <w:bCs/>
          <w:iCs/>
          <w:sz w:val="20"/>
          <w:szCs w:val="18"/>
        </w:rPr>
        <w:t xml:space="preserve">(MAC CE) </w:t>
      </w:r>
      <w:r>
        <w:rPr>
          <w:b/>
          <w:bCs/>
          <w:iCs/>
          <w:sz w:val="20"/>
          <w:szCs w:val="18"/>
        </w:rPr>
        <w:t>signaling is introduced for dual-active MUSIM for SCell/SCG release or (de)-activation.</w:t>
      </w:r>
    </w:p>
    <w:p w14:paraId="3695B3FD" w14:textId="4421735E" w:rsidR="0093010C" w:rsidRDefault="00081984" w:rsidP="0093010C">
      <w:pPr>
        <w:spacing w:beforeLines="50" w:before="120" w:line="240" w:lineRule="auto"/>
        <w:jc w:val="left"/>
        <w:rPr>
          <w:iCs/>
          <w:sz w:val="20"/>
          <w:szCs w:val="18"/>
        </w:rPr>
      </w:pPr>
      <w:r w:rsidRPr="00081984">
        <w:rPr>
          <w:iCs/>
          <w:sz w:val="20"/>
          <w:szCs w:val="18"/>
        </w:rPr>
        <w:t xml:space="preserve">The main disadvantage of </w:t>
      </w:r>
      <w:r>
        <w:rPr>
          <w:iCs/>
          <w:sz w:val="20"/>
          <w:szCs w:val="18"/>
        </w:rPr>
        <w:t xml:space="preserve">de-activation </w:t>
      </w:r>
      <w:r w:rsidR="00403277">
        <w:rPr>
          <w:iCs/>
          <w:sz w:val="20"/>
          <w:szCs w:val="18"/>
        </w:rPr>
        <w:t xml:space="preserve">compared to release, as discussed in RAN2#121, is that the UE has to still perform RLM/RRM. Therefore, </w:t>
      </w:r>
      <w:r w:rsidR="00E8416D">
        <w:rPr>
          <w:iCs/>
          <w:sz w:val="20"/>
          <w:szCs w:val="18"/>
        </w:rPr>
        <w:t>necessary RF resources have still to be allocated for these SCells</w:t>
      </w:r>
      <w:r w:rsidR="0093010C">
        <w:rPr>
          <w:iCs/>
          <w:sz w:val="20"/>
          <w:szCs w:val="18"/>
        </w:rPr>
        <w:t xml:space="preserve"> </w:t>
      </w:r>
      <w:r w:rsidR="00B4502D">
        <w:rPr>
          <w:iCs/>
          <w:sz w:val="20"/>
          <w:szCs w:val="18"/>
        </w:rPr>
        <w:t xml:space="preserve">which </w:t>
      </w:r>
      <w:r w:rsidR="0093010C">
        <w:rPr>
          <w:iCs/>
          <w:sz w:val="20"/>
          <w:szCs w:val="18"/>
        </w:rPr>
        <w:t xml:space="preserve">cannot be used </w:t>
      </w:r>
      <w:r w:rsidR="00B4502D">
        <w:rPr>
          <w:iCs/>
          <w:sz w:val="20"/>
          <w:szCs w:val="18"/>
        </w:rPr>
        <w:t>at</w:t>
      </w:r>
      <w:r w:rsidR="0093010C">
        <w:rPr>
          <w:iCs/>
          <w:sz w:val="20"/>
          <w:szCs w:val="18"/>
        </w:rPr>
        <w:t xml:space="preserve"> NW B. One option is to suspend or stop RLM/RRM on the deactivated SCells/SCG. But this will need consultation</w:t>
      </w:r>
      <w:r w:rsidR="00B4502D">
        <w:rPr>
          <w:iCs/>
          <w:sz w:val="20"/>
          <w:szCs w:val="18"/>
        </w:rPr>
        <w:t xml:space="preserve"> </w:t>
      </w:r>
      <w:r w:rsidR="0093010C">
        <w:rPr>
          <w:iCs/>
          <w:sz w:val="20"/>
          <w:szCs w:val="18"/>
        </w:rPr>
        <w:t>with RAN4.</w:t>
      </w:r>
    </w:p>
    <w:p w14:paraId="4674CD85" w14:textId="77777777" w:rsidR="00E1721F" w:rsidRPr="00E1721F" w:rsidRDefault="00E1721F" w:rsidP="0093010C">
      <w:pPr>
        <w:spacing w:beforeLines="50" w:before="120" w:line="240" w:lineRule="auto"/>
        <w:jc w:val="left"/>
        <w:rPr>
          <w:b/>
          <w:bCs/>
          <w:iCs/>
          <w:sz w:val="20"/>
          <w:szCs w:val="18"/>
        </w:rPr>
      </w:pPr>
      <w:r w:rsidRPr="00E1721F">
        <w:rPr>
          <w:b/>
          <w:bCs/>
          <w:iCs/>
          <w:sz w:val="20"/>
          <w:szCs w:val="18"/>
        </w:rPr>
        <w:t>Observation 4: SCell/SCG deactivation can be useful only if the UE does not perform RLM/RRM on these SCells.</w:t>
      </w:r>
    </w:p>
    <w:p w14:paraId="6E870E6F" w14:textId="2E45334B" w:rsidR="00E1721F" w:rsidRPr="00E1721F" w:rsidRDefault="00E1721F" w:rsidP="0093010C">
      <w:pPr>
        <w:spacing w:beforeLines="50" w:before="120" w:line="240" w:lineRule="auto"/>
        <w:jc w:val="left"/>
        <w:rPr>
          <w:b/>
          <w:bCs/>
          <w:iCs/>
          <w:sz w:val="20"/>
          <w:szCs w:val="18"/>
        </w:rPr>
      </w:pPr>
      <w:r w:rsidRPr="00E1721F">
        <w:rPr>
          <w:b/>
          <w:bCs/>
          <w:iCs/>
          <w:sz w:val="20"/>
          <w:szCs w:val="18"/>
        </w:rPr>
        <w:t xml:space="preserve">Proposal </w:t>
      </w:r>
      <w:r w:rsidR="00542846">
        <w:rPr>
          <w:b/>
          <w:bCs/>
          <w:iCs/>
          <w:sz w:val="20"/>
          <w:szCs w:val="18"/>
        </w:rPr>
        <w:t>8</w:t>
      </w:r>
      <w:r w:rsidRPr="00E1721F">
        <w:rPr>
          <w:b/>
          <w:bCs/>
          <w:iCs/>
          <w:sz w:val="20"/>
          <w:szCs w:val="18"/>
        </w:rPr>
        <w:t xml:space="preserve">: </w:t>
      </w:r>
      <w:r w:rsidR="00DE1836" w:rsidRPr="00DE1836">
        <w:rPr>
          <w:b/>
          <w:bCs/>
          <w:iCs/>
          <w:sz w:val="20"/>
          <w:szCs w:val="18"/>
        </w:rPr>
        <w:t>If RAN2 decides to adopt SCell</w:t>
      </w:r>
      <w:r>
        <w:rPr>
          <w:b/>
          <w:bCs/>
          <w:iCs/>
          <w:sz w:val="20"/>
          <w:szCs w:val="18"/>
        </w:rPr>
        <w:t>/SCG</w:t>
      </w:r>
      <w:r w:rsidR="00DE1836" w:rsidRPr="00DE1836">
        <w:rPr>
          <w:b/>
          <w:bCs/>
          <w:iCs/>
          <w:sz w:val="20"/>
          <w:szCs w:val="18"/>
        </w:rPr>
        <w:t xml:space="preserve"> de-activation for dual-active MUSIM</w:t>
      </w:r>
      <w:r w:rsidRPr="00E1721F">
        <w:rPr>
          <w:b/>
          <w:bCs/>
          <w:iCs/>
          <w:sz w:val="20"/>
          <w:szCs w:val="18"/>
        </w:rPr>
        <w:t>, RAN2 should consult with RAN4 if RLM/RRM can be stopped on them.</w:t>
      </w:r>
    </w:p>
    <w:p w14:paraId="66949EB4" w14:textId="7E3818DB" w:rsidR="007F6393" w:rsidRDefault="007F6393" w:rsidP="00015FCD">
      <w:pPr>
        <w:spacing w:beforeLines="50" w:before="120" w:line="240" w:lineRule="auto"/>
        <w:jc w:val="left"/>
        <w:rPr>
          <w:iCs/>
          <w:sz w:val="20"/>
          <w:szCs w:val="18"/>
        </w:rPr>
      </w:pPr>
      <w:r>
        <w:rPr>
          <w:iCs/>
          <w:sz w:val="20"/>
          <w:szCs w:val="18"/>
        </w:rPr>
        <w:t xml:space="preserve">Another FFS from RAN2#121 is related to the power sharing between NW A and B. </w:t>
      </w:r>
      <w:r w:rsidR="00734A05">
        <w:rPr>
          <w:iCs/>
          <w:sz w:val="20"/>
          <w:szCs w:val="18"/>
        </w:rPr>
        <w:t>RAN2 has discussed whether this can have any impact on RAN4 but, in the end, decided not to</w:t>
      </w:r>
      <w:r w:rsidR="00711EF8">
        <w:rPr>
          <w:iCs/>
          <w:sz w:val="20"/>
          <w:szCs w:val="18"/>
        </w:rPr>
        <w:t xml:space="preserve"> request any RAN4 work.</w:t>
      </w:r>
    </w:p>
    <w:p w14:paraId="13236262" w14:textId="292F27C7" w:rsidR="002260B2" w:rsidRDefault="000E21BA" w:rsidP="00015FCD">
      <w:pPr>
        <w:spacing w:beforeLines="50" w:before="120" w:line="240" w:lineRule="auto"/>
        <w:jc w:val="left"/>
        <w:rPr>
          <w:iCs/>
          <w:sz w:val="20"/>
          <w:szCs w:val="18"/>
        </w:rPr>
      </w:pPr>
      <w:r>
        <w:rPr>
          <w:iCs/>
          <w:sz w:val="20"/>
          <w:szCs w:val="18"/>
        </w:rPr>
        <w:t xml:space="preserve">When the UE shares its uplink power between two links, it can indicate the available power via PHR. This is </w:t>
      </w:r>
      <w:r w:rsidR="002260B2">
        <w:rPr>
          <w:iCs/>
          <w:sz w:val="20"/>
          <w:szCs w:val="18"/>
        </w:rPr>
        <w:t xml:space="preserve">a very dynamic signaling and gives the NW </w:t>
      </w:r>
      <w:r w:rsidR="00973018">
        <w:rPr>
          <w:iCs/>
          <w:sz w:val="20"/>
          <w:szCs w:val="18"/>
        </w:rPr>
        <w:t xml:space="preserve">the </w:t>
      </w:r>
      <w:r w:rsidR="002260B2">
        <w:rPr>
          <w:iCs/>
          <w:sz w:val="20"/>
          <w:szCs w:val="18"/>
        </w:rPr>
        <w:t>latest information about the UE power. Therefore, there is no strong reason to introduce more signaling</w:t>
      </w:r>
      <w:r w:rsidR="00973018">
        <w:rPr>
          <w:iCs/>
          <w:sz w:val="20"/>
          <w:szCs w:val="18"/>
        </w:rPr>
        <w:t xml:space="preserve"> and new requirements.</w:t>
      </w:r>
    </w:p>
    <w:p w14:paraId="2710876C" w14:textId="5994913B" w:rsidR="002260B2" w:rsidRDefault="002260B2" w:rsidP="002260B2">
      <w:pPr>
        <w:spacing w:beforeLines="50" w:before="120" w:line="240" w:lineRule="auto"/>
        <w:jc w:val="left"/>
        <w:rPr>
          <w:b/>
          <w:bCs/>
          <w:iCs/>
          <w:sz w:val="20"/>
          <w:szCs w:val="18"/>
        </w:rPr>
      </w:pPr>
      <w:r>
        <w:rPr>
          <w:b/>
          <w:bCs/>
          <w:iCs/>
          <w:sz w:val="20"/>
          <w:szCs w:val="18"/>
        </w:rPr>
        <w:t>Proposal 9: For uplink power sharing in dual-active MUSIM, existing procedures (e.g. PHR) are sufficient. No new RAN2 or RAN4 work is needed.</w:t>
      </w:r>
    </w:p>
    <w:p w14:paraId="491E8C62" w14:textId="4027FFFE" w:rsidR="00711EF8" w:rsidRDefault="00711EF8" w:rsidP="00015FCD">
      <w:pPr>
        <w:spacing w:beforeLines="50" w:before="120" w:line="240" w:lineRule="auto"/>
        <w:jc w:val="left"/>
        <w:rPr>
          <w:iCs/>
          <w:sz w:val="20"/>
          <w:szCs w:val="18"/>
        </w:rPr>
      </w:pPr>
    </w:p>
    <w:p w14:paraId="661B2F06" w14:textId="4D23EB1B" w:rsidR="005D529E" w:rsidRPr="0007575F" w:rsidRDefault="005D529E" w:rsidP="00015FCD">
      <w:pPr>
        <w:pStyle w:val="Heading1"/>
        <w:numPr>
          <w:ilvl w:val="0"/>
          <w:numId w:val="3"/>
        </w:numPr>
        <w:jc w:val="left"/>
      </w:pPr>
      <w:r w:rsidRPr="0007575F">
        <w:t>Conclusion</w:t>
      </w:r>
    </w:p>
    <w:p w14:paraId="280670C1" w14:textId="7F2D258E" w:rsidR="008925FA" w:rsidRDefault="00E349E6" w:rsidP="002260B2">
      <w:pPr>
        <w:jc w:val="left"/>
        <w:rPr>
          <w:sz w:val="20"/>
          <w:szCs w:val="18"/>
        </w:rPr>
      </w:pPr>
      <w:r>
        <w:rPr>
          <w:sz w:val="20"/>
          <w:szCs w:val="18"/>
        </w:rPr>
        <w:t>In this document,</w:t>
      </w:r>
      <w:r w:rsidR="00C63D4C">
        <w:rPr>
          <w:sz w:val="20"/>
          <w:szCs w:val="18"/>
        </w:rPr>
        <w:t xml:space="preserve"> we discussed the dynamic UE capabilty </w:t>
      </w:r>
      <w:r w:rsidR="002260B2">
        <w:rPr>
          <w:sz w:val="20"/>
          <w:szCs w:val="18"/>
        </w:rPr>
        <w:t xml:space="preserve">restriction </w:t>
      </w:r>
      <w:r w:rsidR="00C63D4C">
        <w:rPr>
          <w:sz w:val="20"/>
          <w:szCs w:val="18"/>
        </w:rPr>
        <w:t xml:space="preserve">for dual-active MUSIM </w:t>
      </w:r>
      <w:r w:rsidR="002260B2">
        <w:rPr>
          <w:sz w:val="20"/>
          <w:szCs w:val="18"/>
        </w:rPr>
        <w:t xml:space="preserve">further </w:t>
      </w:r>
      <w:r w:rsidR="00C63D4C">
        <w:rPr>
          <w:sz w:val="20"/>
          <w:szCs w:val="18"/>
        </w:rPr>
        <w:t>and propose the following:</w:t>
      </w:r>
    </w:p>
    <w:p w14:paraId="5B0C84DD" w14:textId="77777777" w:rsidR="00D077C7" w:rsidRDefault="00D077C7" w:rsidP="00D077C7">
      <w:pPr>
        <w:tabs>
          <w:tab w:val="num" w:pos="720"/>
        </w:tabs>
        <w:spacing w:beforeLines="50" w:before="120" w:line="240" w:lineRule="auto"/>
        <w:jc w:val="left"/>
        <w:rPr>
          <w:b/>
          <w:bCs/>
          <w:iCs/>
          <w:sz w:val="20"/>
          <w:szCs w:val="18"/>
        </w:rPr>
      </w:pPr>
      <w:r w:rsidRPr="00D85411">
        <w:rPr>
          <w:b/>
          <w:bCs/>
          <w:iCs/>
          <w:sz w:val="20"/>
          <w:szCs w:val="18"/>
        </w:rPr>
        <w:t xml:space="preserve">Observation 1: </w:t>
      </w:r>
      <w:r>
        <w:rPr>
          <w:b/>
          <w:bCs/>
          <w:iCs/>
          <w:sz w:val="20"/>
          <w:szCs w:val="18"/>
        </w:rPr>
        <w:t>When the UE is already active in NW B, the UE connects to NW A with limited capability.</w:t>
      </w:r>
    </w:p>
    <w:p w14:paraId="0A51EC6D" w14:textId="77777777" w:rsidR="00D077C7" w:rsidRDefault="00D077C7" w:rsidP="00D077C7">
      <w:pPr>
        <w:tabs>
          <w:tab w:val="num" w:pos="720"/>
        </w:tabs>
        <w:spacing w:beforeLines="50" w:before="120" w:line="240" w:lineRule="auto"/>
        <w:jc w:val="left"/>
        <w:rPr>
          <w:b/>
          <w:bCs/>
          <w:iCs/>
          <w:sz w:val="20"/>
          <w:szCs w:val="18"/>
        </w:rPr>
      </w:pPr>
      <w:r>
        <w:rPr>
          <w:b/>
          <w:bCs/>
          <w:iCs/>
          <w:sz w:val="20"/>
          <w:szCs w:val="18"/>
        </w:rPr>
        <w:t>Observation 2: NW A not knowing that the UE is in limited capability can cause serious connection issues, e.g. a UE implementation releasing the connection without informing NW A.</w:t>
      </w:r>
    </w:p>
    <w:p w14:paraId="03E7D8C9" w14:textId="77777777" w:rsidR="00D077C7" w:rsidRDefault="00D077C7" w:rsidP="00D077C7">
      <w:pPr>
        <w:tabs>
          <w:tab w:val="num" w:pos="720"/>
        </w:tabs>
        <w:spacing w:beforeLines="50" w:before="120" w:line="240" w:lineRule="auto"/>
        <w:jc w:val="left"/>
        <w:rPr>
          <w:b/>
          <w:bCs/>
          <w:iCs/>
          <w:sz w:val="20"/>
          <w:szCs w:val="18"/>
        </w:rPr>
      </w:pPr>
      <w:r>
        <w:rPr>
          <w:b/>
          <w:bCs/>
          <w:iCs/>
          <w:sz w:val="20"/>
          <w:szCs w:val="18"/>
        </w:rPr>
        <w:t xml:space="preserve">Proposal 1: </w:t>
      </w:r>
      <w:r w:rsidRPr="008F4D91">
        <w:rPr>
          <w:b/>
          <w:bCs/>
          <w:iCs/>
          <w:sz w:val="20"/>
          <w:szCs w:val="18"/>
        </w:rPr>
        <w:t xml:space="preserve">The UE can signal an indication for being in dual-active </w:t>
      </w:r>
      <w:r>
        <w:rPr>
          <w:b/>
          <w:bCs/>
          <w:iCs/>
          <w:sz w:val="20"/>
          <w:szCs w:val="18"/>
        </w:rPr>
        <w:t xml:space="preserve">MUSIM </w:t>
      </w:r>
      <w:r w:rsidRPr="008F4D91">
        <w:rPr>
          <w:b/>
          <w:bCs/>
          <w:iCs/>
          <w:sz w:val="20"/>
          <w:szCs w:val="18"/>
        </w:rPr>
        <w:t>mode during RRC connection set-up and resume in msg5. FFS if this indication is a flag or can include further assistance information</w:t>
      </w:r>
      <w:r>
        <w:rPr>
          <w:b/>
          <w:bCs/>
          <w:iCs/>
          <w:sz w:val="20"/>
          <w:szCs w:val="18"/>
        </w:rPr>
        <w:t>.</w:t>
      </w:r>
    </w:p>
    <w:p w14:paraId="35D1190A" w14:textId="77777777" w:rsidR="00D077C7" w:rsidRDefault="00D077C7" w:rsidP="00D077C7">
      <w:pPr>
        <w:spacing w:beforeLines="50" w:before="120" w:line="240" w:lineRule="auto"/>
        <w:jc w:val="left"/>
        <w:rPr>
          <w:b/>
          <w:bCs/>
          <w:iCs/>
          <w:sz w:val="20"/>
          <w:szCs w:val="18"/>
        </w:rPr>
      </w:pPr>
      <w:r>
        <w:rPr>
          <w:b/>
          <w:bCs/>
          <w:iCs/>
          <w:sz w:val="20"/>
          <w:szCs w:val="18"/>
        </w:rPr>
        <w:t xml:space="preserve">Proposal 2: </w:t>
      </w:r>
      <w:r w:rsidRPr="008F4D91">
        <w:rPr>
          <w:b/>
          <w:bCs/>
          <w:iCs/>
          <w:sz w:val="20"/>
          <w:szCs w:val="18"/>
        </w:rPr>
        <w:t>The NW can allow the UE behaviour in Proposal 1 via dedicated (e.g. RRC Release for Inactive mode) or broadcast signalling (e.g. in SIB1</w:t>
      </w:r>
      <w:r>
        <w:rPr>
          <w:b/>
          <w:bCs/>
          <w:iCs/>
          <w:sz w:val="20"/>
          <w:szCs w:val="18"/>
        </w:rPr>
        <w:t>).</w:t>
      </w:r>
    </w:p>
    <w:p w14:paraId="547F0B10" w14:textId="77777777" w:rsidR="00973018" w:rsidRPr="008F4D91" w:rsidRDefault="00973018" w:rsidP="00973018">
      <w:pPr>
        <w:spacing w:beforeLines="50" w:before="120" w:line="240" w:lineRule="auto"/>
        <w:jc w:val="left"/>
        <w:rPr>
          <w:b/>
          <w:bCs/>
          <w:iCs/>
          <w:sz w:val="20"/>
          <w:szCs w:val="18"/>
        </w:rPr>
      </w:pPr>
      <w:r>
        <w:rPr>
          <w:b/>
          <w:bCs/>
          <w:iCs/>
          <w:sz w:val="20"/>
          <w:szCs w:val="18"/>
        </w:rPr>
        <w:t xml:space="preserve">Proposal 3: </w:t>
      </w:r>
      <w:r w:rsidRPr="008F4D91">
        <w:rPr>
          <w:b/>
          <w:bCs/>
          <w:iCs/>
          <w:sz w:val="20"/>
          <w:szCs w:val="18"/>
        </w:rPr>
        <w:t>The UE can request changes to at least the following UE capabilities:</w:t>
      </w:r>
    </w:p>
    <w:p w14:paraId="28D84CF8" w14:textId="77777777" w:rsidR="00973018" w:rsidRPr="008F4D91" w:rsidRDefault="00973018" w:rsidP="00973018">
      <w:pPr>
        <w:numPr>
          <w:ilvl w:val="1"/>
          <w:numId w:val="44"/>
        </w:numPr>
        <w:spacing w:beforeLines="50" w:before="120" w:line="240" w:lineRule="auto"/>
        <w:jc w:val="left"/>
        <w:rPr>
          <w:b/>
          <w:bCs/>
          <w:iCs/>
          <w:sz w:val="20"/>
          <w:szCs w:val="18"/>
          <w:lang w:val="en-US"/>
        </w:rPr>
      </w:pPr>
      <w:r w:rsidRPr="008F4D91">
        <w:rPr>
          <w:b/>
          <w:bCs/>
          <w:iCs/>
          <w:sz w:val="20"/>
          <w:szCs w:val="18"/>
        </w:rPr>
        <w:t xml:space="preserve">MIMO layers </w:t>
      </w:r>
      <w:r>
        <w:rPr>
          <w:b/>
          <w:bCs/>
          <w:iCs/>
          <w:sz w:val="20"/>
          <w:szCs w:val="18"/>
        </w:rPr>
        <w:t>(DL/UL, FR1/FR2)</w:t>
      </w:r>
    </w:p>
    <w:p w14:paraId="0D0D7CA5" w14:textId="77777777" w:rsidR="00973018" w:rsidRPr="008F4D91" w:rsidRDefault="00973018" w:rsidP="00973018">
      <w:pPr>
        <w:numPr>
          <w:ilvl w:val="1"/>
          <w:numId w:val="44"/>
        </w:numPr>
        <w:spacing w:beforeLines="50" w:before="120" w:line="240" w:lineRule="auto"/>
        <w:jc w:val="left"/>
        <w:rPr>
          <w:b/>
          <w:bCs/>
          <w:iCs/>
          <w:sz w:val="20"/>
          <w:szCs w:val="18"/>
          <w:lang w:val="en-US"/>
        </w:rPr>
      </w:pPr>
      <w:r w:rsidRPr="008F4D91">
        <w:rPr>
          <w:b/>
          <w:bCs/>
          <w:iCs/>
          <w:sz w:val="20"/>
          <w:szCs w:val="18"/>
        </w:rPr>
        <w:t>Measurement gaps</w:t>
      </w:r>
    </w:p>
    <w:p w14:paraId="59738268" w14:textId="77777777" w:rsidR="00973018" w:rsidRPr="008F4D91" w:rsidRDefault="00973018" w:rsidP="00973018">
      <w:pPr>
        <w:numPr>
          <w:ilvl w:val="1"/>
          <w:numId w:val="44"/>
        </w:numPr>
        <w:spacing w:beforeLines="50" w:before="120" w:line="240" w:lineRule="auto"/>
        <w:jc w:val="left"/>
        <w:rPr>
          <w:b/>
          <w:bCs/>
          <w:iCs/>
          <w:sz w:val="20"/>
          <w:szCs w:val="18"/>
          <w:lang w:val="en-US"/>
        </w:rPr>
      </w:pPr>
      <w:r w:rsidRPr="008F4D91">
        <w:rPr>
          <w:b/>
          <w:bCs/>
          <w:iCs/>
          <w:sz w:val="20"/>
          <w:szCs w:val="18"/>
        </w:rPr>
        <w:t>Supported bandwidth</w:t>
      </w:r>
    </w:p>
    <w:p w14:paraId="3F5EC006" w14:textId="77777777" w:rsidR="00973018" w:rsidRPr="008F4D91" w:rsidRDefault="00973018" w:rsidP="00973018">
      <w:pPr>
        <w:numPr>
          <w:ilvl w:val="1"/>
          <w:numId w:val="44"/>
        </w:numPr>
        <w:spacing w:beforeLines="50" w:before="120" w:line="240" w:lineRule="auto"/>
        <w:jc w:val="left"/>
        <w:rPr>
          <w:b/>
          <w:bCs/>
          <w:iCs/>
          <w:sz w:val="20"/>
          <w:szCs w:val="18"/>
          <w:lang w:val="en-US"/>
        </w:rPr>
      </w:pPr>
      <w:r w:rsidRPr="008F4D91">
        <w:rPr>
          <w:b/>
          <w:bCs/>
          <w:iCs/>
          <w:sz w:val="20"/>
          <w:szCs w:val="18"/>
        </w:rPr>
        <w:t>Supported bands or band-combinations</w:t>
      </w:r>
    </w:p>
    <w:p w14:paraId="5C19D657" w14:textId="230523A5" w:rsidR="00973018" w:rsidRPr="00973018" w:rsidRDefault="00973018" w:rsidP="00973018">
      <w:pPr>
        <w:spacing w:beforeLines="50" w:before="120" w:line="240" w:lineRule="auto"/>
        <w:jc w:val="left"/>
        <w:rPr>
          <w:b/>
          <w:bCs/>
          <w:iCs/>
          <w:sz w:val="20"/>
          <w:szCs w:val="18"/>
          <w:lang w:val="en-US"/>
        </w:rPr>
      </w:pPr>
      <w:r>
        <w:rPr>
          <w:b/>
          <w:bCs/>
          <w:iCs/>
          <w:sz w:val="20"/>
          <w:szCs w:val="18"/>
        </w:rPr>
        <w:t xml:space="preserve">Proposal 4: </w:t>
      </w:r>
      <w:r w:rsidRPr="008F4D91">
        <w:rPr>
          <w:b/>
          <w:bCs/>
          <w:iCs/>
          <w:sz w:val="20"/>
          <w:szCs w:val="18"/>
        </w:rPr>
        <w:t xml:space="preserve">The existing granularities of UE capabilities (per band, per DL/UL per BC etc.) are used </w:t>
      </w:r>
      <w:r>
        <w:rPr>
          <w:b/>
          <w:bCs/>
          <w:iCs/>
          <w:sz w:val="20"/>
          <w:szCs w:val="18"/>
        </w:rPr>
        <w:t>for the UE capabilities in Proposal 3.</w:t>
      </w:r>
    </w:p>
    <w:p w14:paraId="58EE7F0A" w14:textId="77777777" w:rsidR="00973018" w:rsidRPr="00557D34" w:rsidRDefault="00973018" w:rsidP="00973018">
      <w:pPr>
        <w:spacing w:beforeLines="50" w:before="120" w:line="240" w:lineRule="auto"/>
        <w:jc w:val="left"/>
        <w:rPr>
          <w:b/>
          <w:bCs/>
          <w:iCs/>
          <w:sz w:val="20"/>
          <w:szCs w:val="18"/>
        </w:rPr>
      </w:pPr>
      <w:r w:rsidRPr="00557D34">
        <w:rPr>
          <w:b/>
          <w:bCs/>
          <w:iCs/>
          <w:sz w:val="20"/>
          <w:szCs w:val="18"/>
        </w:rPr>
        <w:t>Observation 3: For dual-active MUSIM, the conflict with NW B may only impact SCell(s) in a certain band.</w:t>
      </w:r>
    </w:p>
    <w:p w14:paraId="508C9B1E" w14:textId="77777777" w:rsidR="00DE1836" w:rsidRPr="00DE1836" w:rsidRDefault="00973018" w:rsidP="00973018">
      <w:pPr>
        <w:spacing w:beforeLines="50" w:before="120" w:line="240" w:lineRule="auto"/>
        <w:jc w:val="left"/>
        <w:rPr>
          <w:b/>
          <w:bCs/>
          <w:iCs/>
          <w:sz w:val="20"/>
          <w:szCs w:val="18"/>
          <w:lang w:val="en-US"/>
        </w:rPr>
      </w:pPr>
      <w:r w:rsidRPr="00557D34">
        <w:rPr>
          <w:b/>
          <w:bCs/>
          <w:iCs/>
          <w:sz w:val="20"/>
          <w:szCs w:val="18"/>
        </w:rPr>
        <w:lastRenderedPageBreak/>
        <w:t xml:space="preserve">Proposal 5: </w:t>
      </w:r>
      <w:r w:rsidR="00DE1836" w:rsidRPr="00DE1836">
        <w:rPr>
          <w:b/>
          <w:bCs/>
          <w:iCs/>
          <w:sz w:val="20"/>
          <w:szCs w:val="18"/>
        </w:rPr>
        <w:t xml:space="preserve">The UE can request a particular set of SCells (separate for downlink and uplink) to be released or re-added </w:t>
      </w:r>
      <w:r>
        <w:rPr>
          <w:b/>
          <w:bCs/>
          <w:iCs/>
          <w:sz w:val="20"/>
          <w:szCs w:val="18"/>
        </w:rPr>
        <w:t>for dual-active MUSIM</w:t>
      </w:r>
      <w:r w:rsidR="00DE1836" w:rsidRPr="00DE1836">
        <w:rPr>
          <w:b/>
          <w:bCs/>
          <w:iCs/>
          <w:sz w:val="20"/>
          <w:szCs w:val="18"/>
        </w:rPr>
        <w:t>.</w:t>
      </w:r>
    </w:p>
    <w:p w14:paraId="35CDCA29" w14:textId="77777777" w:rsidR="00973018" w:rsidRDefault="00973018" w:rsidP="00973018">
      <w:pPr>
        <w:spacing w:beforeLines="50" w:before="120" w:line="240" w:lineRule="auto"/>
        <w:jc w:val="left"/>
        <w:rPr>
          <w:b/>
          <w:bCs/>
          <w:iCs/>
          <w:sz w:val="20"/>
          <w:szCs w:val="18"/>
        </w:rPr>
      </w:pPr>
      <w:r w:rsidRPr="00081984">
        <w:rPr>
          <w:b/>
          <w:bCs/>
          <w:iCs/>
          <w:sz w:val="20"/>
          <w:szCs w:val="18"/>
        </w:rPr>
        <w:t xml:space="preserve">Proposal 6: </w:t>
      </w:r>
      <w:r w:rsidR="00DE1836" w:rsidRPr="00DE1836">
        <w:rPr>
          <w:b/>
          <w:bCs/>
          <w:iCs/>
          <w:sz w:val="20"/>
          <w:szCs w:val="18"/>
        </w:rPr>
        <w:t xml:space="preserve">If RAN2 decides to adopt SCell de-activation for dual-active MUSIM, </w:t>
      </w:r>
      <w:r w:rsidRPr="00081984">
        <w:rPr>
          <w:b/>
          <w:bCs/>
          <w:iCs/>
          <w:sz w:val="20"/>
          <w:szCs w:val="18"/>
        </w:rPr>
        <w:t>t</w:t>
      </w:r>
      <w:r w:rsidR="00DE1836" w:rsidRPr="00DE1836">
        <w:rPr>
          <w:b/>
          <w:bCs/>
          <w:iCs/>
          <w:sz w:val="20"/>
          <w:szCs w:val="18"/>
        </w:rPr>
        <w:t xml:space="preserve">he UE can indicate if it prefers a particular set of SCells to be de-activated instead of release in the UAI message. </w:t>
      </w:r>
    </w:p>
    <w:p w14:paraId="32D154E5" w14:textId="77777777" w:rsidR="00973018" w:rsidRDefault="00973018" w:rsidP="00973018">
      <w:pPr>
        <w:spacing w:beforeLines="50" w:before="120" w:line="240" w:lineRule="auto"/>
        <w:jc w:val="left"/>
        <w:rPr>
          <w:b/>
          <w:bCs/>
          <w:iCs/>
          <w:sz w:val="20"/>
          <w:szCs w:val="18"/>
        </w:rPr>
      </w:pPr>
      <w:r>
        <w:rPr>
          <w:b/>
          <w:bCs/>
          <w:iCs/>
          <w:sz w:val="20"/>
          <w:szCs w:val="18"/>
        </w:rPr>
        <w:t>Proposal 7: No new L2 (MAC CE) signaling is introduced for dual-active MUSIM for SCell/SCG release or (de)-activation.</w:t>
      </w:r>
    </w:p>
    <w:p w14:paraId="1972F1C3" w14:textId="77777777" w:rsidR="00973018" w:rsidRPr="00E1721F" w:rsidRDefault="00973018" w:rsidP="00973018">
      <w:pPr>
        <w:spacing w:beforeLines="50" w:before="120" w:line="240" w:lineRule="auto"/>
        <w:jc w:val="left"/>
        <w:rPr>
          <w:b/>
          <w:bCs/>
          <w:iCs/>
          <w:sz w:val="20"/>
          <w:szCs w:val="18"/>
        </w:rPr>
      </w:pPr>
      <w:r w:rsidRPr="00E1721F">
        <w:rPr>
          <w:b/>
          <w:bCs/>
          <w:iCs/>
          <w:sz w:val="20"/>
          <w:szCs w:val="18"/>
        </w:rPr>
        <w:t>Observation 4: SCell/SCG deactivation can be useful only if the UE does not perform RLM/RRM on these SCells.</w:t>
      </w:r>
    </w:p>
    <w:p w14:paraId="69B17F3C" w14:textId="77777777" w:rsidR="00973018" w:rsidRPr="00E1721F" w:rsidRDefault="00973018" w:rsidP="00973018">
      <w:pPr>
        <w:spacing w:beforeLines="50" w:before="120" w:line="240" w:lineRule="auto"/>
        <w:jc w:val="left"/>
        <w:rPr>
          <w:b/>
          <w:bCs/>
          <w:iCs/>
          <w:sz w:val="20"/>
          <w:szCs w:val="18"/>
        </w:rPr>
      </w:pPr>
      <w:r w:rsidRPr="00E1721F">
        <w:rPr>
          <w:b/>
          <w:bCs/>
          <w:iCs/>
          <w:sz w:val="20"/>
          <w:szCs w:val="18"/>
        </w:rPr>
        <w:t xml:space="preserve">Proposal </w:t>
      </w:r>
      <w:r>
        <w:rPr>
          <w:b/>
          <w:bCs/>
          <w:iCs/>
          <w:sz w:val="20"/>
          <w:szCs w:val="18"/>
        </w:rPr>
        <w:t>8</w:t>
      </w:r>
      <w:r w:rsidRPr="00E1721F">
        <w:rPr>
          <w:b/>
          <w:bCs/>
          <w:iCs/>
          <w:sz w:val="20"/>
          <w:szCs w:val="18"/>
        </w:rPr>
        <w:t xml:space="preserve">: </w:t>
      </w:r>
      <w:r w:rsidR="00DE1836" w:rsidRPr="00DE1836">
        <w:rPr>
          <w:b/>
          <w:bCs/>
          <w:iCs/>
          <w:sz w:val="20"/>
          <w:szCs w:val="18"/>
        </w:rPr>
        <w:t>If RAN2 decides to adopt SCell</w:t>
      </w:r>
      <w:r>
        <w:rPr>
          <w:b/>
          <w:bCs/>
          <w:iCs/>
          <w:sz w:val="20"/>
          <w:szCs w:val="18"/>
        </w:rPr>
        <w:t>/SCG</w:t>
      </w:r>
      <w:r w:rsidR="00DE1836" w:rsidRPr="00DE1836">
        <w:rPr>
          <w:b/>
          <w:bCs/>
          <w:iCs/>
          <w:sz w:val="20"/>
          <w:szCs w:val="18"/>
        </w:rPr>
        <w:t xml:space="preserve"> de-activation for dual-active MUSIM</w:t>
      </w:r>
      <w:r w:rsidRPr="00E1721F">
        <w:rPr>
          <w:b/>
          <w:bCs/>
          <w:iCs/>
          <w:sz w:val="20"/>
          <w:szCs w:val="18"/>
        </w:rPr>
        <w:t>, RAN2 should consult with RAN4 if RLM/RRM can be stopped on them.</w:t>
      </w:r>
    </w:p>
    <w:p w14:paraId="5BBBA233" w14:textId="77777777" w:rsidR="00973018" w:rsidRDefault="00973018" w:rsidP="00973018">
      <w:pPr>
        <w:spacing w:beforeLines="50" w:before="120" w:line="240" w:lineRule="auto"/>
        <w:jc w:val="left"/>
        <w:rPr>
          <w:b/>
          <w:bCs/>
          <w:iCs/>
          <w:sz w:val="20"/>
          <w:szCs w:val="18"/>
        </w:rPr>
      </w:pPr>
      <w:r>
        <w:rPr>
          <w:b/>
          <w:bCs/>
          <w:iCs/>
          <w:sz w:val="20"/>
          <w:szCs w:val="18"/>
        </w:rPr>
        <w:t>Proposal 9: For uplink power sharing in dual-active MUSIM, existing procedures (e.g. PHR) are sufficient. No new RAN2 or RAN4 work is needed.</w:t>
      </w:r>
    </w:p>
    <w:p w14:paraId="0206A89C" w14:textId="77777777" w:rsidR="00973018" w:rsidRPr="002260B2" w:rsidRDefault="00973018" w:rsidP="002260B2">
      <w:pPr>
        <w:jc w:val="left"/>
        <w:rPr>
          <w:sz w:val="20"/>
          <w:szCs w:val="18"/>
        </w:rPr>
      </w:pPr>
    </w:p>
    <w:p w14:paraId="0ABD0398" w14:textId="65A04931" w:rsidR="00F843E1" w:rsidRDefault="00F843E1" w:rsidP="00015FCD">
      <w:pPr>
        <w:pStyle w:val="Heading1"/>
        <w:numPr>
          <w:ilvl w:val="0"/>
          <w:numId w:val="3"/>
        </w:numPr>
        <w:jc w:val="left"/>
      </w:pPr>
      <w:r>
        <w:t>References</w:t>
      </w:r>
    </w:p>
    <w:p w14:paraId="5D5AABC7" w14:textId="324270BF" w:rsidR="00015FCD" w:rsidRDefault="00D906C7" w:rsidP="00015FCD">
      <w:pPr>
        <w:numPr>
          <w:ilvl w:val="0"/>
          <w:numId w:val="39"/>
        </w:numPr>
        <w:overflowPunct/>
        <w:autoSpaceDE/>
        <w:autoSpaceDN/>
        <w:adjustRightInd/>
        <w:spacing w:after="240" w:line="240" w:lineRule="auto"/>
        <w:jc w:val="left"/>
        <w:textAlignment w:val="auto"/>
        <w:rPr>
          <w:bCs/>
          <w:sz w:val="20"/>
          <w:szCs w:val="18"/>
          <w:lang w:val="en-US"/>
        </w:rPr>
      </w:pPr>
      <w:r w:rsidRPr="001433FD">
        <w:rPr>
          <w:sz w:val="20"/>
          <w:szCs w:val="18"/>
        </w:rPr>
        <w:t>RP-223492</w:t>
      </w:r>
      <w:r w:rsidR="00015FCD" w:rsidRPr="00F74AC5">
        <w:rPr>
          <w:bCs/>
          <w:sz w:val="20"/>
          <w:szCs w:val="18"/>
          <w:lang w:val="en-US"/>
        </w:rPr>
        <w:t xml:space="preserve">, Revised WID: Dual Transmission/Reception (Tx/Rx) Multi-SIM for NR, vivo </w:t>
      </w:r>
    </w:p>
    <w:p w14:paraId="74C8AB19" w14:textId="624F7DB6" w:rsidR="0049161D" w:rsidRPr="00F95630" w:rsidRDefault="00D52659" w:rsidP="002260B2">
      <w:pPr>
        <w:numPr>
          <w:ilvl w:val="0"/>
          <w:numId w:val="39"/>
        </w:numPr>
        <w:overflowPunct/>
        <w:autoSpaceDE/>
        <w:autoSpaceDN/>
        <w:adjustRightInd/>
        <w:spacing w:after="240" w:line="240" w:lineRule="auto"/>
        <w:jc w:val="left"/>
        <w:textAlignment w:val="auto"/>
        <w:rPr>
          <w:sz w:val="20"/>
          <w:szCs w:val="18"/>
          <w:lang w:val="en-US"/>
        </w:rPr>
      </w:pPr>
      <w:r w:rsidRPr="00F95630">
        <w:rPr>
          <w:sz w:val="20"/>
          <w:szCs w:val="18"/>
        </w:rPr>
        <w:t>R2-2301902</w:t>
      </w:r>
      <w:r>
        <w:rPr>
          <w:sz w:val="20"/>
          <w:szCs w:val="18"/>
        </w:rPr>
        <w:t xml:space="preserve">, </w:t>
      </w:r>
      <w:r w:rsidR="00F95630" w:rsidRPr="00F95630">
        <w:rPr>
          <w:bCs/>
          <w:sz w:val="20"/>
          <w:szCs w:val="18"/>
        </w:rPr>
        <w:t>Report on LTE legacy, XR, QoE and MUSIM</w:t>
      </w:r>
      <w:r w:rsidR="00F95630">
        <w:rPr>
          <w:bCs/>
          <w:sz w:val="20"/>
          <w:szCs w:val="18"/>
        </w:rPr>
        <w:t>, Vice Chairman (Nokia)</w:t>
      </w:r>
    </w:p>
    <w:p w14:paraId="1E968FC7" w14:textId="77777777" w:rsidR="00F95630" w:rsidRPr="002260B2" w:rsidRDefault="00F95630" w:rsidP="00F95630">
      <w:pPr>
        <w:overflowPunct/>
        <w:autoSpaceDE/>
        <w:autoSpaceDN/>
        <w:adjustRightInd/>
        <w:spacing w:after="240" w:line="240" w:lineRule="auto"/>
        <w:ind w:left="420"/>
        <w:jc w:val="left"/>
        <w:textAlignment w:val="auto"/>
        <w:rPr>
          <w:sz w:val="20"/>
          <w:szCs w:val="18"/>
          <w:lang w:val="en-US"/>
        </w:rPr>
      </w:pPr>
    </w:p>
    <w:sectPr w:rsidR="00F95630" w:rsidRPr="002260B2"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E691A" w14:textId="77777777" w:rsidR="001564E2" w:rsidRDefault="001564E2">
      <w:pPr>
        <w:spacing w:after="0" w:line="240" w:lineRule="auto"/>
      </w:pPr>
      <w:r>
        <w:separator/>
      </w:r>
    </w:p>
  </w:endnote>
  <w:endnote w:type="continuationSeparator" w:id="0">
    <w:p w14:paraId="46518ED7" w14:textId="77777777" w:rsidR="001564E2" w:rsidRDefault="001564E2">
      <w:pPr>
        <w:spacing w:after="0" w:line="240" w:lineRule="auto"/>
      </w:pPr>
      <w:r>
        <w:continuationSeparator/>
      </w:r>
    </w:p>
  </w:endnote>
  <w:endnote w:type="continuationNotice" w:id="1">
    <w:p w14:paraId="06E0F884" w14:textId="77777777" w:rsidR="001564E2" w:rsidRDefault="001564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C1166" w14:textId="77777777" w:rsidR="001564E2" w:rsidRDefault="001564E2">
      <w:pPr>
        <w:spacing w:after="0" w:line="240" w:lineRule="auto"/>
      </w:pPr>
      <w:r>
        <w:separator/>
      </w:r>
    </w:p>
  </w:footnote>
  <w:footnote w:type="continuationSeparator" w:id="0">
    <w:p w14:paraId="7F8DFF6F" w14:textId="77777777" w:rsidR="001564E2" w:rsidRDefault="001564E2">
      <w:pPr>
        <w:spacing w:after="0" w:line="240" w:lineRule="auto"/>
      </w:pPr>
      <w:r>
        <w:continuationSeparator/>
      </w:r>
    </w:p>
  </w:footnote>
  <w:footnote w:type="continuationNotice" w:id="1">
    <w:p w14:paraId="14B1A03F" w14:textId="77777777" w:rsidR="001564E2" w:rsidRDefault="001564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515EFC"/>
    <w:multiLevelType w:val="hybridMultilevel"/>
    <w:tmpl w:val="43F6B428"/>
    <w:lvl w:ilvl="0" w:tplc="16B47586">
      <w:start w:val="1"/>
      <w:numFmt w:val="bullet"/>
      <w:lvlText w:val="•"/>
      <w:lvlJc w:val="left"/>
      <w:pPr>
        <w:tabs>
          <w:tab w:val="num" w:pos="720"/>
        </w:tabs>
        <w:ind w:left="720" w:hanging="360"/>
      </w:pPr>
      <w:rPr>
        <w:rFonts w:ascii="Arial" w:hAnsi="Arial" w:hint="default"/>
      </w:rPr>
    </w:lvl>
    <w:lvl w:ilvl="1" w:tplc="170A49BC">
      <w:numFmt w:val="bullet"/>
      <w:lvlText w:val="•"/>
      <w:lvlJc w:val="left"/>
      <w:pPr>
        <w:tabs>
          <w:tab w:val="num" w:pos="1440"/>
        </w:tabs>
        <w:ind w:left="1440" w:hanging="360"/>
      </w:pPr>
      <w:rPr>
        <w:rFonts w:ascii="Arial" w:hAnsi="Arial" w:hint="default"/>
      </w:rPr>
    </w:lvl>
    <w:lvl w:ilvl="2" w:tplc="2FB8F8A4">
      <w:numFmt w:val="bullet"/>
      <w:lvlText w:val="•"/>
      <w:lvlJc w:val="left"/>
      <w:pPr>
        <w:tabs>
          <w:tab w:val="num" w:pos="2160"/>
        </w:tabs>
        <w:ind w:left="2160" w:hanging="360"/>
      </w:pPr>
      <w:rPr>
        <w:rFonts w:ascii="Arial" w:hAnsi="Arial" w:hint="default"/>
      </w:rPr>
    </w:lvl>
    <w:lvl w:ilvl="3" w:tplc="45B0E30C">
      <w:numFmt w:val="bullet"/>
      <w:lvlText w:val="•"/>
      <w:lvlJc w:val="left"/>
      <w:pPr>
        <w:tabs>
          <w:tab w:val="num" w:pos="2880"/>
        </w:tabs>
        <w:ind w:left="2880" w:hanging="360"/>
      </w:pPr>
      <w:rPr>
        <w:rFonts w:ascii="Arial" w:hAnsi="Arial" w:hint="default"/>
      </w:rPr>
    </w:lvl>
    <w:lvl w:ilvl="4" w:tplc="E69454B0" w:tentative="1">
      <w:start w:val="1"/>
      <w:numFmt w:val="bullet"/>
      <w:lvlText w:val="•"/>
      <w:lvlJc w:val="left"/>
      <w:pPr>
        <w:tabs>
          <w:tab w:val="num" w:pos="3600"/>
        </w:tabs>
        <w:ind w:left="3600" w:hanging="360"/>
      </w:pPr>
      <w:rPr>
        <w:rFonts w:ascii="Arial" w:hAnsi="Arial" w:hint="default"/>
      </w:rPr>
    </w:lvl>
    <w:lvl w:ilvl="5" w:tplc="43601B96" w:tentative="1">
      <w:start w:val="1"/>
      <w:numFmt w:val="bullet"/>
      <w:lvlText w:val="•"/>
      <w:lvlJc w:val="left"/>
      <w:pPr>
        <w:tabs>
          <w:tab w:val="num" w:pos="4320"/>
        </w:tabs>
        <w:ind w:left="4320" w:hanging="360"/>
      </w:pPr>
      <w:rPr>
        <w:rFonts w:ascii="Arial" w:hAnsi="Arial" w:hint="default"/>
      </w:rPr>
    </w:lvl>
    <w:lvl w:ilvl="6" w:tplc="C3E8536E" w:tentative="1">
      <w:start w:val="1"/>
      <w:numFmt w:val="bullet"/>
      <w:lvlText w:val="•"/>
      <w:lvlJc w:val="left"/>
      <w:pPr>
        <w:tabs>
          <w:tab w:val="num" w:pos="5040"/>
        </w:tabs>
        <w:ind w:left="5040" w:hanging="360"/>
      </w:pPr>
      <w:rPr>
        <w:rFonts w:ascii="Arial" w:hAnsi="Arial" w:hint="default"/>
      </w:rPr>
    </w:lvl>
    <w:lvl w:ilvl="7" w:tplc="1912079C" w:tentative="1">
      <w:start w:val="1"/>
      <w:numFmt w:val="bullet"/>
      <w:lvlText w:val="•"/>
      <w:lvlJc w:val="left"/>
      <w:pPr>
        <w:tabs>
          <w:tab w:val="num" w:pos="5760"/>
        </w:tabs>
        <w:ind w:left="5760" w:hanging="360"/>
      </w:pPr>
      <w:rPr>
        <w:rFonts w:ascii="Arial" w:hAnsi="Arial" w:hint="default"/>
      </w:rPr>
    </w:lvl>
    <w:lvl w:ilvl="8" w:tplc="397A4D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915A9"/>
    <w:multiLevelType w:val="hybridMultilevel"/>
    <w:tmpl w:val="624EB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61B6C"/>
    <w:multiLevelType w:val="hybridMultilevel"/>
    <w:tmpl w:val="6E72A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D3CDC"/>
    <w:multiLevelType w:val="multilevel"/>
    <w:tmpl w:val="4F7D3CD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16494C"/>
    <w:multiLevelType w:val="hybridMultilevel"/>
    <w:tmpl w:val="62361F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4"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6A092891"/>
    <w:multiLevelType w:val="hybridMultilevel"/>
    <w:tmpl w:val="198EA742"/>
    <w:lvl w:ilvl="0" w:tplc="315CFCF2">
      <w:start w:val="1"/>
      <w:numFmt w:val="bullet"/>
      <w:lvlText w:val="•"/>
      <w:lvlJc w:val="left"/>
      <w:pPr>
        <w:tabs>
          <w:tab w:val="num" w:pos="720"/>
        </w:tabs>
        <w:ind w:left="720" w:hanging="360"/>
      </w:pPr>
      <w:rPr>
        <w:rFonts w:ascii="Arial" w:hAnsi="Arial" w:hint="default"/>
      </w:rPr>
    </w:lvl>
    <w:lvl w:ilvl="1" w:tplc="9432E726">
      <w:numFmt w:val="bullet"/>
      <w:lvlText w:val=""/>
      <w:lvlJc w:val="left"/>
      <w:pPr>
        <w:tabs>
          <w:tab w:val="num" w:pos="1440"/>
        </w:tabs>
        <w:ind w:left="1440" w:hanging="360"/>
      </w:pPr>
      <w:rPr>
        <w:rFonts w:ascii="Symbol" w:hAnsi="Symbol" w:hint="default"/>
      </w:rPr>
    </w:lvl>
    <w:lvl w:ilvl="2" w:tplc="27A69A02" w:tentative="1">
      <w:start w:val="1"/>
      <w:numFmt w:val="bullet"/>
      <w:lvlText w:val="•"/>
      <w:lvlJc w:val="left"/>
      <w:pPr>
        <w:tabs>
          <w:tab w:val="num" w:pos="2160"/>
        </w:tabs>
        <w:ind w:left="2160" w:hanging="360"/>
      </w:pPr>
      <w:rPr>
        <w:rFonts w:ascii="Arial" w:hAnsi="Arial" w:hint="default"/>
      </w:rPr>
    </w:lvl>
    <w:lvl w:ilvl="3" w:tplc="B7E0BC94" w:tentative="1">
      <w:start w:val="1"/>
      <w:numFmt w:val="bullet"/>
      <w:lvlText w:val="•"/>
      <w:lvlJc w:val="left"/>
      <w:pPr>
        <w:tabs>
          <w:tab w:val="num" w:pos="2880"/>
        </w:tabs>
        <w:ind w:left="2880" w:hanging="360"/>
      </w:pPr>
      <w:rPr>
        <w:rFonts w:ascii="Arial" w:hAnsi="Arial" w:hint="default"/>
      </w:rPr>
    </w:lvl>
    <w:lvl w:ilvl="4" w:tplc="FC8627EA" w:tentative="1">
      <w:start w:val="1"/>
      <w:numFmt w:val="bullet"/>
      <w:lvlText w:val="•"/>
      <w:lvlJc w:val="left"/>
      <w:pPr>
        <w:tabs>
          <w:tab w:val="num" w:pos="3600"/>
        </w:tabs>
        <w:ind w:left="3600" w:hanging="360"/>
      </w:pPr>
      <w:rPr>
        <w:rFonts w:ascii="Arial" w:hAnsi="Arial" w:hint="default"/>
      </w:rPr>
    </w:lvl>
    <w:lvl w:ilvl="5" w:tplc="A78C4B2C" w:tentative="1">
      <w:start w:val="1"/>
      <w:numFmt w:val="bullet"/>
      <w:lvlText w:val="•"/>
      <w:lvlJc w:val="left"/>
      <w:pPr>
        <w:tabs>
          <w:tab w:val="num" w:pos="4320"/>
        </w:tabs>
        <w:ind w:left="4320" w:hanging="360"/>
      </w:pPr>
      <w:rPr>
        <w:rFonts w:ascii="Arial" w:hAnsi="Arial" w:hint="default"/>
      </w:rPr>
    </w:lvl>
    <w:lvl w:ilvl="6" w:tplc="24588736" w:tentative="1">
      <w:start w:val="1"/>
      <w:numFmt w:val="bullet"/>
      <w:lvlText w:val="•"/>
      <w:lvlJc w:val="left"/>
      <w:pPr>
        <w:tabs>
          <w:tab w:val="num" w:pos="5040"/>
        </w:tabs>
        <w:ind w:left="5040" w:hanging="360"/>
      </w:pPr>
      <w:rPr>
        <w:rFonts w:ascii="Arial" w:hAnsi="Arial" w:hint="default"/>
      </w:rPr>
    </w:lvl>
    <w:lvl w:ilvl="7" w:tplc="947C03B2" w:tentative="1">
      <w:start w:val="1"/>
      <w:numFmt w:val="bullet"/>
      <w:lvlText w:val="•"/>
      <w:lvlJc w:val="left"/>
      <w:pPr>
        <w:tabs>
          <w:tab w:val="num" w:pos="5760"/>
        </w:tabs>
        <w:ind w:left="5760" w:hanging="360"/>
      </w:pPr>
      <w:rPr>
        <w:rFonts w:ascii="Arial" w:hAnsi="Arial" w:hint="default"/>
      </w:rPr>
    </w:lvl>
    <w:lvl w:ilvl="8" w:tplc="29DC26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154"/>
        </w:tabs>
        <w:ind w:left="-1154" w:hanging="360"/>
      </w:pPr>
      <w:rPr>
        <w:rFonts w:ascii="Symbol" w:hAnsi="Symbol" w:hint="default"/>
        <w:b/>
        <w:i w:val="0"/>
        <w:color w:val="auto"/>
        <w:sz w:val="22"/>
      </w:rPr>
    </w:lvl>
    <w:lvl w:ilvl="1" w:tplc="04090003">
      <w:start w:val="1"/>
      <w:numFmt w:val="bullet"/>
      <w:lvlText w:val="o"/>
      <w:lvlJc w:val="left"/>
      <w:pPr>
        <w:tabs>
          <w:tab w:val="num" w:pos="-1244"/>
        </w:tabs>
        <w:ind w:left="-1244" w:hanging="360"/>
      </w:pPr>
      <w:rPr>
        <w:rFonts w:ascii="Courier New" w:hAnsi="Courier New" w:cs="Courier New" w:hint="default"/>
      </w:rPr>
    </w:lvl>
    <w:lvl w:ilvl="2" w:tplc="04090005">
      <w:start w:val="1"/>
      <w:numFmt w:val="bullet"/>
      <w:lvlText w:val=""/>
      <w:lvlJc w:val="left"/>
      <w:pPr>
        <w:tabs>
          <w:tab w:val="num" w:pos="-524"/>
        </w:tabs>
        <w:ind w:left="-524" w:hanging="360"/>
      </w:pPr>
      <w:rPr>
        <w:rFonts w:ascii="Wingdings" w:hAnsi="Wingdings" w:hint="default"/>
      </w:rPr>
    </w:lvl>
    <w:lvl w:ilvl="3" w:tplc="04090001">
      <w:start w:val="1"/>
      <w:numFmt w:val="bullet"/>
      <w:lvlText w:val=""/>
      <w:lvlJc w:val="left"/>
      <w:pPr>
        <w:tabs>
          <w:tab w:val="num" w:pos="196"/>
        </w:tabs>
        <w:ind w:left="196" w:hanging="360"/>
      </w:pPr>
      <w:rPr>
        <w:rFonts w:ascii="Symbol" w:hAnsi="Symbol" w:hint="default"/>
      </w:rPr>
    </w:lvl>
    <w:lvl w:ilvl="4" w:tplc="04090003">
      <w:start w:val="1"/>
      <w:numFmt w:val="bullet"/>
      <w:lvlText w:val="o"/>
      <w:lvlJc w:val="left"/>
      <w:pPr>
        <w:tabs>
          <w:tab w:val="num" w:pos="916"/>
        </w:tabs>
        <w:ind w:left="916" w:hanging="360"/>
      </w:pPr>
      <w:rPr>
        <w:rFonts w:ascii="Courier New" w:hAnsi="Courier New" w:cs="Courier New" w:hint="default"/>
      </w:rPr>
    </w:lvl>
    <w:lvl w:ilvl="5" w:tplc="04090005">
      <w:start w:val="1"/>
      <w:numFmt w:val="bullet"/>
      <w:lvlText w:val=""/>
      <w:lvlJc w:val="left"/>
      <w:pPr>
        <w:tabs>
          <w:tab w:val="num" w:pos="1636"/>
        </w:tabs>
        <w:ind w:left="1636" w:hanging="360"/>
      </w:pPr>
      <w:rPr>
        <w:rFonts w:ascii="Wingdings" w:hAnsi="Wingdings" w:hint="default"/>
      </w:rPr>
    </w:lvl>
    <w:lvl w:ilvl="6" w:tplc="04090001">
      <w:start w:val="1"/>
      <w:numFmt w:val="bullet"/>
      <w:lvlText w:val=""/>
      <w:lvlJc w:val="left"/>
      <w:pPr>
        <w:tabs>
          <w:tab w:val="num" w:pos="2356"/>
        </w:tabs>
        <w:ind w:left="2356" w:hanging="360"/>
      </w:pPr>
      <w:rPr>
        <w:rFonts w:ascii="Symbol" w:hAnsi="Symbol" w:hint="default"/>
      </w:rPr>
    </w:lvl>
    <w:lvl w:ilvl="7" w:tplc="04090003">
      <w:start w:val="1"/>
      <w:numFmt w:val="bullet"/>
      <w:lvlText w:val="o"/>
      <w:lvlJc w:val="left"/>
      <w:pPr>
        <w:tabs>
          <w:tab w:val="num" w:pos="3076"/>
        </w:tabs>
        <w:ind w:left="3076" w:hanging="360"/>
      </w:pPr>
      <w:rPr>
        <w:rFonts w:ascii="Courier New" w:hAnsi="Courier New" w:cs="Courier New" w:hint="default"/>
      </w:rPr>
    </w:lvl>
    <w:lvl w:ilvl="8" w:tplc="04090005">
      <w:start w:val="1"/>
      <w:numFmt w:val="bullet"/>
      <w:lvlText w:val=""/>
      <w:lvlJc w:val="left"/>
      <w:pPr>
        <w:tabs>
          <w:tab w:val="num" w:pos="3796"/>
        </w:tabs>
        <w:ind w:left="3796" w:hanging="360"/>
      </w:pPr>
      <w:rPr>
        <w:rFonts w:ascii="Wingdings" w:hAnsi="Wingdings" w:hint="default"/>
      </w:rPr>
    </w:lvl>
  </w:abstractNum>
  <w:abstractNum w:abstractNumId="37" w15:restartNumberingAfterBreak="0">
    <w:nsid w:val="733100A2"/>
    <w:multiLevelType w:val="hybridMultilevel"/>
    <w:tmpl w:val="EBD28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2"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327830734">
    <w:abstractNumId w:val="23"/>
  </w:num>
  <w:num w:numId="2" w16cid:durableId="836727368">
    <w:abstractNumId w:val="36"/>
  </w:num>
  <w:num w:numId="3" w16cid:durableId="783428317">
    <w:abstractNumId w:val="39"/>
  </w:num>
  <w:num w:numId="4" w16cid:durableId="483469948">
    <w:abstractNumId w:val="29"/>
  </w:num>
  <w:num w:numId="5" w16cid:durableId="1571112216">
    <w:abstractNumId w:val="24"/>
  </w:num>
  <w:num w:numId="6" w16cid:durableId="1192186656">
    <w:abstractNumId w:val="42"/>
  </w:num>
  <w:num w:numId="7" w16cid:durableId="2972218">
    <w:abstractNumId w:val="13"/>
  </w:num>
  <w:num w:numId="8" w16cid:durableId="1275211587">
    <w:abstractNumId w:val="7"/>
  </w:num>
  <w:num w:numId="9" w16cid:durableId="1584484865">
    <w:abstractNumId w:val="14"/>
  </w:num>
  <w:num w:numId="10" w16cid:durableId="1570966992">
    <w:abstractNumId w:val="41"/>
  </w:num>
  <w:num w:numId="11" w16cid:durableId="1490250486">
    <w:abstractNumId w:val="32"/>
  </w:num>
  <w:num w:numId="12" w16cid:durableId="342783767">
    <w:abstractNumId w:val="12"/>
  </w:num>
  <w:num w:numId="13" w16cid:durableId="1159619881">
    <w:abstractNumId w:val="20"/>
  </w:num>
  <w:num w:numId="14" w16cid:durableId="263149431">
    <w:abstractNumId w:val="16"/>
  </w:num>
  <w:num w:numId="15" w16cid:durableId="734088406">
    <w:abstractNumId w:val="22"/>
  </w:num>
  <w:num w:numId="16" w16cid:durableId="444421587">
    <w:abstractNumId w:val="30"/>
  </w:num>
  <w:num w:numId="17" w16cid:durableId="2662393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641527">
    <w:abstractNumId w:val="29"/>
  </w:num>
  <w:num w:numId="19" w16cid:durableId="664036">
    <w:abstractNumId w:val="18"/>
  </w:num>
  <w:num w:numId="20" w16cid:durableId="802769893">
    <w:abstractNumId w:val="26"/>
  </w:num>
  <w:num w:numId="21" w16cid:durableId="861551754">
    <w:abstractNumId w:val="21"/>
  </w:num>
  <w:num w:numId="22" w16cid:durableId="1971085279">
    <w:abstractNumId w:val="0"/>
  </w:num>
  <w:num w:numId="23" w16cid:durableId="1461534128">
    <w:abstractNumId w:val="5"/>
  </w:num>
  <w:num w:numId="24" w16cid:durableId="1892691165">
    <w:abstractNumId w:val="43"/>
  </w:num>
  <w:num w:numId="25" w16cid:durableId="103813687">
    <w:abstractNumId w:val="38"/>
  </w:num>
  <w:num w:numId="26" w16cid:durableId="1483350529">
    <w:abstractNumId w:val="25"/>
  </w:num>
  <w:num w:numId="27" w16cid:durableId="1783723222">
    <w:abstractNumId w:val="28"/>
  </w:num>
  <w:num w:numId="28" w16cid:durableId="1934708150">
    <w:abstractNumId w:val="2"/>
  </w:num>
  <w:num w:numId="29" w16cid:durableId="1589928085">
    <w:abstractNumId w:val="19"/>
  </w:num>
  <w:num w:numId="30" w16cid:durableId="1939018249">
    <w:abstractNumId w:val="40"/>
  </w:num>
  <w:num w:numId="31" w16cid:durableId="1025403027">
    <w:abstractNumId w:val="6"/>
  </w:num>
  <w:num w:numId="32" w16cid:durableId="642734360">
    <w:abstractNumId w:val="15"/>
  </w:num>
  <w:num w:numId="33" w16cid:durableId="1283267118">
    <w:abstractNumId w:val="1"/>
  </w:num>
  <w:num w:numId="34" w16cid:durableId="2118137546">
    <w:abstractNumId w:val="11"/>
  </w:num>
  <w:num w:numId="35" w16cid:durableId="1338771486">
    <w:abstractNumId w:val="31"/>
  </w:num>
  <w:num w:numId="36" w16cid:durableId="2007635433">
    <w:abstractNumId w:val="10"/>
  </w:num>
  <w:num w:numId="37" w16cid:durableId="226115037">
    <w:abstractNumId w:val="9"/>
  </w:num>
  <w:num w:numId="38" w16cid:durableId="144708708">
    <w:abstractNumId w:val="8"/>
  </w:num>
  <w:num w:numId="39" w16cid:durableId="8555818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5523839">
    <w:abstractNumId w:val="37"/>
  </w:num>
  <w:num w:numId="41" w16cid:durableId="481846069">
    <w:abstractNumId w:val="17"/>
  </w:num>
  <w:num w:numId="42" w16cid:durableId="1105614516">
    <w:abstractNumId w:val="4"/>
  </w:num>
  <w:num w:numId="43" w16cid:durableId="1261375350">
    <w:abstractNumId w:val="33"/>
  </w:num>
  <w:num w:numId="44" w16cid:durableId="1487896268">
    <w:abstractNumId w:val="35"/>
  </w:num>
  <w:num w:numId="45" w16cid:durableId="199853308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07FCE"/>
    <w:rsid w:val="00010052"/>
    <w:rsid w:val="0001015D"/>
    <w:rsid w:val="0001017E"/>
    <w:rsid w:val="000103B4"/>
    <w:rsid w:val="00011C1B"/>
    <w:rsid w:val="0001283B"/>
    <w:rsid w:val="00012D90"/>
    <w:rsid w:val="00013A85"/>
    <w:rsid w:val="000143D0"/>
    <w:rsid w:val="0001506D"/>
    <w:rsid w:val="00015179"/>
    <w:rsid w:val="0001549F"/>
    <w:rsid w:val="00015FCD"/>
    <w:rsid w:val="000168F5"/>
    <w:rsid w:val="00016E54"/>
    <w:rsid w:val="00016F5B"/>
    <w:rsid w:val="000178FF"/>
    <w:rsid w:val="00017C57"/>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7DD"/>
    <w:rsid w:val="000418B6"/>
    <w:rsid w:val="00041967"/>
    <w:rsid w:val="00041A34"/>
    <w:rsid w:val="00042000"/>
    <w:rsid w:val="00042015"/>
    <w:rsid w:val="00043683"/>
    <w:rsid w:val="0004548C"/>
    <w:rsid w:val="00045889"/>
    <w:rsid w:val="000458D7"/>
    <w:rsid w:val="000459C8"/>
    <w:rsid w:val="0004621D"/>
    <w:rsid w:val="000464C9"/>
    <w:rsid w:val="00047020"/>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2639"/>
    <w:rsid w:val="00075300"/>
    <w:rsid w:val="0007575F"/>
    <w:rsid w:val="00075AF8"/>
    <w:rsid w:val="0007613C"/>
    <w:rsid w:val="000761EB"/>
    <w:rsid w:val="00076548"/>
    <w:rsid w:val="00077C0F"/>
    <w:rsid w:val="00081984"/>
    <w:rsid w:val="0008232D"/>
    <w:rsid w:val="00083A7E"/>
    <w:rsid w:val="0008567F"/>
    <w:rsid w:val="00086771"/>
    <w:rsid w:val="00086B41"/>
    <w:rsid w:val="000874E0"/>
    <w:rsid w:val="00087566"/>
    <w:rsid w:val="0008790D"/>
    <w:rsid w:val="00090B26"/>
    <w:rsid w:val="0009163B"/>
    <w:rsid w:val="00091792"/>
    <w:rsid w:val="0009240D"/>
    <w:rsid w:val="00092461"/>
    <w:rsid w:val="0009361E"/>
    <w:rsid w:val="00094D80"/>
    <w:rsid w:val="000958B7"/>
    <w:rsid w:val="00095F40"/>
    <w:rsid w:val="00096047"/>
    <w:rsid w:val="00096572"/>
    <w:rsid w:val="00096BD0"/>
    <w:rsid w:val="000974F6"/>
    <w:rsid w:val="00097BCF"/>
    <w:rsid w:val="00097DAA"/>
    <w:rsid w:val="000A06C0"/>
    <w:rsid w:val="000A0B52"/>
    <w:rsid w:val="000A0E29"/>
    <w:rsid w:val="000A1C3F"/>
    <w:rsid w:val="000A21AA"/>
    <w:rsid w:val="000A2371"/>
    <w:rsid w:val="000A2486"/>
    <w:rsid w:val="000A35A3"/>
    <w:rsid w:val="000A397C"/>
    <w:rsid w:val="000A42E3"/>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59"/>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246"/>
    <w:rsid w:val="000D4402"/>
    <w:rsid w:val="000D49AC"/>
    <w:rsid w:val="000D49D8"/>
    <w:rsid w:val="000D4B1D"/>
    <w:rsid w:val="000D4C74"/>
    <w:rsid w:val="000D5987"/>
    <w:rsid w:val="000D5E36"/>
    <w:rsid w:val="000D5F7E"/>
    <w:rsid w:val="000D6077"/>
    <w:rsid w:val="000D609F"/>
    <w:rsid w:val="000D6CF0"/>
    <w:rsid w:val="000D7B68"/>
    <w:rsid w:val="000E05CF"/>
    <w:rsid w:val="000E0E6A"/>
    <w:rsid w:val="000E141F"/>
    <w:rsid w:val="000E1986"/>
    <w:rsid w:val="000E210B"/>
    <w:rsid w:val="000E21BA"/>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7F4"/>
    <w:rsid w:val="000F7C8D"/>
    <w:rsid w:val="0010021F"/>
    <w:rsid w:val="001002A1"/>
    <w:rsid w:val="001011E7"/>
    <w:rsid w:val="00101252"/>
    <w:rsid w:val="0010144C"/>
    <w:rsid w:val="0010165C"/>
    <w:rsid w:val="001018DF"/>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015"/>
    <w:rsid w:val="00112354"/>
    <w:rsid w:val="0011251F"/>
    <w:rsid w:val="00112612"/>
    <w:rsid w:val="001127AE"/>
    <w:rsid w:val="001134B8"/>
    <w:rsid w:val="0011350A"/>
    <w:rsid w:val="001141C8"/>
    <w:rsid w:val="0011520C"/>
    <w:rsid w:val="0011523F"/>
    <w:rsid w:val="00115285"/>
    <w:rsid w:val="00115666"/>
    <w:rsid w:val="00115741"/>
    <w:rsid w:val="00115DFC"/>
    <w:rsid w:val="0011638C"/>
    <w:rsid w:val="001164DC"/>
    <w:rsid w:val="001179A3"/>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B33"/>
    <w:rsid w:val="00130C36"/>
    <w:rsid w:val="00130E75"/>
    <w:rsid w:val="00131C4D"/>
    <w:rsid w:val="001322D0"/>
    <w:rsid w:val="00132B53"/>
    <w:rsid w:val="0013337B"/>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4E2"/>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314"/>
    <w:rsid w:val="0017048D"/>
    <w:rsid w:val="001705AA"/>
    <w:rsid w:val="00170838"/>
    <w:rsid w:val="001709E4"/>
    <w:rsid w:val="00171234"/>
    <w:rsid w:val="00171781"/>
    <w:rsid w:val="00171CFF"/>
    <w:rsid w:val="00172185"/>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19B"/>
    <w:rsid w:val="0018121D"/>
    <w:rsid w:val="001818BE"/>
    <w:rsid w:val="00181C35"/>
    <w:rsid w:val="00182592"/>
    <w:rsid w:val="0018267F"/>
    <w:rsid w:val="00182F7C"/>
    <w:rsid w:val="0018350E"/>
    <w:rsid w:val="0018379C"/>
    <w:rsid w:val="001837D6"/>
    <w:rsid w:val="0018416E"/>
    <w:rsid w:val="00184A45"/>
    <w:rsid w:val="00184C87"/>
    <w:rsid w:val="00184F00"/>
    <w:rsid w:val="00185A98"/>
    <w:rsid w:val="00185B7B"/>
    <w:rsid w:val="00185C4F"/>
    <w:rsid w:val="00185E53"/>
    <w:rsid w:val="00186410"/>
    <w:rsid w:val="00186581"/>
    <w:rsid w:val="001865C8"/>
    <w:rsid w:val="00187EC8"/>
    <w:rsid w:val="00190A17"/>
    <w:rsid w:val="00192DEA"/>
    <w:rsid w:val="001936D1"/>
    <w:rsid w:val="00193C07"/>
    <w:rsid w:val="00195E21"/>
    <w:rsid w:val="001960C8"/>
    <w:rsid w:val="001964FE"/>
    <w:rsid w:val="00196A58"/>
    <w:rsid w:val="00196EEE"/>
    <w:rsid w:val="00197350"/>
    <w:rsid w:val="00197B5D"/>
    <w:rsid w:val="001A01BE"/>
    <w:rsid w:val="001A0C15"/>
    <w:rsid w:val="001A0E38"/>
    <w:rsid w:val="001A15FA"/>
    <w:rsid w:val="001A1673"/>
    <w:rsid w:val="001A1705"/>
    <w:rsid w:val="001A1B47"/>
    <w:rsid w:val="001A20AE"/>
    <w:rsid w:val="001A2514"/>
    <w:rsid w:val="001A2DEC"/>
    <w:rsid w:val="001A5EBE"/>
    <w:rsid w:val="001A65A9"/>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2FD"/>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C60B3"/>
    <w:rsid w:val="001C685E"/>
    <w:rsid w:val="001D007E"/>
    <w:rsid w:val="001D0302"/>
    <w:rsid w:val="001D1397"/>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97A"/>
    <w:rsid w:val="001E0BAA"/>
    <w:rsid w:val="001E0CA1"/>
    <w:rsid w:val="001E10A9"/>
    <w:rsid w:val="001E1202"/>
    <w:rsid w:val="001E202F"/>
    <w:rsid w:val="001E24A0"/>
    <w:rsid w:val="001E2B66"/>
    <w:rsid w:val="001E4112"/>
    <w:rsid w:val="001E4216"/>
    <w:rsid w:val="001E4818"/>
    <w:rsid w:val="001E57F2"/>
    <w:rsid w:val="001E5A2A"/>
    <w:rsid w:val="001E5BD2"/>
    <w:rsid w:val="001E632F"/>
    <w:rsid w:val="001E6C0B"/>
    <w:rsid w:val="001E7675"/>
    <w:rsid w:val="001E7E96"/>
    <w:rsid w:val="001F052B"/>
    <w:rsid w:val="001F0981"/>
    <w:rsid w:val="001F0F45"/>
    <w:rsid w:val="001F1A7D"/>
    <w:rsid w:val="001F1BBB"/>
    <w:rsid w:val="001F1E30"/>
    <w:rsid w:val="001F2655"/>
    <w:rsid w:val="001F2B5A"/>
    <w:rsid w:val="001F3538"/>
    <w:rsid w:val="001F36A7"/>
    <w:rsid w:val="001F3C1E"/>
    <w:rsid w:val="001F428F"/>
    <w:rsid w:val="001F44D0"/>
    <w:rsid w:val="001F46A2"/>
    <w:rsid w:val="001F4CF6"/>
    <w:rsid w:val="001F4CFF"/>
    <w:rsid w:val="001F4F35"/>
    <w:rsid w:val="001F5277"/>
    <w:rsid w:val="001F59C5"/>
    <w:rsid w:val="001F64F7"/>
    <w:rsid w:val="001F65DF"/>
    <w:rsid w:val="001F6ADA"/>
    <w:rsid w:val="001F7311"/>
    <w:rsid w:val="001F786B"/>
    <w:rsid w:val="001F7EE4"/>
    <w:rsid w:val="00200028"/>
    <w:rsid w:val="00200933"/>
    <w:rsid w:val="00200F21"/>
    <w:rsid w:val="002016B5"/>
    <w:rsid w:val="002028B6"/>
    <w:rsid w:val="00202F43"/>
    <w:rsid w:val="00203A04"/>
    <w:rsid w:val="00203CFB"/>
    <w:rsid w:val="00204D2F"/>
    <w:rsid w:val="00204DC6"/>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0B3"/>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5D4F"/>
    <w:rsid w:val="002260B2"/>
    <w:rsid w:val="002274F1"/>
    <w:rsid w:val="00227D02"/>
    <w:rsid w:val="00230403"/>
    <w:rsid w:val="00230A2B"/>
    <w:rsid w:val="00230DE0"/>
    <w:rsid w:val="00231FF8"/>
    <w:rsid w:val="00233174"/>
    <w:rsid w:val="002337C7"/>
    <w:rsid w:val="0023405D"/>
    <w:rsid w:val="002340E5"/>
    <w:rsid w:val="002343FE"/>
    <w:rsid w:val="00234737"/>
    <w:rsid w:val="00234874"/>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1CC"/>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C7E"/>
    <w:rsid w:val="00252ED3"/>
    <w:rsid w:val="0025304F"/>
    <w:rsid w:val="00253640"/>
    <w:rsid w:val="00253AAC"/>
    <w:rsid w:val="00253C91"/>
    <w:rsid w:val="00254019"/>
    <w:rsid w:val="00254307"/>
    <w:rsid w:val="00254755"/>
    <w:rsid w:val="00254817"/>
    <w:rsid w:val="002553EB"/>
    <w:rsid w:val="00255400"/>
    <w:rsid w:val="0025541E"/>
    <w:rsid w:val="0025553D"/>
    <w:rsid w:val="00255C98"/>
    <w:rsid w:val="00256725"/>
    <w:rsid w:val="00256898"/>
    <w:rsid w:val="002569D1"/>
    <w:rsid w:val="00256B02"/>
    <w:rsid w:val="00256BF6"/>
    <w:rsid w:val="00256DC2"/>
    <w:rsid w:val="00257325"/>
    <w:rsid w:val="00257343"/>
    <w:rsid w:val="0025737C"/>
    <w:rsid w:val="00257C65"/>
    <w:rsid w:val="00257FC6"/>
    <w:rsid w:val="00260063"/>
    <w:rsid w:val="00260473"/>
    <w:rsid w:val="002609A1"/>
    <w:rsid w:val="002612A9"/>
    <w:rsid w:val="002617BD"/>
    <w:rsid w:val="00261FEE"/>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176"/>
    <w:rsid w:val="00276288"/>
    <w:rsid w:val="00276425"/>
    <w:rsid w:val="00276A73"/>
    <w:rsid w:val="00277855"/>
    <w:rsid w:val="0028055D"/>
    <w:rsid w:val="00280C58"/>
    <w:rsid w:val="00282425"/>
    <w:rsid w:val="00282FE2"/>
    <w:rsid w:val="002839D2"/>
    <w:rsid w:val="00283CB6"/>
    <w:rsid w:val="0028479B"/>
    <w:rsid w:val="00285C47"/>
    <w:rsid w:val="0028625D"/>
    <w:rsid w:val="002866FC"/>
    <w:rsid w:val="0028692E"/>
    <w:rsid w:val="00286BFF"/>
    <w:rsid w:val="00286C63"/>
    <w:rsid w:val="002872E4"/>
    <w:rsid w:val="002905A1"/>
    <w:rsid w:val="002907AA"/>
    <w:rsid w:val="002909F1"/>
    <w:rsid w:val="00290DBB"/>
    <w:rsid w:val="00291FBB"/>
    <w:rsid w:val="002922C2"/>
    <w:rsid w:val="00292BA4"/>
    <w:rsid w:val="00293879"/>
    <w:rsid w:val="00293CA6"/>
    <w:rsid w:val="00293E09"/>
    <w:rsid w:val="00294257"/>
    <w:rsid w:val="002943AC"/>
    <w:rsid w:val="00294625"/>
    <w:rsid w:val="002946C3"/>
    <w:rsid w:val="0029495B"/>
    <w:rsid w:val="00294A5D"/>
    <w:rsid w:val="00294F05"/>
    <w:rsid w:val="0029500A"/>
    <w:rsid w:val="002959D0"/>
    <w:rsid w:val="00296EF2"/>
    <w:rsid w:val="002970AB"/>
    <w:rsid w:val="002A1449"/>
    <w:rsid w:val="002A20AF"/>
    <w:rsid w:val="002A31F8"/>
    <w:rsid w:val="002A37BB"/>
    <w:rsid w:val="002A4C01"/>
    <w:rsid w:val="002A587F"/>
    <w:rsid w:val="002A6AC1"/>
    <w:rsid w:val="002A6ADD"/>
    <w:rsid w:val="002A7291"/>
    <w:rsid w:val="002B0625"/>
    <w:rsid w:val="002B0B34"/>
    <w:rsid w:val="002B1233"/>
    <w:rsid w:val="002B1971"/>
    <w:rsid w:val="002B2CF8"/>
    <w:rsid w:val="002B334D"/>
    <w:rsid w:val="002B33D5"/>
    <w:rsid w:val="002B4DCD"/>
    <w:rsid w:val="002B5314"/>
    <w:rsid w:val="002B5589"/>
    <w:rsid w:val="002B5AA2"/>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4D2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286D"/>
    <w:rsid w:val="002E2D7C"/>
    <w:rsid w:val="002E319E"/>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5E47"/>
    <w:rsid w:val="002F776F"/>
    <w:rsid w:val="002F78D1"/>
    <w:rsid w:val="002F78DC"/>
    <w:rsid w:val="00300AED"/>
    <w:rsid w:val="0030119E"/>
    <w:rsid w:val="0030119F"/>
    <w:rsid w:val="00301443"/>
    <w:rsid w:val="0030167F"/>
    <w:rsid w:val="00301983"/>
    <w:rsid w:val="00301FE2"/>
    <w:rsid w:val="00302170"/>
    <w:rsid w:val="00302A44"/>
    <w:rsid w:val="0030316E"/>
    <w:rsid w:val="00303646"/>
    <w:rsid w:val="0030367E"/>
    <w:rsid w:val="00303D25"/>
    <w:rsid w:val="00304147"/>
    <w:rsid w:val="003054E4"/>
    <w:rsid w:val="00305841"/>
    <w:rsid w:val="00305866"/>
    <w:rsid w:val="00306037"/>
    <w:rsid w:val="0030618B"/>
    <w:rsid w:val="0030649B"/>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7F6"/>
    <w:rsid w:val="0032285E"/>
    <w:rsid w:val="0032293E"/>
    <w:rsid w:val="00322B24"/>
    <w:rsid w:val="003230C1"/>
    <w:rsid w:val="0032317A"/>
    <w:rsid w:val="003231E0"/>
    <w:rsid w:val="00323AE3"/>
    <w:rsid w:val="00323B1D"/>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DB0"/>
    <w:rsid w:val="00334E2B"/>
    <w:rsid w:val="00335396"/>
    <w:rsid w:val="003356BE"/>
    <w:rsid w:val="00335854"/>
    <w:rsid w:val="0033652F"/>
    <w:rsid w:val="00336607"/>
    <w:rsid w:val="00336B38"/>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5FA2"/>
    <w:rsid w:val="00346FCA"/>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2D8"/>
    <w:rsid w:val="00355542"/>
    <w:rsid w:val="00355BA9"/>
    <w:rsid w:val="003563F9"/>
    <w:rsid w:val="00356665"/>
    <w:rsid w:val="00356971"/>
    <w:rsid w:val="003571C0"/>
    <w:rsid w:val="003604CC"/>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1E98"/>
    <w:rsid w:val="00372083"/>
    <w:rsid w:val="0037360D"/>
    <w:rsid w:val="00373C62"/>
    <w:rsid w:val="003741C0"/>
    <w:rsid w:val="00374B10"/>
    <w:rsid w:val="00376969"/>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593"/>
    <w:rsid w:val="003B49F2"/>
    <w:rsid w:val="003B518F"/>
    <w:rsid w:val="003B57BE"/>
    <w:rsid w:val="003B57EF"/>
    <w:rsid w:val="003B57F0"/>
    <w:rsid w:val="003B7627"/>
    <w:rsid w:val="003B7927"/>
    <w:rsid w:val="003C0266"/>
    <w:rsid w:val="003C1749"/>
    <w:rsid w:val="003C1780"/>
    <w:rsid w:val="003C1FCD"/>
    <w:rsid w:val="003C2433"/>
    <w:rsid w:val="003C29C8"/>
    <w:rsid w:val="003C3015"/>
    <w:rsid w:val="003C30C0"/>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5BB"/>
    <w:rsid w:val="003D2AE0"/>
    <w:rsid w:val="003D2D4C"/>
    <w:rsid w:val="003D3EF8"/>
    <w:rsid w:val="003D48A1"/>
    <w:rsid w:val="003D5A84"/>
    <w:rsid w:val="003D5B21"/>
    <w:rsid w:val="003D5E5B"/>
    <w:rsid w:val="003D5F53"/>
    <w:rsid w:val="003D63BE"/>
    <w:rsid w:val="003D6FF4"/>
    <w:rsid w:val="003D74B2"/>
    <w:rsid w:val="003D78B3"/>
    <w:rsid w:val="003D7DA7"/>
    <w:rsid w:val="003E003D"/>
    <w:rsid w:val="003E04B8"/>
    <w:rsid w:val="003E0C2B"/>
    <w:rsid w:val="003E0EA2"/>
    <w:rsid w:val="003E10F7"/>
    <w:rsid w:val="003E15A1"/>
    <w:rsid w:val="003E18F7"/>
    <w:rsid w:val="003E2076"/>
    <w:rsid w:val="003E2243"/>
    <w:rsid w:val="003E22A8"/>
    <w:rsid w:val="003E287B"/>
    <w:rsid w:val="003E2FB1"/>
    <w:rsid w:val="003E3094"/>
    <w:rsid w:val="003E3439"/>
    <w:rsid w:val="003E3BB1"/>
    <w:rsid w:val="003E446C"/>
    <w:rsid w:val="003E564B"/>
    <w:rsid w:val="003E5C0D"/>
    <w:rsid w:val="003E6557"/>
    <w:rsid w:val="003E69B4"/>
    <w:rsid w:val="003E72D2"/>
    <w:rsid w:val="003E744F"/>
    <w:rsid w:val="003E77E1"/>
    <w:rsid w:val="003E7FDB"/>
    <w:rsid w:val="003F0E8A"/>
    <w:rsid w:val="003F0FF0"/>
    <w:rsid w:val="003F15A5"/>
    <w:rsid w:val="003F177E"/>
    <w:rsid w:val="003F1C55"/>
    <w:rsid w:val="003F2321"/>
    <w:rsid w:val="003F3B7F"/>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3CA"/>
    <w:rsid w:val="00402781"/>
    <w:rsid w:val="00402AC3"/>
    <w:rsid w:val="00402DB0"/>
    <w:rsid w:val="00403277"/>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3E53"/>
    <w:rsid w:val="00424A64"/>
    <w:rsid w:val="0042503A"/>
    <w:rsid w:val="00425A4F"/>
    <w:rsid w:val="00425B9F"/>
    <w:rsid w:val="00426066"/>
    <w:rsid w:val="0042676E"/>
    <w:rsid w:val="004274ED"/>
    <w:rsid w:val="00427753"/>
    <w:rsid w:val="00427861"/>
    <w:rsid w:val="00427AF6"/>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5C8C"/>
    <w:rsid w:val="004363ED"/>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177"/>
    <w:rsid w:val="00445AFD"/>
    <w:rsid w:val="00446349"/>
    <w:rsid w:val="00446CF3"/>
    <w:rsid w:val="00446F29"/>
    <w:rsid w:val="00447092"/>
    <w:rsid w:val="00447FDD"/>
    <w:rsid w:val="00450186"/>
    <w:rsid w:val="004503E7"/>
    <w:rsid w:val="00450CA0"/>
    <w:rsid w:val="00450E4C"/>
    <w:rsid w:val="004512FB"/>
    <w:rsid w:val="00451A68"/>
    <w:rsid w:val="0045259F"/>
    <w:rsid w:val="0045326D"/>
    <w:rsid w:val="004554A5"/>
    <w:rsid w:val="0045655B"/>
    <w:rsid w:val="00456DF1"/>
    <w:rsid w:val="00457B29"/>
    <w:rsid w:val="00457E0D"/>
    <w:rsid w:val="00457F24"/>
    <w:rsid w:val="00457FA4"/>
    <w:rsid w:val="0046030A"/>
    <w:rsid w:val="0046056B"/>
    <w:rsid w:val="00460911"/>
    <w:rsid w:val="00460BA6"/>
    <w:rsid w:val="00460CB4"/>
    <w:rsid w:val="00460D71"/>
    <w:rsid w:val="00460FE5"/>
    <w:rsid w:val="004614A5"/>
    <w:rsid w:val="00461DC9"/>
    <w:rsid w:val="00463ADA"/>
    <w:rsid w:val="00464938"/>
    <w:rsid w:val="00465019"/>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4C7B"/>
    <w:rsid w:val="00475F6B"/>
    <w:rsid w:val="00476CA4"/>
    <w:rsid w:val="004774B0"/>
    <w:rsid w:val="004774D9"/>
    <w:rsid w:val="00477E33"/>
    <w:rsid w:val="00480703"/>
    <w:rsid w:val="00480828"/>
    <w:rsid w:val="00480AFB"/>
    <w:rsid w:val="00481069"/>
    <w:rsid w:val="004817EE"/>
    <w:rsid w:val="00481FF8"/>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2F5E"/>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7B9"/>
    <w:rsid w:val="004A3AEB"/>
    <w:rsid w:val="004A3F68"/>
    <w:rsid w:val="004A4709"/>
    <w:rsid w:val="004A4C3F"/>
    <w:rsid w:val="004A4CAF"/>
    <w:rsid w:val="004A4D00"/>
    <w:rsid w:val="004A51F5"/>
    <w:rsid w:val="004A5322"/>
    <w:rsid w:val="004A5531"/>
    <w:rsid w:val="004A55DC"/>
    <w:rsid w:val="004A5C95"/>
    <w:rsid w:val="004A62D7"/>
    <w:rsid w:val="004A68DA"/>
    <w:rsid w:val="004A74AA"/>
    <w:rsid w:val="004A7F12"/>
    <w:rsid w:val="004B0155"/>
    <w:rsid w:val="004B019C"/>
    <w:rsid w:val="004B0CE5"/>
    <w:rsid w:val="004B105C"/>
    <w:rsid w:val="004B10AB"/>
    <w:rsid w:val="004B17ED"/>
    <w:rsid w:val="004B1C3F"/>
    <w:rsid w:val="004B22F5"/>
    <w:rsid w:val="004B2341"/>
    <w:rsid w:val="004B244D"/>
    <w:rsid w:val="004B2A19"/>
    <w:rsid w:val="004B301D"/>
    <w:rsid w:val="004B3EC9"/>
    <w:rsid w:val="004B42CC"/>
    <w:rsid w:val="004B48B7"/>
    <w:rsid w:val="004B6241"/>
    <w:rsid w:val="004B72BE"/>
    <w:rsid w:val="004B73E8"/>
    <w:rsid w:val="004C0A9F"/>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739"/>
    <w:rsid w:val="004D39F4"/>
    <w:rsid w:val="004D3DDD"/>
    <w:rsid w:val="004D418F"/>
    <w:rsid w:val="004D41F0"/>
    <w:rsid w:val="004D49E2"/>
    <w:rsid w:val="004D5411"/>
    <w:rsid w:val="004D5F50"/>
    <w:rsid w:val="004D6D2D"/>
    <w:rsid w:val="004E00AE"/>
    <w:rsid w:val="004E0115"/>
    <w:rsid w:val="004E0148"/>
    <w:rsid w:val="004E13D8"/>
    <w:rsid w:val="004E1CA5"/>
    <w:rsid w:val="004E3041"/>
    <w:rsid w:val="004E30D9"/>
    <w:rsid w:val="004E38C2"/>
    <w:rsid w:val="004E3A7C"/>
    <w:rsid w:val="004E3AFE"/>
    <w:rsid w:val="004E4336"/>
    <w:rsid w:val="004E473D"/>
    <w:rsid w:val="004E4799"/>
    <w:rsid w:val="004E4D8F"/>
    <w:rsid w:val="004E5F54"/>
    <w:rsid w:val="004E69E4"/>
    <w:rsid w:val="004F034A"/>
    <w:rsid w:val="004F0F05"/>
    <w:rsid w:val="004F1E0C"/>
    <w:rsid w:val="004F2485"/>
    <w:rsid w:val="004F2535"/>
    <w:rsid w:val="004F326B"/>
    <w:rsid w:val="004F4A2A"/>
    <w:rsid w:val="004F5519"/>
    <w:rsid w:val="004F5972"/>
    <w:rsid w:val="004F5D14"/>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1D57"/>
    <w:rsid w:val="00501F0F"/>
    <w:rsid w:val="005022AD"/>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B0A"/>
    <w:rsid w:val="00515D5E"/>
    <w:rsid w:val="00516841"/>
    <w:rsid w:val="0051697F"/>
    <w:rsid w:val="00516D85"/>
    <w:rsid w:val="00517CD5"/>
    <w:rsid w:val="00517E69"/>
    <w:rsid w:val="00517EF2"/>
    <w:rsid w:val="00520C10"/>
    <w:rsid w:val="00521AF0"/>
    <w:rsid w:val="00521D75"/>
    <w:rsid w:val="00523925"/>
    <w:rsid w:val="005240C3"/>
    <w:rsid w:val="0052540C"/>
    <w:rsid w:val="005255BE"/>
    <w:rsid w:val="005259E1"/>
    <w:rsid w:val="005278F7"/>
    <w:rsid w:val="005279B0"/>
    <w:rsid w:val="00527C2D"/>
    <w:rsid w:val="005304DB"/>
    <w:rsid w:val="005307FC"/>
    <w:rsid w:val="00530B75"/>
    <w:rsid w:val="00530C8D"/>
    <w:rsid w:val="00530E38"/>
    <w:rsid w:val="005312E4"/>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846"/>
    <w:rsid w:val="00542AE4"/>
    <w:rsid w:val="00542D7A"/>
    <w:rsid w:val="0054338A"/>
    <w:rsid w:val="0054349F"/>
    <w:rsid w:val="00543B35"/>
    <w:rsid w:val="00544CD8"/>
    <w:rsid w:val="00545CE7"/>
    <w:rsid w:val="00546118"/>
    <w:rsid w:val="00547176"/>
    <w:rsid w:val="0054718C"/>
    <w:rsid w:val="00547667"/>
    <w:rsid w:val="00550390"/>
    <w:rsid w:val="005519A9"/>
    <w:rsid w:val="00551CCC"/>
    <w:rsid w:val="005525E2"/>
    <w:rsid w:val="00552AC9"/>
    <w:rsid w:val="0055303F"/>
    <w:rsid w:val="005537F1"/>
    <w:rsid w:val="00554628"/>
    <w:rsid w:val="005551FE"/>
    <w:rsid w:val="00555A5A"/>
    <w:rsid w:val="0055602C"/>
    <w:rsid w:val="005561CD"/>
    <w:rsid w:val="00556697"/>
    <w:rsid w:val="00556E3F"/>
    <w:rsid w:val="005573D0"/>
    <w:rsid w:val="00557D34"/>
    <w:rsid w:val="00560065"/>
    <w:rsid w:val="005606ED"/>
    <w:rsid w:val="00561439"/>
    <w:rsid w:val="00561453"/>
    <w:rsid w:val="0056189B"/>
    <w:rsid w:val="00561C24"/>
    <w:rsid w:val="00562105"/>
    <w:rsid w:val="00562694"/>
    <w:rsid w:val="005628F8"/>
    <w:rsid w:val="00562939"/>
    <w:rsid w:val="00564147"/>
    <w:rsid w:val="005646F9"/>
    <w:rsid w:val="00564E19"/>
    <w:rsid w:val="00564E6A"/>
    <w:rsid w:val="00565633"/>
    <w:rsid w:val="005659C4"/>
    <w:rsid w:val="00565FC9"/>
    <w:rsid w:val="00566628"/>
    <w:rsid w:val="00566E18"/>
    <w:rsid w:val="005673C9"/>
    <w:rsid w:val="00567837"/>
    <w:rsid w:val="00570A18"/>
    <w:rsid w:val="00571031"/>
    <w:rsid w:val="00571482"/>
    <w:rsid w:val="00571CF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94E"/>
    <w:rsid w:val="00587C6C"/>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5B3"/>
    <w:rsid w:val="005A2877"/>
    <w:rsid w:val="005A382F"/>
    <w:rsid w:val="005A4AB4"/>
    <w:rsid w:val="005A5474"/>
    <w:rsid w:val="005A5792"/>
    <w:rsid w:val="005B020D"/>
    <w:rsid w:val="005B1621"/>
    <w:rsid w:val="005B17B0"/>
    <w:rsid w:val="005B1A69"/>
    <w:rsid w:val="005B226E"/>
    <w:rsid w:val="005B258E"/>
    <w:rsid w:val="005B27FB"/>
    <w:rsid w:val="005B30ED"/>
    <w:rsid w:val="005B3954"/>
    <w:rsid w:val="005B3AFC"/>
    <w:rsid w:val="005B3DF0"/>
    <w:rsid w:val="005B476E"/>
    <w:rsid w:val="005B49DD"/>
    <w:rsid w:val="005B58BB"/>
    <w:rsid w:val="005B6956"/>
    <w:rsid w:val="005C0DE4"/>
    <w:rsid w:val="005C117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37E"/>
    <w:rsid w:val="005F4D80"/>
    <w:rsid w:val="005F6463"/>
    <w:rsid w:val="005F6811"/>
    <w:rsid w:val="005F72DE"/>
    <w:rsid w:val="005F74A9"/>
    <w:rsid w:val="005F7947"/>
    <w:rsid w:val="005F7C0A"/>
    <w:rsid w:val="00600719"/>
    <w:rsid w:val="006008AE"/>
    <w:rsid w:val="00600A60"/>
    <w:rsid w:val="00601041"/>
    <w:rsid w:val="006013F1"/>
    <w:rsid w:val="00601E2E"/>
    <w:rsid w:val="006026BF"/>
    <w:rsid w:val="006038D9"/>
    <w:rsid w:val="00603C5D"/>
    <w:rsid w:val="00603EEF"/>
    <w:rsid w:val="006041B6"/>
    <w:rsid w:val="006045A6"/>
    <w:rsid w:val="0060487C"/>
    <w:rsid w:val="006053ED"/>
    <w:rsid w:val="006056F8"/>
    <w:rsid w:val="006063F7"/>
    <w:rsid w:val="0060686E"/>
    <w:rsid w:val="00607D5B"/>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394"/>
    <w:rsid w:val="0061695B"/>
    <w:rsid w:val="00617371"/>
    <w:rsid w:val="00620052"/>
    <w:rsid w:val="00620F8D"/>
    <w:rsid w:val="00621E20"/>
    <w:rsid w:val="006226E3"/>
    <w:rsid w:val="0062300D"/>
    <w:rsid w:val="0062333C"/>
    <w:rsid w:val="006233C5"/>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1EFD"/>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1ECA"/>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17A"/>
    <w:rsid w:val="0068295C"/>
    <w:rsid w:val="00682F3B"/>
    <w:rsid w:val="00682FD2"/>
    <w:rsid w:val="00683A93"/>
    <w:rsid w:val="0068435A"/>
    <w:rsid w:val="00684A76"/>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B53"/>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C2"/>
    <w:rsid w:val="006A4BEC"/>
    <w:rsid w:val="006A5FD8"/>
    <w:rsid w:val="006A6D39"/>
    <w:rsid w:val="006A703D"/>
    <w:rsid w:val="006A768E"/>
    <w:rsid w:val="006A79AA"/>
    <w:rsid w:val="006A7C48"/>
    <w:rsid w:val="006A7D6D"/>
    <w:rsid w:val="006B01BD"/>
    <w:rsid w:val="006B0314"/>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1FB1"/>
    <w:rsid w:val="006C2106"/>
    <w:rsid w:val="006C263F"/>
    <w:rsid w:val="006C30E3"/>
    <w:rsid w:val="006C6241"/>
    <w:rsid w:val="006C6CB9"/>
    <w:rsid w:val="006C70CB"/>
    <w:rsid w:val="006C7434"/>
    <w:rsid w:val="006C76FC"/>
    <w:rsid w:val="006C79C9"/>
    <w:rsid w:val="006C7B63"/>
    <w:rsid w:val="006D0BD6"/>
    <w:rsid w:val="006D0E41"/>
    <w:rsid w:val="006D11D2"/>
    <w:rsid w:val="006D1439"/>
    <w:rsid w:val="006D23A7"/>
    <w:rsid w:val="006D2F14"/>
    <w:rsid w:val="006D3BB6"/>
    <w:rsid w:val="006D4DC4"/>
    <w:rsid w:val="006D4DC6"/>
    <w:rsid w:val="006D5325"/>
    <w:rsid w:val="006D690F"/>
    <w:rsid w:val="006D77D4"/>
    <w:rsid w:val="006D7CED"/>
    <w:rsid w:val="006E0406"/>
    <w:rsid w:val="006E08F3"/>
    <w:rsid w:val="006E0A61"/>
    <w:rsid w:val="006E0B56"/>
    <w:rsid w:val="006E0DC8"/>
    <w:rsid w:val="006E1666"/>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557"/>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76D"/>
    <w:rsid w:val="00707EBC"/>
    <w:rsid w:val="007100CA"/>
    <w:rsid w:val="00710423"/>
    <w:rsid w:val="00711308"/>
    <w:rsid w:val="0071178F"/>
    <w:rsid w:val="00711826"/>
    <w:rsid w:val="00711E49"/>
    <w:rsid w:val="00711EF8"/>
    <w:rsid w:val="00712521"/>
    <w:rsid w:val="00712D3D"/>
    <w:rsid w:val="00712DD0"/>
    <w:rsid w:val="007135A0"/>
    <w:rsid w:val="00713D2C"/>
    <w:rsid w:val="00713FA7"/>
    <w:rsid w:val="007140D3"/>
    <w:rsid w:val="00714188"/>
    <w:rsid w:val="007153AB"/>
    <w:rsid w:val="007154A9"/>
    <w:rsid w:val="00715746"/>
    <w:rsid w:val="007158AA"/>
    <w:rsid w:val="00717149"/>
    <w:rsid w:val="00717254"/>
    <w:rsid w:val="00717526"/>
    <w:rsid w:val="0072108D"/>
    <w:rsid w:val="007211A4"/>
    <w:rsid w:val="007214AC"/>
    <w:rsid w:val="00721914"/>
    <w:rsid w:val="00722BF1"/>
    <w:rsid w:val="00723633"/>
    <w:rsid w:val="00723907"/>
    <w:rsid w:val="00723DE0"/>
    <w:rsid w:val="007249EC"/>
    <w:rsid w:val="00724E50"/>
    <w:rsid w:val="00724F37"/>
    <w:rsid w:val="00725A76"/>
    <w:rsid w:val="00725BBD"/>
    <w:rsid w:val="00725E43"/>
    <w:rsid w:val="007264AE"/>
    <w:rsid w:val="0073005D"/>
    <w:rsid w:val="00730574"/>
    <w:rsid w:val="007305CE"/>
    <w:rsid w:val="00730B91"/>
    <w:rsid w:val="0073133A"/>
    <w:rsid w:val="007321C1"/>
    <w:rsid w:val="007325CC"/>
    <w:rsid w:val="007329B8"/>
    <w:rsid w:val="0073316B"/>
    <w:rsid w:val="00733465"/>
    <w:rsid w:val="00733D3B"/>
    <w:rsid w:val="00734039"/>
    <w:rsid w:val="00734884"/>
    <w:rsid w:val="00734A05"/>
    <w:rsid w:val="00734E94"/>
    <w:rsid w:val="007355B4"/>
    <w:rsid w:val="00735A14"/>
    <w:rsid w:val="00735FF7"/>
    <w:rsid w:val="007366D6"/>
    <w:rsid w:val="007372FE"/>
    <w:rsid w:val="00737720"/>
    <w:rsid w:val="00737AFA"/>
    <w:rsid w:val="00737B5A"/>
    <w:rsid w:val="00740026"/>
    <w:rsid w:val="00743584"/>
    <w:rsid w:val="007437AF"/>
    <w:rsid w:val="00743A57"/>
    <w:rsid w:val="007445FF"/>
    <w:rsid w:val="0074597D"/>
    <w:rsid w:val="00750622"/>
    <w:rsid w:val="00750E3A"/>
    <w:rsid w:val="007514D2"/>
    <w:rsid w:val="00751DA4"/>
    <w:rsid w:val="00752E2A"/>
    <w:rsid w:val="007533E1"/>
    <w:rsid w:val="007535EB"/>
    <w:rsid w:val="00753872"/>
    <w:rsid w:val="007540B7"/>
    <w:rsid w:val="0075432A"/>
    <w:rsid w:val="007547E2"/>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123B"/>
    <w:rsid w:val="00772066"/>
    <w:rsid w:val="007723F0"/>
    <w:rsid w:val="00772BC1"/>
    <w:rsid w:val="0077332F"/>
    <w:rsid w:val="00773681"/>
    <w:rsid w:val="00773A8C"/>
    <w:rsid w:val="00774291"/>
    <w:rsid w:val="00774AF6"/>
    <w:rsid w:val="00774E22"/>
    <w:rsid w:val="00775009"/>
    <w:rsid w:val="00775717"/>
    <w:rsid w:val="00777460"/>
    <w:rsid w:val="00777FB2"/>
    <w:rsid w:val="007803EC"/>
    <w:rsid w:val="00780940"/>
    <w:rsid w:val="00780BC2"/>
    <w:rsid w:val="00781064"/>
    <w:rsid w:val="0078246B"/>
    <w:rsid w:val="0078277F"/>
    <w:rsid w:val="00782A14"/>
    <w:rsid w:val="00783363"/>
    <w:rsid w:val="00784AD2"/>
    <w:rsid w:val="00784FFD"/>
    <w:rsid w:val="007850EF"/>
    <w:rsid w:val="0078697D"/>
    <w:rsid w:val="0078718B"/>
    <w:rsid w:val="007876E2"/>
    <w:rsid w:val="0078792B"/>
    <w:rsid w:val="007901A0"/>
    <w:rsid w:val="00790473"/>
    <w:rsid w:val="0079057D"/>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97AE4"/>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0F3D"/>
    <w:rsid w:val="007B2AB7"/>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0E90"/>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0BB"/>
    <w:rsid w:val="007E2CBD"/>
    <w:rsid w:val="007E3823"/>
    <w:rsid w:val="007E44E4"/>
    <w:rsid w:val="007E4828"/>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D7A"/>
    <w:rsid w:val="007F5E47"/>
    <w:rsid w:val="007F6393"/>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2F58"/>
    <w:rsid w:val="00814147"/>
    <w:rsid w:val="00814D7D"/>
    <w:rsid w:val="00814DE1"/>
    <w:rsid w:val="00814E13"/>
    <w:rsid w:val="0081511C"/>
    <w:rsid w:val="008154A0"/>
    <w:rsid w:val="00816932"/>
    <w:rsid w:val="00816C6C"/>
    <w:rsid w:val="00817043"/>
    <w:rsid w:val="008170C5"/>
    <w:rsid w:val="008172FE"/>
    <w:rsid w:val="0081798C"/>
    <w:rsid w:val="0082006A"/>
    <w:rsid w:val="00820343"/>
    <w:rsid w:val="00820422"/>
    <w:rsid w:val="008204FA"/>
    <w:rsid w:val="00821A1F"/>
    <w:rsid w:val="0082244D"/>
    <w:rsid w:val="00822CD5"/>
    <w:rsid w:val="00822CD7"/>
    <w:rsid w:val="00823155"/>
    <w:rsid w:val="008248C4"/>
    <w:rsid w:val="0082493A"/>
    <w:rsid w:val="008254AA"/>
    <w:rsid w:val="008259BE"/>
    <w:rsid w:val="00825BDD"/>
    <w:rsid w:val="00825ECC"/>
    <w:rsid w:val="0082666D"/>
    <w:rsid w:val="00826705"/>
    <w:rsid w:val="0082679B"/>
    <w:rsid w:val="00826AED"/>
    <w:rsid w:val="00826F08"/>
    <w:rsid w:val="008270E5"/>
    <w:rsid w:val="00827ACC"/>
    <w:rsid w:val="008316DF"/>
    <w:rsid w:val="00831EC5"/>
    <w:rsid w:val="00832B07"/>
    <w:rsid w:val="00832B33"/>
    <w:rsid w:val="00833B96"/>
    <w:rsid w:val="00833DCD"/>
    <w:rsid w:val="0083429F"/>
    <w:rsid w:val="008343BD"/>
    <w:rsid w:val="00834464"/>
    <w:rsid w:val="008348E6"/>
    <w:rsid w:val="00834907"/>
    <w:rsid w:val="00834A66"/>
    <w:rsid w:val="0083548A"/>
    <w:rsid w:val="008356DC"/>
    <w:rsid w:val="008358B1"/>
    <w:rsid w:val="00836E0C"/>
    <w:rsid w:val="00837BC8"/>
    <w:rsid w:val="00840E63"/>
    <w:rsid w:val="00841E67"/>
    <w:rsid w:val="00841FA6"/>
    <w:rsid w:val="00842054"/>
    <w:rsid w:val="008420E1"/>
    <w:rsid w:val="008425C1"/>
    <w:rsid w:val="008428E7"/>
    <w:rsid w:val="00844BEF"/>
    <w:rsid w:val="00845391"/>
    <w:rsid w:val="00845502"/>
    <w:rsid w:val="00847073"/>
    <w:rsid w:val="00847455"/>
    <w:rsid w:val="008477BA"/>
    <w:rsid w:val="00850109"/>
    <w:rsid w:val="008502AF"/>
    <w:rsid w:val="00850A2A"/>
    <w:rsid w:val="008517A3"/>
    <w:rsid w:val="008525BF"/>
    <w:rsid w:val="00852A26"/>
    <w:rsid w:val="00853059"/>
    <w:rsid w:val="008537A5"/>
    <w:rsid w:val="008537D8"/>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00A"/>
    <w:rsid w:val="00861976"/>
    <w:rsid w:val="00861B6E"/>
    <w:rsid w:val="00862C39"/>
    <w:rsid w:val="00862EFA"/>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363C"/>
    <w:rsid w:val="00884210"/>
    <w:rsid w:val="00884865"/>
    <w:rsid w:val="00884A2E"/>
    <w:rsid w:val="00884AFA"/>
    <w:rsid w:val="00884B32"/>
    <w:rsid w:val="00885C04"/>
    <w:rsid w:val="008861B8"/>
    <w:rsid w:val="00886851"/>
    <w:rsid w:val="00886E91"/>
    <w:rsid w:val="00886E93"/>
    <w:rsid w:val="00887094"/>
    <w:rsid w:val="00887865"/>
    <w:rsid w:val="00887AE7"/>
    <w:rsid w:val="00890D9E"/>
    <w:rsid w:val="00891575"/>
    <w:rsid w:val="00891802"/>
    <w:rsid w:val="00891C91"/>
    <w:rsid w:val="00891FDB"/>
    <w:rsid w:val="008921BD"/>
    <w:rsid w:val="00892522"/>
    <w:rsid w:val="008925FA"/>
    <w:rsid w:val="00893217"/>
    <w:rsid w:val="00893D18"/>
    <w:rsid w:val="008941E4"/>
    <w:rsid w:val="0089420E"/>
    <w:rsid w:val="00894482"/>
    <w:rsid w:val="008961D1"/>
    <w:rsid w:val="00896308"/>
    <w:rsid w:val="0089655E"/>
    <w:rsid w:val="00896783"/>
    <w:rsid w:val="00896B52"/>
    <w:rsid w:val="00897490"/>
    <w:rsid w:val="008976A4"/>
    <w:rsid w:val="008A078C"/>
    <w:rsid w:val="008A0793"/>
    <w:rsid w:val="008A2484"/>
    <w:rsid w:val="008A24D0"/>
    <w:rsid w:val="008A3280"/>
    <w:rsid w:val="008A33CA"/>
    <w:rsid w:val="008A4AA5"/>
    <w:rsid w:val="008A5F3F"/>
    <w:rsid w:val="008A6668"/>
    <w:rsid w:val="008A66B9"/>
    <w:rsid w:val="008A6923"/>
    <w:rsid w:val="008A6D1F"/>
    <w:rsid w:val="008A6D5C"/>
    <w:rsid w:val="008A7A6C"/>
    <w:rsid w:val="008A7DCE"/>
    <w:rsid w:val="008A7E73"/>
    <w:rsid w:val="008B09B5"/>
    <w:rsid w:val="008B0A62"/>
    <w:rsid w:val="008B11D6"/>
    <w:rsid w:val="008B170F"/>
    <w:rsid w:val="008B18CC"/>
    <w:rsid w:val="008B18D1"/>
    <w:rsid w:val="008B21FD"/>
    <w:rsid w:val="008B2B3F"/>
    <w:rsid w:val="008B2B94"/>
    <w:rsid w:val="008B2DF5"/>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C76E7"/>
    <w:rsid w:val="008D0B92"/>
    <w:rsid w:val="008D137C"/>
    <w:rsid w:val="008D13BE"/>
    <w:rsid w:val="008D1DE2"/>
    <w:rsid w:val="008D2E06"/>
    <w:rsid w:val="008D35ED"/>
    <w:rsid w:val="008D492F"/>
    <w:rsid w:val="008D4BD0"/>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062"/>
    <w:rsid w:val="008E31D4"/>
    <w:rsid w:val="008E3334"/>
    <w:rsid w:val="008E3C94"/>
    <w:rsid w:val="008E41CC"/>
    <w:rsid w:val="008E4B44"/>
    <w:rsid w:val="008E5172"/>
    <w:rsid w:val="008E5A9E"/>
    <w:rsid w:val="008E65F7"/>
    <w:rsid w:val="008E68C3"/>
    <w:rsid w:val="008E6B4A"/>
    <w:rsid w:val="008E6BD5"/>
    <w:rsid w:val="008E7B22"/>
    <w:rsid w:val="008F0206"/>
    <w:rsid w:val="008F09FD"/>
    <w:rsid w:val="008F0FE8"/>
    <w:rsid w:val="008F13F8"/>
    <w:rsid w:val="008F1978"/>
    <w:rsid w:val="008F1F7D"/>
    <w:rsid w:val="008F2794"/>
    <w:rsid w:val="008F2EB0"/>
    <w:rsid w:val="008F3950"/>
    <w:rsid w:val="008F3A77"/>
    <w:rsid w:val="008F4D91"/>
    <w:rsid w:val="008F5397"/>
    <w:rsid w:val="008F56C2"/>
    <w:rsid w:val="008F5C9C"/>
    <w:rsid w:val="008F661A"/>
    <w:rsid w:val="008F6B78"/>
    <w:rsid w:val="008F72CA"/>
    <w:rsid w:val="008F7890"/>
    <w:rsid w:val="008F79AF"/>
    <w:rsid w:val="008F7DB0"/>
    <w:rsid w:val="00900387"/>
    <w:rsid w:val="0090075B"/>
    <w:rsid w:val="00900B93"/>
    <w:rsid w:val="00900CC5"/>
    <w:rsid w:val="00901AF0"/>
    <w:rsid w:val="00901D30"/>
    <w:rsid w:val="00901EF3"/>
    <w:rsid w:val="00901F08"/>
    <w:rsid w:val="00903551"/>
    <w:rsid w:val="00904870"/>
    <w:rsid w:val="0090548D"/>
    <w:rsid w:val="0090602B"/>
    <w:rsid w:val="00906440"/>
    <w:rsid w:val="00906674"/>
    <w:rsid w:val="0090732A"/>
    <w:rsid w:val="009074C4"/>
    <w:rsid w:val="00907706"/>
    <w:rsid w:val="009116DA"/>
    <w:rsid w:val="0091183B"/>
    <w:rsid w:val="00912815"/>
    <w:rsid w:val="009129E4"/>
    <w:rsid w:val="00912A0C"/>
    <w:rsid w:val="0091340F"/>
    <w:rsid w:val="00913782"/>
    <w:rsid w:val="00913786"/>
    <w:rsid w:val="009137BD"/>
    <w:rsid w:val="009144DC"/>
    <w:rsid w:val="00914951"/>
    <w:rsid w:val="009159E2"/>
    <w:rsid w:val="009161F4"/>
    <w:rsid w:val="00916B48"/>
    <w:rsid w:val="00916DA6"/>
    <w:rsid w:val="00916FA3"/>
    <w:rsid w:val="009177E5"/>
    <w:rsid w:val="00921091"/>
    <w:rsid w:val="009212FF"/>
    <w:rsid w:val="0092181D"/>
    <w:rsid w:val="00921A62"/>
    <w:rsid w:val="00921BB8"/>
    <w:rsid w:val="00921E58"/>
    <w:rsid w:val="009225D2"/>
    <w:rsid w:val="00922DFC"/>
    <w:rsid w:val="009230A9"/>
    <w:rsid w:val="00923A70"/>
    <w:rsid w:val="00924495"/>
    <w:rsid w:val="00924905"/>
    <w:rsid w:val="00924AFA"/>
    <w:rsid w:val="00924C33"/>
    <w:rsid w:val="0092514C"/>
    <w:rsid w:val="00925674"/>
    <w:rsid w:val="00926394"/>
    <w:rsid w:val="00926BC9"/>
    <w:rsid w:val="0093010C"/>
    <w:rsid w:val="00930121"/>
    <w:rsid w:val="00930E07"/>
    <w:rsid w:val="00931217"/>
    <w:rsid w:val="00931428"/>
    <w:rsid w:val="00931ED1"/>
    <w:rsid w:val="00932635"/>
    <w:rsid w:val="009327F7"/>
    <w:rsid w:val="009331F3"/>
    <w:rsid w:val="0093331C"/>
    <w:rsid w:val="00933A1A"/>
    <w:rsid w:val="00933FC9"/>
    <w:rsid w:val="00934310"/>
    <w:rsid w:val="009349D3"/>
    <w:rsid w:val="00934C07"/>
    <w:rsid w:val="00934C35"/>
    <w:rsid w:val="00934E97"/>
    <w:rsid w:val="009355C5"/>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143"/>
    <w:rsid w:val="0094547D"/>
    <w:rsid w:val="00945F54"/>
    <w:rsid w:val="00945F57"/>
    <w:rsid w:val="00945F8D"/>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2313"/>
    <w:rsid w:val="00962AC7"/>
    <w:rsid w:val="00963056"/>
    <w:rsid w:val="009630B6"/>
    <w:rsid w:val="00963A02"/>
    <w:rsid w:val="00964D5A"/>
    <w:rsid w:val="00965AE0"/>
    <w:rsid w:val="009660F9"/>
    <w:rsid w:val="00970058"/>
    <w:rsid w:val="009701A8"/>
    <w:rsid w:val="00970A16"/>
    <w:rsid w:val="00970AF1"/>
    <w:rsid w:val="00970C17"/>
    <w:rsid w:val="00970E01"/>
    <w:rsid w:val="009710DB"/>
    <w:rsid w:val="00971197"/>
    <w:rsid w:val="00971482"/>
    <w:rsid w:val="009715CE"/>
    <w:rsid w:val="00971995"/>
    <w:rsid w:val="00971DA8"/>
    <w:rsid w:val="0097286B"/>
    <w:rsid w:val="00972CBF"/>
    <w:rsid w:val="00973018"/>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939"/>
    <w:rsid w:val="00983A90"/>
    <w:rsid w:val="00984015"/>
    <w:rsid w:val="00984079"/>
    <w:rsid w:val="0098420B"/>
    <w:rsid w:val="009844CD"/>
    <w:rsid w:val="00984EE3"/>
    <w:rsid w:val="009852BE"/>
    <w:rsid w:val="00985A99"/>
    <w:rsid w:val="00985CC6"/>
    <w:rsid w:val="00985D3C"/>
    <w:rsid w:val="00986662"/>
    <w:rsid w:val="00986757"/>
    <w:rsid w:val="00987A72"/>
    <w:rsid w:val="00987DF5"/>
    <w:rsid w:val="00990909"/>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620"/>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215"/>
    <w:rsid w:val="009B53D2"/>
    <w:rsid w:val="009B5433"/>
    <w:rsid w:val="009B54D4"/>
    <w:rsid w:val="009B59CE"/>
    <w:rsid w:val="009B63BE"/>
    <w:rsid w:val="009B67CE"/>
    <w:rsid w:val="009B68CD"/>
    <w:rsid w:val="009B745F"/>
    <w:rsid w:val="009B755B"/>
    <w:rsid w:val="009B776D"/>
    <w:rsid w:val="009C1162"/>
    <w:rsid w:val="009C12D1"/>
    <w:rsid w:val="009C3299"/>
    <w:rsid w:val="009C39EA"/>
    <w:rsid w:val="009C3DFE"/>
    <w:rsid w:val="009C4C4A"/>
    <w:rsid w:val="009C542F"/>
    <w:rsid w:val="009C5D2F"/>
    <w:rsid w:val="009C6B2A"/>
    <w:rsid w:val="009C6FD7"/>
    <w:rsid w:val="009C7524"/>
    <w:rsid w:val="009C7635"/>
    <w:rsid w:val="009C7E40"/>
    <w:rsid w:val="009D0131"/>
    <w:rsid w:val="009D06D1"/>
    <w:rsid w:val="009D08ED"/>
    <w:rsid w:val="009D0B47"/>
    <w:rsid w:val="009D1847"/>
    <w:rsid w:val="009D1D91"/>
    <w:rsid w:val="009D2134"/>
    <w:rsid w:val="009D23A8"/>
    <w:rsid w:val="009D24F6"/>
    <w:rsid w:val="009D26CF"/>
    <w:rsid w:val="009D2847"/>
    <w:rsid w:val="009D3264"/>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1AA1"/>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063"/>
    <w:rsid w:val="009F78D2"/>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9F9"/>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4DED"/>
    <w:rsid w:val="00A15021"/>
    <w:rsid w:val="00A1513B"/>
    <w:rsid w:val="00A15440"/>
    <w:rsid w:val="00A16529"/>
    <w:rsid w:val="00A1688F"/>
    <w:rsid w:val="00A168C4"/>
    <w:rsid w:val="00A2080F"/>
    <w:rsid w:val="00A20CC6"/>
    <w:rsid w:val="00A21842"/>
    <w:rsid w:val="00A219FB"/>
    <w:rsid w:val="00A21AA3"/>
    <w:rsid w:val="00A21CB0"/>
    <w:rsid w:val="00A22E5C"/>
    <w:rsid w:val="00A2317B"/>
    <w:rsid w:val="00A23FF4"/>
    <w:rsid w:val="00A24A65"/>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449"/>
    <w:rsid w:val="00A3546C"/>
    <w:rsid w:val="00A3550E"/>
    <w:rsid w:val="00A360E3"/>
    <w:rsid w:val="00A361AB"/>
    <w:rsid w:val="00A3675F"/>
    <w:rsid w:val="00A37994"/>
    <w:rsid w:val="00A37A3E"/>
    <w:rsid w:val="00A4276D"/>
    <w:rsid w:val="00A4289C"/>
    <w:rsid w:val="00A42E0C"/>
    <w:rsid w:val="00A43269"/>
    <w:rsid w:val="00A440C3"/>
    <w:rsid w:val="00A445D1"/>
    <w:rsid w:val="00A448E5"/>
    <w:rsid w:val="00A44ABC"/>
    <w:rsid w:val="00A44DF7"/>
    <w:rsid w:val="00A44EB2"/>
    <w:rsid w:val="00A463FC"/>
    <w:rsid w:val="00A469F2"/>
    <w:rsid w:val="00A471BC"/>
    <w:rsid w:val="00A477B1"/>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1638"/>
    <w:rsid w:val="00A62677"/>
    <w:rsid w:val="00A6314C"/>
    <w:rsid w:val="00A6324E"/>
    <w:rsid w:val="00A63BEF"/>
    <w:rsid w:val="00A643D0"/>
    <w:rsid w:val="00A64AC8"/>
    <w:rsid w:val="00A65098"/>
    <w:rsid w:val="00A650DD"/>
    <w:rsid w:val="00A65826"/>
    <w:rsid w:val="00A6587D"/>
    <w:rsid w:val="00A668CB"/>
    <w:rsid w:val="00A66B18"/>
    <w:rsid w:val="00A66BEF"/>
    <w:rsid w:val="00A66FAF"/>
    <w:rsid w:val="00A66FB0"/>
    <w:rsid w:val="00A67049"/>
    <w:rsid w:val="00A67F2A"/>
    <w:rsid w:val="00A70693"/>
    <w:rsid w:val="00A71121"/>
    <w:rsid w:val="00A7145A"/>
    <w:rsid w:val="00A714F5"/>
    <w:rsid w:val="00A7270A"/>
    <w:rsid w:val="00A72B38"/>
    <w:rsid w:val="00A72D7E"/>
    <w:rsid w:val="00A72E34"/>
    <w:rsid w:val="00A72EF2"/>
    <w:rsid w:val="00A751B6"/>
    <w:rsid w:val="00A7665D"/>
    <w:rsid w:val="00A76730"/>
    <w:rsid w:val="00A76DA9"/>
    <w:rsid w:val="00A7726C"/>
    <w:rsid w:val="00A774CC"/>
    <w:rsid w:val="00A77F60"/>
    <w:rsid w:val="00A803EF"/>
    <w:rsid w:val="00A808FA"/>
    <w:rsid w:val="00A81672"/>
    <w:rsid w:val="00A8230D"/>
    <w:rsid w:val="00A82A79"/>
    <w:rsid w:val="00A82B02"/>
    <w:rsid w:val="00A82D8A"/>
    <w:rsid w:val="00A8303A"/>
    <w:rsid w:val="00A837AB"/>
    <w:rsid w:val="00A83C36"/>
    <w:rsid w:val="00A85097"/>
    <w:rsid w:val="00A85372"/>
    <w:rsid w:val="00A85AB9"/>
    <w:rsid w:val="00A8636E"/>
    <w:rsid w:val="00A86E66"/>
    <w:rsid w:val="00A87AB4"/>
    <w:rsid w:val="00A87DB8"/>
    <w:rsid w:val="00A9020B"/>
    <w:rsid w:val="00A90E1A"/>
    <w:rsid w:val="00A91167"/>
    <w:rsid w:val="00A9159E"/>
    <w:rsid w:val="00A9225C"/>
    <w:rsid w:val="00A929A2"/>
    <w:rsid w:val="00A93453"/>
    <w:rsid w:val="00A9383B"/>
    <w:rsid w:val="00A93E66"/>
    <w:rsid w:val="00A93F17"/>
    <w:rsid w:val="00A94AA2"/>
    <w:rsid w:val="00A94DEC"/>
    <w:rsid w:val="00A95053"/>
    <w:rsid w:val="00A959DF"/>
    <w:rsid w:val="00A961CC"/>
    <w:rsid w:val="00A963D1"/>
    <w:rsid w:val="00A96A41"/>
    <w:rsid w:val="00A96D63"/>
    <w:rsid w:val="00A96FFF"/>
    <w:rsid w:val="00AA0245"/>
    <w:rsid w:val="00AA02FB"/>
    <w:rsid w:val="00AA0795"/>
    <w:rsid w:val="00AA08B1"/>
    <w:rsid w:val="00AA0C30"/>
    <w:rsid w:val="00AA0EF6"/>
    <w:rsid w:val="00AA1000"/>
    <w:rsid w:val="00AA2045"/>
    <w:rsid w:val="00AA26AB"/>
    <w:rsid w:val="00AA28E0"/>
    <w:rsid w:val="00AA2DE6"/>
    <w:rsid w:val="00AA43C4"/>
    <w:rsid w:val="00AA5EBB"/>
    <w:rsid w:val="00AA7032"/>
    <w:rsid w:val="00AA7363"/>
    <w:rsid w:val="00AA756A"/>
    <w:rsid w:val="00AB0271"/>
    <w:rsid w:val="00AB0329"/>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2CCB"/>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71"/>
    <w:rsid w:val="00AE0DBA"/>
    <w:rsid w:val="00AE0F3B"/>
    <w:rsid w:val="00AE1EE0"/>
    <w:rsid w:val="00AE2181"/>
    <w:rsid w:val="00AE2CE4"/>
    <w:rsid w:val="00AE2F9A"/>
    <w:rsid w:val="00AE3298"/>
    <w:rsid w:val="00AE485E"/>
    <w:rsid w:val="00AE50C5"/>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5F8A"/>
    <w:rsid w:val="00AF6676"/>
    <w:rsid w:val="00AF67B4"/>
    <w:rsid w:val="00AF67EE"/>
    <w:rsid w:val="00AF69B8"/>
    <w:rsid w:val="00AF69E1"/>
    <w:rsid w:val="00AF6F8D"/>
    <w:rsid w:val="00AF7ABF"/>
    <w:rsid w:val="00AF7EA5"/>
    <w:rsid w:val="00AF7FD7"/>
    <w:rsid w:val="00B0099A"/>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1DFC"/>
    <w:rsid w:val="00B32483"/>
    <w:rsid w:val="00B32FA3"/>
    <w:rsid w:val="00B33403"/>
    <w:rsid w:val="00B33505"/>
    <w:rsid w:val="00B341A1"/>
    <w:rsid w:val="00B34AE7"/>
    <w:rsid w:val="00B34C46"/>
    <w:rsid w:val="00B354D3"/>
    <w:rsid w:val="00B3564F"/>
    <w:rsid w:val="00B363AB"/>
    <w:rsid w:val="00B366D3"/>
    <w:rsid w:val="00B36874"/>
    <w:rsid w:val="00B36B39"/>
    <w:rsid w:val="00B36BB8"/>
    <w:rsid w:val="00B37B0E"/>
    <w:rsid w:val="00B4064A"/>
    <w:rsid w:val="00B407DF"/>
    <w:rsid w:val="00B414B1"/>
    <w:rsid w:val="00B42B99"/>
    <w:rsid w:val="00B43013"/>
    <w:rsid w:val="00B432BD"/>
    <w:rsid w:val="00B4351A"/>
    <w:rsid w:val="00B43BB8"/>
    <w:rsid w:val="00B4502D"/>
    <w:rsid w:val="00B45300"/>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090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52B2"/>
    <w:rsid w:val="00B768E9"/>
    <w:rsid w:val="00B7752C"/>
    <w:rsid w:val="00B779E5"/>
    <w:rsid w:val="00B77BD9"/>
    <w:rsid w:val="00B800A1"/>
    <w:rsid w:val="00B802A1"/>
    <w:rsid w:val="00B81054"/>
    <w:rsid w:val="00B81551"/>
    <w:rsid w:val="00B8210C"/>
    <w:rsid w:val="00B82924"/>
    <w:rsid w:val="00B82BD8"/>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4F33"/>
    <w:rsid w:val="00B95AD0"/>
    <w:rsid w:val="00B9624C"/>
    <w:rsid w:val="00B96C77"/>
    <w:rsid w:val="00B96E16"/>
    <w:rsid w:val="00BA01C8"/>
    <w:rsid w:val="00BA04FB"/>
    <w:rsid w:val="00BA0F47"/>
    <w:rsid w:val="00BA11E6"/>
    <w:rsid w:val="00BA1CF0"/>
    <w:rsid w:val="00BA2042"/>
    <w:rsid w:val="00BA20A7"/>
    <w:rsid w:val="00BA29E0"/>
    <w:rsid w:val="00BA2AF2"/>
    <w:rsid w:val="00BA30BE"/>
    <w:rsid w:val="00BA3FA7"/>
    <w:rsid w:val="00BA4857"/>
    <w:rsid w:val="00BA5C66"/>
    <w:rsid w:val="00BA5CA9"/>
    <w:rsid w:val="00BA632F"/>
    <w:rsid w:val="00BA73BD"/>
    <w:rsid w:val="00BA7D42"/>
    <w:rsid w:val="00BB0171"/>
    <w:rsid w:val="00BB082D"/>
    <w:rsid w:val="00BB08BA"/>
    <w:rsid w:val="00BB0AB8"/>
    <w:rsid w:val="00BB28A8"/>
    <w:rsid w:val="00BB2ADE"/>
    <w:rsid w:val="00BB2CCB"/>
    <w:rsid w:val="00BB3F66"/>
    <w:rsid w:val="00BB4B5B"/>
    <w:rsid w:val="00BB4D9E"/>
    <w:rsid w:val="00BB59AF"/>
    <w:rsid w:val="00BB59B1"/>
    <w:rsid w:val="00BB6526"/>
    <w:rsid w:val="00BB77D5"/>
    <w:rsid w:val="00BC04F3"/>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7AC"/>
    <w:rsid w:val="00BE1B0D"/>
    <w:rsid w:val="00BE29A9"/>
    <w:rsid w:val="00BE3321"/>
    <w:rsid w:val="00BE3E1C"/>
    <w:rsid w:val="00BE3F03"/>
    <w:rsid w:val="00BE42B5"/>
    <w:rsid w:val="00BE43BF"/>
    <w:rsid w:val="00BE548E"/>
    <w:rsid w:val="00BE55E2"/>
    <w:rsid w:val="00BE5B5F"/>
    <w:rsid w:val="00BE6468"/>
    <w:rsid w:val="00BE6BED"/>
    <w:rsid w:val="00BE6D9D"/>
    <w:rsid w:val="00BE7AFA"/>
    <w:rsid w:val="00BE7D7A"/>
    <w:rsid w:val="00BE7FB7"/>
    <w:rsid w:val="00BF020D"/>
    <w:rsid w:val="00BF0303"/>
    <w:rsid w:val="00BF162C"/>
    <w:rsid w:val="00BF1FEA"/>
    <w:rsid w:val="00BF2591"/>
    <w:rsid w:val="00BF2E81"/>
    <w:rsid w:val="00BF33B1"/>
    <w:rsid w:val="00BF49D4"/>
    <w:rsid w:val="00BF4F32"/>
    <w:rsid w:val="00BF5C56"/>
    <w:rsid w:val="00BF6381"/>
    <w:rsid w:val="00BF6391"/>
    <w:rsid w:val="00BF799F"/>
    <w:rsid w:val="00BF79E9"/>
    <w:rsid w:val="00BF7B4A"/>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5F56"/>
    <w:rsid w:val="00C06B72"/>
    <w:rsid w:val="00C06ECA"/>
    <w:rsid w:val="00C06FA3"/>
    <w:rsid w:val="00C07067"/>
    <w:rsid w:val="00C07314"/>
    <w:rsid w:val="00C07CF6"/>
    <w:rsid w:val="00C101D8"/>
    <w:rsid w:val="00C108ED"/>
    <w:rsid w:val="00C11540"/>
    <w:rsid w:val="00C119DE"/>
    <w:rsid w:val="00C122B9"/>
    <w:rsid w:val="00C123FE"/>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873"/>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65E"/>
    <w:rsid w:val="00C43D5E"/>
    <w:rsid w:val="00C43DD7"/>
    <w:rsid w:val="00C445F2"/>
    <w:rsid w:val="00C44C9D"/>
    <w:rsid w:val="00C4588C"/>
    <w:rsid w:val="00C46854"/>
    <w:rsid w:val="00C46CE6"/>
    <w:rsid w:val="00C503C2"/>
    <w:rsid w:val="00C5077C"/>
    <w:rsid w:val="00C514A1"/>
    <w:rsid w:val="00C519C8"/>
    <w:rsid w:val="00C51DD7"/>
    <w:rsid w:val="00C52639"/>
    <w:rsid w:val="00C52B31"/>
    <w:rsid w:val="00C5316D"/>
    <w:rsid w:val="00C54056"/>
    <w:rsid w:val="00C540C5"/>
    <w:rsid w:val="00C545D0"/>
    <w:rsid w:val="00C54699"/>
    <w:rsid w:val="00C54775"/>
    <w:rsid w:val="00C54A5C"/>
    <w:rsid w:val="00C54AF6"/>
    <w:rsid w:val="00C55D52"/>
    <w:rsid w:val="00C563EA"/>
    <w:rsid w:val="00C60432"/>
    <w:rsid w:val="00C60731"/>
    <w:rsid w:val="00C609EA"/>
    <w:rsid w:val="00C60E37"/>
    <w:rsid w:val="00C61578"/>
    <w:rsid w:val="00C6169B"/>
    <w:rsid w:val="00C61E73"/>
    <w:rsid w:val="00C622F6"/>
    <w:rsid w:val="00C63703"/>
    <w:rsid w:val="00C63ABF"/>
    <w:rsid w:val="00C63D4C"/>
    <w:rsid w:val="00C642BE"/>
    <w:rsid w:val="00C6589E"/>
    <w:rsid w:val="00C65A09"/>
    <w:rsid w:val="00C67998"/>
    <w:rsid w:val="00C67B6E"/>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565"/>
    <w:rsid w:val="00C7360D"/>
    <w:rsid w:val="00C739FA"/>
    <w:rsid w:val="00C73C84"/>
    <w:rsid w:val="00C75A6F"/>
    <w:rsid w:val="00C76A28"/>
    <w:rsid w:val="00C76E9A"/>
    <w:rsid w:val="00C771C5"/>
    <w:rsid w:val="00C8017E"/>
    <w:rsid w:val="00C8032E"/>
    <w:rsid w:val="00C806A7"/>
    <w:rsid w:val="00C80B3A"/>
    <w:rsid w:val="00C80D84"/>
    <w:rsid w:val="00C81671"/>
    <w:rsid w:val="00C81894"/>
    <w:rsid w:val="00C82715"/>
    <w:rsid w:val="00C82CE7"/>
    <w:rsid w:val="00C82D0B"/>
    <w:rsid w:val="00C8321D"/>
    <w:rsid w:val="00C83B10"/>
    <w:rsid w:val="00C87AFF"/>
    <w:rsid w:val="00C90613"/>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844"/>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3D4C"/>
    <w:rsid w:val="00CC407D"/>
    <w:rsid w:val="00CC431A"/>
    <w:rsid w:val="00CC5200"/>
    <w:rsid w:val="00CC63FF"/>
    <w:rsid w:val="00CC691D"/>
    <w:rsid w:val="00CC73BB"/>
    <w:rsid w:val="00CC75D1"/>
    <w:rsid w:val="00CD030E"/>
    <w:rsid w:val="00CD103C"/>
    <w:rsid w:val="00CD26FC"/>
    <w:rsid w:val="00CD2E31"/>
    <w:rsid w:val="00CD312C"/>
    <w:rsid w:val="00CD458E"/>
    <w:rsid w:val="00CD4638"/>
    <w:rsid w:val="00CD540D"/>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7C7"/>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38A"/>
    <w:rsid w:val="00D2454E"/>
    <w:rsid w:val="00D2455F"/>
    <w:rsid w:val="00D24DD0"/>
    <w:rsid w:val="00D24E0A"/>
    <w:rsid w:val="00D25168"/>
    <w:rsid w:val="00D2528E"/>
    <w:rsid w:val="00D25372"/>
    <w:rsid w:val="00D2549D"/>
    <w:rsid w:val="00D255D4"/>
    <w:rsid w:val="00D25F49"/>
    <w:rsid w:val="00D25F8C"/>
    <w:rsid w:val="00D25F8E"/>
    <w:rsid w:val="00D26044"/>
    <w:rsid w:val="00D26371"/>
    <w:rsid w:val="00D267A1"/>
    <w:rsid w:val="00D26D0D"/>
    <w:rsid w:val="00D2735B"/>
    <w:rsid w:val="00D27839"/>
    <w:rsid w:val="00D304AB"/>
    <w:rsid w:val="00D304C9"/>
    <w:rsid w:val="00D30B4F"/>
    <w:rsid w:val="00D30FD9"/>
    <w:rsid w:val="00D31786"/>
    <w:rsid w:val="00D31BFD"/>
    <w:rsid w:val="00D32596"/>
    <w:rsid w:val="00D3262C"/>
    <w:rsid w:val="00D3285A"/>
    <w:rsid w:val="00D33A96"/>
    <w:rsid w:val="00D34E0D"/>
    <w:rsid w:val="00D35065"/>
    <w:rsid w:val="00D350F5"/>
    <w:rsid w:val="00D355B4"/>
    <w:rsid w:val="00D3583E"/>
    <w:rsid w:val="00D361BC"/>
    <w:rsid w:val="00D36AF4"/>
    <w:rsid w:val="00D37228"/>
    <w:rsid w:val="00D375A2"/>
    <w:rsid w:val="00D402E6"/>
    <w:rsid w:val="00D40DBD"/>
    <w:rsid w:val="00D414E3"/>
    <w:rsid w:val="00D42156"/>
    <w:rsid w:val="00D433EA"/>
    <w:rsid w:val="00D43A07"/>
    <w:rsid w:val="00D441E8"/>
    <w:rsid w:val="00D44305"/>
    <w:rsid w:val="00D44F6A"/>
    <w:rsid w:val="00D4520E"/>
    <w:rsid w:val="00D4527F"/>
    <w:rsid w:val="00D45425"/>
    <w:rsid w:val="00D45B6A"/>
    <w:rsid w:val="00D461AC"/>
    <w:rsid w:val="00D464E5"/>
    <w:rsid w:val="00D465D9"/>
    <w:rsid w:val="00D46C55"/>
    <w:rsid w:val="00D46F32"/>
    <w:rsid w:val="00D47CEA"/>
    <w:rsid w:val="00D500E5"/>
    <w:rsid w:val="00D50831"/>
    <w:rsid w:val="00D510D2"/>
    <w:rsid w:val="00D51159"/>
    <w:rsid w:val="00D51AEB"/>
    <w:rsid w:val="00D51E0F"/>
    <w:rsid w:val="00D51F02"/>
    <w:rsid w:val="00D522FC"/>
    <w:rsid w:val="00D52659"/>
    <w:rsid w:val="00D52854"/>
    <w:rsid w:val="00D52993"/>
    <w:rsid w:val="00D5364A"/>
    <w:rsid w:val="00D53D95"/>
    <w:rsid w:val="00D548D1"/>
    <w:rsid w:val="00D5494B"/>
    <w:rsid w:val="00D54E8C"/>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1D8"/>
    <w:rsid w:val="00D732BF"/>
    <w:rsid w:val="00D73606"/>
    <w:rsid w:val="00D73887"/>
    <w:rsid w:val="00D75778"/>
    <w:rsid w:val="00D7660A"/>
    <w:rsid w:val="00D76BC1"/>
    <w:rsid w:val="00D777F1"/>
    <w:rsid w:val="00D8006B"/>
    <w:rsid w:val="00D80C41"/>
    <w:rsid w:val="00D80C4D"/>
    <w:rsid w:val="00D811CB"/>
    <w:rsid w:val="00D812CB"/>
    <w:rsid w:val="00D81433"/>
    <w:rsid w:val="00D816E8"/>
    <w:rsid w:val="00D81770"/>
    <w:rsid w:val="00D81A39"/>
    <w:rsid w:val="00D81E59"/>
    <w:rsid w:val="00D8216B"/>
    <w:rsid w:val="00D824AC"/>
    <w:rsid w:val="00D8288B"/>
    <w:rsid w:val="00D82AC1"/>
    <w:rsid w:val="00D82C00"/>
    <w:rsid w:val="00D82E62"/>
    <w:rsid w:val="00D8352C"/>
    <w:rsid w:val="00D8364F"/>
    <w:rsid w:val="00D83AB9"/>
    <w:rsid w:val="00D83B03"/>
    <w:rsid w:val="00D84964"/>
    <w:rsid w:val="00D85411"/>
    <w:rsid w:val="00D85728"/>
    <w:rsid w:val="00D872A3"/>
    <w:rsid w:val="00D87A9A"/>
    <w:rsid w:val="00D904EF"/>
    <w:rsid w:val="00D906C7"/>
    <w:rsid w:val="00D90D34"/>
    <w:rsid w:val="00D913DE"/>
    <w:rsid w:val="00D91FD3"/>
    <w:rsid w:val="00D92FE8"/>
    <w:rsid w:val="00D933DE"/>
    <w:rsid w:val="00D942B0"/>
    <w:rsid w:val="00D94F5B"/>
    <w:rsid w:val="00D9535B"/>
    <w:rsid w:val="00D95916"/>
    <w:rsid w:val="00D95E0A"/>
    <w:rsid w:val="00D95EEA"/>
    <w:rsid w:val="00D97C61"/>
    <w:rsid w:val="00DA0AB7"/>
    <w:rsid w:val="00DA1196"/>
    <w:rsid w:val="00DA1565"/>
    <w:rsid w:val="00DA1947"/>
    <w:rsid w:val="00DA19AC"/>
    <w:rsid w:val="00DA1D1C"/>
    <w:rsid w:val="00DA2C72"/>
    <w:rsid w:val="00DA2CC2"/>
    <w:rsid w:val="00DA3484"/>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1BBF"/>
    <w:rsid w:val="00DB1EF3"/>
    <w:rsid w:val="00DB2631"/>
    <w:rsid w:val="00DB2B25"/>
    <w:rsid w:val="00DB2FFF"/>
    <w:rsid w:val="00DB3110"/>
    <w:rsid w:val="00DB3D6D"/>
    <w:rsid w:val="00DB43FD"/>
    <w:rsid w:val="00DB4A92"/>
    <w:rsid w:val="00DB5284"/>
    <w:rsid w:val="00DB53AB"/>
    <w:rsid w:val="00DB5FC1"/>
    <w:rsid w:val="00DB63D8"/>
    <w:rsid w:val="00DB7058"/>
    <w:rsid w:val="00DB70AA"/>
    <w:rsid w:val="00DB7297"/>
    <w:rsid w:val="00DB7648"/>
    <w:rsid w:val="00DB7ABE"/>
    <w:rsid w:val="00DC0D13"/>
    <w:rsid w:val="00DC12AF"/>
    <w:rsid w:val="00DC14A1"/>
    <w:rsid w:val="00DC1565"/>
    <w:rsid w:val="00DC178A"/>
    <w:rsid w:val="00DC23D5"/>
    <w:rsid w:val="00DC2747"/>
    <w:rsid w:val="00DC33BF"/>
    <w:rsid w:val="00DC36E4"/>
    <w:rsid w:val="00DC3C6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030"/>
    <w:rsid w:val="00DD5130"/>
    <w:rsid w:val="00DD5336"/>
    <w:rsid w:val="00DD6112"/>
    <w:rsid w:val="00DD631A"/>
    <w:rsid w:val="00DD63F9"/>
    <w:rsid w:val="00DD655B"/>
    <w:rsid w:val="00DD67D2"/>
    <w:rsid w:val="00DD7520"/>
    <w:rsid w:val="00DD7873"/>
    <w:rsid w:val="00DE0909"/>
    <w:rsid w:val="00DE111E"/>
    <w:rsid w:val="00DE1511"/>
    <w:rsid w:val="00DE16E4"/>
    <w:rsid w:val="00DE1836"/>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53F"/>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21F"/>
    <w:rsid w:val="00E176F0"/>
    <w:rsid w:val="00E17813"/>
    <w:rsid w:val="00E17A61"/>
    <w:rsid w:val="00E205E8"/>
    <w:rsid w:val="00E20F77"/>
    <w:rsid w:val="00E213E8"/>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4CE"/>
    <w:rsid w:val="00E33B34"/>
    <w:rsid w:val="00E340AF"/>
    <w:rsid w:val="00E343B6"/>
    <w:rsid w:val="00E346B8"/>
    <w:rsid w:val="00E349E6"/>
    <w:rsid w:val="00E34DBB"/>
    <w:rsid w:val="00E363F5"/>
    <w:rsid w:val="00E3669D"/>
    <w:rsid w:val="00E37AE8"/>
    <w:rsid w:val="00E40586"/>
    <w:rsid w:val="00E40590"/>
    <w:rsid w:val="00E40A44"/>
    <w:rsid w:val="00E40B50"/>
    <w:rsid w:val="00E41791"/>
    <w:rsid w:val="00E42115"/>
    <w:rsid w:val="00E427F3"/>
    <w:rsid w:val="00E42CFF"/>
    <w:rsid w:val="00E42DAB"/>
    <w:rsid w:val="00E43CCD"/>
    <w:rsid w:val="00E43FA4"/>
    <w:rsid w:val="00E446BD"/>
    <w:rsid w:val="00E44B16"/>
    <w:rsid w:val="00E44D4E"/>
    <w:rsid w:val="00E45B01"/>
    <w:rsid w:val="00E4696E"/>
    <w:rsid w:val="00E46D05"/>
    <w:rsid w:val="00E47768"/>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57F51"/>
    <w:rsid w:val="00E637C6"/>
    <w:rsid w:val="00E63A5A"/>
    <w:rsid w:val="00E64518"/>
    <w:rsid w:val="00E64597"/>
    <w:rsid w:val="00E64E6E"/>
    <w:rsid w:val="00E6513D"/>
    <w:rsid w:val="00E65353"/>
    <w:rsid w:val="00E65C9C"/>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6E65"/>
    <w:rsid w:val="00E77BF9"/>
    <w:rsid w:val="00E8083F"/>
    <w:rsid w:val="00E815B8"/>
    <w:rsid w:val="00E81680"/>
    <w:rsid w:val="00E817A3"/>
    <w:rsid w:val="00E81D3C"/>
    <w:rsid w:val="00E82601"/>
    <w:rsid w:val="00E83341"/>
    <w:rsid w:val="00E834B8"/>
    <w:rsid w:val="00E836CB"/>
    <w:rsid w:val="00E83760"/>
    <w:rsid w:val="00E83B2A"/>
    <w:rsid w:val="00E8416D"/>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2B5F"/>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283"/>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BBF"/>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C7D98"/>
    <w:rsid w:val="00EC7EA6"/>
    <w:rsid w:val="00ED06EB"/>
    <w:rsid w:val="00ED0839"/>
    <w:rsid w:val="00ED098A"/>
    <w:rsid w:val="00ED0B6F"/>
    <w:rsid w:val="00ED11DE"/>
    <w:rsid w:val="00ED1E54"/>
    <w:rsid w:val="00ED1FF1"/>
    <w:rsid w:val="00ED29B9"/>
    <w:rsid w:val="00ED31E0"/>
    <w:rsid w:val="00ED39B0"/>
    <w:rsid w:val="00ED3ED2"/>
    <w:rsid w:val="00ED4A34"/>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151"/>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3BA5"/>
    <w:rsid w:val="00F052CA"/>
    <w:rsid w:val="00F05698"/>
    <w:rsid w:val="00F06FC3"/>
    <w:rsid w:val="00F07275"/>
    <w:rsid w:val="00F07845"/>
    <w:rsid w:val="00F07C1D"/>
    <w:rsid w:val="00F102E3"/>
    <w:rsid w:val="00F1053F"/>
    <w:rsid w:val="00F10A4B"/>
    <w:rsid w:val="00F11190"/>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DDB"/>
    <w:rsid w:val="00F27EDE"/>
    <w:rsid w:val="00F301D9"/>
    <w:rsid w:val="00F302A3"/>
    <w:rsid w:val="00F30D72"/>
    <w:rsid w:val="00F31486"/>
    <w:rsid w:val="00F31DE1"/>
    <w:rsid w:val="00F32DDB"/>
    <w:rsid w:val="00F346BA"/>
    <w:rsid w:val="00F34ADC"/>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501"/>
    <w:rsid w:val="00F6751A"/>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4E0"/>
    <w:rsid w:val="00F818AF"/>
    <w:rsid w:val="00F81903"/>
    <w:rsid w:val="00F836DF"/>
    <w:rsid w:val="00F83B63"/>
    <w:rsid w:val="00F83BAA"/>
    <w:rsid w:val="00F83CBD"/>
    <w:rsid w:val="00F843E1"/>
    <w:rsid w:val="00F84440"/>
    <w:rsid w:val="00F85B2D"/>
    <w:rsid w:val="00F86049"/>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630"/>
    <w:rsid w:val="00F95AE2"/>
    <w:rsid w:val="00F95B81"/>
    <w:rsid w:val="00F96785"/>
    <w:rsid w:val="00F96EB3"/>
    <w:rsid w:val="00F9796F"/>
    <w:rsid w:val="00F97B8D"/>
    <w:rsid w:val="00F97B9D"/>
    <w:rsid w:val="00FA0D1D"/>
    <w:rsid w:val="00FA1094"/>
    <w:rsid w:val="00FA18D0"/>
    <w:rsid w:val="00FA190A"/>
    <w:rsid w:val="00FA19E3"/>
    <w:rsid w:val="00FA1FE0"/>
    <w:rsid w:val="00FA2085"/>
    <w:rsid w:val="00FA2653"/>
    <w:rsid w:val="00FA2E4D"/>
    <w:rsid w:val="00FA334A"/>
    <w:rsid w:val="00FA51A1"/>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1CE5"/>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A03"/>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408B"/>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76710989">
      <w:bodyDiv w:val="1"/>
      <w:marLeft w:val="0"/>
      <w:marRight w:val="0"/>
      <w:marTop w:val="0"/>
      <w:marBottom w:val="0"/>
      <w:divBdr>
        <w:top w:val="none" w:sz="0" w:space="0" w:color="auto"/>
        <w:left w:val="none" w:sz="0" w:space="0" w:color="auto"/>
        <w:bottom w:val="none" w:sz="0" w:space="0" w:color="auto"/>
        <w:right w:val="none" w:sz="0" w:space="0" w:color="auto"/>
      </w:divBdr>
      <w:divsChild>
        <w:div w:id="2100561603">
          <w:marLeft w:val="0"/>
          <w:marRight w:val="0"/>
          <w:marTop w:val="120"/>
          <w:marBottom w:val="120"/>
          <w:divBdr>
            <w:top w:val="none" w:sz="0" w:space="0" w:color="auto"/>
            <w:left w:val="none" w:sz="0" w:space="0" w:color="auto"/>
            <w:bottom w:val="none" w:sz="0" w:space="0" w:color="auto"/>
            <w:right w:val="none" w:sz="0" w:space="0" w:color="auto"/>
          </w:divBdr>
        </w:div>
        <w:div w:id="257257156">
          <w:marLeft w:val="0"/>
          <w:marRight w:val="0"/>
          <w:marTop w:val="120"/>
          <w:marBottom w:val="120"/>
          <w:divBdr>
            <w:top w:val="none" w:sz="0" w:space="0" w:color="auto"/>
            <w:left w:val="none" w:sz="0" w:space="0" w:color="auto"/>
            <w:bottom w:val="none" w:sz="0" w:space="0" w:color="auto"/>
            <w:right w:val="none" w:sz="0" w:space="0" w:color="auto"/>
          </w:divBdr>
        </w:div>
        <w:div w:id="682434149">
          <w:marLeft w:val="0"/>
          <w:marRight w:val="0"/>
          <w:marTop w:val="120"/>
          <w:marBottom w:val="120"/>
          <w:divBdr>
            <w:top w:val="none" w:sz="0" w:space="0" w:color="auto"/>
            <w:left w:val="none" w:sz="0" w:space="0" w:color="auto"/>
            <w:bottom w:val="none" w:sz="0" w:space="0" w:color="auto"/>
            <w:right w:val="none" w:sz="0" w:space="0" w:color="auto"/>
          </w:divBdr>
        </w:div>
        <w:div w:id="266811763">
          <w:marLeft w:val="806"/>
          <w:marRight w:val="0"/>
          <w:marTop w:val="120"/>
          <w:marBottom w:val="120"/>
          <w:divBdr>
            <w:top w:val="none" w:sz="0" w:space="0" w:color="auto"/>
            <w:left w:val="none" w:sz="0" w:space="0" w:color="auto"/>
            <w:bottom w:val="none" w:sz="0" w:space="0" w:color="auto"/>
            <w:right w:val="none" w:sz="0" w:space="0" w:color="auto"/>
          </w:divBdr>
        </w:div>
        <w:div w:id="354423440">
          <w:marLeft w:val="806"/>
          <w:marRight w:val="0"/>
          <w:marTop w:val="120"/>
          <w:marBottom w:val="120"/>
          <w:divBdr>
            <w:top w:val="none" w:sz="0" w:space="0" w:color="auto"/>
            <w:left w:val="none" w:sz="0" w:space="0" w:color="auto"/>
            <w:bottom w:val="none" w:sz="0" w:space="0" w:color="auto"/>
            <w:right w:val="none" w:sz="0" w:space="0" w:color="auto"/>
          </w:divBdr>
        </w:div>
        <w:div w:id="1953197010">
          <w:marLeft w:val="806"/>
          <w:marRight w:val="0"/>
          <w:marTop w:val="120"/>
          <w:marBottom w:val="120"/>
          <w:divBdr>
            <w:top w:val="none" w:sz="0" w:space="0" w:color="auto"/>
            <w:left w:val="none" w:sz="0" w:space="0" w:color="auto"/>
            <w:bottom w:val="none" w:sz="0" w:space="0" w:color="auto"/>
            <w:right w:val="none" w:sz="0" w:space="0" w:color="auto"/>
          </w:divBdr>
        </w:div>
        <w:div w:id="1448046307">
          <w:marLeft w:val="806"/>
          <w:marRight w:val="0"/>
          <w:marTop w:val="120"/>
          <w:marBottom w:val="120"/>
          <w:divBdr>
            <w:top w:val="none" w:sz="0" w:space="0" w:color="auto"/>
            <w:left w:val="none" w:sz="0" w:space="0" w:color="auto"/>
            <w:bottom w:val="none" w:sz="0" w:space="0" w:color="auto"/>
            <w:right w:val="none" w:sz="0" w:space="0" w:color="auto"/>
          </w:divBdr>
        </w:div>
        <w:div w:id="133134870">
          <w:marLeft w:val="806"/>
          <w:marRight w:val="0"/>
          <w:marTop w:val="120"/>
          <w:marBottom w:val="120"/>
          <w:divBdr>
            <w:top w:val="none" w:sz="0" w:space="0" w:color="auto"/>
            <w:left w:val="none" w:sz="0" w:space="0" w:color="auto"/>
            <w:bottom w:val="none" w:sz="0" w:space="0" w:color="auto"/>
            <w:right w:val="none" w:sz="0" w:space="0" w:color="auto"/>
          </w:divBdr>
        </w:div>
        <w:div w:id="147289957">
          <w:marLeft w:val="274"/>
          <w:marRight w:val="0"/>
          <w:marTop w:val="180"/>
          <w:marBottom w:val="60"/>
          <w:divBdr>
            <w:top w:val="none" w:sz="0" w:space="0" w:color="auto"/>
            <w:left w:val="none" w:sz="0" w:space="0" w:color="auto"/>
            <w:bottom w:val="none" w:sz="0" w:space="0" w:color="auto"/>
            <w:right w:val="none" w:sz="0" w:space="0" w:color="auto"/>
          </w:divBdr>
        </w:div>
      </w:divsChild>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2344780">
      <w:bodyDiv w:val="1"/>
      <w:marLeft w:val="0"/>
      <w:marRight w:val="0"/>
      <w:marTop w:val="0"/>
      <w:marBottom w:val="0"/>
      <w:divBdr>
        <w:top w:val="none" w:sz="0" w:space="0" w:color="auto"/>
        <w:left w:val="none" w:sz="0" w:space="0" w:color="auto"/>
        <w:bottom w:val="none" w:sz="0" w:space="0" w:color="auto"/>
        <w:right w:val="none" w:sz="0" w:space="0" w:color="auto"/>
      </w:divBdr>
      <w:divsChild>
        <w:div w:id="2144997728">
          <w:marLeft w:val="86"/>
          <w:marRight w:val="0"/>
          <w:marTop w:val="120"/>
          <w:marBottom w:val="120"/>
          <w:divBdr>
            <w:top w:val="none" w:sz="0" w:space="0" w:color="auto"/>
            <w:left w:val="none" w:sz="0" w:space="0" w:color="auto"/>
            <w:bottom w:val="none" w:sz="0" w:space="0" w:color="auto"/>
            <w:right w:val="none" w:sz="0" w:space="0" w:color="auto"/>
          </w:divBdr>
        </w:div>
        <w:div w:id="1683240489">
          <w:marLeft w:val="475"/>
          <w:marRight w:val="0"/>
          <w:marTop w:val="120"/>
          <w:marBottom w:val="120"/>
          <w:divBdr>
            <w:top w:val="none" w:sz="0" w:space="0" w:color="auto"/>
            <w:left w:val="none" w:sz="0" w:space="0" w:color="auto"/>
            <w:bottom w:val="none" w:sz="0" w:space="0" w:color="auto"/>
            <w:right w:val="none" w:sz="0" w:space="0" w:color="auto"/>
          </w:divBdr>
        </w:div>
        <w:div w:id="1598126932">
          <w:marLeft w:val="662"/>
          <w:marRight w:val="0"/>
          <w:marTop w:val="120"/>
          <w:marBottom w:val="120"/>
          <w:divBdr>
            <w:top w:val="none" w:sz="0" w:space="0" w:color="auto"/>
            <w:left w:val="none" w:sz="0" w:space="0" w:color="auto"/>
            <w:bottom w:val="none" w:sz="0" w:space="0" w:color="auto"/>
            <w:right w:val="none" w:sz="0" w:space="0" w:color="auto"/>
          </w:divBdr>
        </w:div>
        <w:div w:id="147941270">
          <w:marLeft w:val="662"/>
          <w:marRight w:val="0"/>
          <w:marTop w:val="120"/>
          <w:marBottom w:val="120"/>
          <w:divBdr>
            <w:top w:val="none" w:sz="0" w:space="0" w:color="auto"/>
            <w:left w:val="none" w:sz="0" w:space="0" w:color="auto"/>
            <w:bottom w:val="none" w:sz="0" w:space="0" w:color="auto"/>
            <w:right w:val="none" w:sz="0" w:space="0" w:color="auto"/>
          </w:divBdr>
        </w:div>
        <w:div w:id="1079256169">
          <w:marLeft w:val="634"/>
          <w:marRight w:val="0"/>
          <w:marTop w:val="120"/>
          <w:marBottom w:val="120"/>
          <w:divBdr>
            <w:top w:val="none" w:sz="0" w:space="0" w:color="auto"/>
            <w:left w:val="none" w:sz="0" w:space="0" w:color="auto"/>
            <w:bottom w:val="none" w:sz="0" w:space="0" w:color="auto"/>
            <w:right w:val="none" w:sz="0" w:space="0" w:color="auto"/>
          </w:divBdr>
        </w:div>
      </w:divsChild>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2119687">
      <w:bodyDiv w:val="1"/>
      <w:marLeft w:val="0"/>
      <w:marRight w:val="0"/>
      <w:marTop w:val="0"/>
      <w:marBottom w:val="0"/>
      <w:divBdr>
        <w:top w:val="none" w:sz="0" w:space="0" w:color="auto"/>
        <w:left w:val="none" w:sz="0" w:space="0" w:color="auto"/>
        <w:bottom w:val="none" w:sz="0" w:space="0" w:color="auto"/>
        <w:right w:val="none" w:sz="0" w:space="0" w:color="auto"/>
      </w:divBdr>
    </w:div>
    <w:div w:id="168423971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4.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5.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1728</Words>
  <Characters>9852</Characters>
  <Application>Microsoft Office Word</Application>
  <DocSecurity>0</DocSecurity>
  <Lines>82</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11557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2023-04-05T04:02:00Z</dcterms:created>
  <dcterms:modified xsi:type="dcterms:W3CDTF">2023-04-05T04:02:00Z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