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410C3" w14:textId="54385266" w:rsidR="00CE30F9" w:rsidRPr="00327854" w:rsidRDefault="00CE30F9" w:rsidP="00CE30F9">
      <w:pPr>
        <w:tabs>
          <w:tab w:val="right" w:pos="9639"/>
          <w:tab w:val="right" w:pos="13323"/>
        </w:tabs>
        <w:spacing w:after="0"/>
        <w:rPr>
          <w:rFonts w:ascii="Arial" w:eastAsia="MS Mincho" w:hAnsi="Arial" w:cs="Cambria Math"/>
          <w:b/>
          <w:noProof/>
          <w:sz w:val="24"/>
          <w:szCs w:val="24"/>
          <w:lang w:eastAsia="ko-KR"/>
        </w:rPr>
      </w:pPr>
      <w:bookmarkStart w:id="0" w:name="Title"/>
      <w:bookmarkStart w:id="1" w:name="DocumentFor"/>
      <w:bookmarkStart w:id="2" w:name="_Hlk40295327"/>
      <w:bookmarkEnd w:id="0"/>
      <w:bookmarkEnd w:id="1"/>
      <w:bookmarkEnd w:id="2"/>
      <w:r w:rsidRPr="00327854">
        <w:rPr>
          <w:rFonts w:ascii="Arial" w:eastAsia="MS Mincho" w:hAnsi="Arial" w:cs="Cambria Math"/>
          <w:b/>
          <w:noProof/>
          <w:sz w:val="24"/>
          <w:szCs w:val="24"/>
        </w:rPr>
        <w:t>3GPP TSG RAN WG2#121</w:t>
      </w:r>
      <w:r w:rsidRPr="00327854">
        <w:rPr>
          <w:rFonts w:ascii="Arial" w:eastAsia="MS Mincho" w:hAnsi="Arial" w:cs="Cambria Math"/>
          <w:b/>
          <w:noProof/>
          <w:sz w:val="24"/>
          <w:szCs w:val="24"/>
        </w:rPr>
        <w:tab/>
        <w:t>R2-230</w:t>
      </w:r>
      <w:r>
        <w:rPr>
          <w:rFonts w:ascii="Arial" w:eastAsia="MS Mincho" w:hAnsi="Arial" w:cs="Cambria Math"/>
          <w:b/>
          <w:noProof/>
          <w:sz w:val="24"/>
          <w:szCs w:val="24"/>
        </w:rPr>
        <w:t>200</w:t>
      </w:r>
      <w:r>
        <w:rPr>
          <w:rFonts w:ascii="Arial" w:eastAsia="MS Mincho" w:hAnsi="Arial" w:cs="Cambria Math"/>
          <w:b/>
          <w:noProof/>
          <w:sz w:val="24"/>
          <w:szCs w:val="24"/>
        </w:rPr>
        <w:t>4</w:t>
      </w:r>
    </w:p>
    <w:p w14:paraId="1D941243" w14:textId="77777777" w:rsidR="00CE30F9" w:rsidRPr="00327854" w:rsidRDefault="00CE30F9" w:rsidP="00CE30F9">
      <w:pPr>
        <w:tabs>
          <w:tab w:val="right" w:pos="9639"/>
          <w:tab w:val="right" w:pos="13323"/>
        </w:tabs>
        <w:spacing w:after="0"/>
        <w:rPr>
          <w:rFonts w:ascii="Arial" w:eastAsia="MS Mincho" w:hAnsi="Arial" w:cs="Cambria Math"/>
          <w:b/>
          <w:noProof/>
          <w:sz w:val="24"/>
          <w:szCs w:val="24"/>
          <w:lang w:eastAsia="ja-JP"/>
        </w:rPr>
      </w:pPr>
      <w:r w:rsidRPr="00327854">
        <w:rPr>
          <w:rFonts w:ascii="Arial" w:eastAsia="MS Mincho" w:hAnsi="Arial" w:cs="Cambria Math"/>
          <w:b/>
          <w:noProof/>
          <w:sz w:val="24"/>
          <w:szCs w:val="24"/>
        </w:rPr>
        <w:t>Athens, Greece, 27th February - 3rd March, 2023</w:t>
      </w:r>
    </w:p>
    <w:p w14:paraId="548D4CE9" w14:textId="77777777" w:rsidR="00CE30F9" w:rsidRPr="00327854" w:rsidRDefault="00CE30F9" w:rsidP="00CE30F9">
      <w:pPr>
        <w:pBdr>
          <w:bottom w:val="single" w:sz="6" w:space="0" w:color="auto"/>
        </w:pBdr>
        <w:tabs>
          <w:tab w:val="right" w:pos="9639"/>
          <w:tab w:val="right" w:pos="13323"/>
        </w:tabs>
        <w:spacing w:after="0"/>
        <w:rPr>
          <w:rFonts w:ascii="Arial" w:eastAsia="MS Mincho" w:hAnsi="Arial" w:cs="Cambria Math"/>
          <w:noProof/>
        </w:rPr>
      </w:pPr>
    </w:p>
    <w:p w14:paraId="4BCC65CE" w14:textId="77777777" w:rsidR="00CE30F9" w:rsidRPr="00327854" w:rsidRDefault="00CE30F9" w:rsidP="00CE30F9">
      <w:pPr>
        <w:tabs>
          <w:tab w:val="left" w:pos="7655"/>
        </w:tabs>
        <w:spacing w:after="0"/>
        <w:outlineLvl w:val="0"/>
        <w:rPr>
          <w:rFonts w:ascii="Arial" w:eastAsia="MS Mincho" w:hAnsi="Arial" w:cs="Cambria Math"/>
          <w:noProof/>
          <w:lang w:eastAsia="ko-KR"/>
        </w:rPr>
      </w:pPr>
    </w:p>
    <w:p w14:paraId="599F4271" w14:textId="5D704382" w:rsidR="00497C8F" w:rsidRPr="00572BF7" w:rsidRDefault="00497C8F" w:rsidP="002A2F22">
      <w:pPr>
        <w:pStyle w:val="a1"/>
        <w:tabs>
          <w:tab w:val="right" w:pos="9639"/>
        </w:tabs>
        <w:rPr>
          <w:rFonts w:eastAsia="SimSun"/>
          <w:lang w:eastAsia="zh-CN"/>
        </w:rPr>
      </w:pPr>
      <w:r w:rsidRPr="0004538C">
        <w:t xml:space="preserve">3GPP TSG-RAN WG4 Meeting </w:t>
      </w:r>
      <w:r w:rsidRPr="004E68D9">
        <w:rPr>
          <w:szCs w:val="22"/>
        </w:rPr>
        <w:t>#</w:t>
      </w:r>
      <w:r w:rsidR="00C86AD4">
        <w:rPr>
          <w:rFonts w:cs="Arial"/>
          <w:szCs w:val="22"/>
        </w:rPr>
        <w:t>10</w:t>
      </w:r>
      <w:r w:rsidR="006F76F6">
        <w:rPr>
          <w:rFonts w:cs="Arial"/>
          <w:szCs w:val="22"/>
        </w:rPr>
        <w:t>6</w:t>
      </w:r>
      <w:r w:rsidR="002A2F22">
        <w:rPr>
          <w:rFonts w:cs="Arial"/>
          <w:szCs w:val="22"/>
        </w:rPr>
        <w:tab/>
      </w:r>
      <w:r>
        <w:t>R4-</w:t>
      </w:r>
      <w:r w:rsidR="008B7DD2" w:rsidRPr="008B7DD2">
        <w:t>230</w:t>
      </w:r>
      <w:r w:rsidR="0058221D">
        <w:t>3519</w:t>
      </w:r>
    </w:p>
    <w:p w14:paraId="4DC4C74F" w14:textId="5E621986" w:rsidR="00767D46" w:rsidRDefault="006F76F6" w:rsidP="00497C8F">
      <w:r w:rsidRPr="006F76F6">
        <w:rPr>
          <w:rFonts w:ascii="Arial" w:eastAsia="Arial" w:hAnsi="Arial"/>
          <w:b/>
          <w:bCs/>
          <w:noProof/>
          <w:sz w:val="22"/>
          <w:lang w:eastAsia="en-US"/>
        </w:rPr>
        <w:t>Athens, Greece, February 27 – March 3, 202</w:t>
      </w:r>
      <w:r>
        <w:rPr>
          <w:rFonts w:ascii="Arial" w:eastAsia="Arial" w:hAnsi="Arial"/>
          <w:b/>
          <w:bCs/>
          <w:noProof/>
          <w:sz w:val="22"/>
          <w:lang w:eastAsia="en-US"/>
        </w:rPr>
        <w:t>3</w:t>
      </w:r>
    </w:p>
    <w:p w14:paraId="111F0EDF" w14:textId="77777777" w:rsidR="00767D46" w:rsidRDefault="00767D46" w:rsidP="00767D46"/>
    <w:p w14:paraId="6F8A4D70" w14:textId="08B8BF90"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AE05FF">
        <w:rPr>
          <w:rFonts w:ascii="Arial" w:hAnsi="Arial" w:cs="Arial"/>
          <w:bCs/>
          <w:sz w:val="22"/>
          <w:szCs w:val="22"/>
        </w:rPr>
        <w:t xml:space="preserve">LS on the </w:t>
      </w:r>
      <w:r w:rsidR="00863390">
        <w:rPr>
          <w:rFonts w:ascii="Arial" w:hAnsi="Arial" w:cs="Arial"/>
          <w:bCs/>
          <w:sz w:val="22"/>
          <w:szCs w:val="22"/>
        </w:rPr>
        <w:t xml:space="preserve">UE </w:t>
      </w:r>
      <w:r w:rsidR="006E79B6">
        <w:rPr>
          <w:rFonts w:ascii="Arial" w:hAnsi="Arial" w:cs="Arial"/>
          <w:bCs/>
          <w:sz w:val="22"/>
          <w:szCs w:val="22"/>
        </w:rPr>
        <w:t>SRS IL imbalance issue</w:t>
      </w:r>
    </w:p>
    <w:p w14:paraId="27C9A605" w14:textId="0AEF5C65" w:rsidR="00767D46" w:rsidRPr="00B97703" w:rsidRDefault="00767D46" w:rsidP="00767D46">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B3445D">
        <w:rPr>
          <w:rFonts w:ascii="Arial" w:hAnsi="Arial" w:cs="Arial"/>
          <w:bCs/>
          <w:sz w:val="22"/>
          <w:szCs w:val="22"/>
        </w:rPr>
        <w:t>-</w:t>
      </w:r>
    </w:p>
    <w:p w14:paraId="7DF2C9AE" w14:textId="77777777" w:rsidR="00767D46" w:rsidRPr="004E3939" w:rsidRDefault="00767D46" w:rsidP="00767D46">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Rel-18</w:t>
      </w:r>
    </w:p>
    <w:bookmarkEnd w:id="5"/>
    <w:bookmarkEnd w:id="6"/>
    <w:bookmarkEnd w:id="7"/>
    <w:p w14:paraId="66301D6E" w14:textId="1552B312"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8812E1">
        <w:rPr>
          <w:rFonts w:ascii="Arial" w:hAnsi="Arial" w:cs="Arial"/>
          <w:sz w:val="22"/>
          <w:szCs w:val="22"/>
        </w:rPr>
        <w:t>NR</w:t>
      </w:r>
      <w:r w:rsidR="008812E1" w:rsidRPr="008812E1">
        <w:rPr>
          <w:rFonts w:ascii="Arial" w:hAnsi="Arial" w:cs="Arial"/>
          <w:sz w:val="22"/>
          <w:szCs w:val="22"/>
        </w:rPr>
        <w:t>_ENDC_ RF_FR1_enh2</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7BBB52DF"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63390">
        <w:rPr>
          <w:rFonts w:ascii="Arial" w:hAnsi="Arial" w:cs="Arial"/>
          <w:sz w:val="22"/>
          <w:szCs w:val="22"/>
        </w:rPr>
        <w:t>TSG RAN WG1</w:t>
      </w:r>
    </w:p>
    <w:p w14:paraId="5C5BE15D" w14:textId="1D7E67A2" w:rsidR="00767D46" w:rsidRPr="00254EEF" w:rsidRDefault="00767D46" w:rsidP="00767D46">
      <w:pPr>
        <w:spacing w:after="60"/>
        <w:ind w:left="1985" w:hanging="1985"/>
        <w:rPr>
          <w:rFonts w:ascii="Arial" w:hAnsi="Arial" w:cs="Arial"/>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B3445D">
        <w:rPr>
          <w:rFonts w:ascii="Arial" w:hAnsi="Arial" w:cs="Arial"/>
          <w:sz w:val="22"/>
          <w:szCs w:val="22"/>
        </w:rPr>
        <w:t>TSG RAN WG2</w:t>
      </w:r>
    </w:p>
    <w:bookmarkEnd w:id="8"/>
    <w:bookmarkEnd w:id="9"/>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7777777" w:rsidR="00767D46" w:rsidRPr="00523785" w:rsidRDefault="00767D46" w:rsidP="002A2F22">
      <w:pPr>
        <w:pStyle w:val="Heading4"/>
        <w:numPr>
          <w:ilvl w:val="0"/>
          <w:numId w:val="0"/>
        </w:numPr>
        <w:tabs>
          <w:tab w:val="left" w:pos="2268"/>
          <w:tab w:val="left" w:pos="2694"/>
        </w:tabs>
        <w:spacing w:before="0" w:beforeAutospacing="0" w:afterLines="0" w:after="6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Pr>
          <w:rFonts w:eastAsiaTheme="minorEastAsia" w:cs="Arial"/>
          <w:sz w:val="20"/>
        </w:rPr>
        <w:t>Xiang Gao</w:t>
      </w:r>
    </w:p>
    <w:p w14:paraId="102D0D64" w14:textId="77777777" w:rsidR="00767D46" w:rsidRPr="00523785" w:rsidRDefault="00767D46" w:rsidP="002A2F22">
      <w:pPr>
        <w:pStyle w:val="Heading4"/>
        <w:numPr>
          <w:ilvl w:val="0"/>
          <w:numId w:val="0"/>
        </w:numPr>
        <w:tabs>
          <w:tab w:val="left" w:pos="2268"/>
          <w:tab w:val="left" w:pos="2694"/>
        </w:tabs>
        <w:spacing w:before="0" w:beforeAutospacing="0" w:afterLines="0" w:after="6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Hyperlink"/>
          <w:rFonts w:cs="Arial"/>
          <w:sz w:val="22"/>
          <w:szCs w:val="22"/>
        </w:rPr>
        <w:t>gaoxiang74@huawei.com</w:t>
      </w:r>
    </w:p>
    <w:p w14:paraId="3CA1D0AD" w14:textId="77777777" w:rsidR="00767D46" w:rsidRPr="00AF5C8C" w:rsidRDefault="00767D46" w:rsidP="00767D46">
      <w:pPr>
        <w:spacing w:after="60"/>
        <w:ind w:left="1985" w:hanging="1985"/>
        <w:rPr>
          <w:rFonts w:ascii="Arial" w:hAnsi="Arial" w:cs="Arial"/>
          <w:b/>
        </w:rPr>
      </w:pPr>
    </w:p>
    <w:p w14:paraId="26CF52F1" w14:textId="77777777" w:rsidR="00767D46" w:rsidRPr="00060218" w:rsidRDefault="00767D46" w:rsidP="002A2F22">
      <w:pPr>
        <w:spacing w:after="0"/>
      </w:pPr>
      <w:r>
        <w:rPr>
          <w:rFonts w:ascii="Arial" w:hAnsi="Arial" w:cs="Arial"/>
          <w:b/>
        </w:rPr>
        <w:t>Attachments:</w:t>
      </w:r>
      <w:r>
        <w:rPr>
          <w:rFonts w:ascii="Arial" w:hAnsi="Arial" w:cs="Arial" w:hint="eastAsia"/>
          <w:b/>
        </w:rPr>
        <w:t xml:space="preserve"> None</w:t>
      </w:r>
    </w:p>
    <w:p w14:paraId="7AADB613" w14:textId="77777777" w:rsidR="00767D46" w:rsidRDefault="00767D46" w:rsidP="00767D46"/>
    <w:p w14:paraId="752EDE86" w14:textId="63F8730C" w:rsidR="00767D46" w:rsidRDefault="00767D46" w:rsidP="00767D46">
      <w:pPr>
        <w:pStyle w:val="Heading1"/>
        <w:numPr>
          <w:ilvl w:val="0"/>
          <w:numId w:val="0"/>
        </w:numPr>
      </w:pPr>
      <w:r>
        <w:t>1</w:t>
      </w:r>
      <w:r>
        <w:tab/>
      </w:r>
      <w:r w:rsidR="00022BB8">
        <w:tab/>
      </w:r>
      <w:r>
        <w:t>Overall description</w:t>
      </w:r>
    </w:p>
    <w:p w14:paraId="21DACD4B" w14:textId="2F81B4B5" w:rsidR="00FE37AC" w:rsidRDefault="001D1AD4" w:rsidP="006A29F6">
      <w:pPr>
        <w:tabs>
          <w:tab w:val="left" w:pos="3807"/>
          <w:tab w:val="center" w:pos="4932"/>
        </w:tabs>
        <w:spacing w:beforeLines="100" w:before="240" w:afterLines="50" w:after="120"/>
        <w:jc w:val="both"/>
        <w:rPr>
          <w:rFonts w:ascii="Arial" w:hAnsi="Arial" w:cs="Arial"/>
          <w:lang w:val="en-US"/>
        </w:rPr>
      </w:pPr>
      <w:r>
        <w:rPr>
          <w:rFonts w:ascii="Arial" w:hAnsi="Arial" w:cs="Arial"/>
          <w:lang w:val="en-US"/>
        </w:rPr>
        <w:t>An issue that</w:t>
      </w:r>
      <w:r w:rsidR="006421B0">
        <w:rPr>
          <w:rFonts w:ascii="Arial" w:hAnsi="Arial" w:cs="Arial"/>
          <w:lang w:val="en-US"/>
        </w:rPr>
        <w:t xml:space="preserve"> insertion loss </w:t>
      </w:r>
      <w:r>
        <w:rPr>
          <w:rFonts w:ascii="Arial" w:hAnsi="Arial" w:cs="Arial"/>
          <w:lang w:val="en-US"/>
        </w:rPr>
        <w:t xml:space="preserve">(IL) </w:t>
      </w:r>
      <w:r w:rsidR="006421B0">
        <w:rPr>
          <w:rFonts w:ascii="Arial" w:hAnsi="Arial" w:cs="Arial"/>
          <w:lang w:val="en-US"/>
        </w:rPr>
        <w:t>for the diversity branch might be different from the main branch</w:t>
      </w:r>
      <w:r w:rsidR="001D5A6A">
        <w:rPr>
          <w:rFonts w:ascii="Arial" w:hAnsi="Arial" w:cs="Arial"/>
          <w:lang w:val="en-US"/>
        </w:rPr>
        <w:t xml:space="preserve"> </w:t>
      </w:r>
      <w:r>
        <w:rPr>
          <w:rFonts w:ascii="Arial" w:hAnsi="Arial" w:cs="Arial"/>
          <w:lang w:val="en-US"/>
        </w:rPr>
        <w:t xml:space="preserve">has been identified by RAN4, and the IL imbalances across branches are called SRS IL imbalance. </w:t>
      </w:r>
      <w:r w:rsidR="00273858">
        <w:rPr>
          <w:rFonts w:ascii="Arial" w:hAnsi="Arial" w:cs="Arial"/>
          <w:lang w:val="en-US"/>
        </w:rPr>
        <w:t>For better explanation, the following example is provided</w:t>
      </w:r>
      <w:r w:rsidR="001774DE">
        <w:rPr>
          <w:rFonts w:ascii="Arial" w:hAnsi="Arial" w:cs="Arial"/>
          <w:lang w:val="en-US"/>
        </w:rPr>
        <w:t>.</w:t>
      </w:r>
    </w:p>
    <w:p w14:paraId="687B612E" w14:textId="19437A21" w:rsidR="006004AD" w:rsidRDefault="00FE37AC" w:rsidP="006004AD">
      <w:pPr>
        <w:jc w:val="center"/>
      </w:pPr>
      <w:r>
        <w:rPr>
          <w:noProof/>
          <w:lang w:val="en-US"/>
        </w:rPr>
        <w:drawing>
          <wp:inline distT="0" distB="0" distL="0" distR="0" wp14:anchorId="46AE2034" wp14:editId="4EFD433A">
            <wp:extent cx="3687786" cy="2362387"/>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09494" cy="2376293"/>
                    </a:xfrm>
                    <a:prstGeom prst="rect">
                      <a:avLst/>
                    </a:prstGeom>
                  </pic:spPr>
                </pic:pic>
              </a:graphicData>
            </a:graphic>
          </wp:inline>
        </w:drawing>
      </w:r>
    </w:p>
    <w:p w14:paraId="604C0DAE" w14:textId="7021989E" w:rsidR="006004AD" w:rsidRPr="00AF6F11" w:rsidRDefault="006004AD" w:rsidP="006004AD">
      <w:pPr>
        <w:jc w:val="center"/>
        <w:rPr>
          <w:rFonts w:ascii="Arial" w:hAnsi="Arial" w:cs="Arial"/>
          <w:sz w:val="16"/>
        </w:rPr>
      </w:pPr>
      <w:r w:rsidRPr="00AF6F11">
        <w:rPr>
          <w:rFonts w:ascii="Arial" w:hAnsi="Arial" w:cs="Arial"/>
          <w:b/>
        </w:rPr>
        <w:t>Fig</w:t>
      </w:r>
      <w:r w:rsidR="003B65BB" w:rsidRPr="00AF6F11">
        <w:rPr>
          <w:rFonts w:ascii="Arial" w:hAnsi="Arial" w:cs="Arial"/>
          <w:b/>
        </w:rPr>
        <w:t xml:space="preserve"> 1</w:t>
      </w:r>
      <w:r w:rsidRPr="00AF6F11">
        <w:rPr>
          <w:rFonts w:ascii="Arial" w:hAnsi="Arial" w:cs="Arial"/>
          <w:b/>
        </w:rPr>
        <w:t xml:space="preserve">. Example </w:t>
      </w:r>
      <w:r w:rsidR="00273858" w:rsidRPr="00AF6F11">
        <w:rPr>
          <w:rFonts w:ascii="Arial" w:hAnsi="Arial" w:cs="Arial"/>
          <w:b/>
        </w:rPr>
        <w:t>of</w:t>
      </w:r>
      <w:r w:rsidRPr="00AF6F11">
        <w:rPr>
          <w:rFonts w:ascii="Arial" w:hAnsi="Arial" w:cs="Arial"/>
          <w:b/>
        </w:rPr>
        <w:t xml:space="preserve"> possible RF architecture between ‘t</w:t>
      </w:r>
      <w:r w:rsidR="00273858" w:rsidRPr="00AF6F11">
        <w:rPr>
          <w:rFonts w:ascii="Arial" w:hAnsi="Arial" w:cs="Arial"/>
          <w:b/>
        </w:rPr>
        <w:t>1r4</w:t>
      </w:r>
      <w:r w:rsidRPr="00AF6F11">
        <w:rPr>
          <w:rFonts w:ascii="Arial" w:hAnsi="Arial" w:cs="Arial"/>
          <w:b/>
        </w:rPr>
        <w:t>’ (left) and ‘</w:t>
      </w:r>
      <w:r w:rsidR="00273858" w:rsidRPr="00AF6F11">
        <w:rPr>
          <w:rFonts w:ascii="Arial" w:hAnsi="Arial" w:cs="Arial"/>
          <w:b/>
        </w:rPr>
        <w:t>t1</w:t>
      </w:r>
      <w:r w:rsidRPr="00AF6F11">
        <w:rPr>
          <w:rFonts w:ascii="Arial" w:hAnsi="Arial" w:cs="Arial"/>
          <w:b/>
        </w:rPr>
        <w:t>r</w:t>
      </w:r>
      <w:r w:rsidR="00273858" w:rsidRPr="00AF6F11">
        <w:rPr>
          <w:rFonts w:ascii="Arial" w:hAnsi="Arial" w:cs="Arial"/>
          <w:b/>
        </w:rPr>
        <w:t>8</w:t>
      </w:r>
      <w:r w:rsidRPr="00AF6F11">
        <w:rPr>
          <w:rFonts w:ascii="Arial" w:hAnsi="Arial" w:cs="Arial"/>
          <w:b/>
        </w:rPr>
        <w:t xml:space="preserve">’ (right) </w:t>
      </w:r>
      <w:r w:rsidR="00273858" w:rsidRPr="00AF6F11">
        <w:rPr>
          <w:rFonts w:ascii="Arial" w:hAnsi="Arial" w:cs="Arial"/>
          <w:b/>
        </w:rPr>
        <w:t xml:space="preserve">AS-SRS </w:t>
      </w:r>
      <w:r w:rsidRPr="00AF6F11">
        <w:rPr>
          <w:rFonts w:ascii="Arial" w:hAnsi="Arial" w:cs="Arial"/>
          <w:b/>
        </w:rPr>
        <w:t>capable UE</w:t>
      </w:r>
    </w:p>
    <w:p w14:paraId="75B24B50" w14:textId="14A14C7B" w:rsidR="005126B3" w:rsidRPr="006A29F6" w:rsidRDefault="006004AD" w:rsidP="006A29F6">
      <w:pPr>
        <w:tabs>
          <w:tab w:val="left" w:pos="3807"/>
          <w:tab w:val="center" w:pos="4932"/>
        </w:tabs>
        <w:spacing w:beforeLines="100" w:before="240" w:afterLines="50" w:after="120"/>
        <w:jc w:val="both"/>
        <w:rPr>
          <w:rFonts w:ascii="Arial" w:hAnsi="Arial" w:cs="Arial"/>
          <w:lang w:val="en-US"/>
        </w:rPr>
      </w:pPr>
      <w:r w:rsidRPr="006A29F6">
        <w:rPr>
          <w:rFonts w:ascii="Arial" w:hAnsi="Arial" w:cs="Arial"/>
          <w:lang w:val="en-US"/>
        </w:rPr>
        <w:t>As depicted in the</w:t>
      </w:r>
      <w:r w:rsidR="002262CB" w:rsidRPr="006A29F6">
        <w:rPr>
          <w:rFonts w:ascii="Arial" w:hAnsi="Arial" w:cs="Arial"/>
          <w:lang w:val="en-US"/>
        </w:rPr>
        <w:t xml:space="preserve"> </w:t>
      </w:r>
      <w:r w:rsidR="00273858" w:rsidRPr="006A29F6">
        <w:rPr>
          <w:rFonts w:ascii="Arial" w:hAnsi="Arial" w:cs="Arial"/>
          <w:lang w:val="en-US"/>
        </w:rPr>
        <w:t xml:space="preserve">above </w:t>
      </w:r>
      <w:r w:rsidR="006421B0" w:rsidRPr="006A29F6">
        <w:rPr>
          <w:rFonts w:ascii="Arial" w:hAnsi="Arial" w:cs="Arial"/>
          <w:lang w:val="en-US"/>
        </w:rPr>
        <w:t>figure</w:t>
      </w:r>
      <w:r w:rsidR="002262CB" w:rsidRPr="006A29F6">
        <w:rPr>
          <w:rFonts w:ascii="Arial" w:hAnsi="Arial" w:cs="Arial"/>
          <w:lang w:val="en-US"/>
        </w:rPr>
        <w:t>, LPAF is the module includes LNA/PA/Filter/switch and is same for different antennas, DRX-M is the diversity receive module which includes the LNA and filters.</w:t>
      </w:r>
      <w:r w:rsidRPr="006A29F6">
        <w:rPr>
          <w:rFonts w:ascii="Arial" w:hAnsi="Arial" w:cs="Arial"/>
          <w:lang w:val="en-US"/>
        </w:rPr>
        <w:t xml:space="preserve"> </w:t>
      </w:r>
      <w:r w:rsidR="002262CB" w:rsidRPr="006A29F6">
        <w:rPr>
          <w:rFonts w:ascii="Arial" w:hAnsi="Arial" w:cs="Arial"/>
          <w:lang w:val="en-US"/>
        </w:rPr>
        <w:t xml:space="preserve">Apart from the different RF switch (e.g. SPDT/SP4T) that could be applied for different branch, the trace loss, which is due to antenna </w:t>
      </w:r>
      <w:r w:rsidR="002262CB" w:rsidRPr="006A29F6">
        <w:rPr>
          <w:rFonts w:ascii="Arial" w:hAnsi="Arial" w:cs="Arial"/>
          <w:lang w:val="en-US"/>
        </w:rPr>
        <w:lastRenderedPageBreak/>
        <w:t xml:space="preserve">location, can also contribute to the SRS </w:t>
      </w:r>
      <w:r w:rsidR="007C38EA" w:rsidRPr="006A29F6">
        <w:rPr>
          <w:rFonts w:ascii="Arial" w:hAnsi="Arial" w:cs="Arial"/>
          <w:lang w:val="en-US"/>
        </w:rPr>
        <w:t>insertion</w:t>
      </w:r>
      <w:r w:rsidR="002262CB" w:rsidRPr="006A29F6">
        <w:rPr>
          <w:rFonts w:ascii="Arial" w:hAnsi="Arial" w:cs="Arial"/>
          <w:lang w:val="en-US"/>
        </w:rPr>
        <w:t xml:space="preserve"> loss imbalance between the main branch (LPAF branch) and diversity branch (DRX-M branch)</w:t>
      </w:r>
      <w:r w:rsidR="005126B3" w:rsidRPr="006A29F6">
        <w:rPr>
          <w:rFonts w:ascii="Arial" w:hAnsi="Arial" w:cs="Arial"/>
          <w:lang w:val="en-US"/>
        </w:rPr>
        <w:t>.</w:t>
      </w:r>
    </w:p>
    <w:p w14:paraId="68114103" w14:textId="207EAB87" w:rsidR="000B2C79" w:rsidRPr="006A29F6" w:rsidRDefault="007C38EA" w:rsidP="006A29F6">
      <w:pPr>
        <w:tabs>
          <w:tab w:val="left" w:pos="3807"/>
          <w:tab w:val="center" w:pos="4932"/>
        </w:tabs>
        <w:spacing w:beforeLines="100" w:before="240" w:afterLines="50" w:after="120"/>
        <w:jc w:val="both"/>
        <w:rPr>
          <w:rFonts w:ascii="Arial" w:hAnsi="Arial" w:cs="Arial"/>
          <w:lang w:val="en-US"/>
        </w:rPr>
      </w:pPr>
      <w:r w:rsidRPr="006A29F6">
        <w:rPr>
          <w:rFonts w:ascii="Arial" w:hAnsi="Arial" w:cs="Arial"/>
          <w:lang w:val="en-US"/>
        </w:rPr>
        <w:t>As a result</w:t>
      </w:r>
      <w:r w:rsidR="006421B0" w:rsidRPr="006A29F6">
        <w:rPr>
          <w:rFonts w:ascii="Arial" w:hAnsi="Arial" w:cs="Arial"/>
          <w:lang w:val="en-US"/>
        </w:rPr>
        <w:t>, RAN4</w:t>
      </w:r>
      <w:r w:rsidR="001774DE" w:rsidRPr="006A29F6">
        <w:rPr>
          <w:rFonts w:ascii="Arial" w:hAnsi="Arial" w:cs="Arial"/>
          <w:lang w:val="en-US"/>
        </w:rPr>
        <w:t xml:space="preserve"> </w:t>
      </w:r>
      <w:r w:rsidR="0002339B" w:rsidRPr="006A29F6">
        <w:rPr>
          <w:rFonts w:ascii="Arial" w:hAnsi="Arial" w:cs="Arial"/>
          <w:lang w:val="en-US"/>
        </w:rPr>
        <w:t>has defined a relaxation for 4Rx as a</w:t>
      </w:r>
      <w:r w:rsidR="001774DE" w:rsidRPr="006A29F6">
        <w:rPr>
          <w:rFonts w:ascii="Arial" w:hAnsi="Arial" w:cs="Arial"/>
          <w:lang w:val="en-US"/>
        </w:rPr>
        <w:t xml:space="preserve"> non-ideal factor</w:t>
      </w:r>
      <w:r w:rsidR="0002339B" w:rsidRPr="006A29F6">
        <w:rPr>
          <w:rFonts w:ascii="Arial" w:hAnsi="Arial" w:cs="Arial"/>
          <w:lang w:val="en-US"/>
        </w:rPr>
        <w:t xml:space="preserve"> in</w:t>
      </w:r>
      <w:r w:rsidR="001774DE" w:rsidRPr="006A29F6">
        <w:rPr>
          <w:rFonts w:ascii="Arial" w:hAnsi="Arial" w:cs="Arial"/>
          <w:lang w:val="en-US"/>
        </w:rPr>
        <w:t xml:space="preserve"> P</w:t>
      </w:r>
      <w:r w:rsidR="001D5A6A" w:rsidRPr="006A29F6">
        <w:rPr>
          <w:rFonts w:ascii="Arial" w:hAnsi="Arial" w:cs="Arial"/>
          <w:lang w:val="en-US"/>
        </w:rPr>
        <w:t>CMAX_L</w:t>
      </w:r>
      <w:r w:rsidR="001774DE" w:rsidRPr="006A29F6">
        <w:rPr>
          <w:rFonts w:ascii="Arial" w:hAnsi="Arial" w:cs="Arial"/>
          <w:lang w:val="en-US"/>
        </w:rPr>
        <w:t>, f, c</w:t>
      </w:r>
      <w:r w:rsidR="0002339B" w:rsidRPr="006A29F6">
        <w:rPr>
          <w:rFonts w:ascii="Arial" w:hAnsi="Arial" w:cs="Arial"/>
          <w:lang w:val="en-US"/>
        </w:rPr>
        <w:t xml:space="preserve">, </w:t>
      </w:r>
      <w:r w:rsidR="001774DE" w:rsidRPr="006A29F6">
        <w:rPr>
          <w:rFonts w:ascii="Arial" w:hAnsi="Arial" w:cs="Arial"/>
          <w:lang w:val="en-US"/>
        </w:rPr>
        <w:t xml:space="preserve">so that the transmission power of any SRS resource from diversity branch would be allowed for a certain </w:t>
      </w:r>
      <w:r w:rsidR="00657E88" w:rsidRPr="006A29F6">
        <w:rPr>
          <w:rFonts w:ascii="Arial" w:hAnsi="Arial" w:cs="Arial"/>
          <w:lang w:val="en-US"/>
        </w:rPr>
        <w:t>reduction</w:t>
      </w:r>
      <w:r w:rsidR="001774DE" w:rsidRPr="006A29F6">
        <w:rPr>
          <w:rFonts w:ascii="Arial" w:hAnsi="Arial" w:cs="Arial"/>
          <w:lang w:val="en-US"/>
        </w:rPr>
        <w:t xml:space="preserve">. </w:t>
      </w:r>
      <w:r w:rsidR="00F042B9" w:rsidRPr="006A29F6">
        <w:rPr>
          <w:rFonts w:ascii="Arial" w:hAnsi="Arial" w:cs="Arial"/>
          <w:lang w:val="en-US"/>
        </w:rPr>
        <w:t xml:space="preserve">Additionally, such relaxation could be larger in order to deal with 8Rx RF architecture that would increase more implementation complexity, but the discussion on the value is still ongoing. </w:t>
      </w:r>
      <w:r w:rsidR="001774DE" w:rsidRPr="006A29F6">
        <w:rPr>
          <w:rFonts w:ascii="Arial" w:hAnsi="Arial" w:cs="Arial"/>
          <w:lang w:val="en-US"/>
        </w:rPr>
        <w:t>The following definition is excerpted from TS 38.101-1.</w:t>
      </w:r>
    </w:p>
    <w:p w14:paraId="78F80D38" w14:textId="445E9A7C" w:rsidR="000B2C79" w:rsidRDefault="001774DE" w:rsidP="0002339B">
      <w:pPr>
        <w:tabs>
          <w:tab w:val="left" w:pos="3807"/>
          <w:tab w:val="center" w:pos="4932"/>
        </w:tabs>
        <w:spacing w:beforeLines="100" w:before="240" w:afterLines="50" w:after="120" w:line="360" w:lineRule="auto"/>
        <w:jc w:val="center"/>
        <w:rPr>
          <w:rFonts w:ascii="Arial" w:hAnsi="Arial" w:cs="Arial"/>
        </w:rPr>
      </w:pPr>
      <w:r>
        <w:rPr>
          <w:noProof/>
          <w:lang w:val="en-US"/>
        </w:rPr>
        <w:drawing>
          <wp:inline distT="0" distB="0" distL="0" distR="0" wp14:anchorId="7C596E12" wp14:editId="2058FC9B">
            <wp:extent cx="5337289" cy="293410"/>
            <wp:effectExtent l="57150" t="95250" r="5397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72136" cy="300823"/>
                    </a:xfrm>
                    <a:prstGeom prst="rect">
                      <a:avLst/>
                    </a:prstGeom>
                    <a:effectLst>
                      <a:outerShdw blurRad="50800" dist="38100" dir="16200000" rotWithShape="0">
                        <a:prstClr val="black">
                          <a:alpha val="40000"/>
                        </a:prstClr>
                      </a:outerShdw>
                    </a:effectLst>
                  </pic:spPr>
                </pic:pic>
              </a:graphicData>
            </a:graphic>
          </wp:inline>
        </w:drawing>
      </w:r>
    </w:p>
    <w:p w14:paraId="5F200438" w14:textId="7B12F2B8" w:rsidR="000B2C79" w:rsidRDefault="0002339B" w:rsidP="0002339B">
      <w:pPr>
        <w:tabs>
          <w:tab w:val="left" w:pos="3807"/>
          <w:tab w:val="center" w:pos="4932"/>
        </w:tabs>
        <w:spacing w:beforeLines="100" w:before="240" w:afterLines="50" w:after="120" w:line="360" w:lineRule="auto"/>
        <w:jc w:val="center"/>
        <w:rPr>
          <w:rFonts w:ascii="Arial" w:hAnsi="Arial" w:cs="Arial"/>
        </w:rPr>
      </w:pPr>
      <w:r>
        <w:rPr>
          <w:noProof/>
          <w:lang w:val="en-US"/>
        </w:rPr>
        <w:drawing>
          <wp:inline distT="0" distB="0" distL="0" distR="0" wp14:anchorId="20F675DB" wp14:editId="68F5989F">
            <wp:extent cx="5338661" cy="2557751"/>
            <wp:effectExtent l="57150" t="19050" r="52705" b="908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67004" cy="2571330"/>
                    </a:xfrm>
                    <a:prstGeom prst="rect">
                      <a:avLst/>
                    </a:prstGeom>
                    <a:effectLst>
                      <a:outerShdw blurRad="50800" dist="38100" dir="5400000" algn="t" rotWithShape="0">
                        <a:prstClr val="black">
                          <a:alpha val="40000"/>
                        </a:prstClr>
                      </a:outerShdw>
                    </a:effectLst>
                  </pic:spPr>
                </pic:pic>
              </a:graphicData>
            </a:graphic>
          </wp:inline>
        </w:drawing>
      </w:r>
    </w:p>
    <w:p w14:paraId="61567FFB" w14:textId="7795036B" w:rsidR="00015121" w:rsidRPr="006A29F6" w:rsidRDefault="00F042B9" w:rsidP="006A29F6">
      <w:pPr>
        <w:tabs>
          <w:tab w:val="left" w:pos="3807"/>
          <w:tab w:val="center" w:pos="4932"/>
        </w:tabs>
        <w:spacing w:beforeLines="100" w:before="240" w:afterLines="50" w:after="120"/>
        <w:jc w:val="both"/>
        <w:rPr>
          <w:rFonts w:ascii="Arial" w:hAnsi="Arial" w:cs="Arial"/>
          <w:lang w:val="en-US"/>
        </w:rPr>
      </w:pPr>
      <w:r w:rsidRPr="006A29F6">
        <w:rPr>
          <w:rFonts w:ascii="Arial" w:hAnsi="Arial" w:cs="Arial"/>
          <w:lang w:val="en-US"/>
        </w:rPr>
        <w:t>Considering that such imperfection could lead to inaccurate channel estimation at receiver, which could lead to incorrect PMI selection that would degrade overall system performance</w:t>
      </w:r>
      <w:r w:rsidR="00015121" w:rsidRPr="006A29F6">
        <w:rPr>
          <w:rFonts w:ascii="Arial" w:hAnsi="Arial" w:cs="Arial"/>
          <w:lang w:val="en-US"/>
        </w:rPr>
        <w:t>, RAN4</w:t>
      </w:r>
      <w:r w:rsidR="00095E19" w:rsidRPr="006A29F6">
        <w:rPr>
          <w:rFonts w:ascii="Arial" w:hAnsi="Arial" w:cs="Arial"/>
          <w:lang w:val="en-US"/>
        </w:rPr>
        <w:t xml:space="preserve"> think it is necessary to </w:t>
      </w:r>
      <w:r w:rsidR="0037514B" w:rsidRPr="006A29F6">
        <w:rPr>
          <w:rFonts w:ascii="Arial" w:hAnsi="Arial" w:cs="Arial"/>
          <w:lang w:val="en-US"/>
        </w:rPr>
        <w:t>address</w:t>
      </w:r>
      <w:r w:rsidR="00095E19" w:rsidRPr="006A29F6">
        <w:rPr>
          <w:rFonts w:ascii="Arial" w:hAnsi="Arial" w:cs="Arial"/>
          <w:lang w:val="en-US"/>
        </w:rPr>
        <w:t xml:space="preserve"> such IL imbalance</w:t>
      </w:r>
      <w:r w:rsidR="0037514B" w:rsidRPr="006A29F6">
        <w:rPr>
          <w:rFonts w:ascii="Arial" w:hAnsi="Arial" w:cs="Arial"/>
          <w:lang w:val="en-US"/>
        </w:rPr>
        <w:t xml:space="preserve"> issue</w:t>
      </w:r>
      <w:r w:rsidR="00095E19" w:rsidRPr="006A29F6">
        <w:rPr>
          <w:rFonts w:ascii="Arial" w:hAnsi="Arial" w:cs="Arial"/>
          <w:lang w:val="en-US"/>
        </w:rPr>
        <w:t>. Consequently, RAN4 would like to ask RAN1 to evaluate possible solution for it.</w:t>
      </w:r>
    </w:p>
    <w:p w14:paraId="716DBB23" w14:textId="50693C05" w:rsidR="00D01CF1" w:rsidRPr="006A29F6" w:rsidRDefault="00306B76" w:rsidP="00A12771">
      <w:pPr>
        <w:tabs>
          <w:tab w:val="left" w:pos="3807"/>
          <w:tab w:val="center" w:pos="4932"/>
        </w:tabs>
        <w:spacing w:beforeLines="100" w:before="240" w:afterLines="50" w:after="120"/>
        <w:jc w:val="both"/>
        <w:rPr>
          <w:rFonts w:ascii="Arial" w:hAnsi="Arial" w:cs="Arial"/>
          <w:lang w:val="en-US"/>
        </w:rPr>
      </w:pPr>
      <w:r w:rsidRPr="006A29F6">
        <w:rPr>
          <w:rFonts w:ascii="Arial" w:hAnsi="Arial" w:cs="Arial"/>
          <w:lang w:val="en-US"/>
        </w:rPr>
        <w:t>Besides,</w:t>
      </w:r>
      <w:r w:rsidR="00D01CF1" w:rsidRPr="006A29F6">
        <w:rPr>
          <w:rFonts w:ascii="Arial" w:hAnsi="Arial" w:cs="Arial"/>
          <w:lang w:val="en-US"/>
        </w:rPr>
        <w:t xml:space="preserve"> whether the reporting is static and/or dynamic is up to RAN1 decision, however, it is recognized in RAN4 that UE may change the physical Tx antenna mapping of each antenna port in some conditions for example due to hand blocking issue.</w:t>
      </w:r>
    </w:p>
    <w:p w14:paraId="3796E0E1" w14:textId="0E1EF1C7" w:rsidR="00267E1A" w:rsidRPr="006A29F6" w:rsidRDefault="00405A94" w:rsidP="00A12771">
      <w:pPr>
        <w:tabs>
          <w:tab w:val="left" w:pos="3807"/>
          <w:tab w:val="center" w:pos="4932"/>
        </w:tabs>
        <w:spacing w:beforeLines="100" w:before="240" w:afterLines="50" w:after="120"/>
        <w:jc w:val="both"/>
        <w:rPr>
          <w:rFonts w:cs="Arial"/>
          <w:lang w:val="en-US"/>
        </w:rPr>
      </w:pPr>
      <w:r w:rsidRPr="006A29F6">
        <w:rPr>
          <w:rFonts w:ascii="Arial" w:hAnsi="Arial" w:cs="Arial"/>
          <w:lang w:val="en-US"/>
        </w:rPr>
        <w:t>For RAN1 information, some possible resolutions to mitigate the impact of the SRS IL imbalance are provided in Annex based on the current discussion in RAN4.</w:t>
      </w:r>
    </w:p>
    <w:p w14:paraId="323DD70E" w14:textId="4D628207" w:rsidR="00767D46" w:rsidRDefault="00767D46" w:rsidP="00767D46">
      <w:pPr>
        <w:pStyle w:val="Heading1"/>
        <w:numPr>
          <w:ilvl w:val="0"/>
          <w:numId w:val="0"/>
        </w:numPr>
      </w:pPr>
      <w:r>
        <w:t>2</w:t>
      </w:r>
      <w:r>
        <w:tab/>
      </w:r>
      <w:r w:rsidR="00022BB8">
        <w:tab/>
      </w:r>
      <w:r>
        <w:t>Actions</w:t>
      </w:r>
    </w:p>
    <w:p w14:paraId="096FFA39" w14:textId="77777777" w:rsidR="00767D46" w:rsidRDefault="00767D46" w:rsidP="00767D46">
      <w:pPr>
        <w:spacing w:after="120"/>
        <w:ind w:left="1985" w:hanging="1985"/>
        <w:rPr>
          <w:rFonts w:ascii="Arial" w:hAnsi="Arial" w:cs="Arial"/>
          <w:b/>
        </w:rPr>
      </w:pPr>
      <w:r>
        <w:rPr>
          <w:rFonts w:ascii="Arial" w:hAnsi="Arial" w:cs="Arial"/>
          <w:b/>
        </w:rPr>
        <w:t>To RAN</w:t>
      </w:r>
      <w:r w:rsidR="003B7DEF">
        <w:rPr>
          <w:rFonts w:ascii="Arial" w:hAnsi="Arial" w:cs="Arial"/>
          <w:b/>
        </w:rPr>
        <w:t>1</w:t>
      </w:r>
      <w:r>
        <w:rPr>
          <w:rFonts w:ascii="Arial" w:hAnsi="Arial" w:cs="Arial"/>
          <w:b/>
        </w:rPr>
        <w:t xml:space="preserve"> </w:t>
      </w:r>
    </w:p>
    <w:p w14:paraId="3393ABB6" w14:textId="3CC050C1" w:rsidR="00767D46" w:rsidRPr="002A2F22" w:rsidRDefault="00767D46" w:rsidP="00405A94">
      <w:pPr>
        <w:spacing w:after="120"/>
        <w:ind w:left="993" w:hanging="993"/>
        <w:rPr>
          <w:i/>
          <w:iCs/>
        </w:rPr>
      </w:pPr>
      <w:r>
        <w:rPr>
          <w:rFonts w:ascii="Arial" w:hAnsi="Arial" w:cs="Arial"/>
          <w:b/>
        </w:rPr>
        <w:t xml:space="preserve">ACTION: </w:t>
      </w:r>
      <w:r w:rsidRPr="000F6242">
        <w:rPr>
          <w:rFonts w:ascii="Arial" w:hAnsi="Arial" w:cs="Arial"/>
          <w:b/>
          <w:color w:val="0070C0"/>
        </w:rPr>
        <w:tab/>
      </w:r>
      <w:r>
        <w:rPr>
          <w:rFonts w:ascii="Arial" w:hAnsi="Arial" w:cs="Arial"/>
          <w:lang w:val="en-US"/>
        </w:rPr>
        <w:t>RAN4 respectfully ask RAN</w:t>
      </w:r>
      <w:r w:rsidR="00863390">
        <w:rPr>
          <w:rFonts w:ascii="Arial" w:hAnsi="Arial" w:cs="Arial"/>
          <w:lang w:val="en-US"/>
        </w:rPr>
        <w:t>1</w:t>
      </w:r>
      <w:r w:rsidRPr="003C12C9">
        <w:rPr>
          <w:rFonts w:ascii="Arial" w:hAnsi="Arial" w:cs="Arial"/>
          <w:lang w:val="en-US"/>
        </w:rPr>
        <w:t xml:space="preserve"> to </w:t>
      </w:r>
      <w:r w:rsidR="00790DA4">
        <w:rPr>
          <w:rFonts w:ascii="Arial" w:hAnsi="Arial" w:cs="Arial"/>
          <w:lang w:val="en-US"/>
        </w:rPr>
        <w:t xml:space="preserve">consider </w:t>
      </w:r>
      <w:r w:rsidR="00267E1A">
        <w:rPr>
          <w:rFonts w:ascii="Arial" w:hAnsi="Arial" w:cs="Arial"/>
          <w:lang w:val="en-US"/>
        </w:rPr>
        <w:t xml:space="preserve">above </w:t>
      </w:r>
      <w:r w:rsidR="00790DA4">
        <w:rPr>
          <w:rFonts w:ascii="Arial" w:hAnsi="Arial" w:cs="Arial"/>
          <w:lang w:val="en-US"/>
        </w:rPr>
        <w:t>issue</w:t>
      </w:r>
      <w:r w:rsidR="00EE3176">
        <w:rPr>
          <w:rFonts w:ascii="Arial" w:hAnsi="Arial" w:cs="Arial"/>
          <w:lang w:val="en-US"/>
        </w:rPr>
        <w:t xml:space="preserve"> </w:t>
      </w:r>
      <w:r w:rsidR="008B6375">
        <w:rPr>
          <w:rFonts w:ascii="Arial" w:hAnsi="Arial" w:cs="Arial"/>
          <w:lang w:val="en-US"/>
        </w:rPr>
        <w:t>with</w:t>
      </w:r>
      <w:r w:rsidR="009E5865">
        <w:rPr>
          <w:rFonts w:ascii="Arial" w:hAnsi="Arial" w:cs="Arial"/>
          <w:lang w:val="en-US"/>
        </w:rPr>
        <w:t>,</w:t>
      </w:r>
      <w:r w:rsidR="004674A2">
        <w:rPr>
          <w:rFonts w:ascii="Arial" w:hAnsi="Arial" w:cs="Arial"/>
          <w:lang w:val="en-US"/>
        </w:rPr>
        <w:t xml:space="preserve"> but not </w:t>
      </w:r>
      <w:r w:rsidR="00C81E99">
        <w:rPr>
          <w:rFonts w:ascii="Arial" w:hAnsi="Arial" w:cs="Arial"/>
          <w:lang w:val="en-US"/>
        </w:rPr>
        <w:t>limi</w:t>
      </w:r>
      <w:r w:rsidR="004674A2">
        <w:rPr>
          <w:rFonts w:ascii="Arial" w:hAnsi="Arial" w:cs="Arial"/>
          <w:lang w:val="en-US"/>
        </w:rPr>
        <w:t>ted to</w:t>
      </w:r>
      <w:r w:rsidR="00EE3176">
        <w:rPr>
          <w:rFonts w:ascii="Arial" w:hAnsi="Arial" w:cs="Arial"/>
          <w:lang w:val="en-US"/>
        </w:rPr>
        <w:t xml:space="preserve"> </w:t>
      </w:r>
      <w:r w:rsidR="008B6375">
        <w:rPr>
          <w:rFonts w:ascii="Arial" w:hAnsi="Arial" w:cs="Arial"/>
          <w:lang w:val="en-US"/>
        </w:rPr>
        <w:t>the</w:t>
      </w:r>
      <w:r w:rsidR="009E5865">
        <w:rPr>
          <w:rFonts w:ascii="Arial" w:hAnsi="Arial" w:cs="Arial"/>
          <w:lang w:val="en-US"/>
        </w:rPr>
        <w:t xml:space="preserve"> </w:t>
      </w:r>
      <w:r w:rsidR="008B6375">
        <w:rPr>
          <w:rFonts w:ascii="Arial" w:hAnsi="Arial" w:cs="Arial"/>
          <w:lang w:val="en-US"/>
        </w:rPr>
        <w:t xml:space="preserve">three </w:t>
      </w:r>
      <w:r w:rsidR="00EE3176">
        <w:rPr>
          <w:rFonts w:ascii="Arial" w:hAnsi="Arial" w:cs="Arial"/>
          <w:lang w:val="en-US"/>
        </w:rPr>
        <w:t xml:space="preserve">resolutions </w:t>
      </w:r>
      <w:r w:rsidR="004540B3" w:rsidRPr="002A2F22">
        <w:rPr>
          <w:rFonts w:ascii="Arial" w:hAnsi="Arial" w:cs="Arial"/>
        </w:rPr>
        <w:t>listed in the Annex</w:t>
      </w:r>
      <w:r w:rsidR="009E5865" w:rsidRPr="002A2F22">
        <w:rPr>
          <w:rFonts w:ascii="Arial" w:hAnsi="Arial" w:cs="Arial"/>
        </w:rPr>
        <w:t xml:space="preserve"> </w:t>
      </w:r>
      <w:r w:rsidR="00DC172B" w:rsidRPr="002A2F22">
        <w:rPr>
          <w:rFonts w:ascii="Arial" w:hAnsi="Arial" w:cs="Arial" w:hint="eastAsia"/>
          <w:lang w:val="en-US"/>
        </w:rPr>
        <w:t>for</w:t>
      </w:r>
      <w:r w:rsidR="00267E1A" w:rsidRPr="002A2F22">
        <w:rPr>
          <w:rFonts w:ascii="Arial" w:hAnsi="Arial" w:cs="Arial"/>
          <w:lang w:val="en-US"/>
        </w:rPr>
        <w:t xml:space="preserve"> their </w:t>
      </w:r>
      <w:r w:rsidR="00790DA4" w:rsidRPr="002A2F22">
        <w:rPr>
          <w:rFonts w:ascii="Arial" w:hAnsi="Arial" w:cs="Arial"/>
          <w:lang w:val="en-US"/>
        </w:rPr>
        <w:t>future study</w:t>
      </w:r>
      <w:r w:rsidR="007E697D" w:rsidRPr="002A2F22">
        <w:rPr>
          <w:rFonts w:ascii="Arial" w:hAnsi="Arial" w:cs="Arial"/>
          <w:lang w:val="en-US"/>
        </w:rPr>
        <w:t>.</w:t>
      </w:r>
    </w:p>
    <w:p w14:paraId="432F43E7" w14:textId="38514DF7" w:rsidR="00767D46" w:rsidRDefault="00767D46" w:rsidP="00767D46">
      <w:pPr>
        <w:pStyle w:val="Heading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3B1B9560" w14:textId="66383282" w:rsidR="00DC172B" w:rsidRDefault="00485BB8" w:rsidP="002A2F22">
      <w:pPr>
        <w:tabs>
          <w:tab w:val="left" w:pos="3402"/>
          <w:tab w:val="left" w:pos="6379"/>
        </w:tabs>
        <w:rPr>
          <w:rFonts w:ascii="Arial" w:hAnsi="Arial" w:cs="Arial"/>
          <w:lang w:val="en-US"/>
        </w:rPr>
      </w:pPr>
      <w:r w:rsidRPr="003C12C9">
        <w:rPr>
          <w:rFonts w:ascii="Arial" w:hAnsi="Arial" w:cs="Arial"/>
          <w:lang w:val="en-US"/>
        </w:rPr>
        <w:t>TSG RAN WG4 Meeting #10</w:t>
      </w:r>
      <w:r>
        <w:rPr>
          <w:rFonts w:ascii="Arial" w:hAnsi="Arial" w:cs="Arial"/>
          <w:lang w:val="en-US"/>
        </w:rPr>
        <w:t>6bis-e</w:t>
      </w:r>
      <w:r>
        <w:rPr>
          <w:rFonts w:ascii="Arial" w:hAnsi="Arial" w:cs="Arial"/>
          <w:lang w:val="en-US"/>
        </w:rPr>
        <w:tab/>
      </w:r>
      <w:r>
        <w:rPr>
          <w:rFonts w:ascii="Arial" w:hAnsi="Arial" w:cs="Arial" w:hint="eastAsia"/>
          <w:lang w:val="en-US"/>
        </w:rPr>
        <w:t>April</w:t>
      </w:r>
      <w:r>
        <w:rPr>
          <w:rFonts w:ascii="Arial" w:hAnsi="Arial" w:cs="Arial"/>
          <w:lang w:val="en-US"/>
        </w:rPr>
        <w:t xml:space="preserve"> 17</w:t>
      </w:r>
      <w:r w:rsidRPr="003C12C9">
        <w:rPr>
          <w:rFonts w:ascii="Arial" w:hAnsi="Arial" w:cs="Arial"/>
          <w:lang w:val="en-US"/>
        </w:rPr>
        <w:t xml:space="preserve"> – </w:t>
      </w:r>
      <w:r>
        <w:rPr>
          <w:rFonts w:ascii="Arial" w:hAnsi="Arial" w:cs="Arial"/>
          <w:lang w:val="en-US"/>
        </w:rPr>
        <w:t>April 21</w:t>
      </w:r>
      <w:r w:rsidRPr="003C12C9">
        <w:rPr>
          <w:rFonts w:ascii="Arial" w:hAnsi="Arial" w:cs="Arial"/>
          <w:lang w:val="en-US"/>
        </w:rPr>
        <w:t>, 202</w:t>
      </w:r>
      <w:r>
        <w:rPr>
          <w:rFonts w:ascii="Arial" w:hAnsi="Arial" w:cs="Arial"/>
          <w:lang w:val="en-US"/>
        </w:rPr>
        <w:t>3</w:t>
      </w:r>
      <w:r w:rsidRPr="003C12C9">
        <w:rPr>
          <w:rFonts w:ascii="Arial" w:hAnsi="Arial" w:cs="Arial"/>
          <w:lang w:val="en-US"/>
        </w:rPr>
        <w:tab/>
      </w:r>
      <w:r>
        <w:rPr>
          <w:rFonts w:ascii="Arial" w:hAnsi="Arial" w:cs="Arial"/>
          <w:lang w:val="en-US"/>
        </w:rPr>
        <w:t>Electronic meeting</w:t>
      </w:r>
    </w:p>
    <w:p w14:paraId="14B47538" w14:textId="32D08660" w:rsidR="003F5A93" w:rsidRDefault="003F5A93" w:rsidP="002A2F22">
      <w:pPr>
        <w:tabs>
          <w:tab w:val="left" w:pos="3402"/>
          <w:tab w:val="left" w:pos="6379"/>
        </w:tabs>
        <w:rPr>
          <w:rFonts w:ascii="Arial" w:hAnsi="Arial" w:cs="Arial"/>
          <w:lang w:val="en-US"/>
        </w:rPr>
      </w:pPr>
      <w:r w:rsidRPr="003C12C9">
        <w:rPr>
          <w:rFonts w:ascii="Arial" w:hAnsi="Arial" w:cs="Arial"/>
          <w:lang w:val="en-US"/>
        </w:rPr>
        <w:lastRenderedPageBreak/>
        <w:t>TSG RAN WG4 Meeting #10</w:t>
      </w:r>
      <w:r>
        <w:rPr>
          <w:rFonts w:ascii="Arial" w:hAnsi="Arial" w:cs="Arial"/>
          <w:lang w:val="en-US"/>
        </w:rPr>
        <w:t>7</w:t>
      </w:r>
      <w:r>
        <w:rPr>
          <w:rFonts w:ascii="Arial" w:hAnsi="Arial" w:cs="Arial"/>
          <w:lang w:val="en-US"/>
        </w:rPr>
        <w:tab/>
        <w:t>May 22</w:t>
      </w:r>
      <w:r w:rsidRPr="003C12C9">
        <w:rPr>
          <w:rFonts w:ascii="Arial" w:hAnsi="Arial" w:cs="Arial"/>
          <w:lang w:val="en-US"/>
        </w:rPr>
        <w:t xml:space="preserve"> – </w:t>
      </w:r>
      <w:r>
        <w:rPr>
          <w:rFonts w:ascii="Arial" w:hAnsi="Arial" w:cs="Arial"/>
          <w:lang w:val="en-US"/>
        </w:rPr>
        <w:t>May 26</w:t>
      </w:r>
      <w:r w:rsidRPr="003C12C9">
        <w:rPr>
          <w:rFonts w:ascii="Arial" w:hAnsi="Arial" w:cs="Arial"/>
          <w:lang w:val="en-US"/>
        </w:rPr>
        <w:t>, 202</w:t>
      </w:r>
      <w:r>
        <w:rPr>
          <w:rFonts w:ascii="Arial" w:hAnsi="Arial" w:cs="Arial"/>
          <w:lang w:val="en-US"/>
        </w:rPr>
        <w:t>3</w:t>
      </w:r>
      <w:r w:rsidRPr="003C12C9">
        <w:rPr>
          <w:rFonts w:ascii="Arial" w:hAnsi="Arial" w:cs="Arial"/>
          <w:lang w:val="en-US"/>
        </w:rPr>
        <w:tab/>
      </w:r>
      <w:r>
        <w:rPr>
          <w:rFonts w:ascii="Arial" w:hAnsi="Arial" w:cs="Arial"/>
          <w:lang w:val="en-US"/>
        </w:rPr>
        <w:t>Incheon, Korean</w:t>
      </w:r>
    </w:p>
    <w:p w14:paraId="10A3A6D4" w14:textId="2228DB11" w:rsidR="00095E19" w:rsidRDefault="00095E19" w:rsidP="00095E19">
      <w:pPr>
        <w:pStyle w:val="Heading1"/>
        <w:numPr>
          <w:ilvl w:val="0"/>
          <w:numId w:val="0"/>
        </w:numPr>
        <w:rPr>
          <w:szCs w:val="36"/>
        </w:rPr>
      </w:pPr>
      <w:r>
        <w:rPr>
          <w:szCs w:val="36"/>
        </w:rPr>
        <w:t>4</w:t>
      </w:r>
      <w:r>
        <w:rPr>
          <w:szCs w:val="36"/>
        </w:rPr>
        <w:tab/>
      </w:r>
      <w:r w:rsidR="00022BB8">
        <w:rPr>
          <w:szCs w:val="36"/>
        </w:rPr>
        <w:tab/>
      </w:r>
      <w:r>
        <w:rPr>
          <w:szCs w:val="36"/>
        </w:rPr>
        <w:t>Annex</w:t>
      </w:r>
      <w:r w:rsidR="001640FA">
        <w:rPr>
          <w:szCs w:val="36"/>
        </w:rPr>
        <w:t xml:space="preserve"> for information</w:t>
      </w:r>
    </w:p>
    <w:p w14:paraId="475FC18A" w14:textId="164D86DD" w:rsidR="00095E19" w:rsidRPr="002F6ED7" w:rsidRDefault="00095E19" w:rsidP="00A12771">
      <w:pPr>
        <w:pStyle w:val="ListParagraph"/>
        <w:numPr>
          <w:ilvl w:val="0"/>
          <w:numId w:val="44"/>
        </w:numPr>
        <w:tabs>
          <w:tab w:val="left" w:pos="3807"/>
          <w:tab w:val="center" w:pos="4932"/>
        </w:tabs>
        <w:spacing w:beforeLines="100" w:before="240" w:afterLines="50" w:after="120"/>
        <w:ind w:left="714" w:firstLineChars="0" w:hanging="357"/>
        <w:rPr>
          <w:rFonts w:ascii="Arial" w:hAnsi="Arial" w:cs="Arial"/>
          <w:sz w:val="20"/>
        </w:rPr>
      </w:pPr>
      <w:r w:rsidRPr="006A29F6">
        <w:rPr>
          <w:rFonts w:ascii="Arial" w:hAnsi="Arial" w:cs="Arial"/>
          <w:sz w:val="20"/>
        </w:rPr>
        <w:t>Enable UE report on the</w:t>
      </w:r>
      <w:r w:rsidR="00C014EB" w:rsidRPr="006A29F6">
        <w:rPr>
          <w:rFonts w:ascii="Arial" w:hAnsi="Arial" w:cs="Arial"/>
          <w:sz w:val="20"/>
        </w:rPr>
        <w:t xml:space="preserve"> actual</w:t>
      </w:r>
      <w:r w:rsidRPr="006A29F6">
        <w:rPr>
          <w:rFonts w:ascii="Arial" w:hAnsi="Arial" w:cs="Arial"/>
          <w:sz w:val="20"/>
        </w:rPr>
        <w:t xml:space="preserve"> IL imbalance </w:t>
      </w:r>
      <w:r w:rsidR="00C014EB" w:rsidRPr="006A29F6">
        <w:rPr>
          <w:rFonts w:ascii="Arial" w:hAnsi="Arial" w:cs="Arial"/>
          <w:sz w:val="20"/>
        </w:rPr>
        <w:t xml:space="preserve">for each diversity branch used for SRS </w:t>
      </w:r>
      <w:r w:rsidRPr="006A29F6">
        <w:rPr>
          <w:rFonts w:ascii="Arial" w:hAnsi="Arial" w:cs="Arial"/>
          <w:sz w:val="20"/>
        </w:rPr>
        <w:t>so network can use this information for AS-SRS based channel estimation accuracy improvement</w:t>
      </w:r>
      <w:r w:rsidR="00C014EB" w:rsidRPr="006A29F6">
        <w:rPr>
          <w:rFonts w:ascii="Arial" w:hAnsi="Arial" w:cs="Arial"/>
          <w:sz w:val="20"/>
        </w:rPr>
        <w:t xml:space="preserve"> where the granularity of such report can be per SRS resource and either static or dynamic.</w:t>
      </w:r>
    </w:p>
    <w:p w14:paraId="3F90990F" w14:textId="76C09070" w:rsidR="00095E19" w:rsidRPr="00352B5C" w:rsidRDefault="00095E19" w:rsidP="00E65784">
      <w:pPr>
        <w:pStyle w:val="ListParagraph"/>
        <w:numPr>
          <w:ilvl w:val="0"/>
          <w:numId w:val="44"/>
        </w:numPr>
        <w:tabs>
          <w:tab w:val="left" w:pos="3807"/>
          <w:tab w:val="center" w:pos="4932"/>
        </w:tabs>
        <w:spacing w:beforeLines="100" w:before="240" w:afterLines="50" w:after="120"/>
        <w:ind w:firstLineChars="0"/>
        <w:rPr>
          <w:rFonts w:ascii="Arial" w:hAnsi="Arial" w:cs="Arial"/>
          <w:sz w:val="20"/>
        </w:rPr>
      </w:pPr>
      <w:r>
        <w:rPr>
          <w:rFonts w:ascii="Arial" w:hAnsi="Arial" w:cs="Arial"/>
          <w:sz w:val="20"/>
          <w:lang w:val="en-GB"/>
        </w:rPr>
        <w:t>Utilize P</w:t>
      </w:r>
      <w:r w:rsidRPr="00352B5C">
        <w:rPr>
          <w:rFonts w:ascii="Arial" w:hAnsi="Arial" w:cs="Arial"/>
          <w:sz w:val="20"/>
          <w:vertAlign w:val="subscript"/>
          <w:lang w:val="en-GB"/>
        </w:rPr>
        <w:t>CMAX, f, c</w:t>
      </w:r>
      <w:r>
        <w:rPr>
          <w:rFonts w:ascii="Arial" w:hAnsi="Arial" w:cs="Arial"/>
          <w:sz w:val="20"/>
          <w:lang w:val="en-GB"/>
        </w:rPr>
        <w:t xml:space="preserve"> via PHR type 3, where power imbalances across antenna ports are derived by comparing the maximum configured power of main branch to those of diversity branches, </w:t>
      </w:r>
      <w:r w:rsidR="00C014EB">
        <w:rPr>
          <w:rFonts w:ascii="Arial" w:hAnsi="Arial" w:cs="Arial"/>
          <w:sz w:val="20"/>
          <w:lang w:val="en-GB"/>
        </w:rPr>
        <w:t>where</w:t>
      </w:r>
      <w:r>
        <w:rPr>
          <w:rFonts w:ascii="Arial" w:hAnsi="Arial" w:cs="Arial"/>
          <w:sz w:val="20"/>
          <w:lang w:val="en-GB"/>
        </w:rPr>
        <w:t xml:space="preserve"> such report is per transmission occasion </w:t>
      </w:r>
      <w:r w:rsidR="00C014EB">
        <w:rPr>
          <w:rFonts w:ascii="Arial" w:hAnsi="Arial" w:cs="Arial"/>
          <w:sz w:val="20"/>
          <w:lang w:val="en-GB"/>
        </w:rPr>
        <w:t xml:space="preserve">per SRS </w:t>
      </w:r>
      <w:r>
        <w:rPr>
          <w:rFonts w:ascii="Arial" w:hAnsi="Arial" w:cs="Arial"/>
          <w:sz w:val="20"/>
          <w:lang w:val="en-GB"/>
        </w:rPr>
        <w:t>(</w:t>
      </w:r>
      <w:r w:rsidR="00C014EB">
        <w:rPr>
          <w:rFonts w:ascii="Arial" w:hAnsi="Arial" w:cs="Arial"/>
          <w:sz w:val="20"/>
          <w:lang w:val="en-GB"/>
        </w:rPr>
        <w:t xml:space="preserve">only </w:t>
      </w:r>
      <w:r w:rsidR="00E84712">
        <w:rPr>
          <w:rFonts w:ascii="Arial" w:hAnsi="Arial" w:cs="Arial"/>
          <w:sz w:val="20"/>
          <w:lang w:val="en-GB"/>
        </w:rPr>
        <w:t>a</w:t>
      </w:r>
      <w:r w:rsidR="00C014EB">
        <w:rPr>
          <w:rFonts w:ascii="Arial" w:hAnsi="Arial" w:cs="Arial"/>
          <w:sz w:val="20"/>
          <w:lang w:val="en-GB"/>
        </w:rPr>
        <w:t xml:space="preserve"> report of </w:t>
      </w:r>
      <w:r>
        <w:rPr>
          <w:rFonts w:ascii="Arial" w:hAnsi="Arial" w:cs="Arial"/>
          <w:sz w:val="20"/>
          <w:lang w:val="en-GB"/>
        </w:rPr>
        <w:t>a single SRS resource</w:t>
      </w:r>
      <w:r w:rsidR="00C014EB">
        <w:rPr>
          <w:rFonts w:ascii="Arial" w:hAnsi="Arial" w:cs="Arial"/>
          <w:sz w:val="20"/>
          <w:lang w:val="en-GB"/>
        </w:rPr>
        <w:t xml:space="preserve"> is transmitted per transmission occasion</w:t>
      </w:r>
      <w:r>
        <w:rPr>
          <w:rFonts w:ascii="Arial" w:hAnsi="Arial" w:cs="Arial"/>
          <w:sz w:val="20"/>
          <w:lang w:val="en-GB"/>
        </w:rPr>
        <w:t>)</w:t>
      </w:r>
      <w:r w:rsidR="00C014EB">
        <w:rPr>
          <w:rFonts w:ascii="Arial" w:hAnsi="Arial" w:cs="Arial"/>
          <w:sz w:val="20"/>
          <w:lang w:val="en-GB"/>
        </w:rPr>
        <w:t>.</w:t>
      </w:r>
    </w:p>
    <w:p w14:paraId="294CAAB2" w14:textId="3CA5361D" w:rsidR="00095E19" w:rsidRPr="00EE3176" w:rsidRDefault="00095E19" w:rsidP="00E65784">
      <w:pPr>
        <w:pStyle w:val="ListParagraph"/>
        <w:numPr>
          <w:ilvl w:val="0"/>
          <w:numId w:val="44"/>
        </w:numPr>
        <w:tabs>
          <w:tab w:val="left" w:pos="3807"/>
          <w:tab w:val="center" w:pos="4932"/>
        </w:tabs>
        <w:spacing w:beforeLines="100" w:before="240" w:afterLines="50" w:after="120"/>
        <w:ind w:left="714" w:firstLineChars="0" w:hanging="357"/>
        <w:rPr>
          <w:rFonts w:ascii="Arial" w:hAnsi="Arial" w:cs="Arial"/>
          <w:sz w:val="20"/>
          <w:lang w:val="en-GB"/>
        </w:rPr>
      </w:pPr>
      <w:r>
        <w:rPr>
          <w:rFonts w:ascii="Arial" w:hAnsi="Arial" w:cs="Arial"/>
          <w:sz w:val="20"/>
        </w:rPr>
        <w:t>D</w:t>
      </w:r>
      <w:r w:rsidRPr="00352B5C">
        <w:rPr>
          <w:rFonts w:ascii="Arial" w:hAnsi="Arial" w:cs="Arial"/>
          <w:sz w:val="20"/>
          <w:lang w:val="en-GB"/>
        </w:rPr>
        <w:t>efin</w:t>
      </w:r>
      <w:r>
        <w:rPr>
          <w:rFonts w:ascii="Arial" w:hAnsi="Arial" w:cs="Arial"/>
          <w:sz w:val="20"/>
          <w:lang w:val="en-GB"/>
        </w:rPr>
        <w:t>e</w:t>
      </w:r>
      <w:r w:rsidRPr="00352B5C">
        <w:rPr>
          <w:rFonts w:ascii="Arial" w:hAnsi="Arial" w:cs="Arial"/>
          <w:sz w:val="20"/>
          <w:lang w:val="en-GB"/>
        </w:rPr>
        <w:t xml:space="preserve"> UE measurements</w:t>
      </w:r>
      <w:r w:rsidR="00C014EB">
        <w:rPr>
          <w:rFonts w:ascii="Arial" w:hAnsi="Arial" w:cs="Arial"/>
          <w:sz w:val="20"/>
          <w:lang w:val="en-GB"/>
        </w:rPr>
        <w:t xml:space="preserve"> of downlink channels which are</w:t>
      </w:r>
      <w:r w:rsidRPr="00352B5C">
        <w:rPr>
          <w:rFonts w:ascii="Arial" w:hAnsi="Arial" w:cs="Arial"/>
          <w:sz w:val="20"/>
          <w:lang w:val="en-GB"/>
        </w:rPr>
        <w:t xml:space="preserve"> report</w:t>
      </w:r>
      <w:r w:rsidR="00C014EB">
        <w:rPr>
          <w:rFonts w:ascii="Arial" w:hAnsi="Arial" w:cs="Arial"/>
          <w:sz w:val="20"/>
          <w:lang w:val="en-GB"/>
        </w:rPr>
        <w:t>ed</w:t>
      </w:r>
      <w:r w:rsidRPr="00352B5C">
        <w:rPr>
          <w:rFonts w:ascii="Arial" w:hAnsi="Arial" w:cs="Arial"/>
          <w:sz w:val="20"/>
          <w:lang w:val="en-GB"/>
        </w:rPr>
        <w:t xml:space="preserve"> </w:t>
      </w:r>
      <w:r w:rsidR="00C014EB">
        <w:rPr>
          <w:rFonts w:ascii="Arial" w:hAnsi="Arial" w:cs="Arial"/>
          <w:sz w:val="20"/>
          <w:lang w:val="en-GB"/>
        </w:rPr>
        <w:t>in order to</w:t>
      </w:r>
      <w:r w:rsidRPr="00352B5C">
        <w:rPr>
          <w:rFonts w:ascii="Arial" w:hAnsi="Arial" w:cs="Arial"/>
          <w:sz w:val="20"/>
          <w:lang w:val="en-GB"/>
        </w:rPr>
        <w:t xml:space="preserve"> assist th</w:t>
      </w:r>
      <w:r>
        <w:rPr>
          <w:rFonts w:ascii="Arial" w:hAnsi="Arial" w:cs="Arial"/>
          <w:sz w:val="20"/>
          <w:lang w:val="en-GB"/>
        </w:rPr>
        <w:t xml:space="preserve">e network in determining the difference between the UE insertion losses for </w:t>
      </w:r>
      <w:r w:rsidR="00C014EB">
        <w:rPr>
          <w:rFonts w:ascii="Arial" w:hAnsi="Arial" w:cs="Arial"/>
          <w:sz w:val="20"/>
          <w:lang w:val="en-GB"/>
        </w:rPr>
        <w:t xml:space="preserve">two given </w:t>
      </w:r>
      <w:r>
        <w:rPr>
          <w:rFonts w:ascii="Arial" w:hAnsi="Arial" w:cs="Arial"/>
          <w:sz w:val="20"/>
          <w:lang w:val="en-GB"/>
        </w:rPr>
        <w:t>antenna ports</w:t>
      </w:r>
      <w:r w:rsidR="00C014EB">
        <w:rPr>
          <w:rFonts w:ascii="Arial" w:hAnsi="Arial" w:cs="Arial"/>
          <w:sz w:val="20"/>
          <w:lang w:val="en-GB"/>
        </w:rPr>
        <w:t>, where the network also does its own measurements of SRS channels.</w:t>
      </w:r>
    </w:p>
    <w:p w14:paraId="59B3BA89" w14:textId="245BBBB2" w:rsidR="00095E19" w:rsidRPr="00A12771" w:rsidRDefault="00295F5C" w:rsidP="00A12771">
      <w:pPr>
        <w:pStyle w:val="ListParagraph"/>
        <w:numPr>
          <w:ilvl w:val="0"/>
          <w:numId w:val="44"/>
        </w:numPr>
        <w:tabs>
          <w:tab w:val="left" w:pos="3807"/>
          <w:tab w:val="center" w:pos="4932"/>
        </w:tabs>
        <w:spacing w:beforeLines="100" w:before="240" w:afterLines="50" w:after="120"/>
        <w:ind w:left="714" w:firstLineChars="0" w:hanging="357"/>
        <w:rPr>
          <w:rFonts w:ascii="Arial" w:hAnsi="Arial" w:cs="Arial"/>
        </w:rPr>
      </w:pPr>
      <w:r w:rsidRPr="00E65784">
        <w:rPr>
          <w:rFonts w:ascii="Arial" w:hAnsi="Arial" w:cs="Arial"/>
          <w:sz w:val="20"/>
        </w:rPr>
        <w:t xml:space="preserve">RAN4 does not preclude other </w:t>
      </w:r>
      <w:r w:rsidR="00453A75" w:rsidRPr="00E65784">
        <w:rPr>
          <w:rFonts w:ascii="Arial" w:hAnsi="Arial" w:cs="Arial"/>
          <w:sz w:val="20"/>
        </w:rPr>
        <w:t>options.</w:t>
      </w:r>
    </w:p>
    <w:p w14:paraId="5F07FDA6" w14:textId="40A84C4D" w:rsidR="00095E19" w:rsidRDefault="007102E2" w:rsidP="0058221D">
      <w:pPr>
        <w:tabs>
          <w:tab w:val="left" w:pos="3807"/>
          <w:tab w:val="center" w:pos="4932"/>
        </w:tabs>
        <w:spacing w:beforeLines="100" w:before="240" w:afterLines="50" w:after="120"/>
        <w:jc w:val="both"/>
        <w:rPr>
          <w:rFonts w:ascii="Arial" w:hAnsi="Arial" w:cs="Arial"/>
        </w:rPr>
      </w:pPr>
      <w:r>
        <w:rPr>
          <w:rFonts w:ascii="Arial" w:hAnsi="Arial" w:cs="Arial"/>
        </w:rPr>
        <w:t>The above alternati</w:t>
      </w:r>
      <w:r w:rsidR="00C66B9A">
        <w:rPr>
          <w:rFonts w:ascii="Arial" w:hAnsi="Arial" w:cs="Arial"/>
        </w:rPr>
        <w:t xml:space="preserve">ves are considered </w:t>
      </w:r>
      <w:r w:rsidR="00851F2F">
        <w:rPr>
          <w:rFonts w:ascii="Arial" w:hAnsi="Arial" w:cs="Arial"/>
        </w:rPr>
        <w:t xml:space="preserve">from Release 18 onwards and </w:t>
      </w:r>
      <w:r w:rsidR="009F28B5">
        <w:rPr>
          <w:rFonts w:ascii="Arial" w:hAnsi="Arial" w:cs="Arial"/>
        </w:rPr>
        <w:t xml:space="preserve">for </w:t>
      </w:r>
      <w:r w:rsidR="00C66B9A">
        <w:rPr>
          <w:rFonts w:ascii="Arial" w:hAnsi="Arial" w:cs="Arial"/>
        </w:rPr>
        <w:t>8Rx capable UE’s</w:t>
      </w:r>
      <w:r w:rsidR="0095535F">
        <w:rPr>
          <w:rFonts w:ascii="Arial" w:hAnsi="Arial" w:cs="Arial"/>
        </w:rPr>
        <w:t xml:space="preserve">, and possible applicability </w:t>
      </w:r>
      <w:r w:rsidR="00D0659B">
        <w:rPr>
          <w:rFonts w:ascii="Arial" w:hAnsi="Arial" w:cs="Arial"/>
        </w:rPr>
        <w:t>UE’s supporting 2RX or 4RX is FFS.</w:t>
      </w:r>
    </w:p>
    <w:p w14:paraId="033B2FC1" w14:textId="2DBFEA5D" w:rsidR="00095E19" w:rsidRPr="00A12771" w:rsidRDefault="00095E19" w:rsidP="00A12771">
      <w:pPr>
        <w:pStyle w:val="Header"/>
        <w:spacing w:afterLines="50" w:after="120" w:line="360" w:lineRule="auto"/>
        <w:jc w:val="both"/>
        <w:rPr>
          <w:rFonts w:cs="Arial"/>
          <w:bCs/>
          <w:kern w:val="2"/>
        </w:rPr>
      </w:pPr>
    </w:p>
    <w:sectPr w:rsidR="00095E19" w:rsidRPr="00A12771"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650B1" w14:textId="77777777" w:rsidR="00ED4C33" w:rsidRDefault="00ED4C33" w:rsidP="0052762B">
      <w:r>
        <w:separator/>
      </w:r>
    </w:p>
  </w:endnote>
  <w:endnote w:type="continuationSeparator" w:id="0">
    <w:p w14:paraId="64AC3255" w14:textId="77777777" w:rsidR="00ED4C33" w:rsidRDefault="00ED4C3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A2EE0" w14:textId="77777777" w:rsidR="00245A42" w:rsidRDefault="00245A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1DCF5" w14:textId="77777777" w:rsidR="00ED4C33" w:rsidRDefault="00ED4C33" w:rsidP="0052762B">
      <w:r>
        <w:separator/>
      </w:r>
    </w:p>
  </w:footnote>
  <w:footnote w:type="continuationSeparator" w:id="0">
    <w:p w14:paraId="6FF9C5DB" w14:textId="77777777" w:rsidR="00ED4C33" w:rsidRDefault="00ED4C3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E63923"/>
    <w:multiLevelType w:val="hybridMultilevel"/>
    <w:tmpl w:val="A4FA927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07441E"/>
    <w:multiLevelType w:val="hybridMultilevel"/>
    <w:tmpl w:val="DA3CC6E8"/>
    <w:lvl w:ilvl="0" w:tplc="207C953A">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A270E"/>
    <w:multiLevelType w:val="multilevel"/>
    <w:tmpl w:val="E3A48FD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lang w:val="en-GB"/>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1366B1"/>
    <w:multiLevelType w:val="hybridMultilevel"/>
    <w:tmpl w:val="733AF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647EF6"/>
    <w:multiLevelType w:val="hybridMultilevel"/>
    <w:tmpl w:val="CBF28AB8"/>
    <w:lvl w:ilvl="0" w:tplc="207C953A">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91576DC"/>
    <w:multiLevelType w:val="hybridMultilevel"/>
    <w:tmpl w:val="0928C62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7"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6A0B9C"/>
    <w:multiLevelType w:val="hybridMultilevel"/>
    <w:tmpl w:val="1428B216"/>
    <w:lvl w:ilvl="0" w:tplc="0409000F">
      <w:start w:val="1"/>
      <w:numFmt w:val="decimal"/>
      <w:lvlText w:val="%1."/>
      <w:lvlJc w:val="left"/>
      <w:pPr>
        <w:ind w:left="64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2678098">
    <w:abstractNumId w:val="7"/>
  </w:num>
  <w:num w:numId="2" w16cid:durableId="128522050">
    <w:abstractNumId w:val="17"/>
  </w:num>
  <w:num w:numId="3" w16cid:durableId="17238086">
    <w:abstractNumId w:val="21"/>
  </w:num>
  <w:num w:numId="4" w16cid:durableId="440028817">
    <w:abstractNumId w:val="35"/>
  </w:num>
  <w:num w:numId="5" w16cid:durableId="582764992">
    <w:abstractNumId w:val="32"/>
  </w:num>
  <w:num w:numId="6" w16cid:durableId="502941631">
    <w:abstractNumId w:val="15"/>
  </w:num>
  <w:num w:numId="7" w16cid:durableId="1355573564">
    <w:abstractNumId w:val="27"/>
  </w:num>
  <w:num w:numId="8" w16cid:durableId="910238299">
    <w:abstractNumId w:val="44"/>
  </w:num>
  <w:num w:numId="9" w16cid:durableId="227233938">
    <w:abstractNumId w:val="13"/>
  </w:num>
  <w:num w:numId="10" w16cid:durableId="1045451917">
    <w:abstractNumId w:val="38"/>
  </w:num>
  <w:num w:numId="11" w16cid:durableId="15949019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45684766">
    <w:abstractNumId w:val="25"/>
  </w:num>
  <w:num w:numId="13" w16cid:durableId="1603607925">
    <w:abstractNumId w:val="18"/>
  </w:num>
  <w:num w:numId="14" w16cid:durableId="994839259">
    <w:abstractNumId w:val="28"/>
  </w:num>
  <w:num w:numId="15" w16cid:durableId="1133718873">
    <w:abstractNumId w:val="2"/>
  </w:num>
  <w:num w:numId="16" w16cid:durableId="601230010">
    <w:abstractNumId w:val="16"/>
  </w:num>
  <w:num w:numId="17" w16cid:durableId="343628126">
    <w:abstractNumId w:val="33"/>
  </w:num>
  <w:num w:numId="18" w16cid:durableId="2109084557">
    <w:abstractNumId w:val="10"/>
  </w:num>
  <w:num w:numId="19" w16cid:durableId="292953257">
    <w:abstractNumId w:val="9"/>
  </w:num>
  <w:num w:numId="20" w16cid:durableId="341202812">
    <w:abstractNumId w:val="39"/>
  </w:num>
  <w:num w:numId="21" w16cid:durableId="12298515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817841459">
    <w:abstractNumId w:val="12"/>
  </w:num>
  <w:num w:numId="23" w16cid:durableId="1329401991">
    <w:abstractNumId w:val="6"/>
  </w:num>
  <w:num w:numId="24" w16cid:durableId="1656032674">
    <w:abstractNumId w:val="8"/>
  </w:num>
  <w:num w:numId="25" w16cid:durableId="804157953">
    <w:abstractNumId w:val="43"/>
  </w:num>
  <w:num w:numId="26" w16cid:durableId="359402764">
    <w:abstractNumId w:val="31"/>
  </w:num>
  <w:num w:numId="27" w16cid:durableId="300310338">
    <w:abstractNumId w:val="19"/>
  </w:num>
  <w:num w:numId="28" w16cid:durableId="88238968">
    <w:abstractNumId w:val="1"/>
  </w:num>
  <w:num w:numId="29" w16cid:durableId="991178632">
    <w:abstractNumId w:val="30"/>
  </w:num>
  <w:num w:numId="30" w16cid:durableId="1360862073">
    <w:abstractNumId w:val="37"/>
  </w:num>
  <w:num w:numId="31" w16cid:durableId="1328364109">
    <w:abstractNumId w:val="24"/>
  </w:num>
  <w:num w:numId="32" w16cid:durableId="208810328">
    <w:abstractNumId w:val="41"/>
  </w:num>
  <w:num w:numId="33" w16cid:durableId="1488353515">
    <w:abstractNumId w:val="4"/>
  </w:num>
  <w:num w:numId="34" w16cid:durableId="792096208">
    <w:abstractNumId w:val="20"/>
  </w:num>
  <w:num w:numId="35" w16cid:durableId="951546159">
    <w:abstractNumId w:val="5"/>
  </w:num>
  <w:num w:numId="36" w16cid:durableId="680814809">
    <w:abstractNumId w:val="22"/>
  </w:num>
  <w:num w:numId="37" w16cid:durableId="747457246">
    <w:abstractNumId w:val="36"/>
  </w:num>
  <w:num w:numId="38" w16cid:durableId="508715126">
    <w:abstractNumId w:val="29"/>
  </w:num>
  <w:num w:numId="39" w16cid:durableId="1720780632">
    <w:abstractNumId w:val="42"/>
  </w:num>
  <w:num w:numId="40" w16cid:durableId="593364972">
    <w:abstractNumId w:val="34"/>
  </w:num>
  <w:num w:numId="41" w16cid:durableId="1791557788">
    <w:abstractNumId w:val="23"/>
  </w:num>
  <w:num w:numId="42" w16cid:durableId="1515803352">
    <w:abstractNumId w:val="3"/>
  </w:num>
  <w:num w:numId="43" w16cid:durableId="1534340369">
    <w:abstractNumId w:val="14"/>
  </w:num>
  <w:num w:numId="44" w16cid:durableId="1689525808">
    <w:abstractNumId w:val="11"/>
  </w:num>
  <w:num w:numId="45" w16cid:durableId="321470272">
    <w:abstractNumId w:val="4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63"/>
    <w:rsid w:val="000006F4"/>
    <w:rsid w:val="00002079"/>
    <w:rsid w:val="00002E68"/>
    <w:rsid w:val="000039CC"/>
    <w:rsid w:val="000042C6"/>
    <w:rsid w:val="000046FC"/>
    <w:rsid w:val="000050E7"/>
    <w:rsid w:val="000052A1"/>
    <w:rsid w:val="000053CD"/>
    <w:rsid w:val="000059BB"/>
    <w:rsid w:val="000059D0"/>
    <w:rsid w:val="000059FC"/>
    <w:rsid w:val="00005B0B"/>
    <w:rsid w:val="000063C5"/>
    <w:rsid w:val="0000649E"/>
    <w:rsid w:val="00006F04"/>
    <w:rsid w:val="00007B89"/>
    <w:rsid w:val="000116BD"/>
    <w:rsid w:val="00012217"/>
    <w:rsid w:val="000122DC"/>
    <w:rsid w:val="00013738"/>
    <w:rsid w:val="00014963"/>
    <w:rsid w:val="00014C47"/>
    <w:rsid w:val="00014E7F"/>
    <w:rsid w:val="00014FFF"/>
    <w:rsid w:val="0001511D"/>
    <w:rsid w:val="00015121"/>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2E4C"/>
    <w:rsid w:val="00133EB9"/>
    <w:rsid w:val="0013425F"/>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0FA"/>
    <w:rsid w:val="001645B2"/>
    <w:rsid w:val="00164D63"/>
    <w:rsid w:val="001657A1"/>
    <w:rsid w:val="00165CF7"/>
    <w:rsid w:val="00166240"/>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3018"/>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C9C"/>
    <w:rsid w:val="00264DBA"/>
    <w:rsid w:val="00265611"/>
    <w:rsid w:val="00265651"/>
    <w:rsid w:val="002659FE"/>
    <w:rsid w:val="0026615E"/>
    <w:rsid w:val="002662EF"/>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2F22"/>
    <w:rsid w:val="002A31E8"/>
    <w:rsid w:val="002A3BD8"/>
    <w:rsid w:val="002A3BFD"/>
    <w:rsid w:val="002A3E86"/>
    <w:rsid w:val="002A40BD"/>
    <w:rsid w:val="002A413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50DD"/>
    <w:rsid w:val="00395EC0"/>
    <w:rsid w:val="0039607A"/>
    <w:rsid w:val="0039647A"/>
    <w:rsid w:val="003967B5"/>
    <w:rsid w:val="00396825"/>
    <w:rsid w:val="0039708D"/>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FA2"/>
    <w:rsid w:val="0049571A"/>
    <w:rsid w:val="00495749"/>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CC3"/>
    <w:rsid w:val="00520F0F"/>
    <w:rsid w:val="00521159"/>
    <w:rsid w:val="005211C4"/>
    <w:rsid w:val="00522156"/>
    <w:rsid w:val="0052250B"/>
    <w:rsid w:val="00522599"/>
    <w:rsid w:val="00522C81"/>
    <w:rsid w:val="00522C93"/>
    <w:rsid w:val="0052439D"/>
    <w:rsid w:val="005256B0"/>
    <w:rsid w:val="00525BF0"/>
    <w:rsid w:val="00525C2F"/>
    <w:rsid w:val="0052632B"/>
    <w:rsid w:val="0052663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6F6"/>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2E2"/>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97D"/>
    <w:rsid w:val="007E6CAD"/>
    <w:rsid w:val="007E6E66"/>
    <w:rsid w:val="007E7153"/>
    <w:rsid w:val="007E785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3872"/>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2B18"/>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77C"/>
    <w:rsid w:val="00BE354A"/>
    <w:rsid w:val="00BE3778"/>
    <w:rsid w:val="00BE38EA"/>
    <w:rsid w:val="00BE476F"/>
    <w:rsid w:val="00BE550C"/>
    <w:rsid w:val="00BE56DC"/>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C3E"/>
    <w:rsid w:val="00C41D95"/>
    <w:rsid w:val="00C41F22"/>
    <w:rsid w:val="00C4283F"/>
    <w:rsid w:val="00C42BAE"/>
    <w:rsid w:val="00C42FD8"/>
    <w:rsid w:val="00C437F1"/>
    <w:rsid w:val="00C43D1B"/>
    <w:rsid w:val="00C44D3D"/>
    <w:rsid w:val="00C44F56"/>
    <w:rsid w:val="00C45A95"/>
    <w:rsid w:val="00C46D24"/>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B9A"/>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A06"/>
    <w:rsid w:val="00CE0FDE"/>
    <w:rsid w:val="00CE1B51"/>
    <w:rsid w:val="00CE1B85"/>
    <w:rsid w:val="00CE23CA"/>
    <w:rsid w:val="00CE2A15"/>
    <w:rsid w:val="00CE2A9D"/>
    <w:rsid w:val="00CE30F9"/>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5784"/>
    <w:rsid w:val="00E66DB7"/>
    <w:rsid w:val="00E66F50"/>
    <w:rsid w:val="00E674B6"/>
    <w:rsid w:val="00E67AAF"/>
    <w:rsid w:val="00E67C87"/>
    <w:rsid w:val="00E7135A"/>
    <w:rsid w:val="00E71647"/>
    <w:rsid w:val="00E71995"/>
    <w:rsid w:val="00E72157"/>
    <w:rsid w:val="00E72324"/>
    <w:rsid w:val="00E72363"/>
    <w:rsid w:val="00E72ABE"/>
    <w:rsid w:val="00E73464"/>
    <w:rsid w:val="00E74147"/>
    <w:rsid w:val="00E743E8"/>
    <w:rsid w:val="00E74DAD"/>
    <w:rsid w:val="00E75441"/>
    <w:rsid w:val="00E75788"/>
    <w:rsid w:val="00E75931"/>
    <w:rsid w:val="00E75DE5"/>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1FD8"/>
    <w:rsid w:val="00EA2270"/>
    <w:rsid w:val="00EA2520"/>
    <w:rsid w:val="00EA286D"/>
    <w:rsid w:val="00EA2E2C"/>
    <w:rsid w:val="00EA31C2"/>
    <w:rsid w:val="00EA36F6"/>
    <w:rsid w:val="00EA38D3"/>
    <w:rsid w:val="00EA3F91"/>
    <w:rsid w:val="00EA4125"/>
    <w:rsid w:val="00EA43C7"/>
    <w:rsid w:val="00EA440E"/>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4C33"/>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2B9"/>
    <w:rsid w:val="00F04793"/>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1406"/>
    <w:rsid w:val="00FE1CD6"/>
    <w:rsid w:val="00FE22EE"/>
    <w:rsid w:val="00FE25A2"/>
    <w:rsid w:val="00FE37AC"/>
    <w:rsid w:val="00FE3B7A"/>
    <w:rsid w:val="00FE3F17"/>
    <w:rsid w:val="00FE422E"/>
    <w:rsid w:val="00FE46F2"/>
    <w:rsid w:val="00FE4A80"/>
    <w:rsid w:val="00FE55EA"/>
    <w:rsid w:val="00FE5B9A"/>
    <w:rsid w:val="00FE6C2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A94"/>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Normal"/>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PlaceholderText">
    <w:name w:val="Placeholder Text"/>
    <w:basedOn w:val="DefaultParagraphFont"/>
    <w:uiPriority w:val="99"/>
    <w:semiHidden/>
    <w:rsid w:val="00DD5C90"/>
    <w:rPr>
      <w:color w:val="808080"/>
    </w:rPr>
  </w:style>
  <w:style w:type="paragraph" w:customStyle="1" w:styleId="Observation">
    <w:name w:val="Observation"/>
    <w:basedOn w:val="Normal"/>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Normal"/>
    <w:next w:val="Normal"/>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0">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D7200-DE4C-48EC-BC32-BDE09FE8BAC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ETSIW_80.dot</Template>
  <TotalTime>4</TotalTime>
  <Pages>3</Pages>
  <Words>574</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Skeleton v5 - MCC</cp:lastModifiedBy>
  <cp:revision>3</cp:revision>
  <cp:lastPrinted>2010-01-07T02:23:00Z</cp:lastPrinted>
  <dcterms:created xsi:type="dcterms:W3CDTF">2023-03-08T22:41:00Z</dcterms:created>
  <dcterms:modified xsi:type="dcterms:W3CDTF">2023-03-08T22:44:00Z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(3)oEPgcdVCQEXw2esYa2wrEBV85RNPH7rxJP9qU+PRwaOCcFO2+Bikyvq0H8LqAxttbNLTe9Tq
JWiwpUGkT1AfJa8YVaYYyPrdMUrD6Wxzx1y/Sqc7HWAgXgQdvjeWVzsNIpbBV1kRX+uF0uNe
YtyuB/vArusyyj/c2RkXMlmkWFCKRSo/iV14evqC7nBTAjS/HKYj+iHTA+pUHr77U1/0X2Ek
D6kv//njTRBSOyk17S</vt:lpwstr>
  </property>
  <property fmtid="{D5CDD505-2E9C-101B-9397-08002B2CF9AE}" pid="15" name="_2015_ms_pID_725343_00">
    <vt:lpwstr>_2015_ms_pID_725343</vt:lpwstr>
  </property>
  <property fmtid="{D5CDD505-2E9C-101B-9397-08002B2CF9AE}" pid="16" name="_2015_ms_pID_7253431">
    <vt:lpwstr>dld+c4PZh2YS/jxRQrho4Itu3rRegGt77Q7/+uh/XoBg8Ybix6EMt8
2yuXw7QWp+kaCVFpkArOhzElDRxv5j+lm0E7WjanylZiUWX+leIob38UB0pKue2rTSXEGh2+
sHOhZ4aPYDf735e+OtcLu657LL66wYIyZ53idbKMenaA2zyZDM62Qegf93TjTU3zEu+OYoSz
wHSiQeJgECTwWjipERJnPF3hQU5mqsMBgu3S</vt:lpwstr>
  </property>
  <property fmtid="{D5CDD505-2E9C-101B-9397-08002B2CF9AE}" pid="17" name="_2015_ms_pID_7253431_00">
    <vt:lpwstr>_2015_ms_pID_7253431</vt:lpwstr>
  </property>
  <property fmtid="{D5CDD505-2E9C-101B-9397-08002B2CF9AE}" pid="18" name="_2015_ms_pID_7253432">
    <vt:lpwstr>wg==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1677659703</vt:lpwstr>
  </property>
</Properties>
</file>