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B0F89" w14:textId="6315CC27" w:rsidR="005378D2" w:rsidRDefault="005378D2" w:rsidP="005378D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2</w:t>
      </w:r>
    </w:p>
    <w:p w14:paraId="2F5FDD74" w14:textId="77777777" w:rsidR="005378D2" w:rsidRDefault="005378D2" w:rsidP="005378D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0BBF6716" w14:textId="77777777" w:rsidR="005378D2" w:rsidRDefault="005378D2" w:rsidP="005378D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48E27675" w14:textId="77777777" w:rsidR="005378D2" w:rsidRDefault="005378D2" w:rsidP="005378D2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661B3756" w14:textId="6A43EF39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7A7425">
        <w:rPr>
          <w:rFonts w:cs="Arial" w:hint="eastAsia"/>
          <w:bCs/>
          <w:sz w:val="22"/>
          <w:szCs w:val="22"/>
          <w:lang w:eastAsia="zh-CN"/>
        </w:rPr>
        <w:t>5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0A44" w:rsidRPr="00D70A44">
        <w:rPr>
          <w:rFonts w:cs="Arial"/>
          <w:bCs/>
          <w:sz w:val="22"/>
          <w:szCs w:val="22"/>
        </w:rPr>
        <w:t>R4-2220392</w:t>
      </w:r>
    </w:p>
    <w:p w14:paraId="3D26D29B" w14:textId="69705CFB" w:rsidR="001C7819" w:rsidRDefault="007A7425" w:rsidP="001C7819">
      <w:pPr>
        <w:pStyle w:val="Header"/>
        <w:rPr>
          <w:sz w:val="22"/>
          <w:szCs w:val="22"/>
          <w:lang w:eastAsia="zh-CN"/>
        </w:rPr>
      </w:pPr>
      <w:r w:rsidRPr="007A7425">
        <w:rPr>
          <w:sz w:val="22"/>
          <w:szCs w:val="22"/>
        </w:rPr>
        <w:t>Toulouse, France, November 14 – Nov ember 18,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4105BFE7" w:rsidR="001C7819" w:rsidRPr="004E3939" w:rsidRDefault="001C7819" w:rsidP="00365A2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>Reply LS on capability for PRS measurement without MG</w:t>
      </w:r>
    </w:p>
    <w:p w14:paraId="508ADB77" w14:textId="2ECDEEC5" w:rsidR="001C7819" w:rsidRPr="00B97703" w:rsidRDefault="001C7819" w:rsidP="00365A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9"/>
      <w:bookmarkStart w:id="9" w:name="OLE_LINK10"/>
      <w:r w:rsidR="003874EE" w:rsidRPr="003874EE">
        <w:rPr>
          <w:rFonts w:ascii="Arial" w:hAnsi="Arial" w:cs="Arial"/>
          <w:b/>
          <w:bCs/>
          <w:sz w:val="22"/>
          <w:szCs w:val="22"/>
        </w:rPr>
        <w:t>R4-2215309</w:t>
      </w:r>
      <w:r w:rsidR="003874EE">
        <w:rPr>
          <w:rFonts w:ascii="Arial" w:hAnsi="Arial" w:cs="Arial" w:hint="eastAsia"/>
          <w:b/>
          <w:bCs/>
          <w:sz w:val="22"/>
          <w:szCs w:val="22"/>
        </w:rPr>
        <w:t>(</w:t>
      </w:r>
      <w:r w:rsidR="00A9599B" w:rsidRPr="003874EE">
        <w:rPr>
          <w:rFonts w:ascii="Arial" w:hAnsi="Arial" w:cs="Arial"/>
          <w:b/>
          <w:bCs/>
          <w:sz w:val="22"/>
          <w:szCs w:val="22"/>
        </w:rPr>
        <w:t>R2-2209241</w:t>
      </w:r>
      <w:r w:rsidR="003874EE" w:rsidRPr="003874EE">
        <w:rPr>
          <w:rFonts w:ascii="Arial" w:hAnsi="Arial" w:cs="Arial" w:hint="eastAsia"/>
          <w:b/>
          <w:bCs/>
          <w:sz w:val="22"/>
          <w:szCs w:val="22"/>
        </w:rPr>
        <w:t>)</w:t>
      </w:r>
      <w:bookmarkEnd w:id="8"/>
      <w:bookmarkEnd w:id="9"/>
    </w:p>
    <w:p w14:paraId="7A125153" w14:textId="77777777" w:rsidR="001C7819" w:rsidRPr="004E3939" w:rsidRDefault="001C7819" w:rsidP="00365A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0"/>
    <w:bookmarkEnd w:id="11"/>
    <w:bookmarkEnd w:id="12"/>
    <w:p w14:paraId="2BC6C8FA" w14:textId="77777777" w:rsidR="001C7819" w:rsidRPr="00735B24" w:rsidRDefault="001C7819" w:rsidP="00365A2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0EFF26A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bookmarkStart w:id="13" w:name="OLE_LINK42"/>
      <w:bookmarkStart w:id="14" w:name="OLE_LINK43"/>
      <w:bookmarkStart w:id="15" w:name="OLE_LINK44"/>
      <w:bookmarkStart w:id="16" w:name="OLE_LINK47"/>
      <w:bookmarkStart w:id="17" w:name="OLE_LINK48"/>
      <w:bookmarkStart w:id="18" w:name="OLE_LINK49"/>
      <w:r w:rsidR="008552A4">
        <w:rPr>
          <w:rFonts w:ascii="Arial" w:hAnsi="Arial" w:cs="Arial" w:hint="eastAsia"/>
          <w:sz w:val="22"/>
          <w:szCs w:val="22"/>
          <w:lang w:eastAsia="zh-CN"/>
        </w:rPr>
        <w:t>,</w:t>
      </w:r>
      <w:r w:rsidR="008552A4" w:rsidRPr="008552A4">
        <w:rPr>
          <w:rFonts w:ascii="Arial" w:hAnsi="Arial" w:cs="Arial"/>
          <w:sz w:val="22"/>
          <w:szCs w:val="22"/>
        </w:rPr>
        <w:t xml:space="preserve"> </w:t>
      </w:r>
      <w:r w:rsidR="008552A4" w:rsidRPr="00735B24">
        <w:rPr>
          <w:rFonts w:ascii="Arial" w:hAnsi="Arial" w:cs="Arial"/>
          <w:sz w:val="22"/>
          <w:szCs w:val="22"/>
        </w:rPr>
        <w:t>RAN WG</w:t>
      </w:r>
      <w:bookmarkEnd w:id="13"/>
      <w:bookmarkEnd w:id="14"/>
      <w:bookmarkEnd w:id="15"/>
      <w:bookmarkEnd w:id="16"/>
      <w:bookmarkEnd w:id="17"/>
      <w:bookmarkEnd w:id="18"/>
      <w:r w:rsidR="008552A4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362DC018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9" w:name="OLE_LINK45"/>
      <w:bookmarkStart w:id="2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9"/>
    <w:bookmarkEnd w:id="20"/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Pr="00914CE4">
          <w:rPr>
            <w:rStyle w:val="Hyperlink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5378D2">
      <w:pPr>
        <w:spacing w:after="0"/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7856F4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7B07D4" w:rsidRPr="007B07D4">
        <w:rPr>
          <w:lang w:val="en-US" w:eastAsia="zh-CN"/>
        </w:rPr>
        <w:t>R4-2215309(R2-2209241)</w:t>
      </w:r>
      <w:r w:rsidR="00877756">
        <w:rPr>
          <w:rFonts w:hint="eastAsia"/>
          <w:lang w:val="en-US" w:eastAsia="zh-CN"/>
        </w:rPr>
        <w:t xml:space="preserve"> on</w:t>
      </w:r>
      <w:r w:rsidR="00877756" w:rsidRPr="00877756">
        <w:t xml:space="preserve"> </w:t>
      </w:r>
      <w:r w:rsidR="00B23278" w:rsidRPr="00B23278">
        <w:rPr>
          <w:lang w:val="en-US" w:eastAsia="zh-CN"/>
        </w:rPr>
        <w:t>capability for PRS measurement without MG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9249B1">
        <w:rPr>
          <w:rFonts w:hint="eastAsia"/>
          <w:lang w:val="en-US" w:eastAsia="zh-CN"/>
        </w:rPr>
        <w:t xml:space="preserve">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2C0A3358" w14:textId="29DFD415" w:rsidR="0038332B" w:rsidRDefault="0038332B" w:rsidP="005554A8">
            <w:pPr>
              <w:spacing w:beforeLines="50" w:before="120"/>
              <w:rPr>
                <w:rFonts w:ascii="Arial" w:hAnsi="Arial" w:cs="Arial"/>
                <w:lang w:eastAsia="zh-CN"/>
              </w:rPr>
            </w:pPr>
            <w:r w:rsidRPr="0038332B">
              <w:rPr>
                <w:rFonts w:ascii="Arial" w:hAnsi="Arial" w:cs="Arial"/>
                <w:lang w:eastAsia="zh-CN"/>
              </w:rPr>
              <w:t xml:space="preserve">Question: </w:t>
            </w:r>
            <w:r w:rsidR="00721B39">
              <w:rPr>
                <w:rFonts w:ascii="Arial" w:hAnsi="Arial" w:cs="Arial" w:hint="eastAsia"/>
                <w:lang w:eastAsia="zh-CN"/>
              </w:rPr>
              <w:t>W</w:t>
            </w:r>
            <w:r w:rsidR="00721B39" w:rsidRPr="00721B39">
              <w:rPr>
                <w:rFonts w:ascii="Arial" w:hAnsi="Arial" w:cs="Arial"/>
                <w:lang w:eastAsia="zh-CN"/>
              </w:rPr>
              <w:t>hether the LMF also needs to know the UE capability on feature 14-3</w:t>
            </w:r>
            <w:r w:rsidRPr="0038332B">
              <w:rPr>
                <w:rFonts w:ascii="Arial" w:hAnsi="Arial" w:cs="Arial"/>
                <w:lang w:eastAsia="zh-CN"/>
              </w:rPr>
              <w:t>?</w:t>
            </w:r>
          </w:p>
          <w:p w14:paraId="2139F9DC" w14:textId="7DC77B84" w:rsidR="001762C9" w:rsidRPr="00452274" w:rsidRDefault="00E81E55" w:rsidP="00452274">
            <w:pPr>
              <w:rPr>
                <w:b/>
                <w:lang w:eastAsia="zh-CN"/>
              </w:rPr>
            </w:pPr>
            <w:r w:rsidRPr="00AD73DF">
              <w:rPr>
                <w:rFonts w:ascii="Arial" w:hAnsi="Arial" w:cs="Arial" w:hint="eastAsia"/>
                <w:b/>
                <w:lang w:eastAsia="zh-CN"/>
              </w:rPr>
              <w:t>RAN4 feedback:</w:t>
            </w:r>
            <w:r w:rsidR="00452274"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r w:rsidR="00C36467" w:rsidRPr="00C36467">
              <w:rPr>
                <w:b/>
                <w:lang w:eastAsia="zh-CN"/>
              </w:rPr>
              <w:t>RAN4 recommends that the feature 14-3 should be captured in LPP specification and the information on the support of this feature shall be provided to LMF</w:t>
            </w:r>
            <w:r w:rsidR="00452274" w:rsidRPr="00296000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14:paraId="39651714" w14:textId="0E2BE03C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8C4BA4C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8F85B2B" w:rsidR="001C7819" w:rsidRDefault="007406DC" w:rsidP="005378D2">
      <w:pPr>
        <w:tabs>
          <w:tab w:val="left" w:pos="3402"/>
          <w:tab w:val="left" w:pos="6237"/>
        </w:tabs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</w:t>
      </w:r>
      <w:r w:rsidRPr="00F6342B">
        <w:tab/>
      </w:r>
      <w:r w:rsidR="0057301E">
        <w:rPr>
          <w:rFonts w:hint="eastAsia"/>
          <w:lang w:eastAsia="zh-CN"/>
        </w:rPr>
        <w:t>February 27</w:t>
      </w:r>
      <w:r w:rsidRPr="00F6342B">
        <w:t xml:space="preserve"> – </w:t>
      </w:r>
      <w:r w:rsidR="0057301E">
        <w:rPr>
          <w:rFonts w:hint="eastAsia"/>
          <w:lang w:eastAsia="zh-CN"/>
        </w:rPr>
        <w:t>March 3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="0057301E">
        <w:rPr>
          <w:rFonts w:hint="eastAsia"/>
          <w:lang w:eastAsia="zh-CN"/>
        </w:rPr>
        <w:t>Athens, GR</w:t>
      </w:r>
    </w:p>
    <w:p w14:paraId="38B9CFD9" w14:textId="7ACE55F6" w:rsidR="005460EA" w:rsidRPr="005460EA" w:rsidRDefault="005460EA" w:rsidP="005378D2">
      <w:pPr>
        <w:tabs>
          <w:tab w:val="left" w:pos="3402"/>
          <w:tab w:val="left" w:pos="6237"/>
        </w:tabs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="0057301E">
        <w:rPr>
          <w:rFonts w:hint="eastAsia"/>
          <w:lang w:eastAsia="zh-CN"/>
        </w:rPr>
        <w:t>Electronic</w:t>
      </w:r>
    </w:p>
    <w:sectPr w:rsidR="005460EA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0B53" w14:textId="77777777" w:rsidR="0066202A" w:rsidRDefault="0066202A">
      <w:r>
        <w:separator/>
      </w:r>
    </w:p>
  </w:endnote>
  <w:endnote w:type="continuationSeparator" w:id="0">
    <w:p w14:paraId="0271F84E" w14:textId="77777777" w:rsidR="0066202A" w:rsidRDefault="0066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E147A" w14:textId="77777777" w:rsidR="0066202A" w:rsidRDefault="0066202A">
      <w:r>
        <w:separator/>
      </w:r>
    </w:p>
  </w:footnote>
  <w:footnote w:type="continuationSeparator" w:id="0">
    <w:p w14:paraId="744227BD" w14:textId="77777777" w:rsidR="0066202A" w:rsidRDefault="00662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5430325">
    <w:abstractNumId w:val="8"/>
  </w:num>
  <w:num w:numId="2" w16cid:durableId="1686856838">
    <w:abstractNumId w:val="25"/>
  </w:num>
  <w:num w:numId="3" w16cid:durableId="2027976979">
    <w:abstractNumId w:val="17"/>
  </w:num>
  <w:num w:numId="4" w16cid:durableId="1646013113">
    <w:abstractNumId w:val="27"/>
  </w:num>
  <w:num w:numId="5" w16cid:durableId="1399472271">
    <w:abstractNumId w:val="39"/>
  </w:num>
  <w:num w:numId="6" w16cid:durableId="746073254">
    <w:abstractNumId w:val="29"/>
  </w:num>
  <w:num w:numId="7" w16cid:durableId="1137331678">
    <w:abstractNumId w:val="42"/>
  </w:num>
  <w:num w:numId="8" w16cid:durableId="480270830">
    <w:abstractNumId w:val="0"/>
  </w:num>
  <w:num w:numId="9" w16cid:durableId="95299222">
    <w:abstractNumId w:val="22"/>
  </w:num>
  <w:num w:numId="10" w16cid:durableId="1952394058">
    <w:abstractNumId w:val="16"/>
  </w:num>
  <w:num w:numId="11" w16cid:durableId="1773821158">
    <w:abstractNumId w:val="6"/>
  </w:num>
  <w:num w:numId="12" w16cid:durableId="1065883620">
    <w:abstractNumId w:val="2"/>
  </w:num>
  <w:num w:numId="13" w16cid:durableId="87042603">
    <w:abstractNumId w:val="26"/>
  </w:num>
  <w:num w:numId="14" w16cid:durableId="1180315592">
    <w:abstractNumId w:val="1"/>
  </w:num>
  <w:num w:numId="15" w16cid:durableId="1673944245">
    <w:abstractNumId w:val="28"/>
  </w:num>
  <w:num w:numId="16" w16cid:durableId="789587334">
    <w:abstractNumId w:val="34"/>
  </w:num>
  <w:num w:numId="17" w16cid:durableId="242111367">
    <w:abstractNumId w:val="21"/>
  </w:num>
  <w:num w:numId="18" w16cid:durableId="1018311611">
    <w:abstractNumId w:val="31"/>
  </w:num>
  <w:num w:numId="19" w16cid:durableId="850879741">
    <w:abstractNumId w:val="13"/>
  </w:num>
  <w:num w:numId="20" w16cid:durableId="1204296075">
    <w:abstractNumId w:val="40"/>
  </w:num>
  <w:num w:numId="21" w16cid:durableId="696279126">
    <w:abstractNumId w:val="41"/>
  </w:num>
  <w:num w:numId="22" w16cid:durableId="1809933034">
    <w:abstractNumId w:val="30"/>
  </w:num>
  <w:num w:numId="23" w16cid:durableId="255408095">
    <w:abstractNumId w:val="18"/>
  </w:num>
  <w:num w:numId="24" w16cid:durableId="1613321595">
    <w:abstractNumId w:val="10"/>
  </w:num>
  <w:num w:numId="25" w16cid:durableId="231085768">
    <w:abstractNumId w:val="11"/>
  </w:num>
  <w:num w:numId="26" w16cid:durableId="487017801">
    <w:abstractNumId w:val="15"/>
  </w:num>
  <w:num w:numId="27" w16cid:durableId="224606408">
    <w:abstractNumId w:val="44"/>
  </w:num>
  <w:num w:numId="28" w16cid:durableId="762144582">
    <w:abstractNumId w:val="37"/>
  </w:num>
  <w:num w:numId="29" w16cid:durableId="787430383">
    <w:abstractNumId w:val="14"/>
  </w:num>
  <w:num w:numId="30" w16cid:durableId="1162742977">
    <w:abstractNumId w:val="3"/>
  </w:num>
  <w:num w:numId="31" w16cid:durableId="1980381849">
    <w:abstractNumId w:val="5"/>
  </w:num>
  <w:num w:numId="32" w16cid:durableId="1769159445">
    <w:abstractNumId w:val="35"/>
  </w:num>
  <w:num w:numId="33" w16cid:durableId="2092892927">
    <w:abstractNumId w:val="24"/>
  </w:num>
  <w:num w:numId="34" w16cid:durableId="456532208">
    <w:abstractNumId w:val="38"/>
  </w:num>
  <w:num w:numId="35" w16cid:durableId="472135693">
    <w:abstractNumId w:val="4"/>
  </w:num>
  <w:num w:numId="36" w16cid:durableId="2043431306">
    <w:abstractNumId w:val="20"/>
  </w:num>
  <w:num w:numId="37" w16cid:durableId="192039506">
    <w:abstractNumId w:val="12"/>
  </w:num>
  <w:num w:numId="38" w16cid:durableId="1116604314">
    <w:abstractNumId w:val="32"/>
  </w:num>
  <w:num w:numId="39" w16cid:durableId="122895095">
    <w:abstractNumId w:val="23"/>
  </w:num>
  <w:num w:numId="40" w16cid:durableId="899443495">
    <w:abstractNumId w:val="36"/>
  </w:num>
  <w:num w:numId="41" w16cid:durableId="1599099435">
    <w:abstractNumId w:val="9"/>
  </w:num>
  <w:num w:numId="42" w16cid:durableId="1700423989">
    <w:abstractNumId w:val="7"/>
  </w:num>
  <w:num w:numId="43" w16cid:durableId="611477375">
    <w:abstractNumId w:val="19"/>
  </w:num>
  <w:num w:numId="44" w16cid:durableId="1206991083">
    <w:abstractNumId w:val="33"/>
  </w:num>
  <w:num w:numId="45" w16cid:durableId="684093611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5A29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8D2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202A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28421A"/>
  <w15:docId w15:val="{6E5DADAC-2FD8-40FE-A02C-B41A4198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v4</cp:lastModifiedBy>
  <cp:revision>3</cp:revision>
  <cp:lastPrinted>2009-01-30T04:53:00Z</cp:lastPrinted>
  <dcterms:created xsi:type="dcterms:W3CDTF">2023-02-07T16:28:00Z</dcterms:created>
  <dcterms:modified xsi:type="dcterms:W3CDTF">2023-02-07T16:30:00Z</dcterms:modified>
</cp:coreProperties>
</file>