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7AE05F70"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21</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FE3D57">
        <w:rPr>
          <w:rFonts w:ascii="Arial" w:eastAsia="MS Mincho" w:hAnsi="Arial"/>
          <w:b/>
          <w:sz w:val="24"/>
          <w:szCs w:val="24"/>
          <w:lang w:eastAsia="x-none"/>
        </w:rPr>
        <w:t>01649</w:t>
      </w:r>
    </w:p>
    <w:p w14:paraId="7791F180" w14:textId="482F5FB6" w:rsidR="00A32E79" w:rsidRPr="00A32E79" w:rsidRDefault="003D0A0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 Greece</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27 February</w:t>
      </w:r>
      <w:r w:rsidR="00BF7401">
        <w:rPr>
          <w:rFonts w:ascii="Arial" w:eastAsia="MS Mincho" w:hAnsi="Arial"/>
          <w:b/>
          <w:sz w:val="24"/>
          <w:szCs w:val="24"/>
          <w:lang w:eastAsia="x-none"/>
        </w:rPr>
        <w:t>-</w:t>
      </w:r>
      <w:r>
        <w:rPr>
          <w:rFonts w:ascii="Arial" w:eastAsia="MS Mincho" w:hAnsi="Arial"/>
          <w:b/>
          <w:sz w:val="24"/>
          <w:szCs w:val="24"/>
          <w:lang w:eastAsia="x-none"/>
        </w:rPr>
        <w:t>3</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March</w:t>
      </w:r>
      <w:r w:rsidR="00733538">
        <w:rPr>
          <w:rFonts w:ascii="Arial" w:eastAsia="MS Mincho" w:hAnsi="Arial"/>
          <w:b/>
          <w:sz w:val="24"/>
          <w:szCs w:val="24"/>
          <w:lang w:eastAsia="x-none"/>
        </w:rPr>
        <w:t xml:space="preserve"> 202</w:t>
      </w:r>
      <w:r>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60D48BDA"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9E0B0E">
        <w:rPr>
          <w:rFonts w:ascii="Arial" w:eastAsia="PMingLiU" w:hAnsi="Arial" w:cs="Arial"/>
          <w:b/>
          <w:sz w:val="24"/>
          <w:szCs w:val="24"/>
          <w:lang w:eastAsia="zh-CN"/>
        </w:rPr>
        <w:t>8.20.2</w:t>
      </w:r>
    </w:p>
    <w:p w14:paraId="36BF50FF" w14:textId="32804C68"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611A8E">
        <w:rPr>
          <w:rFonts w:ascii="Arial" w:eastAsia="PMingLiU" w:hAnsi="Arial" w:cs="Arial"/>
          <w:b/>
          <w:sz w:val="24"/>
          <w:szCs w:val="24"/>
          <w:lang w:eastAsia="zh-CN"/>
        </w:rPr>
        <w:t xml:space="preserve">, </w:t>
      </w:r>
      <w:r w:rsidR="00D22FFB">
        <w:rPr>
          <w:rFonts w:ascii="Arial" w:eastAsia="PMingLiU" w:hAnsi="Arial" w:cs="Arial"/>
          <w:b/>
          <w:sz w:val="24"/>
          <w:szCs w:val="24"/>
          <w:lang w:eastAsia="zh-CN"/>
        </w:rPr>
        <w:t xml:space="preserve">CATT, Huawei, </w:t>
      </w:r>
      <w:proofErr w:type="spellStart"/>
      <w:r w:rsidR="00D22FFB">
        <w:rPr>
          <w:rFonts w:ascii="Arial" w:eastAsia="PMingLiU" w:hAnsi="Arial" w:cs="Arial"/>
          <w:b/>
          <w:sz w:val="24"/>
          <w:szCs w:val="24"/>
          <w:lang w:eastAsia="zh-CN"/>
        </w:rPr>
        <w:t>HiSilicon</w:t>
      </w:r>
      <w:proofErr w:type="spellEnd"/>
    </w:p>
    <w:p w14:paraId="64930AF8" w14:textId="6203EFE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84497">
        <w:rPr>
          <w:rFonts w:ascii="Arial" w:eastAsia="PMingLiU" w:hAnsi="Arial" w:cs="Arial"/>
          <w:b/>
          <w:sz w:val="24"/>
          <w:szCs w:val="24"/>
          <w:lang w:eastAsia="zh-CN"/>
        </w:rPr>
        <w:t>P</w:t>
      </w:r>
      <w:r w:rsidR="00395E10">
        <w:rPr>
          <w:rFonts w:ascii="Arial" w:eastAsia="PMingLiU" w:hAnsi="Arial" w:cs="Arial"/>
          <w:b/>
          <w:sz w:val="24"/>
          <w:szCs w:val="24"/>
          <w:lang w:eastAsia="zh-CN"/>
        </w:rPr>
        <w:t xml:space="preserve">ositioning </w:t>
      </w:r>
      <w:r w:rsidR="007F5A36">
        <w:rPr>
          <w:rFonts w:ascii="Arial" w:eastAsia="PMingLiU" w:hAnsi="Arial" w:cs="Arial"/>
          <w:b/>
          <w:sz w:val="24"/>
          <w:szCs w:val="24"/>
          <w:lang w:eastAsia="zh-CN"/>
        </w:rPr>
        <w:t>of</w:t>
      </w:r>
      <w:r w:rsidR="00395E10">
        <w:rPr>
          <w:rFonts w:ascii="Arial" w:eastAsia="PMingLiU" w:hAnsi="Arial" w:cs="Arial"/>
          <w:b/>
          <w:sz w:val="24"/>
          <w:szCs w:val="24"/>
          <w:lang w:eastAsia="zh-CN"/>
        </w:rPr>
        <w:t xml:space="preserve"> remote UE</w:t>
      </w:r>
      <w:r w:rsidR="00184497">
        <w:rPr>
          <w:rFonts w:ascii="Arial" w:eastAsia="PMingLiU" w:hAnsi="Arial" w:cs="Arial"/>
          <w:b/>
          <w:sz w:val="24"/>
          <w:szCs w:val="24"/>
          <w:lang w:eastAsia="zh-CN"/>
        </w:rPr>
        <w: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6C3859C" w14:textId="7926B2D3" w:rsidR="007F5A36" w:rsidRDefault="007F5A36"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At RAN2#119-e and RAN2#119bis-e, a </w:t>
      </w:r>
      <w:r w:rsidR="00282EB0">
        <w:rPr>
          <w:rFonts w:ascii="Calibri" w:eastAsia="PMingLiU" w:hAnsi="Calibri"/>
          <w:sz w:val="22"/>
          <w:szCs w:val="22"/>
          <w:lang w:eastAsia="zh-TW"/>
        </w:rPr>
        <w:t>cluster</w:t>
      </w:r>
      <w:r>
        <w:rPr>
          <w:rFonts w:ascii="Calibri" w:eastAsia="PMingLiU" w:hAnsi="Calibri"/>
          <w:sz w:val="22"/>
          <w:szCs w:val="22"/>
          <w:lang w:eastAsia="zh-TW"/>
        </w:rPr>
        <w:t xml:space="preserve"> of documents </w:t>
      </w:r>
      <w:r w:rsidR="00332C1C">
        <w:rPr>
          <w:rFonts w:ascii="Calibri" w:eastAsia="PMingLiU" w:hAnsi="Calibri"/>
          <w:sz w:val="22"/>
          <w:szCs w:val="22"/>
          <w:lang w:eastAsia="zh-TW"/>
        </w:rPr>
        <w:t>was</w:t>
      </w:r>
      <w:r>
        <w:rPr>
          <w:rFonts w:ascii="Calibri" w:eastAsia="PMingLiU" w:hAnsi="Calibri"/>
          <w:sz w:val="22"/>
          <w:szCs w:val="22"/>
          <w:lang w:eastAsia="zh-TW"/>
        </w:rPr>
        <w:t xml:space="preserve"> submitted relating to positioning support for remote UEs ([1], [2], [3], [4], [5]).</w:t>
      </w:r>
      <w:r w:rsidR="00327724">
        <w:rPr>
          <w:rFonts w:ascii="Calibri" w:eastAsia="PMingLiU" w:hAnsi="Calibri"/>
          <w:sz w:val="22"/>
          <w:szCs w:val="22"/>
          <w:lang w:eastAsia="zh-TW"/>
        </w:rPr>
        <w:t xml:space="preserve">  The general theme of these documents is that a remote UE may have a requirement for positioning support and should be able to be positioned by the system, but there are certain restrictions in the Rel-17 relaying support that impair this functionality.  This document further discusses the topic and proposes a way forward considering the previous inputs.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D62D866" w14:textId="47A53265" w:rsidR="00F06CE7" w:rsidRDefault="00F06CE7" w:rsidP="00F06CE7">
      <w:pPr>
        <w:pStyle w:val="Heading2"/>
        <w:rPr>
          <w:rFonts w:eastAsia="PMingLiU"/>
          <w:lang w:eastAsia="zh-TW"/>
        </w:rPr>
      </w:pPr>
      <w:r>
        <w:rPr>
          <w:rFonts w:eastAsia="PMingLiU"/>
          <w:lang w:eastAsia="zh-TW"/>
        </w:rPr>
        <w:t>2.1</w:t>
      </w:r>
      <w:r>
        <w:rPr>
          <w:rFonts w:eastAsia="PMingLiU"/>
          <w:lang w:eastAsia="zh-TW"/>
        </w:rPr>
        <w:tab/>
      </w:r>
      <w:r w:rsidR="00345364">
        <w:rPr>
          <w:rFonts w:eastAsia="PMingLiU"/>
          <w:lang w:eastAsia="zh-TW"/>
        </w:rPr>
        <w:t>Proposed behaviours</w:t>
      </w:r>
    </w:p>
    <w:p w14:paraId="11BB3475" w14:textId="4E59CB7B" w:rsidR="00F20B41" w:rsidRDefault="0034536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previous papers have</w:t>
      </w:r>
      <w:r w:rsidR="00457671">
        <w:rPr>
          <w:rFonts w:ascii="Calibri" w:eastAsia="PMingLiU" w:hAnsi="Calibri"/>
          <w:sz w:val="22"/>
          <w:szCs w:val="22"/>
          <w:lang w:eastAsia="zh-TW"/>
        </w:rPr>
        <w:t xml:space="preserve"> generally</w:t>
      </w:r>
      <w:r>
        <w:rPr>
          <w:rFonts w:ascii="Calibri" w:eastAsia="PMingLiU" w:hAnsi="Calibri"/>
          <w:sz w:val="22"/>
          <w:szCs w:val="22"/>
          <w:lang w:eastAsia="zh-TW"/>
        </w:rPr>
        <w:t xml:space="preserve"> converged on a set of enhancements that seem needed for positioning to work properly for a remote UE:</w:t>
      </w:r>
    </w:p>
    <w:p w14:paraId="4BCB7F8A" w14:textId="18E0F393" w:rsidR="00345364" w:rsidRDefault="00345364" w:rsidP="00345364">
      <w:pPr>
        <w:pStyle w:val="ListParagraph"/>
        <w:numPr>
          <w:ilvl w:val="0"/>
          <w:numId w:val="25"/>
        </w:numPr>
        <w:spacing w:after="240"/>
        <w:rPr>
          <w:rFonts w:ascii="Calibri" w:eastAsia="PMingLiU" w:hAnsi="Calibri"/>
          <w:sz w:val="22"/>
          <w:szCs w:val="22"/>
          <w:lang w:eastAsia="zh-TW"/>
        </w:rPr>
      </w:pPr>
      <w:r w:rsidRPr="00345364">
        <w:rPr>
          <w:rFonts w:ascii="Calibri" w:eastAsia="PMingLiU" w:hAnsi="Calibri"/>
          <w:sz w:val="22"/>
          <w:szCs w:val="22"/>
          <w:lang w:eastAsia="zh-TW"/>
        </w:rPr>
        <w:t>The LMF should be informed that the target UE is a remote UE</w:t>
      </w:r>
      <w:r>
        <w:rPr>
          <w:rFonts w:ascii="Calibri" w:eastAsia="PMingLiU" w:hAnsi="Calibri"/>
          <w:sz w:val="22"/>
          <w:szCs w:val="22"/>
          <w:lang w:eastAsia="zh-TW"/>
        </w:rPr>
        <w:t>.</w:t>
      </w:r>
    </w:p>
    <w:p w14:paraId="08ED1B0F" w14:textId="4304BB5B" w:rsidR="00345364" w:rsidRDefault="00345364" w:rsidP="00345364">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The relation between the SFN and DFN timelines should be provided to the remote UE.</w:t>
      </w:r>
    </w:p>
    <w:p w14:paraId="2794763D" w14:textId="6967412B" w:rsidR="00345364" w:rsidRDefault="00345364" w:rsidP="00345364">
      <w:pPr>
        <w:pStyle w:val="ListParagraph"/>
        <w:numPr>
          <w:ilvl w:val="1"/>
          <w:numId w:val="25"/>
        </w:numPr>
        <w:spacing w:after="240"/>
        <w:rPr>
          <w:rFonts w:ascii="Calibri" w:eastAsia="PMingLiU" w:hAnsi="Calibri"/>
          <w:sz w:val="22"/>
          <w:szCs w:val="22"/>
          <w:lang w:eastAsia="zh-TW"/>
        </w:rPr>
      </w:pPr>
      <w:r>
        <w:rPr>
          <w:rFonts w:ascii="Calibri" w:eastAsia="PMingLiU" w:hAnsi="Calibri"/>
          <w:sz w:val="22"/>
          <w:szCs w:val="22"/>
          <w:lang w:eastAsia="zh-TW"/>
        </w:rPr>
        <w:t>It was suggested in [5] that this provision could be on-demand rather than depending on constant “push” updates.</w:t>
      </w:r>
    </w:p>
    <w:p w14:paraId="393C0948" w14:textId="3D8BBC7F" w:rsidR="00345364" w:rsidRPr="00345364" w:rsidRDefault="00345364" w:rsidP="00345364">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 xml:space="preserve">The SIB request mechanism for the remote UE should be extended to cover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250B342C" w14:textId="6C8795A2" w:rsidR="00457671" w:rsidRDefault="00457671"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table of supported positioning methods for TS 38.305 was provided in [4], but [5] questions whether such a table is needed (and whether the details of the CR are accurate).</w:t>
      </w:r>
    </w:p>
    <w:p w14:paraId="7E1E372F" w14:textId="21AD6D97" w:rsidR="00F06CE7" w:rsidRPr="00F06CE7" w:rsidRDefault="00F06CE7" w:rsidP="00F06CE7">
      <w:pPr>
        <w:pStyle w:val="Heading2"/>
        <w:rPr>
          <w:rFonts w:eastAsia="PMingLiU"/>
          <w:lang w:eastAsia="zh-TW"/>
        </w:rPr>
      </w:pPr>
      <w:r>
        <w:rPr>
          <w:rFonts w:eastAsia="PMingLiU"/>
          <w:lang w:eastAsia="zh-TW"/>
        </w:rPr>
        <w:t>2.2</w:t>
      </w:r>
      <w:r>
        <w:rPr>
          <w:rFonts w:eastAsia="PMingLiU"/>
          <w:lang w:eastAsia="zh-TW"/>
        </w:rPr>
        <w:tab/>
      </w:r>
      <w:r w:rsidR="00457671">
        <w:rPr>
          <w:rFonts w:eastAsia="PMingLiU"/>
          <w:lang w:eastAsia="zh-TW"/>
        </w:rPr>
        <w:t>Remote UE indication</w:t>
      </w:r>
    </w:p>
    <w:p w14:paraId="17EB72FE" w14:textId="25B28697" w:rsidR="00FC5C8C" w:rsidRDefault="00457671"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As discussed in [2] and [5], an indication of remote operation could be provided in several places in LPP</w:t>
      </w:r>
      <w:r w:rsidR="00FA0BA9">
        <w:rPr>
          <w:rFonts w:ascii="Calibri" w:eastAsia="PMingLiU" w:hAnsi="Calibri"/>
          <w:sz w:val="22"/>
          <w:szCs w:val="22"/>
          <w:lang w:eastAsia="zh-TW"/>
        </w:rPr>
        <w:t>.</w:t>
      </w:r>
      <w:r>
        <w:rPr>
          <w:rFonts w:ascii="Calibri" w:eastAsia="PMingLiU" w:hAnsi="Calibri"/>
          <w:sz w:val="22"/>
          <w:szCs w:val="22"/>
          <w:lang w:eastAsia="zh-TW"/>
        </w:rPr>
        <w:t xml:space="preserve">  The suggestion of [5] to unify the indication in the LPP capability signalling seems valid; it does not strictly guarantee that the LMF will know the UE’s status before triggering positioning operations, but for a typical positioning session, the capability information should be available to the LMF at the beginning.</w:t>
      </w:r>
    </w:p>
    <w:p w14:paraId="4CE21583" w14:textId="19A20C65" w:rsidR="00C53673" w:rsidRPr="00C53673" w:rsidRDefault="00C536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Indicate the remote UE status in the LPP IE </w:t>
      </w:r>
      <w:proofErr w:type="spellStart"/>
      <w:r>
        <w:rPr>
          <w:rFonts w:ascii="Calibri" w:eastAsia="PMingLiU" w:hAnsi="Calibri"/>
          <w:i/>
          <w:iCs/>
          <w:sz w:val="22"/>
          <w:szCs w:val="22"/>
          <w:lang w:eastAsia="zh-TW"/>
        </w:rPr>
        <w:t>CommonIEsProvideCapabilities</w:t>
      </w:r>
      <w:proofErr w:type="spellEnd"/>
      <w:r>
        <w:rPr>
          <w:rFonts w:ascii="Calibri" w:eastAsia="PMingLiU" w:hAnsi="Calibri"/>
          <w:sz w:val="22"/>
          <w:szCs w:val="22"/>
          <w:lang w:eastAsia="zh-TW"/>
        </w:rPr>
        <w:t xml:space="preserve"> and in the method-specific IEs for target device error causes.</w:t>
      </w:r>
    </w:p>
    <w:p w14:paraId="39DBDF3C" w14:textId="7F00070C" w:rsidR="00457671" w:rsidRDefault="00C536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w:t>
      </w:r>
      <w:r w:rsidR="00457671">
        <w:rPr>
          <w:rFonts w:ascii="Calibri" w:eastAsia="PMingLiU" w:hAnsi="Calibri"/>
          <w:sz w:val="22"/>
          <w:szCs w:val="22"/>
          <w:lang w:eastAsia="zh-TW"/>
        </w:rPr>
        <w:t xml:space="preserve"> the case where the UE sends its capability to the LMF, then transfers into a relaying configuration before a positioning operation</w:t>
      </w:r>
      <w:r>
        <w:rPr>
          <w:rFonts w:ascii="Calibri" w:eastAsia="PMingLiU" w:hAnsi="Calibri"/>
          <w:sz w:val="22"/>
          <w:szCs w:val="22"/>
          <w:lang w:eastAsia="zh-TW"/>
        </w:rPr>
        <w:t>, it would be desirable (though not strictly necessary—this aspect could be handled as an error case) for the UE to trigger a capability indication LPP transaction</w:t>
      </w:r>
      <w:r w:rsidR="00457671">
        <w:rPr>
          <w:rFonts w:ascii="Calibri" w:eastAsia="PMingLiU" w:hAnsi="Calibri"/>
          <w:sz w:val="22"/>
          <w:szCs w:val="22"/>
          <w:lang w:eastAsia="zh-TW"/>
        </w:rPr>
        <w:t xml:space="preserve">. </w:t>
      </w:r>
      <w:r>
        <w:rPr>
          <w:rFonts w:ascii="Calibri" w:eastAsia="PMingLiU" w:hAnsi="Calibri"/>
          <w:sz w:val="22"/>
          <w:szCs w:val="22"/>
          <w:lang w:eastAsia="zh-TW"/>
        </w:rPr>
        <w:t xml:space="preserve"> There is not really a natural place in TS 37.355 for such a trigger; section 5.1.4 indicates that the target device sends its </w:t>
      </w:r>
      <w:r>
        <w:rPr>
          <w:rFonts w:ascii="Calibri" w:eastAsia="PMingLiU" w:hAnsi="Calibri"/>
          <w:sz w:val="22"/>
          <w:szCs w:val="22"/>
          <w:lang w:eastAsia="zh-TW"/>
        </w:rPr>
        <w:lastRenderedPageBreak/>
        <w:t xml:space="preserve">capabilities when “triggered to transmit a </w:t>
      </w:r>
      <w:proofErr w:type="spellStart"/>
      <w:r>
        <w:rPr>
          <w:rFonts w:ascii="Calibri" w:eastAsia="PMingLiU" w:hAnsi="Calibri"/>
          <w:i/>
          <w:iCs/>
          <w:sz w:val="22"/>
          <w:szCs w:val="22"/>
          <w:lang w:eastAsia="zh-TW"/>
        </w:rPr>
        <w:t>ProvideCapabilities</w:t>
      </w:r>
      <w:proofErr w:type="spellEnd"/>
      <w:r>
        <w:rPr>
          <w:rFonts w:ascii="Calibri" w:eastAsia="PMingLiU" w:hAnsi="Calibri"/>
          <w:sz w:val="22"/>
          <w:szCs w:val="22"/>
          <w:lang w:eastAsia="zh-TW"/>
        </w:rPr>
        <w:t xml:space="preserve"> message”, but TS 37.355 is silent on what events constitute such a trigger (except for the reception of the </w:t>
      </w:r>
      <w:proofErr w:type="spellStart"/>
      <w:r>
        <w:rPr>
          <w:rFonts w:ascii="Calibri" w:eastAsia="PMingLiU" w:hAnsi="Calibri"/>
          <w:i/>
          <w:iCs/>
          <w:sz w:val="22"/>
          <w:szCs w:val="22"/>
          <w:lang w:eastAsia="zh-TW"/>
        </w:rPr>
        <w:t>RequestCapabilities</w:t>
      </w:r>
      <w:proofErr w:type="spellEnd"/>
      <w:r>
        <w:rPr>
          <w:rFonts w:ascii="Calibri" w:eastAsia="PMingLiU" w:hAnsi="Calibri"/>
          <w:sz w:val="22"/>
          <w:szCs w:val="22"/>
          <w:lang w:eastAsia="zh-TW"/>
        </w:rPr>
        <w:t xml:space="preserve"> message; in addition, TS 38.305 </w:t>
      </w:r>
      <w:r w:rsidR="002300CB">
        <w:rPr>
          <w:rFonts w:ascii="Calibri" w:eastAsia="PMingLiU" w:hAnsi="Calibri"/>
          <w:sz w:val="22"/>
          <w:szCs w:val="22"/>
          <w:lang w:eastAsia="zh-TW"/>
        </w:rPr>
        <w:t>indicates</w:t>
      </w:r>
      <w:r>
        <w:rPr>
          <w:rFonts w:ascii="Calibri" w:eastAsia="PMingLiU" w:hAnsi="Calibri"/>
          <w:sz w:val="22"/>
          <w:szCs w:val="22"/>
          <w:lang w:eastAsia="zh-TW"/>
        </w:rPr>
        <w:t xml:space="preserve"> that the UE may include this message in the MO-LR case).</w:t>
      </w:r>
      <w:r w:rsidR="002300CB">
        <w:rPr>
          <w:rFonts w:ascii="Calibri" w:eastAsia="PMingLiU" w:hAnsi="Calibri"/>
          <w:sz w:val="22"/>
          <w:szCs w:val="22"/>
          <w:lang w:eastAsia="zh-TW"/>
        </w:rPr>
        <w:t xml:space="preserve">  While this indication could be left to UE implementation, the relationship between relaying and the positioning capabilities may not be obvious, and it seems beneficial to include some guidance </w:t>
      </w:r>
      <w:r w:rsidR="00AA7804">
        <w:rPr>
          <w:rFonts w:ascii="Calibri" w:eastAsia="PMingLiU" w:hAnsi="Calibri"/>
          <w:sz w:val="22"/>
          <w:szCs w:val="22"/>
          <w:lang w:eastAsia="zh-TW"/>
        </w:rPr>
        <w:t xml:space="preserve">on this point, e.g., in the field description of the remote UE status indication in </w:t>
      </w:r>
      <w:proofErr w:type="spellStart"/>
      <w:r w:rsidR="00AA7804">
        <w:rPr>
          <w:rFonts w:ascii="Calibri" w:eastAsia="PMingLiU" w:hAnsi="Calibri"/>
          <w:i/>
          <w:iCs/>
          <w:sz w:val="22"/>
          <w:szCs w:val="22"/>
          <w:lang w:eastAsia="zh-TW"/>
        </w:rPr>
        <w:t>CommonIEsProvideCapabilities</w:t>
      </w:r>
      <w:proofErr w:type="spellEnd"/>
      <w:r w:rsidR="002300CB">
        <w:rPr>
          <w:rFonts w:ascii="Calibri" w:eastAsia="PMingLiU" w:hAnsi="Calibri"/>
          <w:sz w:val="22"/>
          <w:szCs w:val="22"/>
          <w:lang w:eastAsia="zh-TW"/>
        </w:rPr>
        <w:t>.</w:t>
      </w:r>
    </w:p>
    <w:p w14:paraId="52FD56D5" w14:textId="3F1B4C53" w:rsidR="002300CB" w:rsidRPr="002300CB" w:rsidRDefault="002300CB"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Add </w:t>
      </w:r>
      <w:r w:rsidR="00AA7804">
        <w:rPr>
          <w:rFonts w:ascii="Calibri" w:eastAsia="PMingLiU" w:hAnsi="Calibri"/>
          <w:sz w:val="22"/>
          <w:szCs w:val="22"/>
          <w:lang w:eastAsia="zh-TW"/>
        </w:rPr>
        <w:t xml:space="preserve">to the field description of the remote UE status indication in </w:t>
      </w:r>
      <w:proofErr w:type="spellStart"/>
      <w:r w:rsidR="00AA7804">
        <w:rPr>
          <w:rFonts w:ascii="Calibri" w:eastAsia="PMingLiU" w:hAnsi="Calibri"/>
          <w:i/>
          <w:iCs/>
          <w:sz w:val="22"/>
          <w:szCs w:val="22"/>
          <w:lang w:eastAsia="zh-TW"/>
        </w:rPr>
        <w:t>CommonUEsProvideCapabilities</w:t>
      </w:r>
      <w:proofErr w:type="spellEnd"/>
      <w:r w:rsidR="00AA7804">
        <w:rPr>
          <w:rFonts w:ascii="Calibri" w:eastAsia="PMingLiU" w:hAnsi="Calibri"/>
          <w:sz w:val="22"/>
          <w:szCs w:val="22"/>
          <w:lang w:eastAsia="zh-TW"/>
        </w:rPr>
        <w:t xml:space="preserve"> text</w:t>
      </w:r>
      <w:r>
        <w:rPr>
          <w:rFonts w:ascii="Calibri" w:eastAsia="PMingLiU" w:hAnsi="Calibri"/>
          <w:sz w:val="22"/>
          <w:szCs w:val="22"/>
          <w:lang w:eastAsia="zh-TW"/>
        </w:rPr>
        <w:t xml:space="preserve"> indicating that the UE may send its capabilities </w:t>
      </w:r>
      <w:r w:rsidR="009448AD">
        <w:rPr>
          <w:rFonts w:ascii="Calibri" w:eastAsia="PMingLiU" w:hAnsi="Calibri"/>
          <w:sz w:val="22"/>
          <w:szCs w:val="22"/>
          <w:lang w:eastAsia="zh-TW"/>
        </w:rPr>
        <w:t xml:space="preserve">due </w:t>
      </w:r>
      <w:r>
        <w:rPr>
          <w:rFonts w:ascii="Calibri" w:eastAsia="PMingLiU" w:hAnsi="Calibri"/>
          <w:sz w:val="22"/>
          <w:szCs w:val="22"/>
          <w:lang w:eastAsia="zh-TW"/>
        </w:rPr>
        <w:t>to starting or stopping operation as a L2 U2N Remote UE.</w:t>
      </w:r>
    </w:p>
    <w:p w14:paraId="71A4A431" w14:textId="2845A070" w:rsidR="00EC27A5" w:rsidRDefault="00EC27A5" w:rsidP="00EC27A5">
      <w:pPr>
        <w:pStyle w:val="Heading2"/>
        <w:rPr>
          <w:rFonts w:eastAsia="PMingLiU"/>
          <w:lang w:eastAsia="zh-TW"/>
        </w:rPr>
      </w:pPr>
      <w:r>
        <w:rPr>
          <w:rFonts w:eastAsia="PMingLiU"/>
          <w:lang w:eastAsia="zh-TW"/>
        </w:rPr>
        <w:t>2.3</w:t>
      </w:r>
      <w:r>
        <w:rPr>
          <w:rFonts w:eastAsia="PMingLiU"/>
          <w:lang w:eastAsia="zh-TW"/>
        </w:rPr>
        <w:tab/>
      </w:r>
      <w:r w:rsidR="002300CB">
        <w:rPr>
          <w:rFonts w:eastAsia="PMingLiU"/>
          <w:lang w:eastAsia="zh-TW"/>
        </w:rPr>
        <w:t>SFN and DFN timelines</w:t>
      </w:r>
    </w:p>
    <w:p w14:paraId="490FBF2F" w14:textId="6E8C89A0" w:rsidR="009448AD" w:rsidRDefault="009448AD"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benefit of an SFN-DFN offset is established in the references, allowing the remote UE to know the SFN timeline of the serving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support various positioning operations</w:t>
      </w:r>
      <w:r w:rsidR="00F5585F">
        <w:rPr>
          <w:rFonts w:ascii="Calibri" w:eastAsia="PMingLiU" w:hAnsi="Calibri"/>
          <w:sz w:val="22"/>
          <w:szCs w:val="22"/>
          <w:lang w:eastAsia="zh-TW"/>
        </w:rPr>
        <w:t>.</w:t>
      </w:r>
      <w:r>
        <w:rPr>
          <w:rFonts w:ascii="Calibri" w:eastAsia="PMingLiU" w:hAnsi="Calibri"/>
          <w:sz w:val="22"/>
          <w:szCs w:val="22"/>
          <w:lang w:eastAsia="zh-TW"/>
        </w:rPr>
        <w:t xml:space="preserve">  The point for further discussion seems to be which message(s) should contain the offset; [2] suggests including it in the </w:t>
      </w:r>
      <w:proofErr w:type="spellStart"/>
      <w:r>
        <w:rPr>
          <w:rFonts w:ascii="Calibri" w:eastAsia="PMingLiU" w:hAnsi="Calibri"/>
          <w:i/>
          <w:iCs/>
          <w:sz w:val="22"/>
          <w:szCs w:val="22"/>
          <w:lang w:eastAsia="zh-TW"/>
        </w:rPr>
        <w:t>RRCReconfigurationSidelink</w:t>
      </w:r>
      <w:proofErr w:type="spellEnd"/>
      <w:r>
        <w:rPr>
          <w:rFonts w:ascii="Calibri" w:eastAsia="PMingLiU" w:hAnsi="Calibri"/>
          <w:sz w:val="22"/>
          <w:szCs w:val="22"/>
          <w:lang w:eastAsia="zh-TW"/>
        </w:rPr>
        <w:t xml:space="preserve"> message when the relaying relationship is established, and thereafter when the offset changes.  On the other hand, [5] points out that this mechanism is blind to whether there is a positioning session in progress and therefore will result in unnecessary signalling, and suggests using a request/response mechanism instead, either in PC5-RRC or using the upper-layer Additional Parameters Announcement procedure.</w:t>
      </w:r>
      <w:r w:rsidR="00BA0B98">
        <w:rPr>
          <w:rFonts w:ascii="Calibri" w:eastAsia="PMingLiU" w:hAnsi="Calibri"/>
          <w:sz w:val="22"/>
          <w:szCs w:val="22"/>
          <w:lang w:eastAsia="zh-TW"/>
        </w:rPr>
        <w:t xml:space="preserve">  As [5] points out, the upper-layer procedure can also be triggered periodically or by an event at the relay UE (i.e., detection of a change in the offset value that requires an update).</w:t>
      </w:r>
    </w:p>
    <w:p w14:paraId="4663FA70" w14:textId="7DD90B56" w:rsidR="00AA7804" w:rsidRDefault="00BA0B98"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fundamental distinction is whether to have an unsolicited mechanism from the relay UE or a request/response mechanism (or both); the former will be unaware of any ongoing positioning session, resulting in some extra signalling, while the latter requires slightly more time due to the extra request message.  It should be noted that the request/response mechanism must be used at every positioning session, since the remote UE does not know if the offset has changed.  </w:t>
      </w:r>
      <w:r w:rsidR="00AA7804">
        <w:rPr>
          <w:rFonts w:ascii="Calibri" w:eastAsia="PMingLiU" w:hAnsi="Calibri"/>
          <w:sz w:val="22"/>
          <w:szCs w:val="22"/>
          <w:lang w:eastAsia="zh-TW"/>
        </w:rPr>
        <w:t xml:space="preserve">If the offset does not drift (e.g., due to the relay UE being synchronised to the </w:t>
      </w:r>
      <w:proofErr w:type="spellStart"/>
      <w:r w:rsidR="00AA7804">
        <w:rPr>
          <w:rFonts w:ascii="Calibri" w:eastAsia="PMingLiU" w:hAnsi="Calibri"/>
          <w:sz w:val="22"/>
          <w:szCs w:val="22"/>
          <w:lang w:eastAsia="zh-TW"/>
        </w:rPr>
        <w:t>gNB</w:t>
      </w:r>
      <w:proofErr w:type="spellEnd"/>
      <w:r w:rsidR="00AA7804">
        <w:rPr>
          <w:rFonts w:ascii="Calibri" w:eastAsia="PMingLiU" w:hAnsi="Calibri"/>
          <w:sz w:val="22"/>
          <w:szCs w:val="22"/>
          <w:lang w:eastAsia="zh-TW"/>
        </w:rPr>
        <w:t xml:space="preserve">, or due to both the relay UE and the </w:t>
      </w:r>
      <w:proofErr w:type="spellStart"/>
      <w:r w:rsidR="00AA7804">
        <w:rPr>
          <w:rFonts w:ascii="Calibri" w:eastAsia="PMingLiU" w:hAnsi="Calibri"/>
          <w:sz w:val="22"/>
          <w:szCs w:val="22"/>
          <w:lang w:eastAsia="zh-TW"/>
        </w:rPr>
        <w:t>gNB</w:t>
      </w:r>
      <w:proofErr w:type="spellEnd"/>
      <w:r w:rsidR="00AA7804">
        <w:rPr>
          <w:rFonts w:ascii="Calibri" w:eastAsia="PMingLiU" w:hAnsi="Calibri"/>
          <w:sz w:val="22"/>
          <w:szCs w:val="22"/>
          <w:lang w:eastAsia="zh-TW"/>
        </w:rPr>
        <w:t xml:space="preserve"> being aligned with GNSS time), the unsolicited mechanism will not cause extra signalling after the connection is set up.  We suggest that both mechanisms can be considered, and two alternative CRs are provided for this aspect.</w:t>
      </w:r>
    </w:p>
    <w:p w14:paraId="7C773F60" w14:textId="77777777" w:rsidR="00AA7804" w:rsidRDefault="00F5585F"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w:t>
      </w:r>
      <w:r w:rsidR="00BA0B98">
        <w:rPr>
          <w:rFonts w:ascii="Calibri" w:eastAsia="PMingLiU" w:hAnsi="Calibri"/>
          <w:sz w:val="22"/>
          <w:szCs w:val="22"/>
          <w:lang w:eastAsia="zh-TW"/>
        </w:rPr>
        <w:t xml:space="preserve">Introduce an SFN-DFN offset in the </w:t>
      </w:r>
      <w:proofErr w:type="spellStart"/>
      <w:r w:rsidR="00BA0B98">
        <w:rPr>
          <w:rFonts w:ascii="Calibri" w:eastAsia="PMingLiU" w:hAnsi="Calibri"/>
          <w:i/>
          <w:iCs/>
          <w:sz w:val="22"/>
          <w:szCs w:val="22"/>
          <w:lang w:eastAsia="zh-TW"/>
        </w:rPr>
        <w:t>RRCReconfigurationSidelink</w:t>
      </w:r>
      <w:proofErr w:type="spellEnd"/>
      <w:r w:rsidR="00BA0B98">
        <w:rPr>
          <w:rFonts w:ascii="Calibri" w:eastAsia="PMingLiU" w:hAnsi="Calibri"/>
          <w:sz w:val="22"/>
          <w:szCs w:val="22"/>
          <w:lang w:eastAsia="zh-TW"/>
        </w:rPr>
        <w:t xml:space="preserve"> message, </w:t>
      </w:r>
      <w:r w:rsidR="00AA7804">
        <w:rPr>
          <w:rFonts w:ascii="Calibri" w:eastAsia="PMingLiU" w:hAnsi="Calibri"/>
          <w:sz w:val="22"/>
          <w:szCs w:val="22"/>
          <w:lang w:eastAsia="zh-TW"/>
        </w:rPr>
        <w:t>according to one of two alternatives:</w:t>
      </w:r>
    </w:p>
    <w:p w14:paraId="498D881C" w14:textId="00EFDA1E" w:rsidR="00AA7804" w:rsidRDefault="00AA7804" w:rsidP="00AA7804">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 xml:space="preserve">The offset is </w:t>
      </w:r>
      <w:r w:rsidR="00BA0B98" w:rsidRPr="009E0B0E">
        <w:rPr>
          <w:rFonts w:ascii="Calibri" w:eastAsia="PMingLiU" w:hAnsi="Calibri"/>
          <w:sz w:val="22"/>
          <w:szCs w:val="22"/>
          <w:lang w:eastAsia="zh-TW"/>
        </w:rPr>
        <w:t>delivered to the remote UE when relaying is set up and when/if the offset changes</w:t>
      </w:r>
      <w:r>
        <w:rPr>
          <w:rFonts w:ascii="Calibri" w:eastAsia="PMingLiU" w:hAnsi="Calibri"/>
          <w:sz w:val="22"/>
          <w:szCs w:val="22"/>
          <w:lang w:eastAsia="zh-TW"/>
        </w:rPr>
        <w:t>;</w:t>
      </w:r>
    </w:p>
    <w:p w14:paraId="19295A8A" w14:textId="52A761B0" w:rsidR="00F5585F" w:rsidRPr="009E0B0E" w:rsidRDefault="00AA7804" w:rsidP="009E0B0E">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The offset is requested explicitly by the remote UE when it starts a positioning operation</w:t>
      </w:r>
      <w:r w:rsidR="00F5585F" w:rsidRPr="009E0B0E">
        <w:rPr>
          <w:rFonts w:ascii="Calibri" w:eastAsia="PMingLiU" w:hAnsi="Calibri"/>
          <w:sz w:val="22"/>
          <w:szCs w:val="22"/>
          <w:lang w:eastAsia="zh-TW"/>
        </w:rPr>
        <w:t>.</w:t>
      </w:r>
    </w:p>
    <w:p w14:paraId="65D930BC" w14:textId="52B954DD" w:rsidR="00F20B41" w:rsidRPr="00F06CE7" w:rsidRDefault="00F20B41" w:rsidP="00F20B41">
      <w:pPr>
        <w:pStyle w:val="Heading2"/>
        <w:rPr>
          <w:rFonts w:eastAsia="PMingLiU"/>
          <w:lang w:eastAsia="zh-TW"/>
        </w:rPr>
      </w:pPr>
      <w:r>
        <w:rPr>
          <w:rFonts w:eastAsia="PMingLiU"/>
          <w:lang w:eastAsia="zh-TW"/>
        </w:rPr>
        <w:t>2.</w:t>
      </w:r>
      <w:r w:rsidR="00F5585F">
        <w:rPr>
          <w:rFonts w:eastAsia="PMingLiU"/>
          <w:lang w:eastAsia="zh-TW"/>
        </w:rPr>
        <w:t>4</w:t>
      </w:r>
      <w:r>
        <w:rPr>
          <w:rFonts w:eastAsia="PMingLiU"/>
          <w:lang w:eastAsia="zh-TW"/>
        </w:rPr>
        <w:tab/>
      </w:r>
      <w:proofErr w:type="spellStart"/>
      <w:r>
        <w:rPr>
          <w:rFonts w:eastAsia="PMingLiU"/>
          <w:lang w:eastAsia="zh-TW"/>
        </w:rPr>
        <w:t>posSIB</w:t>
      </w:r>
      <w:proofErr w:type="spellEnd"/>
      <w:r w:rsidR="002300CB">
        <w:rPr>
          <w:rFonts w:eastAsia="PMingLiU"/>
          <w:lang w:eastAsia="zh-TW"/>
        </w:rPr>
        <w:t xml:space="preserve"> request</w:t>
      </w:r>
    </w:p>
    <w:p w14:paraId="582F80C6" w14:textId="422BBF3E" w:rsidR="00F20B41" w:rsidRDefault="00AC37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seems clear that there is no fundamental limitation preventing use of 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by a remote UE</w:t>
      </w:r>
      <w:r w:rsidR="005656FA">
        <w:rPr>
          <w:rFonts w:ascii="Calibri" w:eastAsia="PMingLiU" w:hAnsi="Calibri"/>
          <w:sz w:val="22"/>
          <w:szCs w:val="22"/>
          <w:lang w:eastAsia="zh-TW"/>
        </w:rPr>
        <w:t>.</w:t>
      </w:r>
      <w:r>
        <w:rPr>
          <w:rFonts w:ascii="Calibri" w:eastAsia="PMingLiU" w:hAnsi="Calibri"/>
          <w:sz w:val="22"/>
          <w:szCs w:val="22"/>
          <w:lang w:eastAsia="zh-TW"/>
        </w:rPr>
        <w:t xml:space="preserve">  As discussed in [1] and [5], certain assistance data</w:t>
      </w:r>
      <w:r w:rsidR="004C3F79">
        <w:rPr>
          <w:rFonts w:ascii="Calibri" w:eastAsia="PMingLiU" w:hAnsi="Calibri"/>
          <w:sz w:val="22"/>
          <w:szCs w:val="22"/>
          <w:lang w:eastAsia="zh-TW"/>
        </w:rPr>
        <w:t xml:space="preserve"> are not fully applicable for a remote UE, but the UE is aware of which assistance data would be useful and can request only what it can use.</w:t>
      </w:r>
    </w:p>
    <w:p w14:paraId="17567AD5" w14:textId="1590F3AC" w:rsidR="008E144B" w:rsidRDefault="008E144B"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5585F">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The SIB request mechanism from the remote UE is </w:t>
      </w:r>
      <w:r w:rsidR="00886861">
        <w:rPr>
          <w:rFonts w:ascii="Calibri" w:eastAsia="PMingLiU" w:hAnsi="Calibri"/>
          <w:sz w:val="22"/>
          <w:szCs w:val="22"/>
          <w:lang w:eastAsia="zh-TW"/>
        </w:rPr>
        <w:t>extended</w:t>
      </w:r>
      <w:r>
        <w:rPr>
          <w:rFonts w:ascii="Calibri" w:eastAsia="PMingLiU" w:hAnsi="Calibri"/>
          <w:sz w:val="22"/>
          <w:szCs w:val="22"/>
          <w:lang w:eastAsia="zh-TW"/>
        </w:rPr>
        <w:t xml:space="preserve"> to allow requesting 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74E0CE12" w14:textId="443B4E17" w:rsidR="00C13C93" w:rsidRDefault="00C13C9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should be noted that the remote UE may request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that the relay UE does not support or does not have the ciphering key for.  In such a case, the relay UE can still receive and forward the concerned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even without understanding it.  (Similarly, the requirements in </w:t>
      </w:r>
      <w:r w:rsidR="00B04ADB">
        <w:rPr>
          <w:rFonts w:ascii="Calibri" w:eastAsia="PMingLiU" w:hAnsi="Calibri"/>
          <w:sz w:val="22"/>
          <w:szCs w:val="22"/>
          <w:lang w:eastAsia="zh-TW"/>
        </w:rPr>
        <w:t xml:space="preserve">TS </w:t>
      </w:r>
      <w:r>
        <w:rPr>
          <w:rFonts w:ascii="Calibri" w:eastAsia="PMingLiU" w:hAnsi="Calibri"/>
          <w:sz w:val="22"/>
          <w:szCs w:val="22"/>
          <w:lang w:eastAsia="zh-TW"/>
        </w:rPr>
        <w:t>38.331 section 5.8.9.8.3 for non-positioning SIBs indicate that the relay UE acquires and forwards the requested SIBs unconditionally, even if it does not need them itself.</w:t>
      </w:r>
      <w:r w:rsidR="00B04ADB">
        <w:rPr>
          <w:rFonts w:ascii="Calibri" w:eastAsia="PMingLiU" w:hAnsi="Calibri"/>
          <w:sz w:val="22"/>
          <w:szCs w:val="22"/>
          <w:lang w:eastAsia="zh-TW"/>
        </w:rPr>
        <w:t xml:space="preserve">  The accompanying CR to TS 38.331 is aligned with these requirements.</w:t>
      </w:r>
      <w:r>
        <w:rPr>
          <w:rFonts w:ascii="Calibri" w:eastAsia="PMingLiU" w:hAnsi="Calibri"/>
          <w:sz w:val="22"/>
          <w:szCs w:val="22"/>
          <w:lang w:eastAsia="zh-TW"/>
        </w:rPr>
        <w:t>)</w:t>
      </w:r>
    </w:p>
    <w:p w14:paraId="037A17AF" w14:textId="07BE16DA" w:rsidR="004D4629" w:rsidRDefault="00083A74" w:rsidP="00083A74">
      <w:pPr>
        <w:pStyle w:val="Heading2"/>
        <w:rPr>
          <w:rFonts w:eastAsia="PMingLiU"/>
          <w:lang w:eastAsia="zh-TW"/>
        </w:rPr>
      </w:pPr>
      <w:r>
        <w:rPr>
          <w:rFonts w:eastAsia="PMingLiU"/>
          <w:lang w:eastAsia="zh-TW"/>
        </w:rPr>
        <w:lastRenderedPageBreak/>
        <w:t>2.5</w:t>
      </w:r>
      <w:r>
        <w:rPr>
          <w:rFonts w:eastAsia="PMingLiU"/>
          <w:lang w:eastAsia="zh-TW"/>
        </w:rPr>
        <w:tab/>
      </w:r>
      <w:r w:rsidR="004D4629">
        <w:rPr>
          <w:rFonts w:eastAsia="PMingLiU"/>
          <w:lang w:eastAsia="zh-TW"/>
        </w:rPr>
        <w:t>Stage 2 impact</w:t>
      </w:r>
    </w:p>
    <w:p w14:paraId="61F1D77F" w14:textId="5EBCF8F1" w:rsidR="004D4629" w:rsidRDefault="004D4629"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noted in </w:t>
      </w:r>
      <w:r w:rsidR="00083A74">
        <w:rPr>
          <w:rFonts w:ascii="Calibri" w:eastAsia="PMingLiU" w:hAnsi="Calibri"/>
          <w:sz w:val="22"/>
          <w:szCs w:val="22"/>
          <w:lang w:eastAsia="zh-TW"/>
        </w:rPr>
        <w:t>[1] and [4], there are limitations on the functionality of certain positioning methods for a remote UE.  Although [5] suggests not capturing a full table of positioning method support in TS 38.305, there are two features that fundamentally cannot work with a remote UE:</w:t>
      </w:r>
    </w:p>
    <w:p w14:paraId="12A715D6" w14:textId="657ECDB9" w:rsidR="00083A74" w:rsidRDefault="00083A74" w:rsidP="00083A74">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 xml:space="preserve">Uplink positioning </w:t>
      </w:r>
      <w:r w:rsidR="00D22FFB">
        <w:rPr>
          <w:rFonts w:ascii="Calibri" w:eastAsia="PMingLiU" w:hAnsi="Calibri"/>
          <w:sz w:val="22"/>
          <w:szCs w:val="22"/>
          <w:lang w:eastAsia="zh-TW"/>
        </w:rPr>
        <w:t xml:space="preserve">and multi-RTT </w:t>
      </w:r>
      <w:r>
        <w:rPr>
          <w:rFonts w:ascii="Calibri" w:eastAsia="PMingLiU" w:hAnsi="Calibri"/>
          <w:sz w:val="22"/>
          <w:szCs w:val="22"/>
          <w:lang w:eastAsia="zh-TW"/>
        </w:rPr>
        <w:t xml:space="preserve">with aperiodic or semi-persistent </w:t>
      </w:r>
      <w:proofErr w:type="spellStart"/>
      <w:r>
        <w:rPr>
          <w:rFonts w:ascii="Calibri" w:eastAsia="PMingLiU" w:hAnsi="Calibri"/>
          <w:sz w:val="22"/>
          <w:szCs w:val="22"/>
          <w:lang w:eastAsia="zh-TW"/>
        </w:rPr>
        <w:t>SRSp</w:t>
      </w:r>
      <w:proofErr w:type="spellEnd"/>
      <w:r>
        <w:rPr>
          <w:rFonts w:ascii="Calibri" w:eastAsia="PMingLiU" w:hAnsi="Calibri"/>
          <w:sz w:val="22"/>
          <w:szCs w:val="22"/>
          <w:lang w:eastAsia="zh-TW"/>
        </w:rPr>
        <w:t>, which depends on an activation command in the MAC layer;</w:t>
      </w:r>
    </w:p>
    <w:p w14:paraId="4597579E" w14:textId="1688D154" w:rsidR="00083A74" w:rsidRDefault="00083A74" w:rsidP="00083A74">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 xml:space="preserve">Measurement gaps/PPW, which cannot currently be supported on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w:t>
      </w:r>
    </w:p>
    <w:p w14:paraId="19D3406F" w14:textId="34AC06F3" w:rsidR="00083A74" w:rsidRDefault="00083A74" w:rsidP="00083A74">
      <w:pPr>
        <w:spacing w:after="240"/>
        <w:rPr>
          <w:rFonts w:ascii="Calibri" w:eastAsia="PMingLiU" w:hAnsi="Calibri"/>
          <w:sz w:val="22"/>
          <w:szCs w:val="22"/>
          <w:lang w:eastAsia="zh-TW"/>
        </w:rPr>
      </w:pPr>
      <w:r>
        <w:rPr>
          <w:rFonts w:ascii="Calibri" w:eastAsia="PMingLiU" w:hAnsi="Calibri"/>
          <w:sz w:val="22"/>
          <w:szCs w:val="22"/>
          <w:lang w:eastAsia="zh-TW"/>
        </w:rPr>
        <w:t xml:space="preserve">It </w:t>
      </w:r>
      <w:r w:rsidR="00D13525">
        <w:rPr>
          <w:rFonts w:ascii="Calibri" w:eastAsia="PMingLiU" w:hAnsi="Calibri"/>
          <w:sz w:val="22"/>
          <w:szCs w:val="22"/>
          <w:lang w:eastAsia="zh-TW"/>
        </w:rPr>
        <w:t>seems</w:t>
      </w:r>
      <w:r>
        <w:rPr>
          <w:rFonts w:ascii="Calibri" w:eastAsia="PMingLiU" w:hAnsi="Calibri"/>
          <w:sz w:val="22"/>
          <w:szCs w:val="22"/>
          <w:lang w:eastAsia="zh-TW"/>
        </w:rPr>
        <w:t xml:space="preserve"> useful to document these limitations in TS 38.305.</w:t>
      </w:r>
    </w:p>
    <w:p w14:paraId="1284849E" w14:textId="698176A8" w:rsidR="00083A74" w:rsidRPr="00083A74" w:rsidRDefault="00083A74" w:rsidP="00083A74">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Include NOTEs in TS 38.305 indicating that uplink position</w:t>
      </w:r>
      <w:r w:rsidR="00D13525">
        <w:rPr>
          <w:rFonts w:ascii="Calibri" w:eastAsia="PMingLiU" w:hAnsi="Calibri"/>
          <w:sz w:val="22"/>
          <w:szCs w:val="22"/>
          <w:lang w:eastAsia="zh-TW"/>
        </w:rPr>
        <w:t>ing</w:t>
      </w:r>
      <w:r>
        <w:rPr>
          <w:rFonts w:ascii="Calibri" w:eastAsia="PMingLiU" w:hAnsi="Calibri"/>
          <w:sz w:val="22"/>
          <w:szCs w:val="22"/>
          <w:lang w:eastAsia="zh-TW"/>
        </w:rPr>
        <w:t xml:space="preserve"> </w:t>
      </w:r>
      <w:r w:rsidR="00D22FFB">
        <w:rPr>
          <w:rFonts w:ascii="Calibri" w:eastAsia="PMingLiU" w:hAnsi="Calibri"/>
          <w:sz w:val="22"/>
          <w:szCs w:val="22"/>
          <w:lang w:eastAsia="zh-TW"/>
        </w:rPr>
        <w:t xml:space="preserve">and multi-RTT </w:t>
      </w:r>
      <w:r>
        <w:rPr>
          <w:rFonts w:ascii="Calibri" w:eastAsia="PMingLiU" w:hAnsi="Calibri"/>
          <w:sz w:val="22"/>
          <w:szCs w:val="22"/>
          <w:lang w:eastAsia="zh-TW"/>
        </w:rPr>
        <w:t>with aperiodic or semi-persistent SRS cannot be used with a remote UE, and that measurement gaps and PPW are not supported for a remote UE.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5B0F00B0" w:rsidR="00A32E79" w:rsidRDefault="00BE73C2"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5788081E" w14:textId="77777777" w:rsidR="00415728" w:rsidRPr="00C53673" w:rsidRDefault="00415728" w:rsidP="004157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Indicate the remote UE status in the LPP IE </w:t>
      </w:r>
      <w:proofErr w:type="spellStart"/>
      <w:r>
        <w:rPr>
          <w:rFonts w:ascii="Calibri" w:eastAsia="PMingLiU" w:hAnsi="Calibri"/>
          <w:i/>
          <w:iCs/>
          <w:sz w:val="22"/>
          <w:szCs w:val="22"/>
          <w:lang w:eastAsia="zh-TW"/>
        </w:rPr>
        <w:t>CommonIEsProvideCapabilities</w:t>
      </w:r>
      <w:proofErr w:type="spellEnd"/>
      <w:r>
        <w:rPr>
          <w:rFonts w:ascii="Calibri" w:eastAsia="PMingLiU" w:hAnsi="Calibri"/>
          <w:sz w:val="22"/>
          <w:szCs w:val="22"/>
          <w:lang w:eastAsia="zh-TW"/>
        </w:rPr>
        <w:t xml:space="preserve"> and in the method-specific IEs for target device error causes.</w:t>
      </w:r>
    </w:p>
    <w:p w14:paraId="18AC3ECB" w14:textId="6E757A7F" w:rsidR="00415728" w:rsidRPr="002300CB" w:rsidRDefault="00415728" w:rsidP="004157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Add </w:t>
      </w:r>
      <w:r w:rsidR="00AA7804">
        <w:rPr>
          <w:rFonts w:ascii="Calibri" w:eastAsia="PMingLiU" w:hAnsi="Calibri"/>
          <w:sz w:val="22"/>
          <w:szCs w:val="22"/>
          <w:lang w:eastAsia="zh-TW"/>
        </w:rPr>
        <w:t xml:space="preserve">to the field description of the remote UE status indication in </w:t>
      </w:r>
      <w:proofErr w:type="spellStart"/>
      <w:r w:rsidR="00AA7804">
        <w:rPr>
          <w:rFonts w:ascii="Calibri" w:eastAsia="PMingLiU" w:hAnsi="Calibri"/>
          <w:i/>
          <w:iCs/>
          <w:sz w:val="22"/>
          <w:szCs w:val="22"/>
          <w:lang w:eastAsia="zh-TW"/>
        </w:rPr>
        <w:t>CommonUEsProvideCapabilities</w:t>
      </w:r>
      <w:proofErr w:type="spellEnd"/>
      <w:r w:rsidR="00AA7804">
        <w:rPr>
          <w:rFonts w:ascii="Calibri" w:eastAsia="PMingLiU" w:hAnsi="Calibri"/>
          <w:sz w:val="22"/>
          <w:szCs w:val="22"/>
          <w:lang w:eastAsia="zh-TW"/>
        </w:rPr>
        <w:t xml:space="preserve"> text </w:t>
      </w:r>
      <w:r>
        <w:rPr>
          <w:rFonts w:ascii="Calibri" w:eastAsia="PMingLiU" w:hAnsi="Calibri"/>
          <w:sz w:val="22"/>
          <w:szCs w:val="22"/>
          <w:lang w:eastAsia="zh-TW"/>
        </w:rPr>
        <w:t>indicating that the UE may send its capabilities due to starting or stopping operation as a L2 U2N Remote UE.</w:t>
      </w:r>
    </w:p>
    <w:p w14:paraId="2E556664" w14:textId="77777777" w:rsidR="00AA7804" w:rsidRDefault="00AA7804" w:rsidP="00AA780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Introduce an SFN-DFN offset in the </w:t>
      </w:r>
      <w:proofErr w:type="spellStart"/>
      <w:r>
        <w:rPr>
          <w:rFonts w:ascii="Calibri" w:eastAsia="PMingLiU" w:hAnsi="Calibri"/>
          <w:i/>
          <w:iCs/>
          <w:sz w:val="22"/>
          <w:szCs w:val="22"/>
          <w:lang w:eastAsia="zh-TW"/>
        </w:rPr>
        <w:t>RRCReconfigurationSidelink</w:t>
      </w:r>
      <w:proofErr w:type="spellEnd"/>
      <w:r>
        <w:rPr>
          <w:rFonts w:ascii="Calibri" w:eastAsia="PMingLiU" w:hAnsi="Calibri"/>
          <w:sz w:val="22"/>
          <w:szCs w:val="22"/>
          <w:lang w:eastAsia="zh-TW"/>
        </w:rPr>
        <w:t xml:space="preserve"> message, according to one of two alternatives:</w:t>
      </w:r>
    </w:p>
    <w:p w14:paraId="1D45E7B1" w14:textId="77777777" w:rsidR="00AA7804" w:rsidRDefault="00AA7804" w:rsidP="00AA7804">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 xml:space="preserve">The offset is </w:t>
      </w:r>
      <w:r w:rsidRPr="002436ED">
        <w:rPr>
          <w:rFonts w:ascii="Calibri" w:eastAsia="PMingLiU" w:hAnsi="Calibri"/>
          <w:sz w:val="22"/>
          <w:szCs w:val="22"/>
          <w:lang w:eastAsia="zh-TW"/>
        </w:rPr>
        <w:t>delivered to the remote UE when relaying is set up and when/if the offset changes</w:t>
      </w:r>
      <w:r>
        <w:rPr>
          <w:rFonts w:ascii="Calibri" w:eastAsia="PMingLiU" w:hAnsi="Calibri"/>
          <w:sz w:val="22"/>
          <w:szCs w:val="22"/>
          <w:lang w:eastAsia="zh-TW"/>
        </w:rPr>
        <w:t>;</w:t>
      </w:r>
    </w:p>
    <w:p w14:paraId="1DD63138" w14:textId="77777777" w:rsidR="00AA7804" w:rsidRPr="002436ED" w:rsidRDefault="00AA7804" w:rsidP="00AA7804">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The offset is requested explicitly by the remote UE when it starts a positioning operation</w:t>
      </w:r>
      <w:r w:rsidRPr="002436ED">
        <w:rPr>
          <w:rFonts w:ascii="Calibri" w:eastAsia="PMingLiU" w:hAnsi="Calibri"/>
          <w:sz w:val="22"/>
          <w:szCs w:val="22"/>
          <w:lang w:eastAsia="zh-TW"/>
        </w:rPr>
        <w:t>.</w:t>
      </w:r>
    </w:p>
    <w:p w14:paraId="2BBB291D" w14:textId="77777777" w:rsidR="00415728" w:rsidRDefault="00415728" w:rsidP="004157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SIB request mechanism from the remote UE is extended to allow requesting 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46250205" w14:textId="1BB569C0" w:rsidR="00415728" w:rsidRPr="00083A74" w:rsidRDefault="00415728" w:rsidP="00415728">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Include NOTEs in TS 38.305 indicating that uplink positioning </w:t>
      </w:r>
      <w:r w:rsidR="00D22FFB">
        <w:rPr>
          <w:rFonts w:ascii="Calibri" w:eastAsia="PMingLiU" w:hAnsi="Calibri"/>
          <w:sz w:val="22"/>
          <w:szCs w:val="22"/>
          <w:lang w:eastAsia="zh-TW"/>
        </w:rPr>
        <w:t xml:space="preserve">and multi-RTT </w:t>
      </w:r>
      <w:r>
        <w:rPr>
          <w:rFonts w:ascii="Calibri" w:eastAsia="PMingLiU" w:hAnsi="Calibri"/>
          <w:sz w:val="22"/>
          <w:szCs w:val="22"/>
          <w:lang w:eastAsia="zh-TW"/>
        </w:rPr>
        <w:t>with aperiodic or semi-persistent SRS cannot be used with a remote UE, and that measurement gaps and PPW are not supported for a remote UE.</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0835BC41" w14:textId="2264DF49"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t>R2-2208314, “Positioning support for remote UEs”,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12D6BFA6" w14:textId="32A74E65"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 xml:space="preserve">R2-2208315, “Downlink positioning support and </w:t>
      </w:r>
      <w:proofErr w:type="spellStart"/>
      <w:r>
        <w:rPr>
          <w:rFonts w:ascii="Calibri" w:eastAsia="PMingLiU" w:hAnsi="Calibri"/>
          <w:sz w:val="22"/>
          <w:szCs w:val="22"/>
          <w:lang w:eastAsia="en-US"/>
        </w:rPr>
        <w:t>posSIB</w:t>
      </w:r>
      <w:proofErr w:type="spellEnd"/>
      <w:r>
        <w:rPr>
          <w:rFonts w:ascii="Calibri" w:eastAsia="PMingLiU" w:hAnsi="Calibri"/>
          <w:sz w:val="22"/>
          <w:szCs w:val="22"/>
          <w:lang w:eastAsia="en-US"/>
        </w:rPr>
        <w:t xml:space="preserve"> request for L2 UE-to-network remote 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577755C0" w14:textId="1C5EE358"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R2-2208317, “Indication to LMF of operation as a L2 UE-to-network remote 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7F446D79" w14:textId="4A9F7A81"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[4]</w:t>
      </w:r>
      <w:r>
        <w:rPr>
          <w:rFonts w:ascii="Calibri" w:eastAsia="PMingLiU" w:hAnsi="Calibri"/>
          <w:sz w:val="22"/>
          <w:szCs w:val="22"/>
          <w:lang w:eastAsia="en-US"/>
        </w:rPr>
        <w:tab/>
        <w:t>R2-2208319, “Positioning method support for L2 UE-to-network remote 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632B7AA2" w14:textId="53D1C78A"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[5]</w:t>
      </w:r>
      <w:r>
        <w:rPr>
          <w:rFonts w:ascii="Calibri" w:eastAsia="PMingLiU" w:hAnsi="Calibri"/>
          <w:sz w:val="22"/>
          <w:szCs w:val="22"/>
          <w:lang w:eastAsia="en-US"/>
        </w:rPr>
        <w:tab/>
        <w:t>R2-2210367, “On Positioning Support for L2 UE-to-Network Remote UEs”, Qualcomm Incorporated, RAN2#119bis-e</w:t>
      </w:r>
    </w:p>
    <w:bookmarkEnd w:id="2"/>
    <w:bookmarkEnd w:id="3"/>
    <w:bookmarkEnd w:id="4"/>
    <w:bookmarkEnd w:id="5"/>
    <w:bookmarkEnd w:id="6"/>
    <w:bookmarkEnd w:id="7"/>
    <w:p w14:paraId="01C28463" w14:textId="77777777" w:rsidR="00395E10" w:rsidRDefault="00395E10" w:rsidP="00AC6A3D">
      <w:pPr>
        <w:overflowPunct/>
        <w:autoSpaceDE/>
        <w:autoSpaceDN/>
        <w:adjustRightInd/>
        <w:spacing w:after="0"/>
        <w:textAlignment w:val="auto"/>
        <w:rPr>
          <w:rFonts w:ascii="Calibri" w:eastAsia="PMingLiU" w:hAnsi="Calibri"/>
          <w:sz w:val="22"/>
          <w:szCs w:val="22"/>
          <w:lang w:eastAsia="en-US"/>
        </w:rPr>
      </w:pP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75FC" w14:textId="77777777" w:rsidR="008520B1" w:rsidRDefault="008520B1">
      <w:pPr>
        <w:spacing w:after="0"/>
      </w:pPr>
      <w:r>
        <w:separator/>
      </w:r>
    </w:p>
  </w:endnote>
  <w:endnote w:type="continuationSeparator" w:id="0">
    <w:p w14:paraId="5F92D428" w14:textId="77777777" w:rsidR="008520B1" w:rsidRDefault="008520B1">
      <w:pPr>
        <w:spacing w:after="0"/>
      </w:pPr>
      <w:r>
        <w:continuationSeparator/>
      </w:r>
    </w:p>
  </w:endnote>
  <w:endnote w:type="continuationNotice" w:id="1">
    <w:p w14:paraId="5E8FE37A" w14:textId="77777777" w:rsidR="008520B1" w:rsidRDefault="00852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E479" w14:textId="77777777" w:rsidR="008520B1" w:rsidRDefault="008520B1">
      <w:pPr>
        <w:spacing w:after="0"/>
      </w:pPr>
      <w:r>
        <w:separator/>
      </w:r>
    </w:p>
  </w:footnote>
  <w:footnote w:type="continuationSeparator" w:id="0">
    <w:p w14:paraId="51776934" w14:textId="77777777" w:rsidR="008520B1" w:rsidRDefault="008520B1">
      <w:pPr>
        <w:spacing w:after="0"/>
      </w:pPr>
      <w:r>
        <w:continuationSeparator/>
      </w:r>
    </w:p>
  </w:footnote>
  <w:footnote w:type="continuationNotice" w:id="1">
    <w:p w14:paraId="769A8FDF" w14:textId="77777777" w:rsidR="008520B1" w:rsidRDefault="008520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5939005">
    <w:abstractNumId w:val="0"/>
  </w:num>
  <w:num w:numId="2" w16cid:durableId="1654750947">
    <w:abstractNumId w:val="17"/>
  </w:num>
  <w:num w:numId="3" w16cid:durableId="1019507310">
    <w:abstractNumId w:val="22"/>
  </w:num>
  <w:num w:numId="4" w16cid:durableId="1067729957">
    <w:abstractNumId w:val="19"/>
  </w:num>
  <w:num w:numId="5" w16cid:durableId="2311642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95099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850702">
    <w:abstractNumId w:val="7"/>
  </w:num>
  <w:num w:numId="8" w16cid:durableId="931737359">
    <w:abstractNumId w:val="6"/>
  </w:num>
  <w:num w:numId="9" w16cid:durableId="1319765542">
    <w:abstractNumId w:val="5"/>
  </w:num>
  <w:num w:numId="10" w16cid:durableId="1717313906">
    <w:abstractNumId w:val="4"/>
  </w:num>
  <w:num w:numId="11" w16cid:durableId="428236772">
    <w:abstractNumId w:val="3"/>
  </w:num>
  <w:num w:numId="12" w16cid:durableId="1189758818">
    <w:abstractNumId w:val="2"/>
  </w:num>
  <w:num w:numId="13" w16cid:durableId="1236625877">
    <w:abstractNumId w:val="1"/>
  </w:num>
  <w:num w:numId="14" w16cid:durableId="1325746915">
    <w:abstractNumId w:val="23"/>
  </w:num>
  <w:num w:numId="15" w16cid:durableId="15434012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9328622">
    <w:abstractNumId w:val="12"/>
  </w:num>
  <w:num w:numId="17" w16cid:durableId="739517647">
    <w:abstractNumId w:val="20"/>
  </w:num>
  <w:num w:numId="18" w16cid:durableId="1797063031">
    <w:abstractNumId w:val="8"/>
  </w:num>
  <w:num w:numId="19" w16cid:durableId="684403576">
    <w:abstractNumId w:val="9"/>
  </w:num>
  <w:num w:numId="20" w16cid:durableId="661934424">
    <w:abstractNumId w:val="14"/>
  </w:num>
  <w:num w:numId="21" w16cid:durableId="1491018075">
    <w:abstractNumId w:val="16"/>
  </w:num>
  <w:num w:numId="22" w16cid:durableId="1334141368">
    <w:abstractNumId w:val="11"/>
  </w:num>
  <w:num w:numId="23" w16cid:durableId="1075780792">
    <w:abstractNumId w:val="13"/>
  </w:num>
  <w:num w:numId="24" w16cid:durableId="1333800004">
    <w:abstractNumId w:val="18"/>
  </w:num>
  <w:num w:numId="25" w16cid:durableId="376320830">
    <w:abstractNumId w:val="10"/>
  </w:num>
  <w:num w:numId="26" w16cid:durableId="100733998">
    <w:abstractNumId w:val="21"/>
  </w:num>
  <w:num w:numId="27" w16cid:durableId="44454331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5C"/>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1390</Words>
  <Characters>7402</Characters>
  <Application>Microsoft Office Word</Application>
  <DocSecurity>0</DocSecurity>
  <Lines>336</Lines>
  <Paragraphs>251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2023-02-17T04:35:00Z</dcterms:created>
  <dcterms:modified xsi:type="dcterms:W3CDTF">2023-02-17T04:35:00Z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