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BF6B43" w14:textId="0D12DB94" w:rsidR="00F54A6E" w:rsidRPr="004F70AD" w:rsidRDefault="00F54A6E" w:rsidP="00127000">
      <w:pPr>
        <w:tabs>
          <w:tab w:val="left" w:pos="1985"/>
          <w:tab w:val="right" w:pos="9639"/>
        </w:tabs>
        <w:spacing w:after="0"/>
        <w:rPr>
          <w:rFonts w:ascii="Arial" w:hAnsi="Arial"/>
          <w:b/>
          <w:i/>
          <w:noProof/>
          <w:sz w:val="28"/>
          <w:lang w:eastAsia="ko-KR"/>
        </w:rPr>
      </w:pPr>
      <w:r w:rsidRPr="004F70AD">
        <w:rPr>
          <w:rFonts w:ascii="Arial" w:hAnsi="Arial"/>
          <w:b/>
          <w:noProof/>
          <w:sz w:val="24"/>
        </w:rPr>
        <w:t>3GPP TSG-RAN WG2 Meeting #1</w:t>
      </w:r>
      <w:r w:rsidR="00580B8B">
        <w:rPr>
          <w:rFonts w:ascii="Arial" w:hAnsi="Arial"/>
          <w:b/>
          <w:noProof/>
          <w:sz w:val="24"/>
        </w:rPr>
        <w:t>2</w:t>
      </w:r>
      <w:r w:rsidR="00DA0F53">
        <w:rPr>
          <w:rFonts w:ascii="Arial" w:hAnsi="Arial"/>
          <w:b/>
          <w:noProof/>
          <w:sz w:val="24"/>
        </w:rPr>
        <w:t>1</w:t>
      </w:r>
      <w:r w:rsidRPr="004F70AD">
        <w:rPr>
          <w:rFonts w:ascii="Arial" w:hAnsi="Arial"/>
          <w:b/>
          <w:i/>
          <w:noProof/>
          <w:sz w:val="28"/>
        </w:rPr>
        <w:tab/>
      </w:r>
      <w:r w:rsidR="004C0B7B" w:rsidRPr="004C0B7B">
        <w:rPr>
          <w:rFonts w:ascii="Arial" w:hAnsi="Arial"/>
          <w:b/>
          <w:i/>
          <w:noProof/>
          <w:sz w:val="28"/>
          <w:lang w:eastAsia="ko-KR"/>
        </w:rPr>
        <w:t>R2-</w:t>
      </w:r>
      <w:r w:rsidR="008456DF" w:rsidRPr="008456DF">
        <w:rPr>
          <w:rFonts w:ascii="Arial" w:hAnsi="Arial"/>
          <w:b/>
          <w:i/>
          <w:noProof/>
          <w:sz w:val="28"/>
          <w:lang w:eastAsia="ko-KR"/>
        </w:rPr>
        <w:t>2</w:t>
      </w:r>
      <w:r w:rsidR="001641BF">
        <w:rPr>
          <w:rFonts w:ascii="Arial" w:hAnsi="Arial"/>
          <w:b/>
          <w:i/>
          <w:noProof/>
          <w:sz w:val="28"/>
          <w:lang w:eastAsia="ko-KR"/>
        </w:rPr>
        <w:t>2</w:t>
      </w:r>
      <w:r w:rsidR="00DA0F53">
        <w:rPr>
          <w:rFonts w:ascii="Arial" w:hAnsi="Arial"/>
          <w:b/>
          <w:i/>
          <w:noProof/>
          <w:sz w:val="28"/>
          <w:lang w:eastAsia="ko-KR"/>
        </w:rPr>
        <w:t>x</w:t>
      </w:r>
      <w:r w:rsidR="00580B8B">
        <w:rPr>
          <w:rFonts w:ascii="Arial" w:hAnsi="Arial"/>
          <w:b/>
          <w:i/>
          <w:noProof/>
          <w:sz w:val="28"/>
          <w:lang w:eastAsia="ko-KR"/>
        </w:rPr>
        <w:t>xxxx</w:t>
      </w:r>
    </w:p>
    <w:p w14:paraId="0382AEF4" w14:textId="7D3EA21E" w:rsidR="00D4259F" w:rsidRDefault="00DA0F53" w:rsidP="00F54A6E">
      <w:pPr>
        <w:widowControl w:val="0"/>
        <w:tabs>
          <w:tab w:val="left" w:pos="1701"/>
          <w:tab w:val="right" w:pos="9923"/>
        </w:tabs>
        <w:spacing w:before="120" w:after="0"/>
        <w:rPr>
          <w:rFonts w:ascii="Arial" w:eastAsiaTheme="minorEastAsia" w:hAnsi="Arial"/>
          <w:b/>
          <w:sz w:val="24"/>
          <w:szCs w:val="24"/>
          <w:lang w:eastAsia="ko-KR"/>
        </w:rPr>
      </w:pPr>
      <w:r>
        <w:rPr>
          <w:rFonts w:ascii="Arial" w:hAnsi="Arial"/>
          <w:b/>
          <w:noProof/>
          <w:sz w:val="24"/>
          <w:lang w:eastAsia="ko-KR"/>
        </w:rPr>
        <w:t>Feb</w:t>
      </w:r>
      <w:r w:rsidR="001C473A">
        <w:rPr>
          <w:rFonts w:ascii="Arial" w:hAnsi="Arial"/>
          <w:b/>
          <w:noProof/>
          <w:sz w:val="24"/>
        </w:rPr>
        <w:t xml:space="preserve"> </w:t>
      </w:r>
      <w:r>
        <w:rPr>
          <w:rFonts w:ascii="Arial" w:hAnsi="Arial"/>
          <w:b/>
          <w:noProof/>
          <w:sz w:val="24"/>
        </w:rPr>
        <w:t>27</w:t>
      </w:r>
      <w:r w:rsidR="00AD3AB2" w:rsidRPr="009D2961">
        <w:rPr>
          <w:rFonts w:ascii="Arial" w:hAnsi="Arial"/>
          <w:b/>
          <w:noProof/>
          <w:sz w:val="24"/>
        </w:rPr>
        <w:t xml:space="preserve"> – </w:t>
      </w:r>
      <w:r>
        <w:rPr>
          <w:rFonts w:ascii="Arial" w:hAnsi="Arial"/>
          <w:b/>
          <w:noProof/>
          <w:sz w:val="24"/>
        </w:rPr>
        <w:t>Mar</w:t>
      </w:r>
      <w:r w:rsidR="001C473A">
        <w:rPr>
          <w:rFonts w:ascii="Arial" w:hAnsi="Arial"/>
          <w:b/>
          <w:noProof/>
          <w:sz w:val="24"/>
        </w:rPr>
        <w:t xml:space="preserve"> </w:t>
      </w:r>
      <w:r>
        <w:rPr>
          <w:rFonts w:ascii="Arial" w:hAnsi="Arial"/>
          <w:b/>
          <w:noProof/>
          <w:sz w:val="24"/>
        </w:rPr>
        <w:t>3</w:t>
      </w:r>
      <w:r w:rsidR="00AD3AB2" w:rsidRPr="009D2961">
        <w:rPr>
          <w:rFonts w:ascii="Arial" w:hAnsi="Arial"/>
          <w:b/>
          <w:noProof/>
          <w:sz w:val="24"/>
        </w:rPr>
        <w:t>, 202</w:t>
      </w:r>
      <w:r>
        <w:rPr>
          <w:rFonts w:ascii="Arial" w:hAnsi="Arial"/>
          <w:b/>
          <w:noProof/>
          <w:sz w:val="24"/>
        </w:rPr>
        <w:t>3</w:t>
      </w:r>
      <w:r w:rsidR="00815EC9" w:rsidRPr="00815EC9">
        <w:rPr>
          <w:rFonts w:ascii="Arial" w:eastAsia="MS Mincho" w:hAnsi="Arial"/>
          <w:b/>
          <w:sz w:val="24"/>
          <w:szCs w:val="24"/>
          <w:lang w:eastAsia="x-none"/>
        </w:rPr>
        <w:t xml:space="preserve"> </w:t>
      </w:r>
      <w:r w:rsidR="00815EC9">
        <w:rPr>
          <w:rFonts w:ascii="Arial" w:eastAsia="MS Mincho" w:hAnsi="Arial"/>
          <w:b/>
          <w:sz w:val="24"/>
          <w:szCs w:val="24"/>
          <w:lang w:eastAsia="x-none"/>
        </w:rPr>
        <w:tab/>
      </w:r>
    </w:p>
    <w:p w14:paraId="477E704D" w14:textId="77777777" w:rsidR="00D4259F" w:rsidRDefault="00D4259F">
      <w:pPr>
        <w:pStyle w:val="CRCoverPage"/>
        <w:tabs>
          <w:tab w:val="right" w:pos="9639"/>
        </w:tabs>
        <w:spacing w:after="0"/>
        <w:rPr>
          <w:rFonts w:eastAsia="맑은 고딕"/>
          <w:b/>
          <w:noProof/>
          <w:sz w:val="24"/>
          <w:lang w:eastAsia="ko-KR"/>
        </w:rPr>
      </w:pPr>
    </w:p>
    <w:p w14:paraId="58A71383" w14:textId="5EB76CD6"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sz w:val="28"/>
          <w:szCs w:val="28"/>
          <w:lang w:val="it-IT" w:eastAsia="ko-KR"/>
        </w:rPr>
        <w:t>8</w:t>
      </w:r>
      <w:r>
        <w:rPr>
          <w:rFonts w:ascii="Arial" w:hAnsi="Arial" w:cs="Arial" w:hint="eastAsia"/>
          <w:b/>
          <w:sz w:val="28"/>
          <w:szCs w:val="28"/>
          <w:lang w:val="it-IT" w:eastAsia="ko-KR"/>
        </w:rPr>
        <w:t>.</w:t>
      </w:r>
      <w:r w:rsidR="001C473A">
        <w:rPr>
          <w:rFonts w:ascii="Arial" w:hAnsi="Arial" w:cs="Arial"/>
          <w:b/>
          <w:sz w:val="28"/>
          <w:szCs w:val="28"/>
          <w:lang w:val="it-IT" w:eastAsia="ko-KR"/>
        </w:rPr>
        <w:t>4</w:t>
      </w:r>
      <w:r>
        <w:rPr>
          <w:rFonts w:ascii="Arial" w:hAnsi="Arial" w:cs="Arial"/>
          <w:b/>
          <w:sz w:val="28"/>
          <w:szCs w:val="28"/>
          <w:lang w:val="it-IT" w:eastAsia="ko-KR"/>
        </w:rPr>
        <w:t>.</w:t>
      </w:r>
      <w:r w:rsidR="001C473A">
        <w:rPr>
          <w:rFonts w:ascii="Arial" w:hAnsi="Arial" w:cs="Arial"/>
          <w:b/>
          <w:sz w:val="28"/>
          <w:szCs w:val="28"/>
          <w:lang w:val="it-IT" w:eastAsia="ko-KR"/>
        </w:rPr>
        <w:t>2</w:t>
      </w:r>
      <w:r w:rsidR="00006038">
        <w:rPr>
          <w:rFonts w:ascii="Arial" w:hAnsi="Arial" w:cs="Arial"/>
          <w:b/>
          <w:sz w:val="28"/>
          <w:szCs w:val="28"/>
          <w:lang w:val="it-IT" w:eastAsia="ko-KR"/>
        </w:rPr>
        <w:t>.</w:t>
      </w:r>
      <w:r w:rsidR="00DA0F53">
        <w:rPr>
          <w:rFonts w:ascii="Arial" w:hAnsi="Arial" w:cs="Arial"/>
          <w:b/>
          <w:sz w:val="28"/>
          <w:szCs w:val="28"/>
          <w:lang w:val="it-IT" w:eastAsia="ko-KR"/>
        </w:rPr>
        <w:t>3</w:t>
      </w:r>
    </w:p>
    <w:p w14:paraId="1CA464C1"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69BA039F" w14:textId="429B5137"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1F080A">
        <w:rPr>
          <w:rFonts w:ascii="Arial" w:hAnsi="Arial" w:cs="Arial"/>
          <w:b/>
          <w:noProof/>
          <w:sz w:val="28"/>
          <w:szCs w:val="28"/>
          <w:lang w:val="en-US"/>
        </w:rPr>
        <w:t>R</w:t>
      </w:r>
      <w:r w:rsidR="001F080A" w:rsidRPr="001F080A">
        <w:rPr>
          <w:rFonts w:ascii="Arial" w:hAnsi="Arial" w:cs="Arial"/>
          <w:b/>
          <w:noProof/>
          <w:sz w:val="28"/>
          <w:szCs w:val="28"/>
          <w:lang w:val="en-US"/>
        </w:rPr>
        <w:t>emaining issues of LTM execution procedure</w:t>
      </w:r>
    </w:p>
    <w:p w14:paraId="2029DDDB" w14:textId="43C52F6D" w:rsidR="00D4259F" w:rsidRDefault="00F00C4E">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w:t>
      </w:r>
      <w:r w:rsidR="001C1454">
        <w:rPr>
          <w:rFonts w:ascii="Arial" w:hAnsi="Arial" w:cs="Arial"/>
          <w:b/>
          <w:noProof/>
          <w:sz w:val="28"/>
          <w:szCs w:val="28"/>
          <w:lang w:val="en-US"/>
        </w:rPr>
        <w:t xml:space="preserve"> and Decision</w:t>
      </w:r>
    </w:p>
    <w:p w14:paraId="0130CE0A" w14:textId="3FA35623" w:rsidR="00D4259F" w:rsidRDefault="00CA1066">
      <w:pPr>
        <w:pStyle w:val="1"/>
        <w:rPr>
          <w:rFonts w:ascii="Times New Roman" w:hAnsi="Times New Roman"/>
          <w:lang w:val="en-US" w:eastAsia="ko-KR"/>
        </w:rPr>
      </w:pPr>
      <w:r>
        <w:rPr>
          <w:rFonts w:hint="eastAsia"/>
          <w:lang w:val="en-US" w:eastAsia="ko-KR"/>
        </w:rPr>
        <w:t>1.</w:t>
      </w:r>
      <w:r>
        <w:rPr>
          <w:rFonts w:hint="eastAsia"/>
          <w:lang w:val="en-US" w:eastAsia="ko-KR"/>
        </w:rPr>
        <w:tab/>
      </w:r>
      <w:r w:rsidR="00B02523">
        <w:rPr>
          <w:rFonts w:hint="eastAsia"/>
          <w:lang w:val="en-US" w:eastAsia="ko-KR"/>
        </w:rPr>
        <w:t>Introduction</w:t>
      </w:r>
    </w:p>
    <w:p w14:paraId="18D601B6" w14:textId="5D3CB85C" w:rsidR="004C77CC" w:rsidRDefault="0042340E" w:rsidP="006B3835">
      <w:pPr>
        <w:ind w:firstLineChars="100" w:firstLine="200"/>
        <w:rPr>
          <w:lang w:eastAsia="ko-KR"/>
        </w:rPr>
      </w:pPr>
      <w:r>
        <w:rPr>
          <w:lang w:eastAsia="ko-KR"/>
        </w:rPr>
        <w:t xml:space="preserve">In Rel-18, </w:t>
      </w:r>
      <w:r w:rsidRPr="006B3835">
        <w:rPr>
          <w:rFonts w:eastAsiaTheme="minorEastAsia"/>
          <w:lang w:eastAsia="ko-KR"/>
        </w:rPr>
        <w:t>L1L2</w:t>
      </w:r>
      <w:r>
        <w:rPr>
          <w:lang w:eastAsia="ko-KR"/>
        </w:rPr>
        <w:t xml:space="preserve"> mobility is one of the important features for further NR mobility enhancements, which is introduced in order to reduce </w:t>
      </w:r>
      <w:r w:rsidRPr="004369F3">
        <w:rPr>
          <w:bCs/>
        </w:rPr>
        <w:t>latency, overhead and interruption time</w:t>
      </w:r>
      <w:r>
        <w:rPr>
          <w:lang w:eastAsia="ko-KR"/>
        </w:rPr>
        <w:t xml:space="preserve"> </w:t>
      </w:r>
      <w:r>
        <w:rPr>
          <w:rFonts w:hint="eastAsia"/>
          <w:lang w:eastAsia="ko-KR"/>
        </w:rPr>
        <w:t>[1]</w:t>
      </w:r>
      <w:r>
        <w:rPr>
          <w:lang w:eastAsia="ko-KR"/>
        </w:rPr>
        <w:t xml:space="preserve">. </w:t>
      </w:r>
      <w:r w:rsidRPr="003675B4">
        <w:rPr>
          <w:lang w:eastAsia="ko-KR"/>
        </w:rPr>
        <w:t>In this paper, we discuss</w:t>
      </w:r>
      <w:r w:rsidR="00BF1AA6">
        <w:t xml:space="preserve"> the remaining issues of L1/L2-Triggered Mobility (LTM) execution procedure.</w:t>
      </w:r>
    </w:p>
    <w:p w14:paraId="67888AD6" w14:textId="5962E759" w:rsidR="00A4175E" w:rsidRDefault="00B02523" w:rsidP="00AC0558">
      <w:pPr>
        <w:pStyle w:val="1"/>
        <w:spacing w:line="300" w:lineRule="atLeast"/>
        <w:rPr>
          <w:lang w:val="en-US" w:eastAsia="ko-KR"/>
        </w:rPr>
      </w:pPr>
      <w:r>
        <w:rPr>
          <w:rFonts w:hint="eastAsia"/>
          <w:lang w:val="en-US" w:eastAsia="ko-KR"/>
        </w:rPr>
        <w:t>2</w:t>
      </w:r>
      <w:r w:rsidR="00CA1066">
        <w:rPr>
          <w:lang w:val="en-US"/>
        </w:rPr>
        <w:t>.</w:t>
      </w:r>
      <w:r w:rsidR="00CA1066">
        <w:rPr>
          <w:lang w:val="en-US"/>
        </w:rPr>
        <w:tab/>
      </w:r>
      <w:r>
        <w:rPr>
          <w:rFonts w:hint="eastAsia"/>
          <w:lang w:val="en-US" w:eastAsia="ko-KR"/>
        </w:rPr>
        <w:t>Discussion</w:t>
      </w:r>
    </w:p>
    <w:p w14:paraId="0FD9C838" w14:textId="77777777" w:rsidR="00BF1AA6" w:rsidRPr="00474265" w:rsidRDefault="00BF1AA6" w:rsidP="00BF1AA6">
      <w:pPr>
        <w:rPr>
          <w:bCs/>
          <w:i/>
          <w:u w:val="single"/>
          <w:lang w:eastAsia="ko-KR"/>
        </w:rPr>
      </w:pPr>
      <w:r w:rsidRPr="00474265">
        <w:rPr>
          <w:bCs/>
          <w:i/>
          <w:u w:val="single"/>
          <w:lang w:eastAsia="ko-KR"/>
        </w:rPr>
        <w:t>Resource starvation at a candidate cell</w:t>
      </w:r>
    </w:p>
    <w:p w14:paraId="2AF818A4" w14:textId="7F1B4328" w:rsidR="006B3835" w:rsidRDefault="00630ECF" w:rsidP="006B3835">
      <w:pPr>
        <w:ind w:firstLineChars="100" w:firstLine="200"/>
        <w:rPr>
          <w:bCs/>
          <w:lang w:eastAsia="ko-KR"/>
        </w:rPr>
      </w:pPr>
      <w:r>
        <w:rPr>
          <w:bCs/>
          <w:lang w:eastAsia="ko-KR"/>
        </w:rPr>
        <w:t xml:space="preserve">After configuring the UE with a legacy conditional </w:t>
      </w:r>
      <w:r w:rsidR="00494854">
        <w:rPr>
          <w:bCs/>
          <w:lang w:eastAsia="ko-KR"/>
        </w:rPr>
        <w:t>mobility</w:t>
      </w:r>
      <w:r>
        <w:rPr>
          <w:bCs/>
          <w:lang w:eastAsia="ko-KR"/>
        </w:rPr>
        <w:t xml:space="preserve"> (</w:t>
      </w:r>
      <w:r w:rsidR="00494854">
        <w:rPr>
          <w:bCs/>
          <w:lang w:eastAsia="ko-KR"/>
        </w:rPr>
        <w:t xml:space="preserve">e.g., </w:t>
      </w:r>
      <w:r>
        <w:rPr>
          <w:bCs/>
          <w:lang w:eastAsia="ko-KR"/>
        </w:rPr>
        <w:t>CHO</w:t>
      </w:r>
      <w:r w:rsidR="00494854">
        <w:rPr>
          <w:bCs/>
          <w:lang w:eastAsia="ko-KR"/>
        </w:rPr>
        <w:t>, CPA, or CPC</w:t>
      </w:r>
      <w:r>
        <w:rPr>
          <w:bCs/>
          <w:lang w:eastAsia="ko-KR"/>
        </w:rPr>
        <w:t>), the</w:t>
      </w:r>
      <w:r w:rsidR="006B3835">
        <w:rPr>
          <w:bCs/>
          <w:lang w:eastAsia="ko-KR"/>
        </w:rPr>
        <w:t xml:space="preserve"> candidate cell reserves the resource indicated in the pre-configuration for the UE until </w:t>
      </w:r>
      <w:r w:rsidR="00494854">
        <w:rPr>
          <w:bCs/>
          <w:lang w:eastAsia="ko-KR"/>
        </w:rPr>
        <w:t xml:space="preserve">the </w:t>
      </w:r>
      <w:r w:rsidR="006B3835">
        <w:rPr>
          <w:bCs/>
          <w:lang w:eastAsia="ko-KR"/>
        </w:rPr>
        <w:t>reconfiguration with sync for the UE is completed</w:t>
      </w:r>
      <w:r w:rsidR="00494854">
        <w:rPr>
          <w:bCs/>
          <w:lang w:eastAsia="ko-KR"/>
        </w:rPr>
        <w:t xml:space="preserve"> or the network releases the pre-configuration</w:t>
      </w:r>
      <w:r w:rsidR="006B3835">
        <w:rPr>
          <w:bCs/>
          <w:lang w:eastAsia="ko-KR"/>
        </w:rPr>
        <w:t>.</w:t>
      </w:r>
      <w:r w:rsidR="00A730D6">
        <w:rPr>
          <w:bCs/>
          <w:lang w:eastAsia="ko-KR"/>
        </w:rPr>
        <w:t xml:space="preserve"> This means that the candidate cell does not allocate the resource indicated in the pre-configuration to other UEs until the mobility completion of the UE or the release of the pre-configuration by the network.</w:t>
      </w:r>
      <w:r w:rsidR="00915A44">
        <w:rPr>
          <w:bCs/>
          <w:lang w:eastAsia="ko-KR"/>
        </w:rPr>
        <w:t xml:space="preserve"> </w:t>
      </w:r>
      <w:r w:rsidR="00A730D6">
        <w:rPr>
          <w:bCs/>
          <w:lang w:eastAsia="ko-KR"/>
        </w:rPr>
        <w:t>Since</w:t>
      </w:r>
      <w:r w:rsidR="00190F8C">
        <w:rPr>
          <w:bCs/>
          <w:lang w:eastAsia="ko-KR"/>
        </w:rPr>
        <w:t>, in legacy conditional mobility,</w:t>
      </w:r>
      <w:r w:rsidR="00A730D6">
        <w:rPr>
          <w:bCs/>
          <w:lang w:eastAsia="ko-KR"/>
        </w:rPr>
        <w:t xml:space="preserve"> it is assumed that a candidate cell will soon become </w:t>
      </w:r>
      <w:r w:rsidR="000C4BA1">
        <w:rPr>
          <w:bCs/>
          <w:lang w:eastAsia="ko-KR"/>
        </w:rPr>
        <w:t>a</w:t>
      </w:r>
      <w:r w:rsidR="00A730D6">
        <w:rPr>
          <w:bCs/>
          <w:lang w:eastAsia="ko-KR"/>
        </w:rPr>
        <w:t xml:space="preserve"> serving cell for the UE,</w:t>
      </w:r>
      <w:r w:rsidR="00190F8C">
        <w:rPr>
          <w:bCs/>
          <w:lang w:eastAsia="ko-KR"/>
        </w:rPr>
        <w:t xml:space="preserve"> candidate cells other than the candidate cell to be the serving cell reserve the resources for conditional mobility of the UE for a short time. Hence, </w:t>
      </w:r>
      <w:r w:rsidR="00915A44">
        <w:rPr>
          <w:bCs/>
          <w:lang w:eastAsia="ko-KR"/>
        </w:rPr>
        <w:t>a</w:t>
      </w:r>
      <w:r w:rsidR="00190F8C">
        <w:rPr>
          <w:bCs/>
          <w:lang w:eastAsia="ko-KR"/>
        </w:rPr>
        <w:t xml:space="preserve"> candidate cell</w:t>
      </w:r>
      <w:r w:rsidR="00915A44">
        <w:rPr>
          <w:bCs/>
          <w:lang w:eastAsia="ko-KR"/>
        </w:rPr>
        <w:t>,</w:t>
      </w:r>
      <w:r w:rsidR="00190F8C">
        <w:rPr>
          <w:bCs/>
          <w:lang w:eastAsia="ko-KR"/>
        </w:rPr>
        <w:t xml:space="preserve"> in legacy conditional mobility</w:t>
      </w:r>
      <w:r w:rsidR="00915A44">
        <w:rPr>
          <w:bCs/>
          <w:lang w:eastAsia="ko-KR"/>
        </w:rPr>
        <w:t>,</w:t>
      </w:r>
      <w:r w:rsidR="00190F8C">
        <w:rPr>
          <w:bCs/>
          <w:lang w:eastAsia="ko-KR"/>
        </w:rPr>
        <w:t xml:space="preserve"> may not </w:t>
      </w:r>
      <w:r w:rsidR="00915A44">
        <w:rPr>
          <w:bCs/>
          <w:lang w:eastAsia="ko-KR"/>
        </w:rPr>
        <w:t>suffer from resource shortage caused by reserving resources for conditional mobility</w:t>
      </w:r>
      <w:r w:rsidR="00190F8C">
        <w:rPr>
          <w:bCs/>
          <w:lang w:eastAsia="ko-KR"/>
        </w:rPr>
        <w:t>.</w:t>
      </w:r>
    </w:p>
    <w:p w14:paraId="20A128C1" w14:textId="21B871DB" w:rsidR="00A730D6" w:rsidRPr="00443C97" w:rsidRDefault="000C4BA1" w:rsidP="0052395B">
      <w:pPr>
        <w:ind w:firstLineChars="100" w:firstLine="200"/>
        <w:rPr>
          <w:bCs/>
          <w:lang w:eastAsia="ko-KR"/>
        </w:rPr>
      </w:pPr>
      <w:r>
        <w:rPr>
          <w:bCs/>
          <w:lang w:eastAsia="ko-KR"/>
        </w:rPr>
        <w:t>For</w:t>
      </w:r>
      <w:r w:rsidR="00915A44">
        <w:rPr>
          <w:rFonts w:hint="eastAsia"/>
          <w:bCs/>
          <w:lang w:eastAsia="ko-KR"/>
        </w:rPr>
        <w:t xml:space="preserve"> Rel-18 LTM,</w:t>
      </w:r>
      <w:r>
        <w:rPr>
          <w:bCs/>
          <w:lang w:eastAsia="ko-KR"/>
        </w:rPr>
        <w:t xml:space="preserve"> a candidate cell may not assumed to be a serving cell soon because</w:t>
      </w:r>
      <w:r w:rsidR="0092153C">
        <w:rPr>
          <w:bCs/>
          <w:lang w:eastAsia="ko-KR"/>
        </w:rPr>
        <w:t xml:space="preserve"> it seems that a cell, which cannot soon become a serving cell for the UE, can be designated as a candidate cell for LTM dynamic cell switch. Further, the UE does not discard the configurations of candidate cells for subsequent LTM</w:t>
      </w:r>
      <w:r w:rsidR="0052395B">
        <w:rPr>
          <w:bCs/>
          <w:lang w:eastAsia="ko-KR"/>
        </w:rPr>
        <w:t>, which means that the UE preserves the pre-configurations for LTM after successful completion of an LTM execution.</w:t>
      </w:r>
      <w:r w:rsidR="0052395B">
        <w:rPr>
          <w:rFonts w:hint="eastAsia"/>
          <w:bCs/>
          <w:lang w:eastAsia="ko-KR"/>
        </w:rPr>
        <w:t xml:space="preserve"> </w:t>
      </w:r>
      <w:r w:rsidR="0092153C">
        <w:rPr>
          <w:bCs/>
          <w:lang w:eastAsia="ko-KR"/>
        </w:rPr>
        <w:t xml:space="preserve">Consequently, a candidate cell may reserve the resource for the UE </w:t>
      </w:r>
      <w:r w:rsidR="00443C97">
        <w:rPr>
          <w:bCs/>
          <w:lang w:eastAsia="ko-KR"/>
        </w:rPr>
        <w:t xml:space="preserve">for a long time. If one cell is configured as an LTM candidate cell for a plurality of UEs, the cell would experience </w:t>
      </w:r>
      <w:r w:rsidR="00443C97" w:rsidRPr="0054340B">
        <w:rPr>
          <w:bCs/>
        </w:rPr>
        <w:t>resource starvation</w:t>
      </w:r>
      <w:r w:rsidR="00443C97">
        <w:rPr>
          <w:bCs/>
        </w:rPr>
        <w:t xml:space="preserve"> caused </w:t>
      </w:r>
      <w:r w:rsidR="00443C97" w:rsidRPr="0054340B">
        <w:rPr>
          <w:bCs/>
        </w:rPr>
        <w:t>by reserving many resources for LTM</w:t>
      </w:r>
      <w:r w:rsidR="00443C97">
        <w:rPr>
          <w:bCs/>
        </w:rPr>
        <w:t>.</w:t>
      </w:r>
    </w:p>
    <w:p w14:paraId="30AD13C7" w14:textId="4A936A25" w:rsidR="0052395B" w:rsidRDefault="00BF1AA6" w:rsidP="00B36061">
      <w:pPr>
        <w:rPr>
          <w:bCs/>
        </w:rPr>
      </w:pPr>
      <w:r w:rsidRPr="0054340B">
        <w:rPr>
          <w:bCs/>
        </w:rPr>
        <w:t>Observation 1. Since a candidate cell may undergo resource starvation</w:t>
      </w:r>
      <w:r w:rsidR="00A730D6">
        <w:rPr>
          <w:bCs/>
        </w:rPr>
        <w:t xml:space="preserve"> </w:t>
      </w:r>
      <w:r w:rsidR="0052395B">
        <w:rPr>
          <w:bCs/>
        </w:rPr>
        <w:t xml:space="preserve">caused </w:t>
      </w:r>
      <w:r w:rsidRPr="0054340B">
        <w:rPr>
          <w:bCs/>
        </w:rPr>
        <w:t>by reserving many resources for LTM, it is not desirable for the candidate cell to reserve the resource for LTM.</w:t>
      </w:r>
    </w:p>
    <w:p w14:paraId="200FD5A5" w14:textId="77777777" w:rsidR="005145C9" w:rsidRDefault="00C961D0" w:rsidP="00F77284">
      <w:pPr>
        <w:ind w:firstLineChars="100" w:firstLine="200"/>
        <w:rPr>
          <w:rFonts w:ascii="Times" w:hAnsi="Times" w:cs="Times"/>
        </w:rPr>
      </w:pPr>
      <w:r>
        <w:rPr>
          <w:bCs/>
          <w:lang w:eastAsia="ko-KR"/>
        </w:rPr>
        <w:t xml:space="preserve">In order to execute LTM dynamic cell switch, the UE would firstly apply the RRC configuration of the candidate cell </w:t>
      </w:r>
      <w:r w:rsidR="00B36061">
        <w:rPr>
          <w:bCs/>
          <w:lang w:eastAsia="ko-KR"/>
        </w:rPr>
        <w:t xml:space="preserve">indicated by the MAC CE carrying </w:t>
      </w:r>
      <w:r w:rsidR="00B36061" w:rsidRPr="00B3742D">
        <w:rPr>
          <w:rFonts w:ascii="Times" w:hAnsi="Times" w:cs="Times"/>
        </w:rPr>
        <w:t xml:space="preserve">LTM related information </w:t>
      </w:r>
      <w:r w:rsidR="00B36061">
        <w:rPr>
          <w:rFonts w:ascii="Times" w:hAnsi="Times" w:cs="Times"/>
        </w:rPr>
        <w:t xml:space="preserve">(e.g. configuration index of candidate cell). </w:t>
      </w:r>
      <w:r w:rsidR="0063785A">
        <w:rPr>
          <w:rFonts w:ascii="Times" w:hAnsi="Times" w:cs="Times"/>
        </w:rPr>
        <w:t xml:space="preserve">After application of the RRC configuration, for CFRA-based LTM execution case, </w:t>
      </w:r>
      <w:r w:rsidR="00B36061">
        <w:rPr>
          <w:rFonts w:ascii="Times" w:hAnsi="Times" w:cs="Times"/>
        </w:rPr>
        <w:t xml:space="preserve">the UE would transmit, to the candidate cell, the RA preamble configured in </w:t>
      </w:r>
      <w:r w:rsidR="0063785A">
        <w:rPr>
          <w:rFonts w:ascii="Times" w:hAnsi="Times" w:cs="Times"/>
        </w:rPr>
        <w:t xml:space="preserve">the </w:t>
      </w:r>
      <w:r w:rsidR="0063785A" w:rsidRPr="0063785A">
        <w:rPr>
          <w:rFonts w:ascii="Times" w:hAnsi="Times" w:cs="Times"/>
          <w:i/>
        </w:rPr>
        <w:t>RACH-ConfigDedicated</w:t>
      </w:r>
      <w:r w:rsidR="0063785A" w:rsidRPr="0063785A">
        <w:rPr>
          <w:rFonts w:ascii="Times" w:hAnsi="Times" w:cs="Times"/>
        </w:rPr>
        <w:t xml:space="preserve"> </w:t>
      </w:r>
      <w:r w:rsidR="0063785A">
        <w:rPr>
          <w:rFonts w:ascii="Times" w:hAnsi="Times" w:cs="Times"/>
        </w:rPr>
        <w:t>IE with</w:t>
      </w:r>
      <w:r w:rsidR="00B36061">
        <w:rPr>
          <w:rFonts w:ascii="Times" w:hAnsi="Times" w:cs="Times"/>
        </w:rPr>
        <w:t xml:space="preserve"> the configuration of first active UL BWP</w:t>
      </w:r>
      <w:r w:rsidR="0063785A">
        <w:rPr>
          <w:rFonts w:ascii="Times" w:hAnsi="Times" w:cs="Times"/>
        </w:rPr>
        <w:t xml:space="preserve"> (i.e. </w:t>
      </w:r>
      <w:r w:rsidR="0063785A" w:rsidRPr="0063785A">
        <w:rPr>
          <w:rFonts w:ascii="Times" w:hAnsi="Times" w:cs="Times"/>
          <w:i/>
        </w:rPr>
        <w:t>firstActiveUplinkBWP</w:t>
      </w:r>
      <w:r w:rsidR="0063785A">
        <w:rPr>
          <w:rFonts w:ascii="Times" w:hAnsi="Times" w:cs="Times"/>
        </w:rPr>
        <w:t xml:space="preserve"> IE) as in legacy reconfiguration with sync</w:t>
      </w:r>
      <w:r w:rsidR="00B36061">
        <w:rPr>
          <w:rFonts w:ascii="Times" w:hAnsi="Times" w:cs="Times"/>
        </w:rPr>
        <w:t>.</w:t>
      </w:r>
    </w:p>
    <w:p w14:paraId="256B2509" w14:textId="627A1DE0" w:rsidR="00C961D0" w:rsidRDefault="0063785A" w:rsidP="00F77284">
      <w:pPr>
        <w:ind w:firstLineChars="100" w:firstLine="200"/>
        <w:rPr>
          <w:bCs/>
          <w:lang w:eastAsia="ko-KR"/>
        </w:rPr>
      </w:pPr>
      <w:r>
        <w:rPr>
          <w:rFonts w:ascii="Times" w:hAnsi="Times" w:cs="Times"/>
        </w:rPr>
        <w:t xml:space="preserve">If </w:t>
      </w:r>
      <w:r>
        <w:rPr>
          <w:bCs/>
          <w:lang w:eastAsia="ko-KR"/>
        </w:rPr>
        <w:t xml:space="preserve">all </w:t>
      </w:r>
      <w:r w:rsidR="005145C9">
        <w:rPr>
          <w:bCs/>
          <w:lang w:eastAsia="ko-KR"/>
        </w:rPr>
        <w:t>CF</w:t>
      </w:r>
      <w:r>
        <w:rPr>
          <w:bCs/>
          <w:lang w:eastAsia="ko-KR"/>
        </w:rPr>
        <w:t xml:space="preserve">RA preambles of a cell </w:t>
      </w:r>
      <w:r w:rsidR="005145C9">
        <w:rPr>
          <w:bCs/>
          <w:lang w:eastAsia="ko-KR"/>
        </w:rPr>
        <w:t xml:space="preserve">is used </w:t>
      </w:r>
      <w:r>
        <w:rPr>
          <w:bCs/>
          <w:lang w:eastAsia="ko-KR"/>
        </w:rPr>
        <w:t xml:space="preserve">for </w:t>
      </w:r>
      <w:r w:rsidR="005145C9">
        <w:rPr>
          <w:bCs/>
          <w:lang w:eastAsia="ko-KR"/>
        </w:rPr>
        <w:t xml:space="preserve">configuring </w:t>
      </w:r>
      <w:r>
        <w:rPr>
          <w:bCs/>
          <w:lang w:eastAsia="ko-KR"/>
        </w:rPr>
        <w:t>CFRA</w:t>
      </w:r>
      <w:r w:rsidR="005145C9">
        <w:rPr>
          <w:bCs/>
          <w:lang w:eastAsia="ko-KR"/>
        </w:rPr>
        <w:t>-based LTM dynamic cell switch</w:t>
      </w:r>
      <w:r>
        <w:rPr>
          <w:bCs/>
          <w:lang w:eastAsia="ko-KR"/>
        </w:rPr>
        <w:t xml:space="preserve"> for a plurality of UEs,</w:t>
      </w:r>
      <w:r w:rsidR="005145C9">
        <w:rPr>
          <w:bCs/>
          <w:lang w:eastAsia="ko-KR"/>
        </w:rPr>
        <w:t xml:space="preserve"> the cell would reserve all CFRA preambles for LTM dynamic switch. Then, the cell may not admit a new UE other than the UEs configured with CFRA-based LTM by another mobility (e.g. legacy handover, CHO, CPA, CPC, etc.) due to lack of CFRA preambles. </w:t>
      </w:r>
      <w:r w:rsidR="00846D0A">
        <w:rPr>
          <w:bCs/>
          <w:lang w:eastAsia="ko-KR"/>
        </w:rPr>
        <w:t>In other words, a cell may not allocate a CFRA preamble to a UE</w:t>
      </w:r>
      <w:r w:rsidR="00221B3B">
        <w:rPr>
          <w:bCs/>
          <w:lang w:eastAsia="ko-KR"/>
        </w:rPr>
        <w:t>,</w:t>
      </w:r>
      <w:r w:rsidR="00846D0A">
        <w:rPr>
          <w:bCs/>
          <w:lang w:eastAsia="ko-KR"/>
        </w:rPr>
        <w:t xml:space="preserve"> </w:t>
      </w:r>
      <w:r w:rsidR="00221B3B">
        <w:rPr>
          <w:bCs/>
          <w:lang w:eastAsia="ko-KR"/>
        </w:rPr>
        <w:t xml:space="preserve">which needs to </w:t>
      </w:r>
      <w:r w:rsidR="00846D0A">
        <w:rPr>
          <w:bCs/>
          <w:lang w:eastAsia="ko-KR"/>
        </w:rPr>
        <w:t>move into the cell by a mobility other than LTM</w:t>
      </w:r>
      <w:r w:rsidR="00221B3B">
        <w:rPr>
          <w:bCs/>
          <w:lang w:eastAsia="ko-KR"/>
        </w:rPr>
        <w:t>,</w:t>
      </w:r>
      <w:r w:rsidR="00846D0A">
        <w:rPr>
          <w:bCs/>
          <w:lang w:eastAsia="ko-KR"/>
        </w:rPr>
        <w:t xml:space="preserve"> even if one or more CFRA preambles are being not used for mobility (i.e., just reserved for UEs configured with CFRA-based LTM) at the moment the UE needs to move into the cell</w:t>
      </w:r>
      <w:r w:rsidR="00863D46">
        <w:rPr>
          <w:bCs/>
          <w:lang w:eastAsia="ko-KR"/>
        </w:rPr>
        <w:t>.</w:t>
      </w:r>
    </w:p>
    <w:p w14:paraId="20137EFD" w14:textId="0C288AE0" w:rsidR="00863D46" w:rsidRPr="0054340B" w:rsidRDefault="00863D46" w:rsidP="00F77284">
      <w:pPr>
        <w:ind w:firstLineChars="100" w:firstLine="200"/>
        <w:rPr>
          <w:bCs/>
          <w:lang w:eastAsia="ko-KR"/>
        </w:rPr>
      </w:pPr>
      <w:r>
        <w:rPr>
          <w:bCs/>
          <w:lang w:eastAsia="ko-KR"/>
        </w:rPr>
        <w:t xml:space="preserve">The resource starvation problem due to LTM described above can be </w:t>
      </w:r>
      <w:r w:rsidR="005A5356">
        <w:rPr>
          <w:bCs/>
          <w:lang w:eastAsia="ko-KR"/>
        </w:rPr>
        <w:t>addressed</w:t>
      </w:r>
      <w:r>
        <w:rPr>
          <w:bCs/>
          <w:lang w:eastAsia="ko-KR"/>
        </w:rPr>
        <w:t xml:space="preserve"> by</w:t>
      </w:r>
      <w:r w:rsidR="005A5356">
        <w:rPr>
          <w:bCs/>
          <w:lang w:eastAsia="ko-KR"/>
        </w:rPr>
        <w:t xml:space="preserve"> configuring a physical channel of a BWP for LTM in a shared manner. Specifically, </w:t>
      </w:r>
      <w:r w:rsidR="005A5356">
        <w:rPr>
          <w:rFonts w:eastAsia="맑은 고딕"/>
          <w:bCs/>
          <w:lang w:eastAsia="ko-KR"/>
        </w:rPr>
        <w:t>t</w:t>
      </w:r>
      <w:r w:rsidR="005A5356" w:rsidRPr="0054340B">
        <w:rPr>
          <w:rFonts w:eastAsia="맑은 고딕"/>
          <w:bCs/>
          <w:lang w:eastAsia="ko-KR"/>
        </w:rPr>
        <w:t xml:space="preserve">wo or more sets of configurations for a physical channel of a BWP is configured </w:t>
      </w:r>
      <w:r w:rsidR="005A5356">
        <w:rPr>
          <w:rFonts w:eastAsia="맑은 고딕"/>
          <w:bCs/>
        </w:rPr>
        <w:t xml:space="preserve">for the </w:t>
      </w:r>
      <w:r w:rsidR="005A5356" w:rsidRPr="00D8597C">
        <w:rPr>
          <w:rFonts w:eastAsia="맑은 고딕"/>
          <w:bCs/>
        </w:rPr>
        <w:t>UE with</w:t>
      </w:r>
      <w:r w:rsidR="005A5356" w:rsidRPr="00D8597C">
        <w:rPr>
          <w:rFonts w:eastAsia="맑은 고딕"/>
          <w:bCs/>
          <w:lang w:eastAsia="ko-KR"/>
        </w:rPr>
        <w:t xml:space="preserve"> the pre</w:t>
      </w:r>
      <w:r w:rsidR="005A5356" w:rsidRPr="00D8597C">
        <w:rPr>
          <w:rFonts w:eastAsia="맑은 고딕"/>
          <w:bCs/>
        </w:rPr>
        <w:t>-</w:t>
      </w:r>
      <w:r w:rsidR="005A5356" w:rsidRPr="00D8597C">
        <w:rPr>
          <w:rFonts w:eastAsia="맑은 고딕"/>
          <w:bCs/>
          <w:lang w:eastAsia="ko-KR"/>
        </w:rPr>
        <w:t>configuration of LTM.</w:t>
      </w:r>
      <w:r w:rsidR="00221B3B" w:rsidRPr="00D8597C">
        <w:rPr>
          <w:rFonts w:eastAsia="맑은 고딕"/>
          <w:bCs/>
          <w:lang w:eastAsia="ko-KR"/>
        </w:rPr>
        <w:t xml:space="preserve"> The physical channel configurations included in the pre</w:t>
      </w:r>
      <w:r w:rsidR="00221B3B" w:rsidRPr="00D8597C">
        <w:rPr>
          <w:rFonts w:eastAsia="맑은 고딕"/>
          <w:bCs/>
        </w:rPr>
        <w:t>-</w:t>
      </w:r>
      <w:r w:rsidR="00221B3B" w:rsidRPr="00D8597C">
        <w:rPr>
          <w:rFonts w:eastAsia="맑은 고딕"/>
          <w:bCs/>
          <w:lang w:eastAsia="ko-KR"/>
        </w:rPr>
        <w:t xml:space="preserve">configuration are not reserved for the UE and can be used for UEs served by the candidate cell or a new UE, which needs to move into the cell by mobility, until the UE executes a cell switch to the candidate cell. If the source cell detects the need of LTM dynamic cell switch to the candidate cell for the UE, </w:t>
      </w:r>
      <w:r w:rsidR="0036694E" w:rsidRPr="00D8597C">
        <w:rPr>
          <w:rFonts w:eastAsia="맑은 고딕"/>
          <w:bCs/>
          <w:lang w:eastAsia="ko-KR"/>
        </w:rPr>
        <w:t xml:space="preserve">the source cell initiates negotiations with </w:t>
      </w:r>
      <w:r w:rsidR="0036694E" w:rsidRPr="00D8597C">
        <w:rPr>
          <w:rFonts w:eastAsia="맑은 고딕"/>
          <w:bCs/>
          <w:lang w:eastAsia="ko-KR"/>
        </w:rPr>
        <w:lastRenderedPageBreak/>
        <w:t>the candidate cell</w:t>
      </w:r>
      <w:r w:rsidR="00D8597C" w:rsidRPr="00D8597C">
        <w:rPr>
          <w:rFonts w:eastAsia="맑은 고딕"/>
          <w:bCs/>
          <w:lang w:eastAsia="ko-KR"/>
        </w:rPr>
        <w:t>, where the negotiation may be on the coordination over F1 among serving DU, target DU, and CU</w:t>
      </w:r>
      <w:r w:rsidR="0036694E" w:rsidRPr="00D8597C">
        <w:rPr>
          <w:rFonts w:eastAsia="맑은 고딕"/>
          <w:bCs/>
          <w:lang w:eastAsia="ko-KR"/>
        </w:rPr>
        <w:t>. During the negotiation between the source cell and the candidate cell to determine whether to perform an LTM dynamic cell switch from the source cell to the candidate cell for the UE, the candidate cell may reserve one physical configuration out of the configurations for the physical channel of the BWP initially applied at LTM execution in the pre-configuration for the UE</w:t>
      </w:r>
      <w:r w:rsidR="00D8597C" w:rsidRPr="00D8597C">
        <w:rPr>
          <w:rFonts w:eastAsia="맑은 고딕"/>
          <w:bCs/>
          <w:lang w:eastAsia="ko-KR"/>
        </w:rPr>
        <w:t>, and then the candidate cell indicates the reserved physical channel configuration to the source cell</w:t>
      </w:r>
      <w:r w:rsidR="0036694E" w:rsidRPr="00D8597C">
        <w:rPr>
          <w:rFonts w:eastAsia="맑은 고딕"/>
          <w:bCs/>
          <w:lang w:eastAsia="ko-KR"/>
        </w:rPr>
        <w:t xml:space="preserve">. The </w:t>
      </w:r>
      <w:r w:rsidR="0036694E">
        <w:rPr>
          <w:rFonts w:eastAsia="맑은 고딕"/>
          <w:bCs/>
          <w:lang w:eastAsia="ko-KR"/>
        </w:rPr>
        <w:t>reserved physical channel configuration is indicated by the MAC CE triggering LTM dynamic cell switch (e.g. Cell Switch MAC CE).</w:t>
      </w:r>
    </w:p>
    <w:p w14:paraId="05EB6CB5" w14:textId="34DED6EC" w:rsidR="00BF1AA6" w:rsidRPr="0054340B" w:rsidRDefault="00BF1AA6" w:rsidP="00BF1AA6">
      <w:pPr>
        <w:rPr>
          <w:bCs/>
          <w:lang w:eastAsia="ko-KR"/>
        </w:rPr>
      </w:pPr>
      <w:r w:rsidRPr="0054340B">
        <w:rPr>
          <w:bCs/>
        </w:rPr>
        <w:t xml:space="preserve">Observation 2. </w:t>
      </w:r>
      <w:r w:rsidR="00AE1592">
        <w:rPr>
          <w:bCs/>
        </w:rPr>
        <w:t>The resolve</w:t>
      </w:r>
      <w:r w:rsidRPr="0054340B">
        <w:rPr>
          <w:bCs/>
        </w:rPr>
        <w:t xml:space="preserve"> the resource starvation problem </w:t>
      </w:r>
      <w:r w:rsidR="00F77284">
        <w:rPr>
          <w:bCs/>
        </w:rPr>
        <w:t xml:space="preserve">due to LTM </w:t>
      </w:r>
      <w:r w:rsidR="005A54C9">
        <w:rPr>
          <w:bCs/>
        </w:rPr>
        <w:t xml:space="preserve">could be addressed </w:t>
      </w:r>
      <w:r w:rsidRPr="0054340B">
        <w:rPr>
          <w:bCs/>
        </w:rPr>
        <w:t xml:space="preserve">by </w:t>
      </w:r>
      <w:r w:rsidR="00AE1592">
        <w:rPr>
          <w:bCs/>
          <w:lang w:eastAsia="ko-KR"/>
        </w:rPr>
        <w:t>configuring a physical channel of a BWP for LTM in a shared manner, e.g., by</w:t>
      </w:r>
      <w:r w:rsidR="00AE1592" w:rsidRPr="0054340B">
        <w:rPr>
          <w:bCs/>
        </w:rPr>
        <w:t xml:space="preserve"> </w:t>
      </w:r>
      <w:r w:rsidRPr="0054340B">
        <w:rPr>
          <w:bCs/>
        </w:rPr>
        <w:t>the followings:</w:t>
      </w:r>
    </w:p>
    <w:p w14:paraId="33B6068A" w14:textId="6B5326A6" w:rsidR="00BF1AA6" w:rsidRPr="0054340B" w:rsidRDefault="00BF1AA6" w:rsidP="00BF1AA6">
      <w:pPr>
        <w:pStyle w:val="a"/>
        <w:widowControl/>
        <w:numPr>
          <w:ilvl w:val="0"/>
          <w:numId w:val="24"/>
        </w:numPr>
        <w:wordWrap/>
        <w:overflowPunct w:val="0"/>
        <w:jc w:val="left"/>
        <w:rPr>
          <w:rFonts w:ascii="Times New Roman" w:eastAsia="맑은 고딕" w:hAnsi="Times New Roman"/>
          <w:bCs/>
          <w:szCs w:val="20"/>
        </w:rPr>
      </w:pPr>
      <w:r w:rsidRPr="0054340B">
        <w:rPr>
          <w:rFonts w:ascii="Times New Roman" w:eastAsia="맑은 고딕" w:hAnsi="Times New Roman"/>
          <w:bCs/>
          <w:szCs w:val="20"/>
        </w:rPr>
        <w:t xml:space="preserve">Two or more sets of configurations for a physical channel of a BWP is configured </w:t>
      </w:r>
      <w:r w:rsidR="00F77284">
        <w:rPr>
          <w:rFonts w:ascii="Times New Roman" w:eastAsia="맑은 고딕" w:hAnsi="Times New Roman"/>
          <w:bCs/>
          <w:szCs w:val="20"/>
        </w:rPr>
        <w:t>for the UE with</w:t>
      </w:r>
      <w:r w:rsidRPr="0054340B">
        <w:rPr>
          <w:rFonts w:ascii="Times New Roman" w:eastAsia="맑은 고딕" w:hAnsi="Times New Roman"/>
          <w:bCs/>
          <w:szCs w:val="20"/>
        </w:rPr>
        <w:t xml:space="preserve"> the pre</w:t>
      </w:r>
      <w:r w:rsidR="00F77284">
        <w:rPr>
          <w:rFonts w:ascii="Times New Roman" w:eastAsia="맑은 고딕" w:hAnsi="Times New Roman"/>
          <w:bCs/>
          <w:szCs w:val="20"/>
        </w:rPr>
        <w:t>-</w:t>
      </w:r>
      <w:r w:rsidRPr="0054340B">
        <w:rPr>
          <w:rFonts w:ascii="Times New Roman" w:eastAsia="맑은 고딕" w:hAnsi="Times New Roman"/>
          <w:bCs/>
          <w:szCs w:val="20"/>
        </w:rPr>
        <w:t>configuration;</w:t>
      </w:r>
    </w:p>
    <w:p w14:paraId="6925AB1B" w14:textId="61AE15A7" w:rsidR="00BF1AA6" w:rsidRDefault="00BF1AA6" w:rsidP="00BF1AA6">
      <w:pPr>
        <w:pStyle w:val="a"/>
        <w:widowControl/>
        <w:numPr>
          <w:ilvl w:val="0"/>
          <w:numId w:val="24"/>
        </w:numPr>
        <w:wordWrap/>
        <w:overflowPunct w:val="0"/>
        <w:jc w:val="left"/>
        <w:rPr>
          <w:rFonts w:ascii="Times New Roman" w:eastAsia="맑은 고딕" w:hAnsi="Times New Roman"/>
          <w:bCs/>
          <w:szCs w:val="20"/>
        </w:rPr>
      </w:pPr>
      <w:r w:rsidRPr="0054340B">
        <w:rPr>
          <w:rFonts w:ascii="Times New Roman" w:eastAsia="맑은 고딕" w:hAnsi="Times New Roman"/>
          <w:bCs/>
          <w:szCs w:val="20"/>
        </w:rPr>
        <w:t>The physical channel configurations included in the pre</w:t>
      </w:r>
      <w:r w:rsidR="005A5356">
        <w:rPr>
          <w:rFonts w:ascii="Times New Roman" w:eastAsia="맑은 고딕" w:hAnsi="Times New Roman"/>
          <w:bCs/>
          <w:szCs w:val="20"/>
        </w:rPr>
        <w:t>-</w:t>
      </w:r>
      <w:r w:rsidRPr="0054340B">
        <w:rPr>
          <w:rFonts w:ascii="Times New Roman" w:eastAsia="맑은 고딕" w:hAnsi="Times New Roman"/>
          <w:bCs/>
          <w:szCs w:val="20"/>
        </w:rPr>
        <w:t>configuration are not reserved for the UE and can be used for UEs served by the candidate cell</w:t>
      </w:r>
      <w:r w:rsidR="00221B3B" w:rsidRPr="00221B3B">
        <w:rPr>
          <w:rFonts w:ascii="Times New Roman" w:eastAsia="맑은 고딕" w:hAnsi="Times New Roman"/>
          <w:bCs/>
          <w:szCs w:val="20"/>
        </w:rPr>
        <w:t xml:space="preserve"> or a new UE, which needs to move into the cell by mobility,</w:t>
      </w:r>
      <w:r w:rsidRPr="0054340B">
        <w:rPr>
          <w:rFonts w:ascii="Times New Roman" w:eastAsia="맑은 고딕" w:hAnsi="Times New Roman"/>
          <w:bCs/>
          <w:szCs w:val="20"/>
        </w:rPr>
        <w:t xml:space="preserve"> until the UE executes a cell switch to the candidate cell;</w:t>
      </w:r>
    </w:p>
    <w:p w14:paraId="4826F460" w14:textId="2C22302C" w:rsidR="0036694E" w:rsidRPr="0054340B" w:rsidRDefault="0036694E" w:rsidP="00BF1AA6">
      <w:pPr>
        <w:pStyle w:val="a"/>
        <w:widowControl/>
        <w:numPr>
          <w:ilvl w:val="0"/>
          <w:numId w:val="24"/>
        </w:numPr>
        <w:wordWrap/>
        <w:overflowPunct w:val="0"/>
        <w:jc w:val="left"/>
        <w:rPr>
          <w:rFonts w:ascii="Times New Roman" w:eastAsia="맑은 고딕" w:hAnsi="Times New Roman"/>
          <w:bCs/>
          <w:szCs w:val="20"/>
        </w:rPr>
      </w:pPr>
      <w:r w:rsidRPr="0036694E">
        <w:rPr>
          <w:rFonts w:ascii="Times New Roman" w:eastAsia="맑은 고딕" w:hAnsi="Times New Roman"/>
          <w:bCs/>
          <w:szCs w:val="20"/>
        </w:rPr>
        <w:t>The source cell initiates negotiations with the candidate cell if the source cell detects the need of LTM dynamic cell switch to the candidate cell for the UE;</w:t>
      </w:r>
    </w:p>
    <w:p w14:paraId="652215E1" w14:textId="32108F85" w:rsidR="00BF1AA6" w:rsidRDefault="0036694E" w:rsidP="00BF1AA6">
      <w:pPr>
        <w:pStyle w:val="a"/>
        <w:widowControl/>
        <w:numPr>
          <w:ilvl w:val="0"/>
          <w:numId w:val="24"/>
        </w:numPr>
        <w:wordWrap/>
        <w:overflowPunct w:val="0"/>
        <w:jc w:val="left"/>
        <w:rPr>
          <w:rFonts w:ascii="Times New Roman" w:eastAsia="맑은 고딕" w:hAnsi="Times New Roman"/>
          <w:bCs/>
          <w:szCs w:val="20"/>
        </w:rPr>
      </w:pPr>
      <w:r w:rsidRPr="0054340B">
        <w:rPr>
          <w:rFonts w:ascii="Times New Roman" w:eastAsia="맑은 고딕" w:hAnsi="Times New Roman"/>
          <w:bCs/>
          <w:szCs w:val="20"/>
        </w:rPr>
        <w:t>During the negotiation between the source cell and the candidate cell to determine whether to perform a</w:t>
      </w:r>
      <w:r w:rsidRPr="0036694E">
        <w:rPr>
          <w:rFonts w:ascii="Times New Roman" w:eastAsia="맑은 고딕" w:hAnsi="Times New Roman"/>
          <w:bCs/>
          <w:szCs w:val="20"/>
        </w:rPr>
        <w:t>n</w:t>
      </w:r>
      <w:r w:rsidRPr="0054340B">
        <w:rPr>
          <w:rFonts w:ascii="Times New Roman" w:eastAsia="맑은 고딕" w:hAnsi="Times New Roman"/>
          <w:bCs/>
          <w:szCs w:val="20"/>
        </w:rPr>
        <w:t xml:space="preserve"> </w:t>
      </w:r>
      <w:r w:rsidRPr="0036694E">
        <w:rPr>
          <w:rFonts w:ascii="Times New Roman" w:eastAsia="맑은 고딕" w:hAnsi="Times New Roman"/>
          <w:bCs/>
          <w:szCs w:val="20"/>
        </w:rPr>
        <w:t xml:space="preserve">LTM dynamic </w:t>
      </w:r>
      <w:r w:rsidRPr="0054340B">
        <w:rPr>
          <w:rFonts w:ascii="Times New Roman" w:eastAsia="맑은 고딕" w:hAnsi="Times New Roman"/>
          <w:bCs/>
          <w:szCs w:val="20"/>
        </w:rPr>
        <w:t xml:space="preserve">cell switch from the source cell to the candidate cell for the UE, the candidate cell may reserve one </w:t>
      </w:r>
      <w:r w:rsidRPr="0036694E">
        <w:rPr>
          <w:rFonts w:ascii="Times New Roman" w:eastAsia="맑은 고딕" w:hAnsi="Times New Roman"/>
          <w:bCs/>
          <w:szCs w:val="20"/>
        </w:rPr>
        <w:t>physical configuration out</w:t>
      </w:r>
      <w:r w:rsidRPr="0054340B">
        <w:rPr>
          <w:rFonts w:ascii="Times New Roman" w:eastAsia="맑은 고딕" w:hAnsi="Times New Roman"/>
          <w:bCs/>
          <w:szCs w:val="20"/>
        </w:rPr>
        <w:t xml:space="preserve"> of the configurations for the physical channel</w:t>
      </w:r>
      <w:r w:rsidRPr="0036694E">
        <w:rPr>
          <w:rFonts w:ascii="Times New Roman" w:eastAsia="맑은 고딕" w:hAnsi="Times New Roman"/>
          <w:bCs/>
          <w:szCs w:val="20"/>
        </w:rPr>
        <w:t xml:space="preserve"> of the BWP initially applied at LTM execution</w:t>
      </w:r>
      <w:r w:rsidRPr="0054340B">
        <w:rPr>
          <w:rFonts w:ascii="Times New Roman" w:eastAsia="맑은 고딕" w:hAnsi="Times New Roman"/>
          <w:bCs/>
          <w:szCs w:val="20"/>
        </w:rPr>
        <w:t xml:space="preserve"> </w:t>
      </w:r>
      <w:r w:rsidRPr="0036694E">
        <w:rPr>
          <w:rFonts w:ascii="Times New Roman" w:eastAsia="맑은 고딕" w:hAnsi="Times New Roman"/>
          <w:bCs/>
          <w:szCs w:val="20"/>
        </w:rPr>
        <w:t xml:space="preserve">in the pre-configuration </w:t>
      </w:r>
      <w:r>
        <w:rPr>
          <w:rFonts w:ascii="Times New Roman" w:eastAsia="맑은 고딕" w:hAnsi="Times New Roman"/>
          <w:bCs/>
          <w:szCs w:val="20"/>
        </w:rPr>
        <w:t>for the UE;</w:t>
      </w:r>
    </w:p>
    <w:p w14:paraId="7DE41542" w14:textId="5ADF6B5F" w:rsidR="0036694E" w:rsidRPr="0054340B" w:rsidRDefault="0036694E" w:rsidP="00BF1AA6">
      <w:pPr>
        <w:pStyle w:val="a"/>
        <w:widowControl/>
        <w:numPr>
          <w:ilvl w:val="0"/>
          <w:numId w:val="24"/>
        </w:numPr>
        <w:wordWrap/>
        <w:overflowPunct w:val="0"/>
        <w:jc w:val="left"/>
        <w:rPr>
          <w:rFonts w:ascii="Times New Roman" w:eastAsia="맑은 고딕" w:hAnsi="Times New Roman"/>
          <w:bCs/>
          <w:szCs w:val="20"/>
        </w:rPr>
      </w:pPr>
      <w:r w:rsidRPr="0036694E">
        <w:rPr>
          <w:rFonts w:ascii="Times New Roman" w:eastAsia="맑은 고딕" w:hAnsi="Times New Roman"/>
          <w:bCs/>
          <w:szCs w:val="20"/>
        </w:rPr>
        <w:t>The reserved physical channel configuration is indicated by the MAC CE triggering LTM dynamic cell switch (e.g. Cell Switch MAC CE).</w:t>
      </w:r>
    </w:p>
    <w:p w14:paraId="6816B3BF" w14:textId="77777777" w:rsidR="00F77284" w:rsidRDefault="00F77284" w:rsidP="00AB26FA">
      <w:pPr>
        <w:ind w:firstLineChars="100" w:firstLine="200"/>
        <w:rPr>
          <w:bCs/>
          <w:lang w:eastAsia="ko-KR"/>
        </w:rPr>
      </w:pPr>
    </w:p>
    <w:p w14:paraId="030FBBAE" w14:textId="10F56439" w:rsidR="00F77284" w:rsidRPr="00F77284" w:rsidRDefault="00F77284" w:rsidP="00B63BBE">
      <w:pPr>
        <w:ind w:firstLineChars="100" w:firstLine="200"/>
        <w:rPr>
          <w:bCs/>
          <w:lang w:eastAsia="ko-KR"/>
        </w:rPr>
      </w:pPr>
      <w:r>
        <w:rPr>
          <w:rFonts w:hint="eastAsia"/>
          <w:bCs/>
          <w:lang w:eastAsia="ko-KR"/>
        </w:rPr>
        <w:t xml:space="preserve">Based on the above observations, </w:t>
      </w:r>
      <w:r>
        <w:rPr>
          <w:bCs/>
          <w:lang w:eastAsia="ko-KR"/>
        </w:rPr>
        <w:t>we propose the followings</w:t>
      </w:r>
      <w:r w:rsidR="00B63BBE">
        <w:rPr>
          <w:bCs/>
          <w:lang w:eastAsia="ko-KR"/>
        </w:rPr>
        <w:t xml:space="preserve"> (i.e. Proposals 1 and 2)</w:t>
      </w:r>
      <w:r>
        <w:rPr>
          <w:bCs/>
          <w:lang w:eastAsia="ko-KR"/>
        </w:rPr>
        <w:t>:</w:t>
      </w:r>
    </w:p>
    <w:p w14:paraId="2415E410" w14:textId="2A3BBAA9" w:rsidR="00BF1AA6" w:rsidRPr="00972716" w:rsidRDefault="00BF1AA6" w:rsidP="00BF1AA6">
      <w:pPr>
        <w:rPr>
          <w:b/>
          <w:bCs/>
          <w:lang w:eastAsia="ko-KR"/>
        </w:rPr>
      </w:pPr>
      <w:r w:rsidRPr="00972716">
        <w:rPr>
          <w:b/>
          <w:bCs/>
        </w:rPr>
        <w:t>Proposal 1. For the pre</w:t>
      </w:r>
      <w:r w:rsidR="005A5356">
        <w:rPr>
          <w:b/>
          <w:bCs/>
        </w:rPr>
        <w:t>-</w:t>
      </w:r>
      <w:r w:rsidRPr="00972716">
        <w:rPr>
          <w:b/>
          <w:bCs/>
        </w:rPr>
        <w:t>configuration of a candidate cell, the UE is configured with two or more sets of configurations for a physical channel of a BWP.</w:t>
      </w:r>
    </w:p>
    <w:p w14:paraId="76DB117A" w14:textId="0F812FC7" w:rsidR="00BF1AA6" w:rsidRDefault="00BF1AA6" w:rsidP="00BF1AA6">
      <w:pPr>
        <w:rPr>
          <w:b/>
          <w:bCs/>
        </w:rPr>
      </w:pPr>
      <w:r w:rsidRPr="00972716">
        <w:rPr>
          <w:b/>
          <w:bCs/>
        </w:rPr>
        <w:t>Proposal 2. For each physical channel presented as a set of configurations in the preconfiguration, Cell Switch MAC CE indicates one physical channel configuration out of the corresponding set of configurations. FFS inter-node signaling for determining the physical channel configuration to be indicated is up to RAN3.</w:t>
      </w:r>
    </w:p>
    <w:p w14:paraId="112B3E05" w14:textId="77777777" w:rsidR="00F77284" w:rsidRPr="00F77284" w:rsidRDefault="00F77284" w:rsidP="00BF1AA6">
      <w:pPr>
        <w:rPr>
          <w:bCs/>
        </w:rPr>
      </w:pPr>
    </w:p>
    <w:p w14:paraId="4D3A6317" w14:textId="77777777" w:rsidR="00BF1AA6" w:rsidRDefault="00BF1AA6" w:rsidP="00BF1AA6">
      <w:pPr>
        <w:rPr>
          <w:rFonts w:eastAsiaTheme="minorEastAsia"/>
          <w:bCs/>
          <w:i/>
          <w:u w:val="single"/>
          <w:lang w:eastAsia="ko-KR"/>
        </w:rPr>
      </w:pPr>
      <w:r w:rsidRPr="00474265">
        <w:rPr>
          <w:rFonts w:eastAsiaTheme="minorEastAsia"/>
          <w:bCs/>
          <w:i/>
          <w:u w:val="single"/>
          <w:lang w:eastAsia="ko-KR"/>
        </w:rPr>
        <w:t>TA and beam management for RACH-less LTM</w:t>
      </w:r>
    </w:p>
    <w:p w14:paraId="356FF72C" w14:textId="0DB447E1" w:rsidR="00AB26FA" w:rsidRDefault="00B63BBE" w:rsidP="00B63BBE">
      <w:pPr>
        <w:ind w:firstLineChars="100" w:firstLine="200"/>
        <w:rPr>
          <w:rFonts w:eastAsiaTheme="minorEastAsia"/>
          <w:bCs/>
          <w:lang w:eastAsia="ko-KR"/>
        </w:rPr>
      </w:pPr>
      <w:r>
        <w:rPr>
          <w:rFonts w:eastAsiaTheme="minorEastAsia" w:hint="eastAsia"/>
          <w:bCs/>
          <w:lang w:eastAsia="ko-KR"/>
        </w:rPr>
        <w:t xml:space="preserve">In the </w:t>
      </w:r>
      <w:r w:rsidRPr="00B63BBE">
        <w:rPr>
          <w:rFonts w:hint="eastAsia"/>
          <w:bCs/>
          <w:lang w:eastAsia="ko-KR"/>
        </w:rPr>
        <w:t>meeting</w:t>
      </w:r>
      <w:r>
        <w:rPr>
          <w:rFonts w:eastAsiaTheme="minorEastAsia" w:hint="eastAsia"/>
          <w:bCs/>
          <w:lang w:eastAsia="ko-KR"/>
        </w:rPr>
        <w:t xml:space="preserve"> </w:t>
      </w:r>
      <w:r>
        <w:rPr>
          <w:rFonts w:eastAsiaTheme="minorEastAsia"/>
          <w:bCs/>
          <w:lang w:eastAsia="ko-KR"/>
        </w:rPr>
        <w:t>RAN2#119bis-e, RAN2 made the following agreement:</w:t>
      </w:r>
    </w:p>
    <w:tbl>
      <w:tblPr>
        <w:tblStyle w:val="af5"/>
        <w:tblW w:w="0" w:type="auto"/>
        <w:tblLook w:val="04A0" w:firstRow="1" w:lastRow="0" w:firstColumn="1" w:lastColumn="0" w:noHBand="0" w:noVBand="1"/>
      </w:tblPr>
      <w:tblGrid>
        <w:gridCol w:w="9631"/>
      </w:tblGrid>
      <w:tr w:rsidR="00B63BBE" w14:paraId="425D3354" w14:textId="77777777" w:rsidTr="00B63BBE">
        <w:tc>
          <w:tcPr>
            <w:tcW w:w="9631" w:type="dxa"/>
          </w:tcPr>
          <w:p w14:paraId="284D8E6A" w14:textId="2E6DAB05" w:rsidR="00B63BBE" w:rsidRPr="00B63BBE" w:rsidRDefault="00B63BBE" w:rsidP="00B63BBE">
            <w:pPr>
              <w:pStyle w:val="Agreement"/>
              <w:tabs>
                <w:tab w:val="clear" w:pos="1373"/>
                <w:tab w:val="num" w:pos="454"/>
              </w:tabs>
              <w:ind w:left="454" w:hanging="425"/>
              <w:rPr>
                <w:rFonts w:eastAsiaTheme="minorEastAsia"/>
                <w:bCs/>
                <w:lang w:eastAsia="ko-KR"/>
              </w:rPr>
            </w:pPr>
            <w:r w:rsidRPr="003960A8">
              <w:t xml:space="preserve">RAN2 assumes that both RACH-based (CFRA, CBRA) and RACH-less procedures for L1 L2 mobility switch may be supported. </w:t>
            </w:r>
            <w:r w:rsidRPr="00B63BBE">
              <w:rPr>
                <w:highlight w:val="yellow"/>
              </w:rPr>
              <w:t>RACH-less if the UE doesn’t need to acquire TA during the cell switch.</w:t>
            </w:r>
            <w:r w:rsidRPr="003960A8">
              <w:t xml:space="preserve"> RAN2 understands that the feasibility of RACH-less may depend on RAN1, and expect that RAN1 is working on this.</w:t>
            </w:r>
          </w:p>
        </w:tc>
      </w:tr>
    </w:tbl>
    <w:p w14:paraId="60EC4BE5" w14:textId="77777777" w:rsidR="009B66B3" w:rsidRDefault="009B66B3" w:rsidP="009B66B3">
      <w:pPr>
        <w:ind w:firstLineChars="100" w:firstLine="200"/>
        <w:rPr>
          <w:rFonts w:eastAsiaTheme="minorEastAsia"/>
          <w:bCs/>
          <w:lang w:eastAsia="ko-KR"/>
        </w:rPr>
      </w:pPr>
    </w:p>
    <w:p w14:paraId="18D369D8" w14:textId="1D5CD717" w:rsidR="00B63BBE" w:rsidRDefault="009B66B3" w:rsidP="009B66B3">
      <w:pPr>
        <w:ind w:firstLineChars="100" w:firstLine="200"/>
        <w:rPr>
          <w:rFonts w:eastAsiaTheme="minorEastAsia"/>
          <w:bCs/>
          <w:lang w:eastAsia="ko-KR"/>
        </w:rPr>
      </w:pPr>
      <w:r>
        <w:rPr>
          <w:rFonts w:eastAsiaTheme="minorEastAsia" w:hint="eastAsia"/>
          <w:bCs/>
          <w:lang w:eastAsia="ko-KR"/>
        </w:rPr>
        <w:t>In the meeting</w:t>
      </w:r>
      <w:r>
        <w:rPr>
          <w:rFonts w:eastAsiaTheme="minorEastAsia"/>
          <w:bCs/>
          <w:lang w:eastAsia="ko-KR"/>
        </w:rPr>
        <w:t xml:space="preserve"> RAN1#111, the followings were agreed:</w:t>
      </w:r>
    </w:p>
    <w:tbl>
      <w:tblPr>
        <w:tblStyle w:val="af5"/>
        <w:tblW w:w="0" w:type="auto"/>
        <w:tblLook w:val="04A0" w:firstRow="1" w:lastRow="0" w:firstColumn="1" w:lastColumn="0" w:noHBand="0" w:noVBand="1"/>
      </w:tblPr>
      <w:tblGrid>
        <w:gridCol w:w="9631"/>
      </w:tblGrid>
      <w:tr w:rsidR="009B66B3" w14:paraId="1B7E0358" w14:textId="77777777" w:rsidTr="009B66B3">
        <w:tc>
          <w:tcPr>
            <w:tcW w:w="9631" w:type="dxa"/>
          </w:tcPr>
          <w:p w14:paraId="77D3563F" w14:textId="77777777" w:rsidR="009B66B3" w:rsidRPr="009B66B3" w:rsidRDefault="009B66B3" w:rsidP="009B66B3">
            <w:pPr>
              <w:pStyle w:val="Agreement"/>
              <w:tabs>
                <w:tab w:val="clear" w:pos="1373"/>
                <w:tab w:val="num" w:pos="454"/>
              </w:tabs>
              <w:ind w:left="454" w:hanging="425"/>
            </w:pPr>
            <w:r w:rsidRPr="009B66B3">
              <w:t>On mechanism to acquire TA of the candidate cell(s) in Rel-18 LTM, at least support PDCCH ordered RACH.</w:t>
            </w:r>
          </w:p>
          <w:p w14:paraId="01A0A008" w14:textId="77777777" w:rsidR="009B66B3" w:rsidRPr="009B66B3" w:rsidRDefault="009B66B3" w:rsidP="009B66B3">
            <w:pPr>
              <w:pStyle w:val="Agreement"/>
              <w:numPr>
                <w:ilvl w:val="1"/>
                <w:numId w:val="9"/>
              </w:numPr>
            </w:pPr>
            <w:r w:rsidRPr="009B66B3">
              <w:t>The PDCCH order is only triggered by source cell</w:t>
            </w:r>
          </w:p>
          <w:p w14:paraId="0A28112D" w14:textId="77777777" w:rsidR="009B66B3" w:rsidRPr="009B66B3" w:rsidRDefault="009B66B3" w:rsidP="009B66B3">
            <w:pPr>
              <w:pStyle w:val="Agreement"/>
              <w:numPr>
                <w:ilvl w:val="1"/>
                <w:numId w:val="9"/>
              </w:numPr>
            </w:pPr>
            <w:r w:rsidRPr="009B66B3">
              <w:t>FFS: the details including content of DCI, RACH resource configuration, RAR transmission mechanism, etc.</w:t>
            </w:r>
          </w:p>
          <w:p w14:paraId="3E279CA7" w14:textId="77777777" w:rsidR="009B66B3" w:rsidRPr="009B66B3" w:rsidRDefault="009B66B3" w:rsidP="009B66B3">
            <w:pPr>
              <w:pStyle w:val="Agreement"/>
              <w:numPr>
                <w:ilvl w:val="1"/>
                <w:numId w:val="9"/>
              </w:numPr>
            </w:pPr>
            <w:r w:rsidRPr="009B66B3">
              <w:t>Note: any other RACH-based solutions are for discussion separately</w:t>
            </w:r>
          </w:p>
          <w:p w14:paraId="0C8605FF" w14:textId="77777777" w:rsidR="009B66B3" w:rsidRPr="009B66B3" w:rsidRDefault="009B66B3" w:rsidP="009B66B3">
            <w:pPr>
              <w:pStyle w:val="Agreement"/>
              <w:tabs>
                <w:tab w:val="clear" w:pos="1373"/>
                <w:tab w:val="num" w:pos="454"/>
              </w:tabs>
              <w:ind w:left="454" w:hanging="425"/>
            </w:pPr>
            <w:r w:rsidRPr="009B66B3">
              <w:rPr>
                <w:rFonts w:hint="eastAsia"/>
              </w:rPr>
              <w:t xml:space="preserve">TA updating (i.e. re-acquisition of TA) for candidate cell </w:t>
            </w:r>
            <w:r w:rsidRPr="009B66B3">
              <w:t>can be</w:t>
            </w:r>
            <w:r w:rsidRPr="009B66B3">
              <w:rPr>
                <w:rFonts w:hint="eastAsia"/>
              </w:rPr>
              <w:t xml:space="preserve"> </w:t>
            </w:r>
            <w:r w:rsidRPr="009B66B3">
              <w:t xml:space="preserve">triggered by </w:t>
            </w:r>
            <w:r w:rsidRPr="009B66B3">
              <w:rPr>
                <w:rFonts w:hint="eastAsia"/>
              </w:rPr>
              <w:t xml:space="preserve">NW. </w:t>
            </w:r>
          </w:p>
          <w:p w14:paraId="6F3691A3" w14:textId="74963126" w:rsidR="009B66B3" w:rsidRPr="009B66B3" w:rsidRDefault="009B66B3" w:rsidP="009B66B3">
            <w:pPr>
              <w:pStyle w:val="Agreement"/>
              <w:numPr>
                <w:ilvl w:val="1"/>
                <w:numId w:val="9"/>
              </w:numPr>
              <w:rPr>
                <w:rFonts w:ascii="Times" w:eastAsia="바탕" w:hAnsi="Times"/>
                <w:lang w:eastAsia="en-US"/>
              </w:rPr>
            </w:pPr>
            <w:r w:rsidRPr="009B66B3">
              <w:t xml:space="preserve">same </w:t>
            </w:r>
            <w:r w:rsidRPr="009B66B3">
              <w:rPr>
                <w:rFonts w:hint="eastAsia"/>
              </w:rPr>
              <w:t>triggering</w:t>
            </w:r>
            <w:r w:rsidRPr="009B66B3">
              <w:t xml:space="preserve"> mechanism reuse the initial TA acquisition, i.e., PDCCH order </w:t>
            </w:r>
            <w:r w:rsidRPr="009B66B3">
              <w:rPr>
                <w:rFonts w:hint="eastAsia"/>
              </w:rPr>
              <w:t xml:space="preserve">triggered </w:t>
            </w:r>
            <w:r w:rsidRPr="009B66B3">
              <w:t>RACH in a candidate cell</w:t>
            </w:r>
          </w:p>
        </w:tc>
      </w:tr>
    </w:tbl>
    <w:p w14:paraId="6186545D" w14:textId="77777777" w:rsidR="009B66B3" w:rsidRPr="00B63BBE" w:rsidRDefault="009B66B3" w:rsidP="009B66B3">
      <w:pPr>
        <w:rPr>
          <w:rFonts w:eastAsiaTheme="minorEastAsia"/>
          <w:bCs/>
          <w:lang w:eastAsia="ko-KR"/>
        </w:rPr>
      </w:pPr>
    </w:p>
    <w:p w14:paraId="07F2807A" w14:textId="640D64DB" w:rsidR="00EF77D3" w:rsidRDefault="00EA31AF" w:rsidP="00C25267">
      <w:pPr>
        <w:ind w:firstLineChars="100" w:firstLine="200"/>
        <w:rPr>
          <w:rFonts w:eastAsiaTheme="minorEastAsia"/>
          <w:bCs/>
          <w:lang w:eastAsia="ko-KR"/>
        </w:rPr>
      </w:pPr>
      <w:r>
        <w:rPr>
          <w:rFonts w:eastAsiaTheme="minorEastAsia" w:hint="eastAsia"/>
          <w:bCs/>
          <w:lang w:eastAsia="ko-KR"/>
        </w:rPr>
        <w:t xml:space="preserve">From </w:t>
      </w:r>
      <w:r>
        <w:rPr>
          <w:rFonts w:eastAsiaTheme="minorEastAsia"/>
          <w:bCs/>
          <w:lang w:eastAsia="ko-KR"/>
        </w:rPr>
        <w:t xml:space="preserve">the </w:t>
      </w:r>
      <w:r>
        <w:rPr>
          <w:rFonts w:eastAsiaTheme="minorEastAsia" w:hint="eastAsia"/>
          <w:bCs/>
          <w:lang w:eastAsia="ko-KR"/>
        </w:rPr>
        <w:t xml:space="preserve">above </w:t>
      </w:r>
      <w:r>
        <w:rPr>
          <w:rFonts w:eastAsiaTheme="minorEastAsia"/>
          <w:bCs/>
          <w:lang w:eastAsia="ko-KR"/>
        </w:rPr>
        <w:t>agreements related to RACH-less LTM,</w:t>
      </w:r>
      <w:r w:rsidR="00093307">
        <w:rPr>
          <w:rFonts w:eastAsiaTheme="minorEastAsia"/>
          <w:bCs/>
          <w:lang w:eastAsia="ko-KR"/>
        </w:rPr>
        <w:t xml:space="preserve"> the initial TA acquisition and TA updating for a candidate cell is triggered by the network, i.e., PDCCH order triggered RACH in a candidate cell.</w:t>
      </w:r>
      <w:r w:rsidR="00EF77D3">
        <w:rPr>
          <w:rFonts w:eastAsiaTheme="minorEastAsia"/>
          <w:bCs/>
          <w:lang w:eastAsia="ko-KR"/>
        </w:rPr>
        <w:t xml:space="preserve"> If a number of candidate cells </w:t>
      </w:r>
      <w:r w:rsidR="00EF77D3">
        <w:rPr>
          <w:rFonts w:eastAsiaTheme="minorEastAsia"/>
          <w:bCs/>
          <w:lang w:eastAsia="ko-KR"/>
        </w:rPr>
        <w:lastRenderedPageBreak/>
        <w:t xml:space="preserve">are configured for the UE, the UE may need to frequently perform a PDCCH order triggered RACH in each candidate cell. </w:t>
      </w:r>
      <w:r w:rsidR="00C25267">
        <w:rPr>
          <w:rFonts w:eastAsiaTheme="minorEastAsia"/>
          <w:bCs/>
          <w:lang w:eastAsia="ko-KR"/>
        </w:rPr>
        <w:t>This implies that the UE</w:t>
      </w:r>
      <w:r w:rsidR="00C25267" w:rsidRPr="00C25267">
        <w:rPr>
          <w:rFonts w:eastAsiaTheme="minorEastAsia"/>
          <w:bCs/>
          <w:lang w:eastAsia="ko-KR"/>
        </w:rPr>
        <w:t xml:space="preserve"> </w:t>
      </w:r>
      <w:r w:rsidR="00C25267">
        <w:rPr>
          <w:rFonts w:eastAsiaTheme="minorEastAsia"/>
          <w:bCs/>
          <w:lang w:eastAsia="ko-KR"/>
        </w:rPr>
        <w:t xml:space="preserve">may spend </w:t>
      </w:r>
      <w:r w:rsidR="00C25267" w:rsidRPr="00EF77D3">
        <w:rPr>
          <w:rFonts w:eastAsiaTheme="minorEastAsia"/>
          <w:bCs/>
          <w:lang w:eastAsia="ko-KR"/>
        </w:rPr>
        <w:t xml:space="preserve">a considerable amount of time </w:t>
      </w:r>
      <w:r w:rsidR="00C25267">
        <w:rPr>
          <w:rFonts w:eastAsiaTheme="minorEastAsia"/>
          <w:bCs/>
          <w:lang w:eastAsia="ko-KR"/>
        </w:rPr>
        <w:t xml:space="preserve">for TA </w:t>
      </w:r>
      <w:r w:rsidR="00C25267" w:rsidRPr="00EF77D3">
        <w:rPr>
          <w:rFonts w:eastAsiaTheme="minorEastAsia"/>
          <w:bCs/>
          <w:lang w:eastAsia="ko-KR"/>
        </w:rPr>
        <w:t>manag</w:t>
      </w:r>
      <w:r w:rsidR="00C25267">
        <w:rPr>
          <w:rFonts w:eastAsiaTheme="minorEastAsia"/>
          <w:bCs/>
          <w:lang w:eastAsia="ko-KR"/>
        </w:rPr>
        <w:t>ement of</w:t>
      </w:r>
      <w:r w:rsidR="00C25267" w:rsidRPr="00EF77D3">
        <w:rPr>
          <w:rFonts w:eastAsiaTheme="minorEastAsia"/>
          <w:bCs/>
          <w:lang w:eastAsia="ko-KR"/>
        </w:rPr>
        <w:t xml:space="preserve"> the candidate cell</w:t>
      </w:r>
      <w:r w:rsidR="00C25267">
        <w:rPr>
          <w:rFonts w:eastAsiaTheme="minorEastAsia"/>
          <w:bCs/>
          <w:lang w:eastAsia="ko-KR"/>
        </w:rPr>
        <w:t>s, which results in a communication interruption between the UE and serving cells.</w:t>
      </w:r>
    </w:p>
    <w:p w14:paraId="38144C54" w14:textId="7EA0ECEA" w:rsidR="00C25267" w:rsidRDefault="00C25267" w:rsidP="00C25267">
      <w:pPr>
        <w:ind w:firstLineChars="100" w:firstLine="200"/>
        <w:rPr>
          <w:rFonts w:eastAsiaTheme="minorEastAsia"/>
          <w:bCs/>
          <w:lang w:eastAsia="ko-KR"/>
        </w:rPr>
      </w:pPr>
      <w:r>
        <w:rPr>
          <w:rFonts w:eastAsiaTheme="minorEastAsia"/>
          <w:bCs/>
          <w:lang w:eastAsia="ko-KR"/>
        </w:rPr>
        <w:t xml:space="preserve">To reduce the interruption due to TA management of the candidate cells, it may be beneficial to group candidate cells to share </w:t>
      </w:r>
      <w:r w:rsidR="00E67C8F">
        <w:rPr>
          <w:rFonts w:eastAsiaTheme="minorEastAsia"/>
          <w:bCs/>
          <w:lang w:eastAsia="ko-KR"/>
        </w:rPr>
        <w:t xml:space="preserve">the </w:t>
      </w:r>
      <w:r>
        <w:rPr>
          <w:rFonts w:eastAsiaTheme="minorEastAsia"/>
          <w:bCs/>
          <w:lang w:eastAsia="ko-KR"/>
        </w:rPr>
        <w:t>sam</w:t>
      </w:r>
      <w:r w:rsidRPr="00744E5D">
        <w:rPr>
          <w:rFonts w:eastAsiaTheme="minorEastAsia"/>
          <w:bCs/>
          <w:lang w:eastAsia="ko-KR"/>
        </w:rPr>
        <w:t xml:space="preserve">e TA value. </w:t>
      </w:r>
      <w:r w:rsidR="00744E5D" w:rsidRPr="00744E5D">
        <w:rPr>
          <w:rFonts w:eastAsiaTheme="minorEastAsia"/>
          <w:bCs/>
          <w:lang w:eastAsia="ko-KR"/>
        </w:rPr>
        <w:t xml:space="preserve">That is, </w:t>
      </w:r>
      <w:r w:rsidR="00744E5D">
        <w:rPr>
          <w:rFonts w:eastAsiaTheme="minorEastAsia"/>
          <w:bCs/>
          <w:lang w:eastAsia="ko-KR"/>
        </w:rPr>
        <w:t xml:space="preserve">the </w:t>
      </w:r>
      <w:r w:rsidR="00744E5D" w:rsidRPr="00744E5D">
        <w:rPr>
          <w:bCs/>
        </w:rPr>
        <w:t>UE can be configured with multiple TAGs for candidate cells</w:t>
      </w:r>
      <w:r w:rsidR="00744E5D" w:rsidRPr="00744E5D">
        <w:rPr>
          <w:rFonts w:eastAsiaTheme="minorEastAsia"/>
          <w:bCs/>
          <w:lang w:eastAsia="ko-KR"/>
        </w:rPr>
        <w:t xml:space="preserve">. </w:t>
      </w:r>
      <w:r w:rsidR="00E67C8F">
        <w:rPr>
          <w:rFonts w:eastAsiaTheme="minorEastAsia"/>
          <w:bCs/>
          <w:lang w:eastAsia="ko-KR"/>
        </w:rPr>
        <w:t>For example, the UE is configured with 8 candidate cells for RACH-less LTM, where the candidate cells can be classified into three groups to share the same TA value, e.g., TAG#1 ={CCell#1, CCell#4}, TAG#2={CCell#2, CCell#3, CCell#7}, and TAG#3={CCell#5, CCell#6, CCell#8}. The UE performs PDCCH order triggered RACH eight times</w:t>
      </w:r>
      <w:r w:rsidR="00744E5D">
        <w:rPr>
          <w:rFonts w:eastAsiaTheme="minorEastAsia"/>
          <w:bCs/>
          <w:lang w:eastAsia="ko-KR"/>
        </w:rPr>
        <w:t xml:space="preserve"> if TA is managed at the cell-level</w:t>
      </w:r>
      <w:r w:rsidR="00E67C8F">
        <w:rPr>
          <w:rFonts w:eastAsiaTheme="minorEastAsia"/>
          <w:bCs/>
          <w:lang w:eastAsia="ko-KR"/>
        </w:rPr>
        <w:t>, while</w:t>
      </w:r>
      <w:r w:rsidR="00744E5D">
        <w:rPr>
          <w:rFonts w:eastAsiaTheme="minorEastAsia"/>
          <w:bCs/>
          <w:lang w:eastAsia="ko-KR"/>
        </w:rPr>
        <w:t xml:space="preserve"> the UE performs PDCCH order triggered RACH three times if TA is managed at the TAG-level. It is observed that TAG-level TA management shows less interruption due to TA update than cell-level TA management. Therefore, it is beneficial to group candidate cells to share the sam</w:t>
      </w:r>
      <w:r w:rsidR="00744E5D" w:rsidRPr="00744E5D">
        <w:rPr>
          <w:rFonts w:eastAsiaTheme="minorEastAsia"/>
          <w:bCs/>
          <w:lang w:eastAsia="ko-KR"/>
        </w:rPr>
        <w:t>e TA value</w:t>
      </w:r>
      <w:r w:rsidR="00744E5D">
        <w:rPr>
          <w:rFonts w:eastAsiaTheme="minorEastAsia"/>
          <w:bCs/>
          <w:lang w:eastAsia="ko-KR"/>
        </w:rPr>
        <w:t xml:space="preserve">, i.e., the </w:t>
      </w:r>
      <w:r w:rsidR="00744E5D" w:rsidRPr="00744E5D">
        <w:rPr>
          <w:bCs/>
        </w:rPr>
        <w:t>UE can be configured with multiple TAGs for candidate cells</w:t>
      </w:r>
      <w:r w:rsidR="00744E5D">
        <w:rPr>
          <w:bCs/>
        </w:rPr>
        <w:t>.</w:t>
      </w:r>
    </w:p>
    <w:p w14:paraId="53F8473D" w14:textId="77777777" w:rsidR="00BF1AA6" w:rsidRDefault="00BF1AA6" w:rsidP="00BF1AA6">
      <w:pPr>
        <w:rPr>
          <w:b/>
          <w:bCs/>
        </w:rPr>
      </w:pPr>
      <w:r w:rsidRPr="00972716">
        <w:rPr>
          <w:b/>
          <w:bCs/>
        </w:rPr>
        <w:t>Proposal 3. Candidate cells can be grouped to share the same TA value for RACH-less LTM, i.e., UE can be configured with multiple TAGs for candidate cells.</w:t>
      </w:r>
    </w:p>
    <w:p w14:paraId="6D1ACC0F" w14:textId="77777777" w:rsidR="00E93A93" w:rsidRPr="00744E5D" w:rsidRDefault="00E93A93" w:rsidP="00D84737">
      <w:pPr>
        <w:rPr>
          <w:bCs/>
          <w:lang w:eastAsia="ko-KR"/>
        </w:rPr>
      </w:pPr>
    </w:p>
    <w:p w14:paraId="76D1DFD9" w14:textId="77777777" w:rsidR="00BF1AA6" w:rsidRDefault="00BF1AA6" w:rsidP="00BF1AA6">
      <w:pPr>
        <w:rPr>
          <w:rFonts w:ascii="Times" w:hAnsi="Times" w:cs="Times"/>
          <w:i/>
          <w:u w:val="single"/>
        </w:rPr>
      </w:pPr>
      <w:r w:rsidRPr="00474265">
        <w:rPr>
          <w:rFonts w:ascii="Times" w:hAnsi="Times" w:cs="Times"/>
          <w:i/>
          <w:u w:val="single"/>
        </w:rPr>
        <w:t>How to indicate UE arrival in the target cell</w:t>
      </w:r>
    </w:p>
    <w:p w14:paraId="4DEF1F23" w14:textId="1DC34F79" w:rsidR="00063E04" w:rsidRPr="0031271A" w:rsidRDefault="0031271A" w:rsidP="00063E04">
      <w:pPr>
        <w:ind w:firstLineChars="100" w:firstLine="200"/>
        <w:rPr>
          <w:rFonts w:eastAsiaTheme="minorEastAsia"/>
          <w:bCs/>
          <w:lang w:eastAsia="ko-KR"/>
        </w:rPr>
      </w:pPr>
      <w:r>
        <w:rPr>
          <w:rFonts w:eastAsiaTheme="minorEastAsia" w:hint="eastAsia"/>
          <w:bCs/>
          <w:lang w:eastAsia="ko-KR"/>
        </w:rPr>
        <w:t xml:space="preserve">In </w:t>
      </w:r>
      <w:r>
        <w:rPr>
          <w:rFonts w:eastAsiaTheme="minorEastAsia"/>
          <w:bCs/>
          <w:lang w:eastAsia="ko-KR"/>
        </w:rPr>
        <w:t>the case of RACH-based LTM execution, the UE may transmit, to the candidate cell, an RA preamble indicated in the pre-configuration. As described in Observation 1, with legacy principle,</w:t>
      </w:r>
      <w:r w:rsidRPr="0031271A">
        <w:rPr>
          <w:rFonts w:eastAsiaTheme="minorEastAsia"/>
          <w:bCs/>
          <w:lang w:eastAsia="ko-KR"/>
        </w:rPr>
        <w:t xml:space="preserve"> </w:t>
      </w:r>
      <w:r>
        <w:rPr>
          <w:rFonts w:eastAsiaTheme="minorEastAsia"/>
          <w:bCs/>
          <w:lang w:eastAsia="ko-KR"/>
        </w:rPr>
        <w:t xml:space="preserve">configurations for CFRA-based LTM may cause the resource starvation problem. If Proposal 1 and Proposal 2 to resolve the resource starvation problem are agreed, Cell Switch MAC CE indicates </w:t>
      </w:r>
      <w:r w:rsidR="00677CC6">
        <w:rPr>
          <w:rFonts w:eastAsiaTheme="minorEastAsia"/>
          <w:bCs/>
          <w:lang w:eastAsia="ko-KR"/>
        </w:rPr>
        <w:t>the</w:t>
      </w:r>
      <w:r>
        <w:rPr>
          <w:rFonts w:eastAsiaTheme="minorEastAsia"/>
          <w:bCs/>
          <w:lang w:eastAsia="ko-KR"/>
        </w:rPr>
        <w:t xml:space="preserve"> RA preamble </w:t>
      </w:r>
      <w:r w:rsidR="00677CC6">
        <w:rPr>
          <w:rFonts w:eastAsiaTheme="minorEastAsia"/>
          <w:bCs/>
          <w:lang w:eastAsia="ko-KR"/>
        </w:rPr>
        <w:t>to be used for executing LTM by referring to one of configurations for PRACH in the pre-configuration. The UE transmits the RA preamble indicated in Cell Switch MAC CE if the MAC CE indicates the RA preamble to be used for LTM execution, the UE transmits the RA preamble indicated in the pre-configuration otherwise.</w:t>
      </w:r>
    </w:p>
    <w:p w14:paraId="6C858F3A" w14:textId="1E2F11E0" w:rsidR="00BF1AA6" w:rsidRDefault="00BF1AA6" w:rsidP="00BF1AA6">
      <w:pPr>
        <w:rPr>
          <w:b/>
          <w:bCs/>
        </w:rPr>
      </w:pPr>
      <w:r w:rsidRPr="00972716">
        <w:rPr>
          <w:b/>
          <w:bCs/>
        </w:rPr>
        <w:t>Proposal 4. In the case of RACH-based LTM execution, the UE transmits an RA preamble to the candidate cell</w:t>
      </w:r>
      <w:r w:rsidR="00677CC6">
        <w:rPr>
          <w:b/>
          <w:bCs/>
        </w:rPr>
        <w:t xml:space="preserve">. </w:t>
      </w:r>
      <w:r w:rsidR="00677CC6" w:rsidRPr="00677CC6">
        <w:rPr>
          <w:rFonts w:eastAsiaTheme="minorEastAsia"/>
          <w:b/>
          <w:bCs/>
          <w:lang w:eastAsia="ko-KR"/>
        </w:rPr>
        <w:t xml:space="preserve">Cell Switch MAC CE </w:t>
      </w:r>
      <w:r w:rsidR="00677CC6">
        <w:rPr>
          <w:rFonts w:eastAsiaTheme="minorEastAsia"/>
          <w:b/>
          <w:bCs/>
          <w:lang w:eastAsia="ko-KR"/>
        </w:rPr>
        <w:t xml:space="preserve">can </w:t>
      </w:r>
      <w:r w:rsidR="00677CC6" w:rsidRPr="00677CC6">
        <w:rPr>
          <w:rFonts w:eastAsiaTheme="minorEastAsia"/>
          <w:b/>
          <w:bCs/>
          <w:lang w:eastAsia="ko-KR"/>
        </w:rPr>
        <w:t>indicate the RA preamble used for executing LTM by referring to one of configurations for PRACH in the pre-configuration</w:t>
      </w:r>
      <w:r w:rsidRPr="00677CC6">
        <w:rPr>
          <w:b/>
          <w:bCs/>
        </w:rPr>
        <w:t>.</w:t>
      </w:r>
    </w:p>
    <w:p w14:paraId="24C95113" w14:textId="105AC877" w:rsidR="00677CC6" w:rsidRPr="00677CC6" w:rsidRDefault="00A21CC5" w:rsidP="00677CC6">
      <w:pPr>
        <w:ind w:firstLineChars="100" w:firstLine="200"/>
        <w:rPr>
          <w:bCs/>
          <w:lang w:eastAsia="ko-KR"/>
        </w:rPr>
      </w:pPr>
      <w:r>
        <w:rPr>
          <w:rFonts w:hint="eastAsia"/>
          <w:bCs/>
          <w:lang w:eastAsia="ko-KR"/>
        </w:rPr>
        <w:t xml:space="preserve">In the case of RACH-less LTM execution, </w:t>
      </w:r>
      <w:r>
        <w:rPr>
          <w:bCs/>
          <w:lang w:eastAsia="ko-KR"/>
        </w:rPr>
        <w:t>the UE transmits an UL signal to the candidate cell to notify its arrival. It is FFS on which UL signal will be used for indicating UE arrival in the candidate cell (i.e. target cell). In le</w:t>
      </w:r>
      <w:r w:rsidR="00742F90">
        <w:rPr>
          <w:bCs/>
          <w:lang w:eastAsia="ko-KR"/>
        </w:rPr>
        <w:t xml:space="preserve">gacy mobility, the UE executes the mobility by transmitting the </w:t>
      </w:r>
      <w:r w:rsidR="00742F90" w:rsidRPr="00742F90">
        <w:rPr>
          <w:bCs/>
          <w:i/>
          <w:lang w:eastAsia="ko-KR"/>
        </w:rPr>
        <w:t>RRCReconfigurationComplete</w:t>
      </w:r>
      <w:r w:rsidR="00742F90">
        <w:rPr>
          <w:bCs/>
          <w:lang w:eastAsia="ko-KR"/>
        </w:rPr>
        <w:t xml:space="preserve"> message to the target cell, where the </w:t>
      </w:r>
      <w:r w:rsidR="00742F90" w:rsidRPr="00742F90">
        <w:rPr>
          <w:bCs/>
          <w:i/>
          <w:lang w:eastAsia="ko-KR"/>
        </w:rPr>
        <w:t>RRCReconfigurationComplete</w:t>
      </w:r>
      <w:r w:rsidR="00742F90">
        <w:rPr>
          <w:bCs/>
          <w:lang w:eastAsia="ko-KR"/>
        </w:rPr>
        <w:t xml:space="preserve"> message is a response to the </w:t>
      </w:r>
      <w:r w:rsidR="00742F90" w:rsidRPr="00742F90">
        <w:rPr>
          <w:bCs/>
          <w:i/>
          <w:lang w:eastAsia="ko-KR"/>
        </w:rPr>
        <w:t>RRCReconfiguration</w:t>
      </w:r>
      <w:r w:rsidR="00742F90">
        <w:rPr>
          <w:bCs/>
          <w:lang w:eastAsia="ko-KR"/>
        </w:rPr>
        <w:t xml:space="preserve"> message triggering the mobility. Since the MAC CE (e.g. Cell Switch MAC CE) is transmitted to the UE for triggering LTM, i</w:t>
      </w:r>
      <w:r>
        <w:rPr>
          <w:bCs/>
          <w:lang w:eastAsia="ko-KR"/>
        </w:rPr>
        <w:t xml:space="preserve">t is straightforward that the UE </w:t>
      </w:r>
      <w:r w:rsidR="00742F90">
        <w:rPr>
          <w:bCs/>
          <w:lang w:eastAsia="ko-KR"/>
        </w:rPr>
        <w:t xml:space="preserve">transmits to the target cell </w:t>
      </w:r>
      <w:r>
        <w:rPr>
          <w:bCs/>
          <w:lang w:eastAsia="ko-KR"/>
        </w:rPr>
        <w:t xml:space="preserve">a kind of </w:t>
      </w:r>
      <w:r w:rsidR="00742F90">
        <w:rPr>
          <w:bCs/>
          <w:lang w:eastAsia="ko-KR"/>
        </w:rPr>
        <w:t>C</w:t>
      </w:r>
      <w:r>
        <w:rPr>
          <w:bCs/>
          <w:lang w:eastAsia="ko-KR"/>
        </w:rPr>
        <w:t xml:space="preserve">omplete </w:t>
      </w:r>
      <w:r w:rsidR="00742F90">
        <w:rPr>
          <w:bCs/>
          <w:lang w:eastAsia="ko-KR"/>
        </w:rPr>
        <w:t>MAC CE (e.g. Cell Switch Complete MAC CE)</w:t>
      </w:r>
      <w:r>
        <w:rPr>
          <w:bCs/>
          <w:lang w:eastAsia="ko-KR"/>
        </w:rPr>
        <w:t xml:space="preserve"> to </w:t>
      </w:r>
      <w:r w:rsidR="00742F90">
        <w:rPr>
          <w:bCs/>
          <w:lang w:eastAsia="ko-KR"/>
        </w:rPr>
        <w:t xml:space="preserve">respond to </w:t>
      </w:r>
      <w:r>
        <w:rPr>
          <w:bCs/>
          <w:lang w:eastAsia="ko-KR"/>
        </w:rPr>
        <w:t xml:space="preserve">the </w:t>
      </w:r>
      <w:r w:rsidR="00742F90">
        <w:rPr>
          <w:bCs/>
          <w:lang w:eastAsia="ko-KR"/>
        </w:rPr>
        <w:t>MAC CE</w:t>
      </w:r>
      <w:r>
        <w:rPr>
          <w:bCs/>
          <w:lang w:eastAsia="ko-KR"/>
        </w:rPr>
        <w:t xml:space="preserve"> triggering the </w:t>
      </w:r>
      <w:r w:rsidR="00742F90">
        <w:rPr>
          <w:bCs/>
          <w:lang w:eastAsia="ko-KR"/>
        </w:rPr>
        <w:t>LTM</w:t>
      </w:r>
      <w:r>
        <w:rPr>
          <w:bCs/>
          <w:lang w:eastAsia="ko-KR"/>
        </w:rPr>
        <w:t>.</w:t>
      </w:r>
    </w:p>
    <w:p w14:paraId="5AD4869A" w14:textId="77777777" w:rsidR="00BF1AA6" w:rsidRDefault="00BF1AA6" w:rsidP="00BF1AA6">
      <w:pPr>
        <w:rPr>
          <w:b/>
          <w:bCs/>
        </w:rPr>
      </w:pPr>
      <w:r w:rsidRPr="00972716">
        <w:rPr>
          <w:b/>
          <w:bCs/>
        </w:rPr>
        <w:t>Proposal 5. In the case of RACH-less LTM execution, the UE indicates the arrival to the target cell by transmitting Cell Switch Complete MAC CE.</w:t>
      </w:r>
    </w:p>
    <w:p w14:paraId="7376B757" w14:textId="4DA41BF4" w:rsidR="00063E04" w:rsidRPr="00221800" w:rsidRDefault="00401A47" w:rsidP="00401A47">
      <w:pPr>
        <w:ind w:firstLineChars="100" w:firstLine="200"/>
        <w:rPr>
          <w:rFonts w:eastAsiaTheme="minorEastAsia"/>
          <w:lang w:eastAsia="ko-KR"/>
        </w:rPr>
      </w:pPr>
      <w:r w:rsidRPr="005327A8">
        <w:rPr>
          <w:rFonts w:eastAsiaTheme="minorEastAsia" w:hint="eastAsia"/>
          <w:lang w:eastAsia="ko-KR"/>
        </w:rPr>
        <w:t>In legacy LTE RACH-less handover,</w:t>
      </w:r>
      <w:r>
        <w:rPr>
          <w:rFonts w:eastAsiaTheme="minorEastAsia"/>
          <w:lang w:eastAsia="ko-KR"/>
        </w:rPr>
        <w:t xml:space="preserve"> the UE transmits the </w:t>
      </w:r>
      <w:r w:rsidRPr="003D3042">
        <w:rPr>
          <w:rFonts w:eastAsiaTheme="minorEastAsia"/>
          <w:i/>
          <w:lang w:eastAsia="ko-KR"/>
        </w:rPr>
        <w:t>RRCConnectionReconfigurationComplete</w:t>
      </w:r>
      <w:r>
        <w:rPr>
          <w:rFonts w:eastAsiaTheme="minorEastAsia"/>
          <w:lang w:eastAsia="ko-KR"/>
        </w:rPr>
        <w:t xml:space="preserve"> message to the target cell when the </w:t>
      </w:r>
      <w:r w:rsidRPr="003D3042">
        <w:rPr>
          <w:rFonts w:eastAsiaTheme="minorEastAsia"/>
          <w:i/>
          <w:lang w:eastAsia="ko-KR"/>
        </w:rPr>
        <w:t>RRCConnectionReconfiguration</w:t>
      </w:r>
      <w:r>
        <w:rPr>
          <w:rFonts w:eastAsiaTheme="minorEastAsia"/>
          <w:lang w:eastAsia="ko-KR"/>
        </w:rPr>
        <w:t xml:space="preserve"> message including </w:t>
      </w:r>
      <w:r w:rsidRPr="004A4877">
        <w:rPr>
          <w:i/>
        </w:rPr>
        <w:t>mobilityControlInfo</w:t>
      </w:r>
      <w:r w:rsidRPr="003D3042">
        <w:t xml:space="preserve"> and </w:t>
      </w:r>
      <w:r>
        <w:rPr>
          <w:i/>
        </w:rPr>
        <w:t>rach-Skip</w:t>
      </w:r>
      <w:r>
        <w:t xml:space="preserve">. Then, the UE </w:t>
      </w:r>
      <w:r>
        <w:rPr>
          <w:rFonts w:eastAsiaTheme="minorEastAsia"/>
          <w:lang w:eastAsia="ko-KR"/>
        </w:rPr>
        <w:t xml:space="preserve">stops T304 upon </w:t>
      </w:r>
      <w:r>
        <w:rPr>
          <w:noProof/>
          <w:lang w:val="en-US" w:eastAsia="ko-KR"/>
        </w:rPr>
        <w:t xml:space="preserve">the successful reception of a PDCCH transmission addressed to C-RNTI, which means that the </w:t>
      </w:r>
      <w:r w:rsidRPr="00401A47">
        <w:rPr>
          <w:noProof/>
          <w:lang w:val="en-US" w:eastAsia="ko-KR"/>
        </w:rPr>
        <w:t xml:space="preserve">UE determines whether </w:t>
      </w:r>
      <w:r>
        <w:rPr>
          <w:noProof/>
          <w:lang w:val="en-US" w:eastAsia="ko-KR"/>
        </w:rPr>
        <w:t xml:space="preserve">LTE </w:t>
      </w:r>
      <w:r w:rsidRPr="00401A47">
        <w:rPr>
          <w:noProof/>
          <w:lang w:val="en-US" w:eastAsia="ko-KR"/>
        </w:rPr>
        <w:t>RACH-less handover is successful</w:t>
      </w:r>
      <w:r>
        <w:rPr>
          <w:noProof/>
          <w:lang w:val="en-US" w:eastAsia="ko-KR"/>
        </w:rPr>
        <w:t>ly completed</w:t>
      </w:r>
      <w:r w:rsidRPr="00401A47">
        <w:rPr>
          <w:noProof/>
          <w:lang w:val="en-US" w:eastAsia="ko-KR"/>
        </w:rPr>
        <w:t xml:space="preserve"> or not based on PDCCH reception.</w:t>
      </w:r>
      <w:r>
        <w:rPr>
          <w:noProof/>
          <w:lang w:val="en-US" w:eastAsia="ko-KR"/>
        </w:rPr>
        <w:t xml:space="preserve"> Since a timer is introduced to detect a failure of LTM execution, the UE needs to know whether LTM is successfully or not. As </w:t>
      </w:r>
      <w:r w:rsidR="00221800">
        <w:rPr>
          <w:noProof/>
          <w:lang w:val="en-US" w:eastAsia="ko-KR"/>
        </w:rPr>
        <w:t xml:space="preserve">in the </w:t>
      </w:r>
      <w:r>
        <w:rPr>
          <w:noProof/>
          <w:lang w:val="en-US" w:eastAsia="ko-KR"/>
        </w:rPr>
        <w:t>legacy</w:t>
      </w:r>
      <w:r w:rsidR="00221800">
        <w:rPr>
          <w:noProof/>
          <w:lang w:val="en-US" w:eastAsia="ko-KR"/>
        </w:rPr>
        <w:t xml:space="preserve"> </w:t>
      </w:r>
      <w:r w:rsidR="00221800" w:rsidRPr="005327A8">
        <w:rPr>
          <w:rFonts w:eastAsiaTheme="minorEastAsia" w:hint="eastAsia"/>
          <w:lang w:eastAsia="ko-KR"/>
        </w:rPr>
        <w:t>LTE RACH-less handover</w:t>
      </w:r>
      <w:r>
        <w:rPr>
          <w:noProof/>
          <w:lang w:val="en-US" w:eastAsia="ko-KR"/>
        </w:rPr>
        <w:t xml:space="preserve">, </w:t>
      </w:r>
      <w:r w:rsidR="00221800">
        <w:rPr>
          <w:rFonts w:eastAsiaTheme="minorEastAsia" w:hint="eastAsia"/>
          <w:lang w:eastAsia="ko-KR"/>
        </w:rPr>
        <w:t>the UE may consider LTM is successfully completed when a PDCCH from the target cell is successfully received.</w:t>
      </w:r>
      <w:r w:rsidR="00221800">
        <w:rPr>
          <w:rFonts w:eastAsiaTheme="minorEastAsia"/>
          <w:lang w:eastAsia="ko-KR"/>
        </w:rPr>
        <w:t xml:space="preserve"> Therefore, during LTM execution procedure, </w:t>
      </w:r>
      <w:r w:rsidR="00221800" w:rsidRPr="00221800">
        <w:rPr>
          <w:bCs/>
        </w:rPr>
        <w:t>the UE monitors PDCCH from the target cell after transmitting the first UL signal</w:t>
      </w:r>
      <w:r w:rsidR="00221800">
        <w:rPr>
          <w:bCs/>
        </w:rPr>
        <w:t xml:space="preserve"> to the target cell</w:t>
      </w:r>
      <w:r w:rsidR="00221800" w:rsidRPr="00221800">
        <w:rPr>
          <w:bCs/>
        </w:rPr>
        <w:t>.</w:t>
      </w:r>
    </w:p>
    <w:p w14:paraId="7D624900" w14:textId="489EC12E" w:rsidR="00BF1AA6" w:rsidRDefault="00BF1AA6" w:rsidP="00BF1AA6">
      <w:pPr>
        <w:rPr>
          <w:b/>
          <w:bCs/>
        </w:rPr>
      </w:pPr>
      <w:r w:rsidRPr="00972716">
        <w:rPr>
          <w:b/>
          <w:bCs/>
        </w:rPr>
        <w:t>Proposal 6. The UE monitors PDCCH from the target cell after transmitting the first UL signal</w:t>
      </w:r>
      <w:r w:rsidR="00303791">
        <w:rPr>
          <w:b/>
          <w:bCs/>
        </w:rPr>
        <w:t xml:space="preserve"> to the target cell</w:t>
      </w:r>
      <w:r w:rsidRPr="00972716">
        <w:rPr>
          <w:b/>
          <w:bCs/>
        </w:rPr>
        <w:t>.</w:t>
      </w:r>
    </w:p>
    <w:p w14:paraId="5B43A288" w14:textId="77777777" w:rsidR="007F3630" w:rsidRPr="007F3630" w:rsidRDefault="007F3630" w:rsidP="00BF1AA6">
      <w:pPr>
        <w:rPr>
          <w:bCs/>
        </w:rPr>
      </w:pPr>
    </w:p>
    <w:p w14:paraId="7FD6B387" w14:textId="03BB0F91" w:rsidR="007F3630" w:rsidRPr="007F3630" w:rsidRDefault="007F3630" w:rsidP="00BF1AA6">
      <w:pPr>
        <w:rPr>
          <w:bCs/>
          <w:i/>
          <w:u w:val="single"/>
        </w:rPr>
      </w:pPr>
      <w:r>
        <w:rPr>
          <w:bCs/>
          <w:i/>
          <w:u w:val="single"/>
        </w:rPr>
        <w:t xml:space="preserve">UE </w:t>
      </w:r>
      <w:r w:rsidR="006B2212">
        <w:rPr>
          <w:bCs/>
          <w:i/>
          <w:u w:val="single"/>
        </w:rPr>
        <w:t>burden</w:t>
      </w:r>
      <w:r>
        <w:rPr>
          <w:bCs/>
          <w:i/>
          <w:u w:val="single"/>
        </w:rPr>
        <w:t xml:space="preserve"> due to candidate cells</w:t>
      </w:r>
    </w:p>
    <w:p w14:paraId="0D554C7B" w14:textId="77777777" w:rsidR="00FB3844" w:rsidRDefault="00D22751" w:rsidP="007D7180">
      <w:pPr>
        <w:ind w:firstLineChars="100" w:firstLine="200"/>
        <w:rPr>
          <w:rFonts w:eastAsiaTheme="minorEastAsia"/>
          <w:lang w:eastAsia="ko-KR"/>
        </w:rPr>
      </w:pPr>
      <w:r>
        <w:rPr>
          <w:rFonts w:eastAsiaTheme="minorEastAsia"/>
          <w:lang w:eastAsia="ko-KR"/>
        </w:rPr>
        <w:t xml:space="preserve">The solution for TA acquisition and update developed by RAN1 is a NW-triggered </w:t>
      </w:r>
      <w:r w:rsidR="00AA6809">
        <w:rPr>
          <w:rFonts w:eastAsiaTheme="minorEastAsia"/>
          <w:lang w:eastAsia="ko-KR"/>
        </w:rPr>
        <w:t xml:space="preserve">RACH-based </w:t>
      </w:r>
      <w:r>
        <w:rPr>
          <w:rFonts w:eastAsiaTheme="minorEastAsia"/>
          <w:lang w:eastAsia="ko-KR"/>
        </w:rPr>
        <w:t xml:space="preserve">method, i.e., </w:t>
      </w:r>
      <w:r w:rsidR="00AA6809">
        <w:rPr>
          <w:rFonts w:eastAsiaTheme="minorEastAsia"/>
          <w:lang w:eastAsia="ko-KR"/>
        </w:rPr>
        <w:t xml:space="preserve">the initial TA between the UE and the candidate cell is obtained by PDCCH order triggered RACH and then the TA is updated by </w:t>
      </w:r>
      <w:r w:rsidR="00AA6809">
        <w:rPr>
          <w:rFonts w:eastAsiaTheme="minorEastAsia"/>
          <w:lang w:eastAsia="ko-KR"/>
        </w:rPr>
        <w:t>PDCCH order triggered RACH</w:t>
      </w:r>
      <w:r w:rsidR="00AA6809">
        <w:rPr>
          <w:rFonts w:eastAsiaTheme="minorEastAsia"/>
          <w:lang w:eastAsia="ko-KR"/>
        </w:rPr>
        <w:t xml:space="preserve"> if needed</w:t>
      </w:r>
      <w:r>
        <w:rPr>
          <w:rFonts w:eastAsiaTheme="minorEastAsia"/>
          <w:lang w:eastAsia="ko-KR"/>
        </w:rPr>
        <w:t>.</w:t>
      </w:r>
      <w:r w:rsidR="00AA6809">
        <w:rPr>
          <w:rFonts w:eastAsiaTheme="minorEastAsia"/>
          <w:lang w:eastAsia="ko-KR"/>
        </w:rPr>
        <w:t xml:space="preserve"> </w:t>
      </w:r>
      <w:r w:rsidR="00FD4C65">
        <w:rPr>
          <w:rFonts w:eastAsiaTheme="minorEastAsia"/>
          <w:lang w:eastAsia="ko-KR"/>
        </w:rPr>
        <w:t>Meanwhile</w:t>
      </w:r>
      <w:r w:rsidR="00AA6809">
        <w:rPr>
          <w:rFonts w:eastAsiaTheme="minorEastAsia"/>
          <w:lang w:eastAsia="ko-KR"/>
        </w:rPr>
        <w:t>, it is still FFS on how to acquire/update TA in a RACH-less manner,</w:t>
      </w:r>
      <w:r w:rsidR="00AA6809" w:rsidRPr="00AA6809">
        <w:rPr>
          <w:rFonts w:ascii="Times" w:hAnsi="Times" w:cs="Times"/>
        </w:rPr>
        <w:t xml:space="preserve"> </w:t>
      </w:r>
      <w:r w:rsidR="00AA6809" w:rsidRPr="00CD358D">
        <w:rPr>
          <w:rFonts w:ascii="Times" w:hAnsi="Times" w:cs="Times"/>
        </w:rPr>
        <w:t>e.g., SRS based TA acquisition, Rx timing difference based, RACH-less mechanism as in LTE, UE based TA measurement (including UE based TA measurement with one TAC from serving cell)</w:t>
      </w:r>
      <w:r w:rsidR="00AA6809">
        <w:rPr>
          <w:rFonts w:eastAsiaTheme="minorEastAsia"/>
          <w:lang w:eastAsia="ko-KR"/>
        </w:rPr>
        <w:t>.</w:t>
      </w:r>
    </w:p>
    <w:p w14:paraId="0A409956" w14:textId="1874845E" w:rsidR="00E21DDD" w:rsidRDefault="00FD4C65" w:rsidP="007D7180">
      <w:pPr>
        <w:ind w:firstLineChars="100" w:firstLine="200"/>
        <w:rPr>
          <w:rFonts w:eastAsiaTheme="minorEastAsia"/>
          <w:lang w:eastAsia="ko-KR"/>
        </w:rPr>
      </w:pPr>
      <w:r>
        <w:rPr>
          <w:rFonts w:eastAsiaTheme="minorEastAsia"/>
          <w:lang w:eastAsia="ko-KR"/>
        </w:rPr>
        <w:lastRenderedPageBreak/>
        <w:t xml:space="preserve">RACH-less TA management </w:t>
      </w:r>
      <w:r>
        <w:rPr>
          <w:rFonts w:eastAsiaTheme="minorEastAsia"/>
          <w:lang w:eastAsia="ko-KR"/>
        </w:rPr>
        <w:t>(i.e. TA acquisition/update</w:t>
      </w:r>
      <w:r>
        <w:rPr>
          <w:rFonts w:eastAsiaTheme="minorEastAsia"/>
          <w:lang w:eastAsia="ko-KR"/>
        </w:rPr>
        <w:t xml:space="preserve"> </w:t>
      </w:r>
      <w:r>
        <w:rPr>
          <w:rFonts w:eastAsiaTheme="minorEastAsia"/>
          <w:lang w:eastAsia="ko-KR"/>
        </w:rPr>
        <w:t>in a RACH-less manner)</w:t>
      </w:r>
      <w:r>
        <w:rPr>
          <w:rFonts w:eastAsiaTheme="minorEastAsia"/>
          <w:lang w:eastAsia="ko-KR"/>
        </w:rPr>
        <w:t xml:space="preserve"> </w:t>
      </w:r>
      <w:r w:rsidR="00FB3844">
        <w:rPr>
          <w:rFonts w:eastAsiaTheme="minorEastAsia"/>
          <w:lang w:eastAsia="ko-KR"/>
        </w:rPr>
        <w:t>would be useful</w:t>
      </w:r>
      <w:r>
        <w:rPr>
          <w:rFonts w:eastAsiaTheme="minorEastAsia"/>
          <w:lang w:eastAsia="ko-KR"/>
        </w:rPr>
        <w:t xml:space="preserve"> </w:t>
      </w:r>
      <w:r w:rsidR="00962E90">
        <w:rPr>
          <w:rFonts w:eastAsiaTheme="minorEastAsia"/>
          <w:lang w:eastAsia="ko-KR"/>
        </w:rPr>
        <w:t>because</w:t>
      </w:r>
      <w:r w:rsidR="00CB1C7A">
        <w:rPr>
          <w:rFonts w:eastAsiaTheme="minorEastAsia"/>
          <w:lang w:eastAsia="ko-KR"/>
        </w:rPr>
        <w:t xml:space="preserve"> </w:t>
      </w:r>
      <w:r w:rsidR="00962E90">
        <w:rPr>
          <w:rFonts w:eastAsiaTheme="minorEastAsia"/>
          <w:lang w:eastAsia="ko-KR"/>
        </w:rPr>
        <w:t>the NW-triggered RACH-based TA management</w:t>
      </w:r>
      <w:r w:rsidR="00FB3844">
        <w:rPr>
          <w:rFonts w:eastAsiaTheme="minorEastAsia"/>
          <w:lang w:eastAsia="ko-KR"/>
        </w:rPr>
        <w:t xml:space="preserve"> may not be faultless for </w:t>
      </w:r>
      <w:r w:rsidR="00FB3844">
        <w:rPr>
          <w:rFonts w:eastAsiaTheme="minorEastAsia"/>
          <w:lang w:eastAsia="ko-KR"/>
        </w:rPr>
        <w:t>Rel-18 LTM</w:t>
      </w:r>
      <w:r w:rsidR="00962E90">
        <w:rPr>
          <w:rFonts w:eastAsiaTheme="minorEastAsia"/>
          <w:lang w:eastAsia="ko-KR"/>
        </w:rPr>
        <w:t xml:space="preserve">. </w:t>
      </w:r>
      <w:r w:rsidR="00AA6809">
        <w:rPr>
          <w:rFonts w:eastAsiaTheme="minorEastAsia"/>
          <w:lang w:eastAsia="ko-KR"/>
        </w:rPr>
        <w:t xml:space="preserve">Since most solutions for </w:t>
      </w:r>
      <w:r>
        <w:rPr>
          <w:rFonts w:eastAsiaTheme="minorEastAsia"/>
          <w:lang w:eastAsia="ko-KR"/>
        </w:rPr>
        <w:t>RACH-less</w:t>
      </w:r>
      <w:r>
        <w:rPr>
          <w:rFonts w:eastAsiaTheme="minorEastAsia"/>
          <w:lang w:eastAsia="ko-KR"/>
        </w:rPr>
        <w:t xml:space="preserve"> </w:t>
      </w:r>
      <w:r w:rsidR="00AA6809">
        <w:rPr>
          <w:rFonts w:eastAsiaTheme="minorEastAsia"/>
          <w:lang w:eastAsia="ko-KR"/>
        </w:rPr>
        <w:t xml:space="preserve">TA management on the table are UE-based approaches, </w:t>
      </w:r>
      <w:r>
        <w:rPr>
          <w:rFonts w:eastAsiaTheme="minorEastAsia"/>
          <w:lang w:eastAsia="ko-KR"/>
        </w:rPr>
        <w:t>the UE stop</w:t>
      </w:r>
      <w:r w:rsidR="00962E90">
        <w:rPr>
          <w:rFonts w:eastAsiaTheme="minorEastAsia"/>
          <w:lang w:eastAsia="ko-KR"/>
        </w:rPr>
        <w:t>s</w:t>
      </w:r>
      <w:r>
        <w:rPr>
          <w:rFonts w:eastAsiaTheme="minorEastAsia"/>
          <w:lang w:eastAsia="ko-KR"/>
        </w:rPr>
        <w:t xml:space="preserve"> communicating with </w:t>
      </w:r>
      <w:r w:rsidR="00962E90">
        <w:rPr>
          <w:rFonts w:eastAsiaTheme="minorEastAsia"/>
          <w:lang w:eastAsia="ko-KR"/>
        </w:rPr>
        <w:t>a</w:t>
      </w:r>
      <w:r>
        <w:rPr>
          <w:rFonts w:eastAsiaTheme="minorEastAsia"/>
          <w:lang w:eastAsia="ko-KR"/>
        </w:rPr>
        <w:t xml:space="preserve"> serving cell </w:t>
      </w:r>
      <w:r w:rsidR="00962E90">
        <w:rPr>
          <w:rFonts w:eastAsiaTheme="minorEastAsia"/>
          <w:lang w:eastAsia="ko-KR"/>
        </w:rPr>
        <w:t>and</w:t>
      </w:r>
      <w:r>
        <w:rPr>
          <w:rFonts w:eastAsiaTheme="minorEastAsia"/>
          <w:lang w:eastAsia="ko-KR"/>
        </w:rPr>
        <w:t xml:space="preserve"> perform</w:t>
      </w:r>
      <w:r w:rsidR="00962E90">
        <w:rPr>
          <w:rFonts w:eastAsiaTheme="minorEastAsia"/>
          <w:lang w:eastAsia="ko-KR"/>
        </w:rPr>
        <w:t>s</w:t>
      </w:r>
      <w:r>
        <w:rPr>
          <w:rFonts w:eastAsiaTheme="minorEastAsia"/>
          <w:lang w:eastAsia="ko-KR"/>
        </w:rPr>
        <w:t xml:space="preserve"> UE-based TA management</w:t>
      </w:r>
      <w:r w:rsidR="00962E90">
        <w:rPr>
          <w:rFonts w:eastAsiaTheme="minorEastAsia"/>
          <w:lang w:eastAsia="ko-KR"/>
        </w:rPr>
        <w:t xml:space="preserve"> to a candidate cell if the condition for TA acquisition/update to the candidate cell is met</w:t>
      </w:r>
      <w:r>
        <w:rPr>
          <w:rFonts w:eastAsiaTheme="minorEastAsia"/>
          <w:lang w:eastAsia="ko-KR"/>
        </w:rPr>
        <w:t xml:space="preserve">. </w:t>
      </w:r>
      <w:r w:rsidR="00962E90">
        <w:rPr>
          <w:rFonts w:eastAsiaTheme="minorEastAsia"/>
          <w:lang w:eastAsia="ko-KR"/>
        </w:rPr>
        <w:t>If a number of candidate cells are configured for LTM, the UE may frequently stop communicating with a serving cell to manage TAs of the candidate cells.</w:t>
      </w:r>
    </w:p>
    <w:p w14:paraId="453BECC4" w14:textId="3CCBA4FC" w:rsidR="00B23ACA" w:rsidRDefault="000116A1" w:rsidP="007D7180">
      <w:pPr>
        <w:ind w:firstLineChars="100" w:firstLine="200"/>
        <w:rPr>
          <w:rFonts w:eastAsiaTheme="minorEastAsia"/>
          <w:lang w:eastAsia="ko-KR"/>
        </w:rPr>
      </w:pPr>
      <w:r>
        <w:rPr>
          <w:rFonts w:eastAsiaTheme="minorEastAsia"/>
          <w:lang w:eastAsia="ko-KR"/>
        </w:rPr>
        <w:t xml:space="preserve">In a similar context to the above, </w:t>
      </w:r>
      <w:r w:rsidR="005D7CEB">
        <w:rPr>
          <w:rFonts w:eastAsiaTheme="minorEastAsia"/>
          <w:lang w:eastAsia="ko-KR"/>
        </w:rPr>
        <w:t xml:space="preserve">the UE may suspend </w:t>
      </w:r>
      <w:r w:rsidR="005D7CEB">
        <w:rPr>
          <w:rFonts w:eastAsiaTheme="minorEastAsia"/>
          <w:lang w:eastAsia="ko-KR"/>
        </w:rPr>
        <w:t>communication with a serving cell</w:t>
      </w:r>
      <w:r w:rsidR="005D7CEB">
        <w:rPr>
          <w:rFonts w:eastAsiaTheme="minorEastAsia"/>
          <w:lang w:eastAsia="ko-KR"/>
        </w:rPr>
        <w:t xml:space="preserve"> due to </w:t>
      </w:r>
      <w:r>
        <w:rPr>
          <w:rFonts w:eastAsiaTheme="minorEastAsia"/>
          <w:lang w:eastAsia="ko-KR"/>
        </w:rPr>
        <w:t>L1 measurement reporting for candidate cells.</w:t>
      </w:r>
      <w:r w:rsidR="00896AEA">
        <w:rPr>
          <w:rFonts w:eastAsiaTheme="minorEastAsia"/>
          <w:lang w:eastAsia="ko-KR"/>
        </w:rPr>
        <w:t xml:space="preserve"> </w:t>
      </w:r>
      <w:r w:rsidR="00896AEA">
        <w:rPr>
          <w:rFonts w:eastAsiaTheme="minorEastAsia"/>
          <w:lang w:eastAsia="ko-KR"/>
        </w:rPr>
        <w:t xml:space="preserve">If </w:t>
      </w:r>
      <w:r w:rsidR="00896AEA">
        <w:rPr>
          <w:rFonts w:eastAsiaTheme="minorEastAsia"/>
          <w:lang w:eastAsia="ko-KR"/>
        </w:rPr>
        <w:t>many</w:t>
      </w:r>
      <w:r w:rsidR="00896AEA">
        <w:rPr>
          <w:rFonts w:eastAsiaTheme="minorEastAsia"/>
          <w:lang w:eastAsia="ko-KR"/>
        </w:rPr>
        <w:t xml:space="preserve"> candidate cells are configured for LTM, the UE may frequently stop communicating with a serving cell to </w:t>
      </w:r>
      <w:r w:rsidR="00896AEA">
        <w:rPr>
          <w:rFonts w:eastAsiaTheme="minorEastAsia"/>
          <w:lang w:eastAsia="ko-KR"/>
        </w:rPr>
        <w:t>report L1 measurement results of</w:t>
      </w:r>
      <w:r w:rsidR="00896AEA">
        <w:rPr>
          <w:rFonts w:eastAsiaTheme="minorEastAsia"/>
          <w:lang w:eastAsia="ko-KR"/>
        </w:rPr>
        <w:t xml:space="preserve"> the candidate cells.</w:t>
      </w:r>
      <w:r w:rsidR="00EF7E83">
        <w:rPr>
          <w:rFonts w:eastAsiaTheme="minorEastAsia"/>
          <w:lang w:eastAsia="ko-KR"/>
        </w:rPr>
        <w:t xml:space="preserve"> To reduce the suspension caused by L1 measurement reporting for candidate cells, the network can configure the UE with long </w:t>
      </w:r>
      <w:r w:rsidR="00BE68AB">
        <w:rPr>
          <w:rFonts w:eastAsiaTheme="minorEastAsia"/>
          <w:lang w:eastAsia="ko-KR"/>
        </w:rPr>
        <w:t>period</w:t>
      </w:r>
      <w:r w:rsidR="00EF7E83">
        <w:rPr>
          <w:rFonts w:eastAsiaTheme="minorEastAsia"/>
          <w:lang w:eastAsia="ko-KR"/>
        </w:rPr>
        <w:t xml:space="preserve">s for </w:t>
      </w:r>
      <w:r w:rsidR="00EF7E83">
        <w:rPr>
          <w:rFonts w:eastAsiaTheme="minorEastAsia"/>
          <w:lang w:eastAsia="ko-KR"/>
        </w:rPr>
        <w:t xml:space="preserve">L1 measurement reporting for </w:t>
      </w:r>
      <w:r w:rsidR="00EF7E83">
        <w:rPr>
          <w:rFonts w:eastAsiaTheme="minorEastAsia"/>
          <w:lang w:eastAsia="ko-KR"/>
        </w:rPr>
        <w:t xml:space="preserve">some </w:t>
      </w:r>
      <w:r w:rsidR="00EF7E83">
        <w:rPr>
          <w:rFonts w:eastAsiaTheme="minorEastAsia"/>
          <w:lang w:eastAsia="ko-KR"/>
        </w:rPr>
        <w:t>candidate cells</w:t>
      </w:r>
      <w:r w:rsidR="00EF7E83">
        <w:rPr>
          <w:rFonts w:eastAsiaTheme="minorEastAsia"/>
          <w:lang w:eastAsia="ko-KR"/>
        </w:rPr>
        <w:t>.</w:t>
      </w:r>
      <w:r w:rsidR="00B23ACA">
        <w:rPr>
          <w:rFonts w:eastAsiaTheme="minorEastAsia"/>
          <w:lang w:eastAsia="ko-KR"/>
        </w:rPr>
        <w:t xml:space="preserve"> </w:t>
      </w:r>
      <w:r w:rsidR="00140076">
        <w:rPr>
          <w:rFonts w:eastAsiaTheme="minorEastAsia"/>
          <w:lang w:eastAsia="ko-KR"/>
        </w:rPr>
        <w:t>However, configuring the L1 measurement reporting with a long period cannot resolve the problem for some cases. I</w:t>
      </w:r>
      <w:r w:rsidR="00B23ACA">
        <w:rPr>
          <w:rFonts w:eastAsiaTheme="minorEastAsia"/>
          <w:lang w:eastAsia="ko-KR"/>
        </w:rPr>
        <w:t>n an environment in which wireless channel</w:t>
      </w:r>
      <w:r w:rsidR="00140076">
        <w:rPr>
          <w:rFonts w:eastAsiaTheme="minorEastAsia"/>
          <w:lang w:eastAsia="ko-KR"/>
        </w:rPr>
        <w:t>s</w:t>
      </w:r>
      <w:r w:rsidR="00B23ACA">
        <w:rPr>
          <w:rFonts w:eastAsiaTheme="minorEastAsia"/>
          <w:lang w:eastAsia="ko-KR"/>
        </w:rPr>
        <w:t xml:space="preserve"> fluctuates </w:t>
      </w:r>
      <w:r w:rsidR="00140076">
        <w:rPr>
          <w:rFonts w:eastAsiaTheme="minorEastAsia"/>
          <w:lang w:eastAsia="ko-KR"/>
        </w:rPr>
        <w:t xml:space="preserve">very quickly </w:t>
      </w:r>
      <w:r w:rsidR="00B23ACA">
        <w:rPr>
          <w:rFonts w:eastAsiaTheme="minorEastAsia"/>
          <w:lang w:eastAsia="ko-KR"/>
        </w:rPr>
        <w:t>(e.g., FR2 environment), the UE needs to report L1 measurement results of candidate cells with short period</w:t>
      </w:r>
      <w:r w:rsidR="00140076">
        <w:rPr>
          <w:rFonts w:eastAsiaTheme="minorEastAsia"/>
          <w:lang w:eastAsia="ko-KR"/>
        </w:rPr>
        <w:t>s</w:t>
      </w:r>
      <w:r w:rsidR="00B23ACA">
        <w:rPr>
          <w:rFonts w:eastAsiaTheme="minorEastAsia"/>
          <w:lang w:eastAsia="ko-KR"/>
        </w:rPr>
        <w:t xml:space="preserve"> in order to perform</w:t>
      </w:r>
      <w:r w:rsidR="00140076">
        <w:rPr>
          <w:rFonts w:eastAsiaTheme="minorEastAsia"/>
          <w:lang w:eastAsia="ko-KR"/>
        </w:rPr>
        <w:t xml:space="preserve"> LTM</w:t>
      </w:r>
      <w:r w:rsidR="00B23ACA">
        <w:rPr>
          <w:rFonts w:eastAsiaTheme="minorEastAsia"/>
          <w:lang w:eastAsia="ko-KR"/>
        </w:rPr>
        <w:t xml:space="preserve"> dynamic cell switch</w:t>
      </w:r>
      <w:r w:rsidR="00140076">
        <w:rPr>
          <w:rFonts w:eastAsiaTheme="minorEastAsia"/>
          <w:lang w:eastAsia="ko-KR"/>
        </w:rPr>
        <w:t xml:space="preserve"> frequently</w:t>
      </w:r>
      <w:r w:rsidR="00B23ACA">
        <w:rPr>
          <w:rFonts w:eastAsiaTheme="minorEastAsia"/>
          <w:lang w:eastAsia="ko-KR"/>
        </w:rPr>
        <w:t>.</w:t>
      </w:r>
    </w:p>
    <w:p w14:paraId="6B852638" w14:textId="26D500E4" w:rsidR="00140076" w:rsidRDefault="00120296" w:rsidP="007D7180">
      <w:pPr>
        <w:ind w:firstLineChars="100" w:firstLine="200"/>
        <w:rPr>
          <w:rFonts w:eastAsiaTheme="minorEastAsia"/>
          <w:lang w:eastAsia="ko-KR"/>
        </w:rPr>
      </w:pPr>
      <w:r>
        <w:rPr>
          <w:rFonts w:eastAsiaTheme="minorEastAsia"/>
          <w:lang w:eastAsia="ko-KR"/>
        </w:rPr>
        <w:t>In summary, t</w:t>
      </w:r>
      <w:r w:rsidR="00140076">
        <w:rPr>
          <w:rFonts w:eastAsiaTheme="minorEastAsia"/>
          <w:lang w:eastAsia="ko-KR"/>
        </w:rPr>
        <w:t xml:space="preserve">he UE may </w:t>
      </w:r>
      <w:r>
        <w:rPr>
          <w:rFonts w:eastAsiaTheme="minorEastAsia"/>
          <w:lang w:eastAsia="ko-KR"/>
        </w:rPr>
        <w:t>stop communicating with a serving cell due to TA management and L1 measurement reporting for the candidate cells</w:t>
      </w:r>
      <w:r w:rsidR="008A54C0">
        <w:rPr>
          <w:rFonts w:eastAsiaTheme="minorEastAsia"/>
          <w:lang w:eastAsia="ko-KR"/>
        </w:rPr>
        <w:t>.</w:t>
      </w:r>
      <w:r>
        <w:rPr>
          <w:rFonts w:eastAsiaTheme="minorEastAsia"/>
          <w:lang w:eastAsia="ko-KR"/>
        </w:rPr>
        <w:t xml:space="preserve"> </w:t>
      </w:r>
      <w:r w:rsidR="008A54C0">
        <w:rPr>
          <w:rFonts w:eastAsiaTheme="minorEastAsia"/>
          <w:lang w:eastAsia="ko-KR"/>
        </w:rPr>
        <w:t>This</w:t>
      </w:r>
      <w:r>
        <w:rPr>
          <w:rFonts w:eastAsiaTheme="minorEastAsia"/>
          <w:lang w:eastAsia="ko-KR"/>
        </w:rPr>
        <w:t xml:space="preserve"> may cause communication interruption. In our view, deactivating some candidate cells could mitigate the </w:t>
      </w:r>
      <w:r>
        <w:rPr>
          <w:rFonts w:eastAsiaTheme="minorEastAsia"/>
          <w:lang w:eastAsia="ko-KR"/>
        </w:rPr>
        <w:t>communication interruption</w:t>
      </w:r>
      <w:r>
        <w:rPr>
          <w:rFonts w:eastAsiaTheme="minorEastAsia"/>
          <w:lang w:eastAsia="ko-KR"/>
        </w:rPr>
        <w:t xml:space="preserve"> due to</w:t>
      </w:r>
      <w:r w:rsidRPr="00120296">
        <w:rPr>
          <w:rFonts w:eastAsiaTheme="minorEastAsia"/>
          <w:lang w:eastAsia="ko-KR"/>
        </w:rPr>
        <w:t xml:space="preserve"> </w:t>
      </w:r>
      <w:r>
        <w:rPr>
          <w:rFonts w:eastAsiaTheme="minorEastAsia"/>
          <w:lang w:eastAsia="ko-KR"/>
        </w:rPr>
        <w:t xml:space="preserve">TA management and L1 measurement reporting for </w:t>
      </w:r>
      <w:r>
        <w:rPr>
          <w:rFonts w:eastAsiaTheme="minorEastAsia"/>
          <w:lang w:eastAsia="ko-KR"/>
        </w:rPr>
        <w:t>L</w:t>
      </w:r>
      <w:r w:rsidR="008A54C0">
        <w:rPr>
          <w:rFonts w:eastAsiaTheme="minorEastAsia"/>
          <w:lang w:eastAsia="ko-KR"/>
        </w:rPr>
        <w:t>TM. Based on L1 or L3 measurement results of candidate cells, the network may deactivate some candidate cells for the UE among all candidate cells configured for LTM. T</w:t>
      </w:r>
      <w:r w:rsidR="00D332CF">
        <w:rPr>
          <w:rFonts w:eastAsiaTheme="minorEastAsia"/>
          <w:lang w:eastAsia="ko-KR"/>
        </w:rPr>
        <w:t xml:space="preserve">he UE performs </w:t>
      </w:r>
      <w:r w:rsidR="00D332CF">
        <w:rPr>
          <w:rFonts w:eastAsiaTheme="minorEastAsia"/>
          <w:lang w:eastAsia="ko-KR"/>
        </w:rPr>
        <w:t>TA management and L1 measurement reporting</w:t>
      </w:r>
      <w:r w:rsidR="00D332CF">
        <w:rPr>
          <w:rFonts w:eastAsiaTheme="minorEastAsia"/>
          <w:lang w:eastAsia="ko-KR"/>
        </w:rPr>
        <w:t xml:space="preserve"> for activated candidate cells, while </w:t>
      </w:r>
      <w:r w:rsidR="00D332CF">
        <w:rPr>
          <w:rFonts w:eastAsiaTheme="minorEastAsia"/>
          <w:lang w:eastAsia="ko-KR"/>
        </w:rPr>
        <w:t xml:space="preserve">the UE </w:t>
      </w:r>
      <w:r w:rsidR="00D332CF">
        <w:rPr>
          <w:rFonts w:eastAsiaTheme="minorEastAsia"/>
          <w:lang w:eastAsia="ko-KR"/>
        </w:rPr>
        <w:t xml:space="preserve">does not </w:t>
      </w:r>
      <w:r w:rsidR="00D332CF">
        <w:rPr>
          <w:rFonts w:eastAsiaTheme="minorEastAsia"/>
          <w:lang w:eastAsia="ko-KR"/>
        </w:rPr>
        <w:t xml:space="preserve">perform TA management and L1 measurement reporting for </w:t>
      </w:r>
      <w:r w:rsidR="00D332CF">
        <w:rPr>
          <w:rFonts w:eastAsiaTheme="minorEastAsia"/>
          <w:lang w:eastAsia="ko-KR"/>
        </w:rPr>
        <w:t>de</w:t>
      </w:r>
      <w:r w:rsidR="00D332CF">
        <w:rPr>
          <w:rFonts w:eastAsiaTheme="minorEastAsia"/>
          <w:lang w:eastAsia="ko-KR"/>
        </w:rPr>
        <w:t>activated candidate cells</w:t>
      </w:r>
      <w:r w:rsidR="00D332CF">
        <w:rPr>
          <w:rFonts w:eastAsiaTheme="minorEastAsia"/>
          <w:lang w:eastAsia="ko-KR"/>
        </w:rPr>
        <w:t>.</w:t>
      </w:r>
    </w:p>
    <w:p w14:paraId="594CBCE6" w14:textId="00B05E53" w:rsidR="007D7180" w:rsidRDefault="007D7180" w:rsidP="00E21DDD">
      <w:pPr>
        <w:rPr>
          <w:b/>
          <w:bCs/>
        </w:rPr>
      </w:pPr>
      <w:r w:rsidRPr="007D7180">
        <w:rPr>
          <w:rFonts w:hint="eastAsia"/>
          <w:b/>
          <w:bCs/>
        </w:rPr>
        <w:t>Proposal</w:t>
      </w:r>
      <w:r>
        <w:rPr>
          <w:b/>
          <w:bCs/>
        </w:rPr>
        <w:t xml:space="preserve"> 7</w:t>
      </w:r>
      <w:r w:rsidRPr="007D7180">
        <w:rPr>
          <w:rFonts w:hint="eastAsia"/>
          <w:b/>
          <w:bCs/>
        </w:rPr>
        <w:t>. A new mechanism to support deactivation/activation of candidate cells is needed.</w:t>
      </w:r>
    </w:p>
    <w:p w14:paraId="4A279821" w14:textId="6C03F9A2" w:rsidR="009D327B" w:rsidRPr="007D7180" w:rsidRDefault="009D327B" w:rsidP="00E21DDD">
      <w:pPr>
        <w:rPr>
          <w:rFonts w:hint="eastAsia"/>
          <w:b/>
          <w:bCs/>
        </w:rPr>
      </w:pPr>
      <w:r>
        <w:rPr>
          <w:b/>
          <w:bCs/>
        </w:rPr>
        <w:t>Proposal 8. For a deactivated candidate cell, the UE does not perform TA management and L1 measurement reporting.</w:t>
      </w:r>
    </w:p>
    <w:p w14:paraId="6FF7A389" w14:textId="77777777" w:rsidR="007D7180" w:rsidRPr="007D7180" w:rsidRDefault="007D7180" w:rsidP="00E21DDD">
      <w:pPr>
        <w:rPr>
          <w:rFonts w:eastAsiaTheme="minorEastAsia" w:hint="eastAsia"/>
          <w:lang w:eastAsia="ko-KR"/>
        </w:rPr>
      </w:pPr>
    </w:p>
    <w:p w14:paraId="73DBAFDF" w14:textId="77777777" w:rsidR="00266541" w:rsidRPr="00E21DDD" w:rsidRDefault="00266541" w:rsidP="00025159">
      <w:pPr>
        <w:rPr>
          <w:rFonts w:eastAsiaTheme="minorEastAsia"/>
          <w:lang w:eastAsia="ko-KR"/>
        </w:rPr>
      </w:pPr>
    </w:p>
    <w:p w14:paraId="1B11C120" w14:textId="5CEAD429"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sidR="00CA1066">
        <w:rPr>
          <w:noProof/>
          <w:lang w:val="en-US"/>
        </w:rPr>
        <w:tab/>
      </w:r>
      <w:r>
        <w:rPr>
          <w:rFonts w:hint="eastAsia"/>
          <w:noProof/>
          <w:lang w:val="en-US" w:eastAsia="ko-KR"/>
        </w:rPr>
        <w:t>Conclusion</w:t>
      </w:r>
    </w:p>
    <w:p w14:paraId="132A9E34" w14:textId="01926659" w:rsidR="00D4259F" w:rsidRDefault="00B02523">
      <w:pPr>
        <w:rPr>
          <w:lang w:eastAsia="ko-KR"/>
        </w:rPr>
      </w:pPr>
      <w:r>
        <w:rPr>
          <w:lang w:eastAsia="ko-KR"/>
        </w:rPr>
        <w:t xml:space="preserve">In this </w:t>
      </w:r>
      <w:r w:rsidR="00025017">
        <w:rPr>
          <w:lang w:eastAsia="ko-KR"/>
        </w:rPr>
        <w:t>paper</w:t>
      </w:r>
      <w:r>
        <w:rPr>
          <w:lang w:eastAsia="ko-KR"/>
        </w:rPr>
        <w:t xml:space="preserve">, we have </w:t>
      </w:r>
      <w:r w:rsidR="00767286">
        <w:rPr>
          <w:lang w:eastAsia="ko-KR"/>
        </w:rPr>
        <w:t xml:space="preserve">made </w:t>
      </w:r>
      <w:r>
        <w:rPr>
          <w:lang w:eastAsia="ko-KR"/>
        </w:rPr>
        <w:t xml:space="preserve">the following </w:t>
      </w:r>
      <w:r w:rsidR="00E21DDD">
        <w:rPr>
          <w:lang w:eastAsia="ko-KR"/>
        </w:rPr>
        <w:t xml:space="preserve">observations and </w:t>
      </w:r>
      <w:r>
        <w:rPr>
          <w:lang w:eastAsia="ko-KR"/>
        </w:rPr>
        <w:t>proposals:</w:t>
      </w:r>
    </w:p>
    <w:p w14:paraId="41F0DD37" w14:textId="77777777" w:rsidR="00234080" w:rsidRPr="00474265" w:rsidRDefault="00234080" w:rsidP="00234080">
      <w:pPr>
        <w:rPr>
          <w:bCs/>
          <w:i/>
          <w:u w:val="single"/>
          <w:lang w:eastAsia="ko-KR"/>
        </w:rPr>
      </w:pPr>
      <w:r w:rsidRPr="00474265">
        <w:rPr>
          <w:bCs/>
          <w:i/>
          <w:u w:val="single"/>
          <w:lang w:eastAsia="ko-KR"/>
        </w:rPr>
        <w:t>Resource starvation at a candidate cell</w:t>
      </w:r>
    </w:p>
    <w:p w14:paraId="1351AF21" w14:textId="77777777" w:rsidR="00162D6F" w:rsidRDefault="00162D6F" w:rsidP="00162D6F">
      <w:pPr>
        <w:rPr>
          <w:bCs/>
        </w:rPr>
      </w:pPr>
      <w:r w:rsidRPr="0054340B">
        <w:rPr>
          <w:bCs/>
        </w:rPr>
        <w:t>Observation 1. Since a candidate cell may undergo resource starvation</w:t>
      </w:r>
      <w:r>
        <w:rPr>
          <w:bCs/>
        </w:rPr>
        <w:t xml:space="preserve"> caused </w:t>
      </w:r>
      <w:r w:rsidRPr="0054340B">
        <w:rPr>
          <w:bCs/>
        </w:rPr>
        <w:t>by reserving many resources for LTM, it is not desirable for the candidate cell to reserve the resource for LTM.</w:t>
      </w:r>
    </w:p>
    <w:p w14:paraId="7833320D" w14:textId="77777777" w:rsidR="00162D6F" w:rsidRPr="0054340B" w:rsidRDefault="00162D6F" w:rsidP="00162D6F">
      <w:pPr>
        <w:rPr>
          <w:bCs/>
          <w:lang w:eastAsia="ko-KR"/>
        </w:rPr>
      </w:pPr>
      <w:r w:rsidRPr="0054340B">
        <w:rPr>
          <w:bCs/>
        </w:rPr>
        <w:t xml:space="preserve">Observation 2. </w:t>
      </w:r>
      <w:r>
        <w:rPr>
          <w:bCs/>
        </w:rPr>
        <w:t>The resolve</w:t>
      </w:r>
      <w:r w:rsidRPr="0054340B">
        <w:rPr>
          <w:bCs/>
        </w:rPr>
        <w:t xml:space="preserve"> the resource starvation problem </w:t>
      </w:r>
      <w:r>
        <w:rPr>
          <w:bCs/>
        </w:rPr>
        <w:t xml:space="preserve">due to LTM could be addressed </w:t>
      </w:r>
      <w:r w:rsidRPr="0054340B">
        <w:rPr>
          <w:bCs/>
        </w:rPr>
        <w:t xml:space="preserve">by </w:t>
      </w:r>
      <w:r>
        <w:rPr>
          <w:bCs/>
          <w:lang w:eastAsia="ko-KR"/>
        </w:rPr>
        <w:t>configuring a physical channel of a BWP for LTM in a shared manner, e.g., by</w:t>
      </w:r>
      <w:r w:rsidRPr="0054340B">
        <w:rPr>
          <w:bCs/>
        </w:rPr>
        <w:t xml:space="preserve"> the followings:</w:t>
      </w:r>
    </w:p>
    <w:p w14:paraId="5F1416EE" w14:textId="77777777" w:rsidR="00162D6F" w:rsidRPr="0054340B" w:rsidRDefault="00162D6F" w:rsidP="00162D6F">
      <w:pPr>
        <w:pStyle w:val="a"/>
        <w:widowControl/>
        <w:numPr>
          <w:ilvl w:val="0"/>
          <w:numId w:val="24"/>
        </w:numPr>
        <w:wordWrap/>
        <w:overflowPunct w:val="0"/>
        <w:jc w:val="left"/>
        <w:rPr>
          <w:rFonts w:ascii="Times New Roman" w:eastAsia="맑은 고딕" w:hAnsi="Times New Roman"/>
          <w:bCs/>
          <w:szCs w:val="20"/>
        </w:rPr>
      </w:pPr>
      <w:r w:rsidRPr="0054340B">
        <w:rPr>
          <w:rFonts w:ascii="Times New Roman" w:eastAsia="맑은 고딕" w:hAnsi="Times New Roman"/>
          <w:bCs/>
          <w:szCs w:val="20"/>
        </w:rPr>
        <w:t xml:space="preserve">Two or more sets of configurations for a physical channel of a BWP is configured </w:t>
      </w:r>
      <w:r>
        <w:rPr>
          <w:rFonts w:ascii="Times New Roman" w:eastAsia="맑은 고딕" w:hAnsi="Times New Roman"/>
          <w:bCs/>
          <w:szCs w:val="20"/>
        </w:rPr>
        <w:t>for the UE with</w:t>
      </w:r>
      <w:r w:rsidRPr="0054340B">
        <w:rPr>
          <w:rFonts w:ascii="Times New Roman" w:eastAsia="맑은 고딕" w:hAnsi="Times New Roman"/>
          <w:bCs/>
          <w:szCs w:val="20"/>
        </w:rPr>
        <w:t xml:space="preserve"> the pre</w:t>
      </w:r>
      <w:r>
        <w:rPr>
          <w:rFonts w:ascii="Times New Roman" w:eastAsia="맑은 고딕" w:hAnsi="Times New Roman"/>
          <w:bCs/>
          <w:szCs w:val="20"/>
        </w:rPr>
        <w:t>-</w:t>
      </w:r>
      <w:r w:rsidRPr="0054340B">
        <w:rPr>
          <w:rFonts w:ascii="Times New Roman" w:eastAsia="맑은 고딕" w:hAnsi="Times New Roman"/>
          <w:bCs/>
          <w:szCs w:val="20"/>
        </w:rPr>
        <w:t>configuration;</w:t>
      </w:r>
    </w:p>
    <w:p w14:paraId="20C08C31" w14:textId="77777777" w:rsidR="00162D6F" w:rsidRDefault="00162D6F" w:rsidP="00162D6F">
      <w:pPr>
        <w:pStyle w:val="a"/>
        <w:widowControl/>
        <w:numPr>
          <w:ilvl w:val="0"/>
          <w:numId w:val="24"/>
        </w:numPr>
        <w:wordWrap/>
        <w:overflowPunct w:val="0"/>
        <w:jc w:val="left"/>
        <w:rPr>
          <w:rFonts w:ascii="Times New Roman" w:eastAsia="맑은 고딕" w:hAnsi="Times New Roman"/>
          <w:bCs/>
          <w:szCs w:val="20"/>
        </w:rPr>
      </w:pPr>
      <w:r w:rsidRPr="0054340B">
        <w:rPr>
          <w:rFonts w:ascii="Times New Roman" w:eastAsia="맑은 고딕" w:hAnsi="Times New Roman"/>
          <w:bCs/>
          <w:szCs w:val="20"/>
        </w:rPr>
        <w:t>The physical channel configurations included in the pre</w:t>
      </w:r>
      <w:r>
        <w:rPr>
          <w:rFonts w:ascii="Times New Roman" w:eastAsia="맑은 고딕" w:hAnsi="Times New Roman"/>
          <w:bCs/>
          <w:szCs w:val="20"/>
        </w:rPr>
        <w:t>-</w:t>
      </w:r>
      <w:r w:rsidRPr="0054340B">
        <w:rPr>
          <w:rFonts w:ascii="Times New Roman" w:eastAsia="맑은 고딕" w:hAnsi="Times New Roman"/>
          <w:bCs/>
          <w:szCs w:val="20"/>
        </w:rPr>
        <w:t>configuration are not reserved for the UE and can be used for UEs served by the candidate cell</w:t>
      </w:r>
      <w:r w:rsidRPr="00221B3B">
        <w:rPr>
          <w:rFonts w:ascii="Times New Roman" w:eastAsia="맑은 고딕" w:hAnsi="Times New Roman"/>
          <w:bCs/>
          <w:szCs w:val="20"/>
        </w:rPr>
        <w:t xml:space="preserve"> or a new UE, which needs to move into the cell by mobility,</w:t>
      </w:r>
      <w:r w:rsidRPr="0054340B">
        <w:rPr>
          <w:rFonts w:ascii="Times New Roman" w:eastAsia="맑은 고딕" w:hAnsi="Times New Roman"/>
          <w:bCs/>
          <w:szCs w:val="20"/>
        </w:rPr>
        <w:t xml:space="preserve"> until the UE executes a cell switch to the candidate cell;</w:t>
      </w:r>
    </w:p>
    <w:p w14:paraId="15CF0494" w14:textId="77777777" w:rsidR="00162D6F" w:rsidRPr="0054340B" w:rsidRDefault="00162D6F" w:rsidP="00162D6F">
      <w:pPr>
        <w:pStyle w:val="a"/>
        <w:widowControl/>
        <w:numPr>
          <w:ilvl w:val="0"/>
          <w:numId w:val="24"/>
        </w:numPr>
        <w:wordWrap/>
        <w:overflowPunct w:val="0"/>
        <w:jc w:val="left"/>
        <w:rPr>
          <w:rFonts w:ascii="Times New Roman" w:eastAsia="맑은 고딕" w:hAnsi="Times New Roman"/>
          <w:bCs/>
          <w:szCs w:val="20"/>
        </w:rPr>
      </w:pPr>
      <w:r w:rsidRPr="0036694E">
        <w:rPr>
          <w:rFonts w:ascii="Times New Roman" w:eastAsia="맑은 고딕" w:hAnsi="Times New Roman"/>
          <w:bCs/>
          <w:szCs w:val="20"/>
        </w:rPr>
        <w:t>The source cell initiates negotiations with the candidate cell if the source cell detects the need of LTM dynamic cell switch to the candidate cell for the UE;</w:t>
      </w:r>
    </w:p>
    <w:p w14:paraId="41EF4DE6" w14:textId="77777777" w:rsidR="00162D6F" w:rsidRDefault="00162D6F" w:rsidP="00162D6F">
      <w:pPr>
        <w:pStyle w:val="a"/>
        <w:widowControl/>
        <w:numPr>
          <w:ilvl w:val="0"/>
          <w:numId w:val="24"/>
        </w:numPr>
        <w:wordWrap/>
        <w:overflowPunct w:val="0"/>
        <w:jc w:val="left"/>
        <w:rPr>
          <w:rFonts w:ascii="Times New Roman" w:eastAsia="맑은 고딕" w:hAnsi="Times New Roman"/>
          <w:bCs/>
          <w:szCs w:val="20"/>
        </w:rPr>
      </w:pPr>
      <w:r w:rsidRPr="0054340B">
        <w:rPr>
          <w:rFonts w:ascii="Times New Roman" w:eastAsia="맑은 고딕" w:hAnsi="Times New Roman"/>
          <w:bCs/>
          <w:szCs w:val="20"/>
        </w:rPr>
        <w:t>During the negotiation between the source cell and the candidate cell to determine whether to perform a</w:t>
      </w:r>
      <w:r w:rsidRPr="0036694E">
        <w:rPr>
          <w:rFonts w:ascii="Times New Roman" w:eastAsia="맑은 고딕" w:hAnsi="Times New Roman"/>
          <w:bCs/>
          <w:szCs w:val="20"/>
        </w:rPr>
        <w:t>n</w:t>
      </w:r>
      <w:r w:rsidRPr="0054340B">
        <w:rPr>
          <w:rFonts w:ascii="Times New Roman" w:eastAsia="맑은 고딕" w:hAnsi="Times New Roman"/>
          <w:bCs/>
          <w:szCs w:val="20"/>
        </w:rPr>
        <w:t xml:space="preserve"> </w:t>
      </w:r>
      <w:r w:rsidRPr="0036694E">
        <w:rPr>
          <w:rFonts w:ascii="Times New Roman" w:eastAsia="맑은 고딕" w:hAnsi="Times New Roman"/>
          <w:bCs/>
          <w:szCs w:val="20"/>
        </w:rPr>
        <w:t xml:space="preserve">LTM dynamic </w:t>
      </w:r>
      <w:r w:rsidRPr="0054340B">
        <w:rPr>
          <w:rFonts w:ascii="Times New Roman" w:eastAsia="맑은 고딕" w:hAnsi="Times New Roman"/>
          <w:bCs/>
          <w:szCs w:val="20"/>
        </w:rPr>
        <w:t xml:space="preserve">cell switch from the source cell to the candidate cell for the UE, the candidate cell may reserve one </w:t>
      </w:r>
      <w:r w:rsidRPr="0036694E">
        <w:rPr>
          <w:rFonts w:ascii="Times New Roman" w:eastAsia="맑은 고딕" w:hAnsi="Times New Roman"/>
          <w:bCs/>
          <w:szCs w:val="20"/>
        </w:rPr>
        <w:t>physical configuration out</w:t>
      </w:r>
      <w:r w:rsidRPr="0054340B">
        <w:rPr>
          <w:rFonts w:ascii="Times New Roman" w:eastAsia="맑은 고딕" w:hAnsi="Times New Roman"/>
          <w:bCs/>
          <w:szCs w:val="20"/>
        </w:rPr>
        <w:t xml:space="preserve"> of the configurations for the physical channel</w:t>
      </w:r>
      <w:r w:rsidRPr="0036694E">
        <w:rPr>
          <w:rFonts w:ascii="Times New Roman" w:eastAsia="맑은 고딕" w:hAnsi="Times New Roman"/>
          <w:bCs/>
          <w:szCs w:val="20"/>
        </w:rPr>
        <w:t xml:space="preserve"> of the BWP initially applied at LTM execution</w:t>
      </w:r>
      <w:r w:rsidRPr="0054340B">
        <w:rPr>
          <w:rFonts w:ascii="Times New Roman" w:eastAsia="맑은 고딕" w:hAnsi="Times New Roman"/>
          <w:bCs/>
          <w:szCs w:val="20"/>
        </w:rPr>
        <w:t xml:space="preserve"> </w:t>
      </w:r>
      <w:r w:rsidRPr="0036694E">
        <w:rPr>
          <w:rFonts w:ascii="Times New Roman" w:eastAsia="맑은 고딕" w:hAnsi="Times New Roman"/>
          <w:bCs/>
          <w:szCs w:val="20"/>
        </w:rPr>
        <w:t xml:space="preserve">in the pre-configuration </w:t>
      </w:r>
      <w:r>
        <w:rPr>
          <w:rFonts w:ascii="Times New Roman" w:eastAsia="맑은 고딕" w:hAnsi="Times New Roman"/>
          <w:bCs/>
          <w:szCs w:val="20"/>
        </w:rPr>
        <w:t>for the UE;</w:t>
      </w:r>
    </w:p>
    <w:p w14:paraId="148C49DF" w14:textId="77777777" w:rsidR="00162D6F" w:rsidRPr="0054340B" w:rsidRDefault="00162D6F" w:rsidP="00162D6F">
      <w:pPr>
        <w:pStyle w:val="a"/>
        <w:widowControl/>
        <w:numPr>
          <w:ilvl w:val="0"/>
          <w:numId w:val="24"/>
        </w:numPr>
        <w:wordWrap/>
        <w:overflowPunct w:val="0"/>
        <w:jc w:val="left"/>
        <w:rPr>
          <w:rFonts w:ascii="Times New Roman" w:eastAsia="맑은 고딕" w:hAnsi="Times New Roman"/>
          <w:bCs/>
          <w:szCs w:val="20"/>
        </w:rPr>
      </w:pPr>
      <w:r w:rsidRPr="0036694E">
        <w:rPr>
          <w:rFonts w:ascii="Times New Roman" w:eastAsia="맑은 고딕" w:hAnsi="Times New Roman"/>
          <w:bCs/>
          <w:szCs w:val="20"/>
        </w:rPr>
        <w:t>The reserved physical channel configuration is indicated by the MAC CE triggering LTM dynamic cell switch (e.g. Cell Switch MAC CE).</w:t>
      </w:r>
    </w:p>
    <w:p w14:paraId="669C400A" w14:textId="77777777" w:rsidR="00162D6F" w:rsidRDefault="00162D6F">
      <w:pPr>
        <w:rPr>
          <w:lang w:val="en-US" w:eastAsia="ko-KR"/>
        </w:rPr>
      </w:pPr>
    </w:p>
    <w:p w14:paraId="09FC46E8" w14:textId="77777777" w:rsidR="00162D6F" w:rsidRPr="00972716" w:rsidRDefault="00162D6F" w:rsidP="00162D6F">
      <w:pPr>
        <w:rPr>
          <w:b/>
          <w:bCs/>
          <w:lang w:eastAsia="ko-KR"/>
        </w:rPr>
      </w:pPr>
      <w:r w:rsidRPr="00972716">
        <w:rPr>
          <w:b/>
          <w:bCs/>
        </w:rPr>
        <w:t>Proposal 1. For the pre</w:t>
      </w:r>
      <w:r>
        <w:rPr>
          <w:b/>
          <w:bCs/>
        </w:rPr>
        <w:t>-</w:t>
      </w:r>
      <w:r w:rsidRPr="00972716">
        <w:rPr>
          <w:b/>
          <w:bCs/>
        </w:rPr>
        <w:t>configuration of a candidate cell, the UE is configured with two or more sets of configurations for a physical channel of a BWP.</w:t>
      </w:r>
    </w:p>
    <w:p w14:paraId="2E38D905" w14:textId="77777777" w:rsidR="00162D6F" w:rsidRDefault="00162D6F" w:rsidP="00162D6F">
      <w:pPr>
        <w:rPr>
          <w:b/>
          <w:bCs/>
        </w:rPr>
      </w:pPr>
      <w:r w:rsidRPr="00972716">
        <w:rPr>
          <w:b/>
          <w:bCs/>
        </w:rPr>
        <w:lastRenderedPageBreak/>
        <w:t>Proposal 2. For each physical channel presented as a set of configurations in the preconfiguration, Cell Switch MAC CE indicates one physical channel configuration out of the corresponding set of configurations. FFS inter-node signaling for determining the physical channel configuration to be indicated is up to RAN3.</w:t>
      </w:r>
    </w:p>
    <w:p w14:paraId="54B929F9" w14:textId="77777777" w:rsidR="00234080" w:rsidRDefault="00234080" w:rsidP="00234080">
      <w:pPr>
        <w:rPr>
          <w:rFonts w:eastAsiaTheme="minorEastAsia"/>
          <w:bCs/>
          <w:i/>
          <w:u w:val="single"/>
          <w:lang w:eastAsia="ko-KR"/>
        </w:rPr>
      </w:pPr>
      <w:r w:rsidRPr="00474265">
        <w:rPr>
          <w:rFonts w:eastAsiaTheme="minorEastAsia"/>
          <w:bCs/>
          <w:i/>
          <w:u w:val="single"/>
          <w:lang w:eastAsia="ko-KR"/>
        </w:rPr>
        <w:t>TA and beam management for RACH-less LTM</w:t>
      </w:r>
    </w:p>
    <w:p w14:paraId="1D1CDAC9" w14:textId="77777777" w:rsidR="00162D6F" w:rsidRDefault="00162D6F" w:rsidP="00162D6F">
      <w:pPr>
        <w:rPr>
          <w:b/>
          <w:bCs/>
        </w:rPr>
      </w:pPr>
      <w:r w:rsidRPr="00972716">
        <w:rPr>
          <w:b/>
          <w:bCs/>
        </w:rPr>
        <w:t>Proposal 3. Candidate cells can be grouped to share the same TA value for RACH-less LTM, i.e., UE can be configured with multiple TAGs for candidate cells.</w:t>
      </w:r>
    </w:p>
    <w:p w14:paraId="79070544" w14:textId="77777777" w:rsidR="00234080" w:rsidRDefault="00234080" w:rsidP="00234080">
      <w:pPr>
        <w:rPr>
          <w:rFonts w:ascii="Times" w:hAnsi="Times" w:cs="Times"/>
          <w:i/>
          <w:u w:val="single"/>
        </w:rPr>
      </w:pPr>
      <w:r w:rsidRPr="00474265">
        <w:rPr>
          <w:rFonts w:ascii="Times" w:hAnsi="Times" w:cs="Times"/>
          <w:i/>
          <w:u w:val="single"/>
        </w:rPr>
        <w:t>How to indicate UE arrival in the target cell</w:t>
      </w:r>
    </w:p>
    <w:p w14:paraId="23A9EB5A" w14:textId="77777777" w:rsidR="00162D6F" w:rsidRDefault="00162D6F" w:rsidP="00162D6F">
      <w:pPr>
        <w:rPr>
          <w:b/>
          <w:bCs/>
        </w:rPr>
      </w:pPr>
      <w:r w:rsidRPr="00972716">
        <w:rPr>
          <w:b/>
          <w:bCs/>
        </w:rPr>
        <w:t>Proposal 4. In the case of RACH-based LTM execution, the UE transmits an RA preamble to the candidate cell</w:t>
      </w:r>
      <w:r>
        <w:rPr>
          <w:b/>
          <w:bCs/>
        </w:rPr>
        <w:t xml:space="preserve">. </w:t>
      </w:r>
      <w:r w:rsidRPr="00677CC6">
        <w:rPr>
          <w:rFonts w:eastAsiaTheme="minorEastAsia"/>
          <w:b/>
          <w:bCs/>
          <w:lang w:eastAsia="ko-KR"/>
        </w:rPr>
        <w:t xml:space="preserve">Cell Switch MAC CE </w:t>
      </w:r>
      <w:r>
        <w:rPr>
          <w:rFonts w:eastAsiaTheme="minorEastAsia"/>
          <w:b/>
          <w:bCs/>
          <w:lang w:eastAsia="ko-KR"/>
        </w:rPr>
        <w:t xml:space="preserve">can </w:t>
      </w:r>
      <w:r w:rsidRPr="00677CC6">
        <w:rPr>
          <w:rFonts w:eastAsiaTheme="minorEastAsia"/>
          <w:b/>
          <w:bCs/>
          <w:lang w:eastAsia="ko-KR"/>
        </w:rPr>
        <w:t>indicate the RA preamble used for executing LTM by referring to one of configurations for PRACH in the pre-configuration</w:t>
      </w:r>
      <w:r w:rsidRPr="00677CC6">
        <w:rPr>
          <w:b/>
          <w:bCs/>
        </w:rPr>
        <w:t>.</w:t>
      </w:r>
    </w:p>
    <w:p w14:paraId="24145DCE" w14:textId="77777777" w:rsidR="00162D6F" w:rsidRDefault="00162D6F" w:rsidP="00162D6F">
      <w:pPr>
        <w:rPr>
          <w:b/>
          <w:bCs/>
        </w:rPr>
      </w:pPr>
      <w:r w:rsidRPr="00972716">
        <w:rPr>
          <w:b/>
          <w:bCs/>
        </w:rPr>
        <w:t>Proposal 5. In the case of RACH-less LTM execution, the UE indicates the arrival to the target cell by transmitting Cell Switch Complete MAC CE.</w:t>
      </w:r>
    </w:p>
    <w:p w14:paraId="4C3229C4" w14:textId="302941AE" w:rsidR="007F3630" w:rsidRPr="007F3630" w:rsidRDefault="007F3630" w:rsidP="00162D6F">
      <w:pPr>
        <w:rPr>
          <w:b/>
          <w:bCs/>
        </w:rPr>
      </w:pPr>
      <w:r w:rsidRPr="00972716">
        <w:rPr>
          <w:b/>
          <w:bCs/>
        </w:rPr>
        <w:t>Proposal 6. The UE monitors PDCCH from the target cell after transmitting the first UL signal</w:t>
      </w:r>
      <w:r>
        <w:rPr>
          <w:b/>
          <w:bCs/>
        </w:rPr>
        <w:t xml:space="preserve"> to the target cell</w:t>
      </w:r>
      <w:r w:rsidRPr="00972716">
        <w:rPr>
          <w:b/>
          <w:bCs/>
        </w:rPr>
        <w:t>.</w:t>
      </w:r>
    </w:p>
    <w:p w14:paraId="247AD18B" w14:textId="77777777" w:rsidR="006B2212" w:rsidRPr="007F3630" w:rsidRDefault="006B2212" w:rsidP="006B2212">
      <w:pPr>
        <w:rPr>
          <w:bCs/>
          <w:i/>
          <w:u w:val="single"/>
        </w:rPr>
      </w:pPr>
      <w:r>
        <w:rPr>
          <w:bCs/>
          <w:i/>
          <w:u w:val="single"/>
        </w:rPr>
        <w:t>UE burden due to candidate cells</w:t>
      </w:r>
    </w:p>
    <w:p w14:paraId="59D74FCB" w14:textId="77777777" w:rsidR="007E0E77" w:rsidRDefault="007E0E77" w:rsidP="007E0E77">
      <w:pPr>
        <w:rPr>
          <w:b/>
          <w:bCs/>
        </w:rPr>
      </w:pPr>
      <w:bookmarkStart w:id="0" w:name="_GoBack"/>
      <w:bookmarkEnd w:id="0"/>
      <w:r w:rsidRPr="007D7180">
        <w:rPr>
          <w:rFonts w:hint="eastAsia"/>
          <w:b/>
          <w:bCs/>
        </w:rPr>
        <w:t>Proposal</w:t>
      </w:r>
      <w:r>
        <w:rPr>
          <w:b/>
          <w:bCs/>
        </w:rPr>
        <w:t xml:space="preserve"> 7</w:t>
      </w:r>
      <w:r w:rsidRPr="007D7180">
        <w:rPr>
          <w:rFonts w:hint="eastAsia"/>
          <w:b/>
          <w:bCs/>
        </w:rPr>
        <w:t>. A new mechanism to support deactivation/activation of candidate cells is needed.</w:t>
      </w:r>
    </w:p>
    <w:p w14:paraId="0C02933D" w14:textId="58ACCAD1" w:rsidR="007E0E77" w:rsidRPr="00173BF6" w:rsidRDefault="007E0E77" w:rsidP="00162D6F">
      <w:pPr>
        <w:rPr>
          <w:b/>
          <w:bCs/>
        </w:rPr>
      </w:pPr>
      <w:r>
        <w:rPr>
          <w:b/>
          <w:bCs/>
        </w:rPr>
        <w:t>Proposal 8. For a deactivated candidate cell, the UE does not perform TA management and L1 measurement reporting.</w:t>
      </w:r>
    </w:p>
    <w:p w14:paraId="43217F28" w14:textId="77777777" w:rsidR="00AE6794" w:rsidRPr="00E21DDD" w:rsidRDefault="00AE6794">
      <w:pPr>
        <w:rPr>
          <w:b/>
        </w:rPr>
      </w:pPr>
    </w:p>
    <w:p w14:paraId="3A5A9B8B" w14:textId="42377181" w:rsidR="00A4175E" w:rsidRDefault="00A4175E" w:rsidP="00A4175E">
      <w:pPr>
        <w:pStyle w:val="1"/>
        <w:spacing w:line="300" w:lineRule="atLeast"/>
        <w:rPr>
          <w:noProof/>
          <w:lang w:val="en-US" w:eastAsia="ko-KR"/>
        </w:rPr>
      </w:pPr>
      <w:r>
        <w:rPr>
          <w:rFonts w:eastAsia="맑은 고딕"/>
          <w:lang w:val="en-US" w:eastAsia="ko-KR"/>
        </w:rPr>
        <w:t>4.</w:t>
      </w:r>
      <w:r w:rsidR="00CA1066">
        <w:rPr>
          <w:noProof/>
          <w:lang w:val="en-US"/>
        </w:rPr>
        <w:tab/>
      </w:r>
      <w:r>
        <w:rPr>
          <w:noProof/>
          <w:lang w:val="en-US" w:eastAsia="ko-KR"/>
        </w:rPr>
        <w:t>References</w:t>
      </w:r>
    </w:p>
    <w:p w14:paraId="12D8107B" w14:textId="77777777" w:rsidR="00BF1AA6" w:rsidRDefault="00BF1AA6" w:rsidP="00BF1AA6">
      <w:pPr>
        <w:rPr>
          <w:lang w:eastAsia="ko-KR"/>
        </w:rPr>
      </w:pPr>
      <w:r w:rsidRPr="005A69DA">
        <w:rPr>
          <w:lang w:val="en-US" w:eastAsia="ko-KR"/>
        </w:rPr>
        <w:t xml:space="preserve">[1] </w:t>
      </w:r>
      <w:r w:rsidRPr="005A69DA">
        <w:rPr>
          <w:lang w:eastAsia="ko-KR"/>
        </w:rPr>
        <w:t>RP-22</w:t>
      </w:r>
      <w:r>
        <w:rPr>
          <w:lang w:eastAsia="ko-KR"/>
        </w:rPr>
        <w:t>3520</w:t>
      </w:r>
      <w:r>
        <w:rPr>
          <w:lang w:eastAsia="ko-KR"/>
        </w:rPr>
        <w:tab/>
      </w:r>
      <w:r w:rsidRPr="005A69DA">
        <w:rPr>
          <w:lang w:eastAsia="zh-CN"/>
        </w:rPr>
        <w:t xml:space="preserve">Revised WID on </w:t>
      </w:r>
      <w:r w:rsidRPr="005A69DA">
        <w:t>Further NR mobility enhancements</w:t>
      </w:r>
      <w:r w:rsidRPr="005A69DA">
        <w:rPr>
          <w:lang w:eastAsia="ko-KR"/>
        </w:rPr>
        <w:t xml:space="preserve">, </w:t>
      </w:r>
      <w:r w:rsidRPr="005A69DA">
        <w:rPr>
          <w:rFonts w:eastAsia="Times New Roman" w:cs="Arial"/>
          <w:lang w:eastAsia="x-none"/>
        </w:rPr>
        <w:t>3GPP TSG RAN Meeting #9</w:t>
      </w:r>
      <w:r>
        <w:rPr>
          <w:rFonts w:eastAsia="Times New Roman" w:cs="Arial"/>
          <w:lang w:eastAsia="x-none"/>
        </w:rPr>
        <w:t>8-e</w:t>
      </w:r>
      <w:r w:rsidRPr="005A69DA">
        <w:rPr>
          <w:rFonts w:eastAsia="Times New Roman" w:cs="Arial"/>
          <w:lang w:eastAsia="x-none"/>
        </w:rPr>
        <w:t>,</w:t>
      </w:r>
      <w:r w:rsidRPr="005A69DA">
        <w:rPr>
          <w:rFonts w:eastAsia="Times New Roman" w:cs="Arial"/>
          <w:bCs/>
          <w:lang w:eastAsia="x-none"/>
        </w:rPr>
        <w:t xml:space="preserve"> </w:t>
      </w:r>
      <w:r>
        <w:rPr>
          <w:lang w:eastAsia="ko-KR"/>
        </w:rPr>
        <w:t>12</w:t>
      </w:r>
      <w:r w:rsidRPr="005A69DA">
        <w:rPr>
          <w:lang w:eastAsia="ko-KR"/>
        </w:rPr>
        <w:t xml:space="preserve"> </w:t>
      </w:r>
      <w:r>
        <w:rPr>
          <w:lang w:eastAsia="ko-KR"/>
        </w:rPr>
        <w:t>–</w:t>
      </w:r>
      <w:r w:rsidRPr="005A69DA">
        <w:rPr>
          <w:lang w:eastAsia="ko-KR"/>
        </w:rPr>
        <w:t xml:space="preserve"> </w:t>
      </w:r>
      <w:r>
        <w:rPr>
          <w:lang w:eastAsia="ko-KR"/>
        </w:rPr>
        <w:t>16</w:t>
      </w:r>
      <w:r w:rsidRPr="005A69DA">
        <w:rPr>
          <w:lang w:eastAsia="ko-KR"/>
        </w:rPr>
        <w:t xml:space="preserve"> </w:t>
      </w:r>
      <w:r>
        <w:rPr>
          <w:lang w:eastAsia="ko-KR"/>
        </w:rPr>
        <w:t>December</w:t>
      </w:r>
      <w:r w:rsidRPr="005A69DA">
        <w:rPr>
          <w:lang w:eastAsia="ko-KR"/>
        </w:rPr>
        <w:t>, 2022</w:t>
      </w:r>
    </w:p>
    <w:p w14:paraId="384C604B" w14:textId="40567F35" w:rsidR="00BF1AA6" w:rsidRPr="007B574F" w:rsidRDefault="00BF1AA6" w:rsidP="00BF1AA6">
      <w:pPr>
        <w:rPr>
          <w:lang w:eastAsia="ko-KR"/>
        </w:rPr>
      </w:pPr>
      <w:r>
        <w:rPr>
          <w:rFonts w:hint="eastAsia"/>
          <w:lang w:eastAsia="ko-KR"/>
        </w:rPr>
        <w:t>[</w:t>
      </w:r>
      <w:r>
        <w:rPr>
          <w:lang w:eastAsia="ko-KR"/>
        </w:rPr>
        <w:t>2</w:t>
      </w:r>
      <w:r>
        <w:rPr>
          <w:rFonts w:hint="eastAsia"/>
          <w:lang w:eastAsia="ko-KR"/>
        </w:rPr>
        <w:t>] RP</w:t>
      </w:r>
      <w:r>
        <w:rPr>
          <w:lang w:eastAsia="ko-KR"/>
        </w:rPr>
        <w:t>-223235</w:t>
      </w:r>
      <w:r>
        <w:rPr>
          <w:lang w:eastAsia="ko-KR"/>
        </w:rPr>
        <w:tab/>
        <w:t>Status report:</w:t>
      </w:r>
      <w:r w:rsidRPr="00E41A42">
        <w:rPr>
          <w:lang w:eastAsia="ko-KR"/>
        </w:rPr>
        <w:t xml:space="preserve"> Further NR Mobility Enhancements</w:t>
      </w:r>
      <w:r>
        <w:rPr>
          <w:lang w:eastAsia="ko-KR"/>
        </w:rPr>
        <w:t xml:space="preserve">, </w:t>
      </w:r>
      <w:r w:rsidRPr="00E41A42">
        <w:rPr>
          <w:lang w:eastAsia="ko-KR"/>
        </w:rPr>
        <w:t>MediaTek Inc.,</w:t>
      </w:r>
      <w:r>
        <w:rPr>
          <w:lang w:eastAsia="ko-KR"/>
        </w:rPr>
        <w:t xml:space="preserve"> </w:t>
      </w:r>
      <w:r w:rsidRPr="005A69DA">
        <w:rPr>
          <w:rFonts w:eastAsia="Times New Roman" w:cs="Arial"/>
          <w:lang w:eastAsia="x-none"/>
        </w:rPr>
        <w:t>3GPP TSG RAN Meeting #9</w:t>
      </w:r>
      <w:r>
        <w:rPr>
          <w:rFonts w:eastAsia="Times New Roman" w:cs="Arial"/>
          <w:lang w:eastAsia="x-none"/>
        </w:rPr>
        <w:t>8-e</w:t>
      </w:r>
      <w:r w:rsidRPr="005A69DA">
        <w:rPr>
          <w:rFonts w:eastAsia="Times New Roman" w:cs="Arial"/>
          <w:lang w:eastAsia="x-none"/>
        </w:rPr>
        <w:t>,</w:t>
      </w:r>
      <w:r w:rsidRPr="005A69DA">
        <w:rPr>
          <w:rFonts w:eastAsia="Times New Roman" w:cs="Arial"/>
          <w:bCs/>
          <w:lang w:eastAsia="x-none"/>
        </w:rPr>
        <w:t xml:space="preserve"> </w:t>
      </w:r>
      <w:r>
        <w:rPr>
          <w:lang w:eastAsia="ko-KR"/>
        </w:rPr>
        <w:t>12</w:t>
      </w:r>
      <w:r w:rsidRPr="005A69DA">
        <w:rPr>
          <w:lang w:eastAsia="ko-KR"/>
        </w:rPr>
        <w:t xml:space="preserve"> </w:t>
      </w:r>
      <w:r>
        <w:rPr>
          <w:lang w:eastAsia="ko-KR"/>
        </w:rPr>
        <w:t>–</w:t>
      </w:r>
      <w:r w:rsidRPr="005A69DA">
        <w:rPr>
          <w:lang w:eastAsia="ko-KR"/>
        </w:rPr>
        <w:t xml:space="preserve"> </w:t>
      </w:r>
      <w:r>
        <w:rPr>
          <w:lang w:eastAsia="ko-KR"/>
        </w:rPr>
        <w:t>16</w:t>
      </w:r>
      <w:r w:rsidRPr="005A69DA">
        <w:rPr>
          <w:lang w:eastAsia="ko-KR"/>
        </w:rPr>
        <w:t xml:space="preserve"> </w:t>
      </w:r>
      <w:r>
        <w:rPr>
          <w:lang w:eastAsia="ko-KR"/>
        </w:rPr>
        <w:t>December</w:t>
      </w:r>
      <w:r w:rsidRPr="005A69DA">
        <w:rPr>
          <w:lang w:eastAsia="ko-KR"/>
        </w:rPr>
        <w:t>, 2022</w:t>
      </w:r>
    </w:p>
    <w:p w14:paraId="05DA28E6" w14:textId="77777777" w:rsidR="007B574F" w:rsidRPr="00BF1AA6" w:rsidRDefault="007B574F" w:rsidP="007B574F">
      <w:pPr>
        <w:rPr>
          <w:lang w:eastAsia="ko-KR"/>
        </w:rPr>
      </w:pPr>
    </w:p>
    <w:sectPr w:rsidR="007B574F" w:rsidRPr="00BF1AA6" w:rsidSect="007D0545">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034CE4" w14:textId="77777777" w:rsidR="00495302" w:rsidRDefault="00495302">
      <w:pPr>
        <w:pStyle w:val="1"/>
      </w:pPr>
      <w:r>
        <w:separator/>
      </w:r>
    </w:p>
  </w:endnote>
  <w:endnote w:type="continuationSeparator" w:id="0">
    <w:p w14:paraId="213D3293" w14:textId="77777777" w:rsidR="00495302" w:rsidRDefault="00495302">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458D0" w14:textId="77777777"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14:paraId="549FD89C" w14:textId="77777777" w:rsidR="0061514F" w:rsidRDefault="0061514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3756D" w14:textId="5BFC3198" w:rsidR="0061514F" w:rsidRDefault="0061514F">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6B2212">
      <w:rPr>
        <w:rStyle w:val="af2"/>
      </w:rPr>
      <w:t>5</w:t>
    </w:r>
    <w:r>
      <w:rPr>
        <w:rStyle w:val="af2"/>
      </w:rPr>
      <w:fldChar w:fldCharType="end"/>
    </w:r>
  </w:p>
  <w:p w14:paraId="57CCD30D" w14:textId="77777777" w:rsidR="0061514F" w:rsidRDefault="0061514F">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73DF21" w14:textId="77777777" w:rsidR="00495302" w:rsidRDefault="00495302">
      <w:pPr>
        <w:pStyle w:val="1"/>
      </w:pPr>
      <w:r>
        <w:separator/>
      </w:r>
    </w:p>
  </w:footnote>
  <w:footnote w:type="continuationSeparator" w:id="0">
    <w:p w14:paraId="0AE6D241" w14:textId="77777777" w:rsidR="00495302" w:rsidRDefault="00495302">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A2142"/>
    <w:multiLevelType w:val="hybridMultilevel"/>
    <w:tmpl w:val="497A274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0B0E41AF"/>
    <w:multiLevelType w:val="hybridMultilevel"/>
    <w:tmpl w:val="1ADE39DC"/>
    <w:lvl w:ilvl="0" w:tplc="095EBD24">
      <w:start w:val="1"/>
      <w:numFmt w:val="bullet"/>
      <w:lvlText w:val=""/>
      <w:lvlJc w:val="left"/>
      <w:pPr>
        <w:ind w:left="800" w:hanging="400"/>
      </w:pPr>
      <w:rPr>
        <w:rFonts w:ascii="Wingdings" w:hAnsi="Wingdings" w:hint="default"/>
      </w:rPr>
    </w:lvl>
    <w:lvl w:ilvl="1" w:tplc="095EBD24">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D563DBB"/>
    <w:multiLevelType w:val="hybridMultilevel"/>
    <w:tmpl w:val="7B469952"/>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0FE5936"/>
    <w:multiLevelType w:val="hybridMultilevel"/>
    <w:tmpl w:val="4948A3A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9AE416F"/>
    <w:multiLevelType w:val="hybridMultilevel"/>
    <w:tmpl w:val="7B469952"/>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1637307"/>
    <w:multiLevelType w:val="hybridMultilevel"/>
    <w:tmpl w:val="B1E42C32"/>
    <w:lvl w:ilvl="0" w:tplc="0409000F">
      <w:start w:val="1"/>
      <w:numFmt w:val="decimal"/>
      <w:lvlText w:val="%1."/>
      <w:lvlJc w:val="left"/>
      <w:pPr>
        <w:ind w:left="800" w:hanging="400"/>
      </w:pPr>
    </w:lvl>
    <w:lvl w:ilvl="1" w:tplc="095EBD24">
      <w:start w:val="1"/>
      <w:numFmt w:val="bullet"/>
      <w:pStyle w:val="a"/>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36F17A2E"/>
    <w:multiLevelType w:val="hybridMultilevel"/>
    <w:tmpl w:val="EF30945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8F72461"/>
    <w:multiLevelType w:val="hybridMultilevel"/>
    <w:tmpl w:val="AF9458D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A3E17BB"/>
    <w:multiLevelType w:val="hybridMultilevel"/>
    <w:tmpl w:val="2C5067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65C7836"/>
    <w:multiLevelType w:val="hybridMultilevel"/>
    <w:tmpl w:val="E47AD808"/>
    <w:lvl w:ilvl="0" w:tplc="04090001">
      <w:start w:val="1"/>
      <w:numFmt w:val="bullet"/>
      <w:lvlText w:val=""/>
      <w:lvlJc w:val="left"/>
      <w:pPr>
        <w:ind w:left="847" w:hanging="400"/>
      </w:pPr>
      <w:rPr>
        <w:rFonts w:ascii="Wingdings" w:hAnsi="Wingdings" w:hint="default"/>
      </w:rPr>
    </w:lvl>
    <w:lvl w:ilvl="1" w:tplc="04090003" w:tentative="1">
      <w:start w:val="1"/>
      <w:numFmt w:val="bullet"/>
      <w:lvlText w:val=""/>
      <w:lvlJc w:val="left"/>
      <w:pPr>
        <w:ind w:left="1247" w:hanging="400"/>
      </w:pPr>
      <w:rPr>
        <w:rFonts w:ascii="Wingdings" w:hAnsi="Wingdings" w:hint="default"/>
      </w:rPr>
    </w:lvl>
    <w:lvl w:ilvl="2" w:tplc="04090005" w:tentative="1">
      <w:start w:val="1"/>
      <w:numFmt w:val="bullet"/>
      <w:lvlText w:val=""/>
      <w:lvlJc w:val="left"/>
      <w:pPr>
        <w:ind w:left="1647" w:hanging="400"/>
      </w:pPr>
      <w:rPr>
        <w:rFonts w:ascii="Wingdings" w:hAnsi="Wingdings" w:hint="default"/>
      </w:rPr>
    </w:lvl>
    <w:lvl w:ilvl="3" w:tplc="04090001" w:tentative="1">
      <w:start w:val="1"/>
      <w:numFmt w:val="bullet"/>
      <w:lvlText w:val=""/>
      <w:lvlJc w:val="left"/>
      <w:pPr>
        <w:ind w:left="2047" w:hanging="400"/>
      </w:pPr>
      <w:rPr>
        <w:rFonts w:ascii="Wingdings" w:hAnsi="Wingdings" w:hint="default"/>
      </w:rPr>
    </w:lvl>
    <w:lvl w:ilvl="4" w:tplc="04090003" w:tentative="1">
      <w:start w:val="1"/>
      <w:numFmt w:val="bullet"/>
      <w:lvlText w:val=""/>
      <w:lvlJc w:val="left"/>
      <w:pPr>
        <w:ind w:left="2447" w:hanging="400"/>
      </w:pPr>
      <w:rPr>
        <w:rFonts w:ascii="Wingdings" w:hAnsi="Wingdings" w:hint="default"/>
      </w:rPr>
    </w:lvl>
    <w:lvl w:ilvl="5" w:tplc="04090005" w:tentative="1">
      <w:start w:val="1"/>
      <w:numFmt w:val="bullet"/>
      <w:lvlText w:val=""/>
      <w:lvlJc w:val="left"/>
      <w:pPr>
        <w:ind w:left="2847" w:hanging="400"/>
      </w:pPr>
      <w:rPr>
        <w:rFonts w:ascii="Wingdings" w:hAnsi="Wingdings" w:hint="default"/>
      </w:rPr>
    </w:lvl>
    <w:lvl w:ilvl="6" w:tplc="04090001" w:tentative="1">
      <w:start w:val="1"/>
      <w:numFmt w:val="bullet"/>
      <w:lvlText w:val=""/>
      <w:lvlJc w:val="left"/>
      <w:pPr>
        <w:ind w:left="3247" w:hanging="400"/>
      </w:pPr>
      <w:rPr>
        <w:rFonts w:ascii="Wingdings" w:hAnsi="Wingdings" w:hint="default"/>
      </w:rPr>
    </w:lvl>
    <w:lvl w:ilvl="7" w:tplc="04090003" w:tentative="1">
      <w:start w:val="1"/>
      <w:numFmt w:val="bullet"/>
      <w:lvlText w:val=""/>
      <w:lvlJc w:val="left"/>
      <w:pPr>
        <w:ind w:left="3647" w:hanging="400"/>
      </w:pPr>
      <w:rPr>
        <w:rFonts w:ascii="Wingdings" w:hAnsi="Wingdings" w:hint="default"/>
      </w:rPr>
    </w:lvl>
    <w:lvl w:ilvl="8" w:tplc="04090005" w:tentative="1">
      <w:start w:val="1"/>
      <w:numFmt w:val="bullet"/>
      <w:lvlText w:val=""/>
      <w:lvlJc w:val="left"/>
      <w:pPr>
        <w:ind w:left="4047" w:hanging="400"/>
      </w:pPr>
      <w:rPr>
        <w:rFonts w:ascii="Wingdings" w:hAnsi="Wingdings" w:hint="default"/>
      </w:rPr>
    </w:lvl>
  </w:abstractNum>
  <w:abstractNum w:abstractNumId="13">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1653CAF"/>
    <w:multiLevelType w:val="hybridMultilevel"/>
    <w:tmpl w:val="8864E6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8">
    <w:nsid w:val="70146DC0"/>
    <w:multiLevelType w:val="hybridMultilevel"/>
    <w:tmpl w:val="0CA45472"/>
    <w:lvl w:ilvl="0" w:tplc="409A9E3A">
      <w:start w:val="1"/>
      <w:numFmt w:val="bullet"/>
      <w:pStyle w:val="Agreement"/>
      <w:lvlText w:val=""/>
      <w:lvlJc w:val="left"/>
      <w:pPr>
        <w:tabs>
          <w:tab w:val="num" w:pos="1373"/>
        </w:tabs>
        <w:ind w:left="1373"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14126726">
      <w:start w:val="1"/>
      <w:numFmt w:val="bullet"/>
      <w:lvlText w:val=""/>
      <w:lvlJc w:val="left"/>
      <w:pPr>
        <w:ind w:left="2634" w:hanging="360"/>
      </w:pPr>
      <w:rPr>
        <w:rFonts w:ascii="Wingdings" w:eastAsia="MS Mincho" w:hAnsi="Wingdings" w:cs="Times New Roman"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19">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바탕" w:hAnsi="Times" w:cs="Times" w:hint="default"/>
      </w:rPr>
    </w:lvl>
    <w:lvl w:ilvl="2" w:tplc="B5A8667A">
      <w:numFmt w:val="bullet"/>
      <w:lvlText w:val="-"/>
      <w:lvlJc w:val="left"/>
      <w:pPr>
        <w:ind w:left="1260" w:hanging="420"/>
      </w:pPr>
      <w:rPr>
        <w:rFonts w:ascii="Times" w:eastAsia="바탕"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2836DE0"/>
    <w:multiLevelType w:val="hybridMultilevel"/>
    <w:tmpl w:val="18E8CD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MS Mincho" w:hAnsi="Calibri" w:cs="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
  </w:num>
  <w:num w:numId="3">
    <w:abstractNumId w:val="13"/>
  </w:num>
  <w:num w:numId="4">
    <w:abstractNumId w:val="24"/>
  </w:num>
  <w:num w:numId="5">
    <w:abstractNumId w:val="14"/>
  </w:num>
  <w:num w:numId="6">
    <w:abstractNumId w:val="23"/>
  </w:num>
  <w:num w:numId="7">
    <w:abstractNumId w:val="10"/>
  </w:num>
  <w:num w:numId="8">
    <w:abstractNumId w:val="17"/>
  </w:num>
  <w:num w:numId="9">
    <w:abstractNumId w:val="18"/>
  </w:num>
  <w:num w:numId="10">
    <w:abstractNumId w:val="6"/>
  </w:num>
  <w:num w:numId="11">
    <w:abstractNumId w:val="0"/>
  </w:num>
  <w:num w:numId="12">
    <w:abstractNumId w:val="2"/>
  </w:num>
  <w:num w:numId="13">
    <w:abstractNumId w:val="3"/>
  </w:num>
  <w:num w:numId="14">
    <w:abstractNumId w:val="21"/>
  </w:num>
  <w:num w:numId="15">
    <w:abstractNumId w:val="8"/>
  </w:num>
  <w:num w:numId="16">
    <w:abstractNumId w:val="5"/>
  </w:num>
  <w:num w:numId="17">
    <w:abstractNumId w:val="4"/>
  </w:num>
  <w:num w:numId="18">
    <w:abstractNumId w:val="15"/>
  </w:num>
  <w:num w:numId="19">
    <w:abstractNumId w:val="7"/>
  </w:num>
  <w:num w:numId="20">
    <w:abstractNumId w:val="12"/>
  </w:num>
  <w:num w:numId="21">
    <w:abstractNumId w:val="6"/>
  </w:num>
  <w:num w:numId="22">
    <w:abstractNumId w:val="16"/>
  </w:num>
  <w:num w:numId="23">
    <w:abstractNumId w:val="9"/>
  </w:num>
  <w:num w:numId="24">
    <w:abstractNumId w:val="9"/>
  </w:num>
  <w:num w:numId="25">
    <w:abstractNumId w:val="22"/>
  </w:num>
  <w:num w:numId="26">
    <w:abstractNumId w:val="6"/>
  </w:num>
  <w:num w:numId="27">
    <w:abstractNumId w:val="6"/>
  </w:num>
  <w:num w:numId="28">
    <w:abstractNumId w:val="20"/>
  </w:num>
  <w:num w:numId="29">
    <w:abstractNumId w:val="19"/>
  </w:num>
  <w:num w:numId="30">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MagFAJpa3HctAAAA"/>
  </w:docVars>
  <w:rsids>
    <w:rsidRoot w:val="00D4259F"/>
    <w:rsid w:val="00006038"/>
    <w:rsid w:val="000116A1"/>
    <w:rsid w:val="0001664E"/>
    <w:rsid w:val="000179A8"/>
    <w:rsid w:val="00025017"/>
    <w:rsid w:val="00025159"/>
    <w:rsid w:val="000256B8"/>
    <w:rsid w:val="00026670"/>
    <w:rsid w:val="00026FE9"/>
    <w:rsid w:val="00030A4F"/>
    <w:rsid w:val="00030EAE"/>
    <w:rsid w:val="000406C3"/>
    <w:rsid w:val="00040ED6"/>
    <w:rsid w:val="00041ABE"/>
    <w:rsid w:val="0004226B"/>
    <w:rsid w:val="00043B38"/>
    <w:rsid w:val="00044433"/>
    <w:rsid w:val="00045C76"/>
    <w:rsid w:val="00047A6A"/>
    <w:rsid w:val="000532C8"/>
    <w:rsid w:val="00053333"/>
    <w:rsid w:val="00056086"/>
    <w:rsid w:val="000564A6"/>
    <w:rsid w:val="000610C2"/>
    <w:rsid w:val="000628BD"/>
    <w:rsid w:val="00063E04"/>
    <w:rsid w:val="00066125"/>
    <w:rsid w:val="00066180"/>
    <w:rsid w:val="00072182"/>
    <w:rsid w:val="00072C71"/>
    <w:rsid w:val="000752DA"/>
    <w:rsid w:val="00091019"/>
    <w:rsid w:val="00093307"/>
    <w:rsid w:val="00096018"/>
    <w:rsid w:val="000A1DAA"/>
    <w:rsid w:val="000A5405"/>
    <w:rsid w:val="000B21EE"/>
    <w:rsid w:val="000B2FC8"/>
    <w:rsid w:val="000B4294"/>
    <w:rsid w:val="000B69B3"/>
    <w:rsid w:val="000C1100"/>
    <w:rsid w:val="000C1B2F"/>
    <w:rsid w:val="000C4BA1"/>
    <w:rsid w:val="000D1B87"/>
    <w:rsid w:val="000E0BD1"/>
    <w:rsid w:val="000E19FD"/>
    <w:rsid w:val="000E2453"/>
    <w:rsid w:val="000E55BD"/>
    <w:rsid w:val="000F056D"/>
    <w:rsid w:val="000F205F"/>
    <w:rsid w:val="000F3226"/>
    <w:rsid w:val="000F354C"/>
    <w:rsid w:val="000F4F3A"/>
    <w:rsid w:val="000F6B72"/>
    <w:rsid w:val="000F73C0"/>
    <w:rsid w:val="001017DB"/>
    <w:rsid w:val="00103E65"/>
    <w:rsid w:val="00104D38"/>
    <w:rsid w:val="00120296"/>
    <w:rsid w:val="00122082"/>
    <w:rsid w:val="001241F9"/>
    <w:rsid w:val="00124281"/>
    <w:rsid w:val="00127000"/>
    <w:rsid w:val="00135A7C"/>
    <w:rsid w:val="00140076"/>
    <w:rsid w:val="0014183E"/>
    <w:rsid w:val="00146BE6"/>
    <w:rsid w:val="00155D62"/>
    <w:rsid w:val="001568FE"/>
    <w:rsid w:val="00156AF5"/>
    <w:rsid w:val="001573D0"/>
    <w:rsid w:val="00162D6F"/>
    <w:rsid w:val="001638D0"/>
    <w:rsid w:val="001641BF"/>
    <w:rsid w:val="00171AA9"/>
    <w:rsid w:val="00173BF6"/>
    <w:rsid w:val="00174224"/>
    <w:rsid w:val="00181491"/>
    <w:rsid w:val="001821D4"/>
    <w:rsid w:val="001844D9"/>
    <w:rsid w:val="00186336"/>
    <w:rsid w:val="001865DD"/>
    <w:rsid w:val="00187307"/>
    <w:rsid w:val="00190F8C"/>
    <w:rsid w:val="00191EDD"/>
    <w:rsid w:val="001927B8"/>
    <w:rsid w:val="001A060A"/>
    <w:rsid w:val="001A183C"/>
    <w:rsid w:val="001A3A37"/>
    <w:rsid w:val="001A3B33"/>
    <w:rsid w:val="001A52E5"/>
    <w:rsid w:val="001A5A6C"/>
    <w:rsid w:val="001A61D6"/>
    <w:rsid w:val="001B05B0"/>
    <w:rsid w:val="001B1907"/>
    <w:rsid w:val="001B20FB"/>
    <w:rsid w:val="001B47E4"/>
    <w:rsid w:val="001C1454"/>
    <w:rsid w:val="001C2A3E"/>
    <w:rsid w:val="001C2CF8"/>
    <w:rsid w:val="001C32B1"/>
    <w:rsid w:val="001C473A"/>
    <w:rsid w:val="001C6F4C"/>
    <w:rsid w:val="001D0FBB"/>
    <w:rsid w:val="001D15D4"/>
    <w:rsid w:val="001D1765"/>
    <w:rsid w:val="001D1EBF"/>
    <w:rsid w:val="001D2D84"/>
    <w:rsid w:val="001D3B4E"/>
    <w:rsid w:val="001E004E"/>
    <w:rsid w:val="001E0DF9"/>
    <w:rsid w:val="001E3F41"/>
    <w:rsid w:val="001E4C5F"/>
    <w:rsid w:val="001F080A"/>
    <w:rsid w:val="001F0E23"/>
    <w:rsid w:val="001F12FF"/>
    <w:rsid w:val="001F2A96"/>
    <w:rsid w:val="001F2C0A"/>
    <w:rsid w:val="001F465E"/>
    <w:rsid w:val="001F53C9"/>
    <w:rsid w:val="001F7259"/>
    <w:rsid w:val="00204558"/>
    <w:rsid w:val="00210236"/>
    <w:rsid w:val="00212202"/>
    <w:rsid w:val="00215074"/>
    <w:rsid w:val="00216E7F"/>
    <w:rsid w:val="00217B5A"/>
    <w:rsid w:val="0022055B"/>
    <w:rsid w:val="00221800"/>
    <w:rsid w:val="00221B3B"/>
    <w:rsid w:val="0022283C"/>
    <w:rsid w:val="002228E6"/>
    <w:rsid w:val="0023130B"/>
    <w:rsid w:val="0023228A"/>
    <w:rsid w:val="00234080"/>
    <w:rsid w:val="00245B65"/>
    <w:rsid w:val="00253D5A"/>
    <w:rsid w:val="002609BE"/>
    <w:rsid w:val="002610FB"/>
    <w:rsid w:val="00263233"/>
    <w:rsid w:val="00263CEC"/>
    <w:rsid w:val="002640B2"/>
    <w:rsid w:val="002640F7"/>
    <w:rsid w:val="00264166"/>
    <w:rsid w:val="00264829"/>
    <w:rsid w:val="00264953"/>
    <w:rsid w:val="00266541"/>
    <w:rsid w:val="00274C4F"/>
    <w:rsid w:val="002777A1"/>
    <w:rsid w:val="00280313"/>
    <w:rsid w:val="0028513A"/>
    <w:rsid w:val="00287602"/>
    <w:rsid w:val="00291A79"/>
    <w:rsid w:val="00293496"/>
    <w:rsid w:val="00295C02"/>
    <w:rsid w:val="00295C19"/>
    <w:rsid w:val="002A0491"/>
    <w:rsid w:val="002B570E"/>
    <w:rsid w:val="002B6D1E"/>
    <w:rsid w:val="002C279E"/>
    <w:rsid w:val="002C320F"/>
    <w:rsid w:val="002C32D7"/>
    <w:rsid w:val="002C4D19"/>
    <w:rsid w:val="002D0B28"/>
    <w:rsid w:val="002D2660"/>
    <w:rsid w:val="002E1428"/>
    <w:rsid w:val="002E28F6"/>
    <w:rsid w:val="002E2E89"/>
    <w:rsid w:val="002E4FF2"/>
    <w:rsid w:val="002E5AEB"/>
    <w:rsid w:val="002E7DD0"/>
    <w:rsid w:val="002F013A"/>
    <w:rsid w:val="002F3C89"/>
    <w:rsid w:val="002F3EE5"/>
    <w:rsid w:val="002F4744"/>
    <w:rsid w:val="002F7B14"/>
    <w:rsid w:val="003012F5"/>
    <w:rsid w:val="00302FC3"/>
    <w:rsid w:val="00303791"/>
    <w:rsid w:val="00305EA3"/>
    <w:rsid w:val="00307F8E"/>
    <w:rsid w:val="00311167"/>
    <w:rsid w:val="0031271A"/>
    <w:rsid w:val="00313578"/>
    <w:rsid w:val="003165E3"/>
    <w:rsid w:val="00321F7F"/>
    <w:rsid w:val="00324DE1"/>
    <w:rsid w:val="00334492"/>
    <w:rsid w:val="003368D7"/>
    <w:rsid w:val="0034684C"/>
    <w:rsid w:val="00346E94"/>
    <w:rsid w:val="00347CE4"/>
    <w:rsid w:val="0035167D"/>
    <w:rsid w:val="003531F7"/>
    <w:rsid w:val="003551D2"/>
    <w:rsid w:val="00355F83"/>
    <w:rsid w:val="003619A7"/>
    <w:rsid w:val="00363E15"/>
    <w:rsid w:val="00365C0C"/>
    <w:rsid w:val="00365D20"/>
    <w:rsid w:val="0036694E"/>
    <w:rsid w:val="003675B4"/>
    <w:rsid w:val="00370E7A"/>
    <w:rsid w:val="0037205A"/>
    <w:rsid w:val="00372951"/>
    <w:rsid w:val="003848D8"/>
    <w:rsid w:val="00390476"/>
    <w:rsid w:val="00391BDD"/>
    <w:rsid w:val="00393626"/>
    <w:rsid w:val="00394017"/>
    <w:rsid w:val="003943F5"/>
    <w:rsid w:val="003A0E4E"/>
    <w:rsid w:val="003A13EA"/>
    <w:rsid w:val="003A19CA"/>
    <w:rsid w:val="003A1C8A"/>
    <w:rsid w:val="003A31AD"/>
    <w:rsid w:val="003A452C"/>
    <w:rsid w:val="003A552A"/>
    <w:rsid w:val="003A563B"/>
    <w:rsid w:val="003B1806"/>
    <w:rsid w:val="003B22DF"/>
    <w:rsid w:val="003C60B4"/>
    <w:rsid w:val="003D14B0"/>
    <w:rsid w:val="003D2FC5"/>
    <w:rsid w:val="003D405F"/>
    <w:rsid w:val="003D5C57"/>
    <w:rsid w:val="003D5CD1"/>
    <w:rsid w:val="003E4F97"/>
    <w:rsid w:val="003E6F23"/>
    <w:rsid w:val="003F612D"/>
    <w:rsid w:val="003F7A0C"/>
    <w:rsid w:val="003F7D79"/>
    <w:rsid w:val="00400301"/>
    <w:rsid w:val="0040183D"/>
    <w:rsid w:val="00401A47"/>
    <w:rsid w:val="00401F44"/>
    <w:rsid w:val="00411ACA"/>
    <w:rsid w:val="004148E3"/>
    <w:rsid w:val="00414A1E"/>
    <w:rsid w:val="004173D3"/>
    <w:rsid w:val="0042340E"/>
    <w:rsid w:val="00427F8C"/>
    <w:rsid w:val="004308B8"/>
    <w:rsid w:val="00430A6B"/>
    <w:rsid w:val="004313BB"/>
    <w:rsid w:val="004321DF"/>
    <w:rsid w:val="00436884"/>
    <w:rsid w:val="00437334"/>
    <w:rsid w:val="00442D24"/>
    <w:rsid w:val="00443C97"/>
    <w:rsid w:val="00447F76"/>
    <w:rsid w:val="00450F16"/>
    <w:rsid w:val="0045279A"/>
    <w:rsid w:val="00452E1E"/>
    <w:rsid w:val="00453EF6"/>
    <w:rsid w:val="004542D1"/>
    <w:rsid w:val="00456C70"/>
    <w:rsid w:val="004571F6"/>
    <w:rsid w:val="00460372"/>
    <w:rsid w:val="004615EB"/>
    <w:rsid w:val="00462DC0"/>
    <w:rsid w:val="00463840"/>
    <w:rsid w:val="00465C13"/>
    <w:rsid w:val="004744B2"/>
    <w:rsid w:val="004763D5"/>
    <w:rsid w:val="0047703B"/>
    <w:rsid w:val="00481AB0"/>
    <w:rsid w:val="00481EC6"/>
    <w:rsid w:val="004908A7"/>
    <w:rsid w:val="00490C40"/>
    <w:rsid w:val="0049153A"/>
    <w:rsid w:val="004919C7"/>
    <w:rsid w:val="00493F35"/>
    <w:rsid w:val="00494160"/>
    <w:rsid w:val="00494854"/>
    <w:rsid w:val="00495302"/>
    <w:rsid w:val="00495C13"/>
    <w:rsid w:val="00496782"/>
    <w:rsid w:val="004A2C76"/>
    <w:rsid w:val="004A6BCB"/>
    <w:rsid w:val="004A6E52"/>
    <w:rsid w:val="004B0019"/>
    <w:rsid w:val="004B4127"/>
    <w:rsid w:val="004B483F"/>
    <w:rsid w:val="004B540F"/>
    <w:rsid w:val="004B6DDA"/>
    <w:rsid w:val="004C0B7B"/>
    <w:rsid w:val="004C29DC"/>
    <w:rsid w:val="004C72DC"/>
    <w:rsid w:val="004C77CC"/>
    <w:rsid w:val="004D0E52"/>
    <w:rsid w:val="004D319F"/>
    <w:rsid w:val="004D460A"/>
    <w:rsid w:val="004D4B0C"/>
    <w:rsid w:val="004D708D"/>
    <w:rsid w:val="004E1B7B"/>
    <w:rsid w:val="004E2FDB"/>
    <w:rsid w:val="004E4367"/>
    <w:rsid w:val="004E577E"/>
    <w:rsid w:val="004E5F11"/>
    <w:rsid w:val="004F6E85"/>
    <w:rsid w:val="00503F41"/>
    <w:rsid w:val="00506663"/>
    <w:rsid w:val="00507B98"/>
    <w:rsid w:val="0051370A"/>
    <w:rsid w:val="00513CFD"/>
    <w:rsid w:val="005145C9"/>
    <w:rsid w:val="005174CF"/>
    <w:rsid w:val="00517960"/>
    <w:rsid w:val="00521F5E"/>
    <w:rsid w:val="00522101"/>
    <w:rsid w:val="0052395B"/>
    <w:rsid w:val="00523B9B"/>
    <w:rsid w:val="00525BA2"/>
    <w:rsid w:val="00530DDE"/>
    <w:rsid w:val="00534472"/>
    <w:rsid w:val="00541FCC"/>
    <w:rsid w:val="00544ABB"/>
    <w:rsid w:val="00547DE7"/>
    <w:rsid w:val="00555F48"/>
    <w:rsid w:val="00556D83"/>
    <w:rsid w:val="00563963"/>
    <w:rsid w:val="00567D6D"/>
    <w:rsid w:val="0057270F"/>
    <w:rsid w:val="00580B8B"/>
    <w:rsid w:val="005825FA"/>
    <w:rsid w:val="00583A8F"/>
    <w:rsid w:val="0058464B"/>
    <w:rsid w:val="00595B89"/>
    <w:rsid w:val="00596DDF"/>
    <w:rsid w:val="005A0425"/>
    <w:rsid w:val="005A1B5E"/>
    <w:rsid w:val="005A5356"/>
    <w:rsid w:val="005A5467"/>
    <w:rsid w:val="005A54C9"/>
    <w:rsid w:val="005A69DA"/>
    <w:rsid w:val="005B0803"/>
    <w:rsid w:val="005B22FA"/>
    <w:rsid w:val="005B40E1"/>
    <w:rsid w:val="005B57C6"/>
    <w:rsid w:val="005B7069"/>
    <w:rsid w:val="005B7CB2"/>
    <w:rsid w:val="005C283E"/>
    <w:rsid w:val="005C4691"/>
    <w:rsid w:val="005C53D0"/>
    <w:rsid w:val="005D2DC9"/>
    <w:rsid w:val="005D37D1"/>
    <w:rsid w:val="005D5423"/>
    <w:rsid w:val="005D7750"/>
    <w:rsid w:val="005D7CEB"/>
    <w:rsid w:val="005E641B"/>
    <w:rsid w:val="005F1214"/>
    <w:rsid w:val="005F26AC"/>
    <w:rsid w:val="006045F8"/>
    <w:rsid w:val="00611539"/>
    <w:rsid w:val="006131EB"/>
    <w:rsid w:val="00613498"/>
    <w:rsid w:val="0061514F"/>
    <w:rsid w:val="00617D39"/>
    <w:rsid w:val="00620E67"/>
    <w:rsid w:val="006227B2"/>
    <w:rsid w:val="00623278"/>
    <w:rsid w:val="00624AF1"/>
    <w:rsid w:val="00630701"/>
    <w:rsid w:val="00630ECF"/>
    <w:rsid w:val="0063502F"/>
    <w:rsid w:val="0063554F"/>
    <w:rsid w:val="0063785A"/>
    <w:rsid w:val="00637BA1"/>
    <w:rsid w:val="006425E1"/>
    <w:rsid w:val="00643D84"/>
    <w:rsid w:val="006456CE"/>
    <w:rsid w:val="0065208C"/>
    <w:rsid w:val="00652C55"/>
    <w:rsid w:val="00654E47"/>
    <w:rsid w:val="0065519D"/>
    <w:rsid w:val="00655AC1"/>
    <w:rsid w:val="0066346D"/>
    <w:rsid w:val="00666451"/>
    <w:rsid w:val="00667789"/>
    <w:rsid w:val="0067498C"/>
    <w:rsid w:val="00677CC6"/>
    <w:rsid w:val="0068043D"/>
    <w:rsid w:val="0068426A"/>
    <w:rsid w:val="00684861"/>
    <w:rsid w:val="0068596A"/>
    <w:rsid w:val="00685FDA"/>
    <w:rsid w:val="00687858"/>
    <w:rsid w:val="00690FCE"/>
    <w:rsid w:val="00693B31"/>
    <w:rsid w:val="00694563"/>
    <w:rsid w:val="0069705B"/>
    <w:rsid w:val="006A39E4"/>
    <w:rsid w:val="006A668D"/>
    <w:rsid w:val="006A7CF9"/>
    <w:rsid w:val="006B15C5"/>
    <w:rsid w:val="006B17C7"/>
    <w:rsid w:val="006B2212"/>
    <w:rsid w:val="006B3835"/>
    <w:rsid w:val="006B45A6"/>
    <w:rsid w:val="006B686B"/>
    <w:rsid w:val="006C5017"/>
    <w:rsid w:val="006C5373"/>
    <w:rsid w:val="006C66A4"/>
    <w:rsid w:val="006C7D94"/>
    <w:rsid w:val="006D05B8"/>
    <w:rsid w:val="006D0B23"/>
    <w:rsid w:val="006D2722"/>
    <w:rsid w:val="006D2F04"/>
    <w:rsid w:val="006D7364"/>
    <w:rsid w:val="006E0D5C"/>
    <w:rsid w:val="006E3B2D"/>
    <w:rsid w:val="006E63E8"/>
    <w:rsid w:val="006F0806"/>
    <w:rsid w:val="006F103C"/>
    <w:rsid w:val="006F293C"/>
    <w:rsid w:val="006F4560"/>
    <w:rsid w:val="006F65D0"/>
    <w:rsid w:val="007002ED"/>
    <w:rsid w:val="00704271"/>
    <w:rsid w:val="0070566E"/>
    <w:rsid w:val="007106B2"/>
    <w:rsid w:val="0071098C"/>
    <w:rsid w:val="00714F79"/>
    <w:rsid w:val="00715121"/>
    <w:rsid w:val="007155C9"/>
    <w:rsid w:val="00730B66"/>
    <w:rsid w:val="00732EF6"/>
    <w:rsid w:val="0073619D"/>
    <w:rsid w:val="00736732"/>
    <w:rsid w:val="00736AE5"/>
    <w:rsid w:val="00742F90"/>
    <w:rsid w:val="0074378D"/>
    <w:rsid w:val="00744E5D"/>
    <w:rsid w:val="00744E82"/>
    <w:rsid w:val="00745961"/>
    <w:rsid w:val="00745E9E"/>
    <w:rsid w:val="00746BC7"/>
    <w:rsid w:val="0075256A"/>
    <w:rsid w:val="00752D0C"/>
    <w:rsid w:val="007557C6"/>
    <w:rsid w:val="007565E3"/>
    <w:rsid w:val="00764263"/>
    <w:rsid w:val="00764AE4"/>
    <w:rsid w:val="00767286"/>
    <w:rsid w:val="00774746"/>
    <w:rsid w:val="0077585D"/>
    <w:rsid w:val="007802C8"/>
    <w:rsid w:val="00780CE4"/>
    <w:rsid w:val="00791E77"/>
    <w:rsid w:val="00795663"/>
    <w:rsid w:val="007A2F3B"/>
    <w:rsid w:val="007A5AA7"/>
    <w:rsid w:val="007A79CB"/>
    <w:rsid w:val="007B1894"/>
    <w:rsid w:val="007B39D1"/>
    <w:rsid w:val="007B574F"/>
    <w:rsid w:val="007B6726"/>
    <w:rsid w:val="007B7A0D"/>
    <w:rsid w:val="007C0241"/>
    <w:rsid w:val="007C148E"/>
    <w:rsid w:val="007C1C67"/>
    <w:rsid w:val="007C200C"/>
    <w:rsid w:val="007C2BBB"/>
    <w:rsid w:val="007C6D78"/>
    <w:rsid w:val="007C708C"/>
    <w:rsid w:val="007D0545"/>
    <w:rsid w:val="007D7180"/>
    <w:rsid w:val="007E0446"/>
    <w:rsid w:val="007E0E77"/>
    <w:rsid w:val="007E0FE7"/>
    <w:rsid w:val="007E2554"/>
    <w:rsid w:val="007F00B7"/>
    <w:rsid w:val="007F2164"/>
    <w:rsid w:val="007F3409"/>
    <w:rsid w:val="007F3630"/>
    <w:rsid w:val="008006D0"/>
    <w:rsid w:val="008021DB"/>
    <w:rsid w:val="008059E6"/>
    <w:rsid w:val="00806A74"/>
    <w:rsid w:val="00806AA4"/>
    <w:rsid w:val="0080776B"/>
    <w:rsid w:val="00810868"/>
    <w:rsid w:val="00813D3A"/>
    <w:rsid w:val="00815A99"/>
    <w:rsid w:val="00815EC9"/>
    <w:rsid w:val="00817510"/>
    <w:rsid w:val="00817BD1"/>
    <w:rsid w:val="00820334"/>
    <w:rsid w:val="00824946"/>
    <w:rsid w:val="00825272"/>
    <w:rsid w:val="00825F13"/>
    <w:rsid w:val="00825FAE"/>
    <w:rsid w:val="0082699D"/>
    <w:rsid w:val="00826AA0"/>
    <w:rsid w:val="00833FBD"/>
    <w:rsid w:val="00835263"/>
    <w:rsid w:val="00837734"/>
    <w:rsid w:val="00837D1B"/>
    <w:rsid w:val="00840F44"/>
    <w:rsid w:val="008456DF"/>
    <w:rsid w:val="00846414"/>
    <w:rsid w:val="00846D0A"/>
    <w:rsid w:val="00850FAF"/>
    <w:rsid w:val="00852CDE"/>
    <w:rsid w:val="00853400"/>
    <w:rsid w:val="0085443B"/>
    <w:rsid w:val="00855994"/>
    <w:rsid w:val="0086136A"/>
    <w:rsid w:val="008639DD"/>
    <w:rsid w:val="00863D46"/>
    <w:rsid w:val="008647F3"/>
    <w:rsid w:val="00870896"/>
    <w:rsid w:val="008747D9"/>
    <w:rsid w:val="00880607"/>
    <w:rsid w:val="0088193D"/>
    <w:rsid w:val="008828D0"/>
    <w:rsid w:val="0088509B"/>
    <w:rsid w:val="00885ED1"/>
    <w:rsid w:val="00887989"/>
    <w:rsid w:val="00887CF8"/>
    <w:rsid w:val="008927B6"/>
    <w:rsid w:val="00892AD0"/>
    <w:rsid w:val="00894366"/>
    <w:rsid w:val="00896AEA"/>
    <w:rsid w:val="00897E11"/>
    <w:rsid w:val="008A1B87"/>
    <w:rsid w:val="008A269A"/>
    <w:rsid w:val="008A3BC9"/>
    <w:rsid w:val="008A54C0"/>
    <w:rsid w:val="008A5CD6"/>
    <w:rsid w:val="008B1448"/>
    <w:rsid w:val="008B216E"/>
    <w:rsid w:val="008B4E4B"/>
    <w:rsid w:val="008B62E2"/>
    <w:rsid w:val="008B7506"/>
    <w:rsid w:val="008C0229"/>
    <w:rsid w:val="008C2687"/>
    <w:rsid w:val="008C354E"/>
    <w:rsid w:val="008C51D0"/>
    <w:rsid w:val="008C5FF3"/>
    <w:rsid w:val="008D5157"/>
    <w:rsid w:val="008D5277"/>
    <w:rsid w:val="008D5C48"/>
    <w:rsid w:val="008E5641"/>
    <w:rsid w:val="008E5916"/>
    <w:rsid w:val="008F23F0"/>
    <w:rsid w:val="008F3703"/>
    <w:rsid w:val="00903AFC"/>
    <w:rsid w:val="00905784"/>
    <w:rsid w:val="00905AAF"/>
    <w:rsid w:val="00906A00"/>
    <w:rsid w:val="00914E77"/>
    <w:rsid w:val="00915A44"/>
    <w:rsid w:val="00917C43"/>
    <w:rsid w:val="0092099D"/>
    <w:rsid w:val="0092153C"/>
    <w:rsid w:val="00921624"/>
    <w:rsid w:val="00922D74"/>
    <w:rsid w:val="00931AEC"/>
    <w:rsid w:val="00935AD9"/>
    <w:rsid w:val="00937B32"/>
    <w:rsid w:val="00942868"/>
    <w:rsid w:val="00943FBA"/>
    <w:rsid w:val="00947F27"/>
    <w:rsid w:val="009549FF"/>
    <w:rsid w:val="00955A44"/>
    <w:rsid w:val="00957C3D"/>
    <w:rsid w:val="00962E90"/>
    <w:rsid w:val="00963D07"/>
    <w:rsid w:val="00965B2A"/>
    <w:rsid w:val="00966BAF"/>
    <w:rsid w:val="00966BBF"/>
    <w:rsid w:val="00970C41"/>
    <w:rsid w:val="00975CFD"/>
    <w:rsid w:val="00982850"/>
    <w:rsid w:val="0098472B"/>
    <w:rsid w:val="009860B6"/>
    <w:rsid w:val="009872F2"/>
    <w:rsid w:val="00993451"/>
    <w:rsid w:val="009954D7"/>
    <w:rsid w:val="009A01B1"/>
    <w:rsid w:val="009A0FDD"/>
    <w:rsid w:val="009A3D66"/>
    <w:rsid w:val="009A409D"/>
    <w:rsid w:val="009A4527"/>
    <w:rsid w:val="009A6254"/>
    <w:rsid w:val="009B12A6"/>
    <w:rsid w:val="009B2660"/>
    <w:rsid w:val="009B33F9"/>
    <w:rsid w:val="009B64F5"/>
    <w:rsid w:val="009B66B3"/>
    <w:rsid w:val="009C2D40"/>
    <w:rsid w:val="009C3599"/>
    <w:rsid w:val="009C37CE"/>
    <w:rsid w:val="009C3F15"/>
    <w:rsid w:val="009C4EDF"/>
    <w:rsid w:val="009C6B7F"/>
    <w:rsid w:val="009D327B"/>
    <w:rsid w:val="009D3B4D"/>
    <w:rsid w:val="009D6388"/>
    <w:rsid w:val="009D7312"/>
    <w:rsid w:val="009E35DF"/>
    <w:rsid w:val="009E7AD8"/>
    <w:rsid w:val="009E7CE3"/>
    <w:rsid w:val="009E7DCC"/>
    <w:rsid w:val="009F0E5E"/>
    <w:rsid w:val="009F4C4C"/>
    <w:rsid w:val="009F6E24"/>
    <w:rsid w:val="00A00DA3"/>
    <w:rsid w:val="00A00F8E"/>
    <w:rsid w:val="00A02E48"/>
    <w:rsid w:val="00A04781"/>
    <w:rsid w:val="00A07371"/>
    <w:rsid w:val="00A11AE9"/>
    <w:rsid w:val="00A1288D"/>
    <w:rsid w:val="00A12B86"/>
    <w:rsid w:val="00A138D5"/>
    <w:rsid w:val="00A169D1"/>
    <w:rsid w:val="00A17DBB"/>
    <w:rsid w:val="00A21AF5"/>
    <w:rsid w:val="00A21CC5"/>
    <w:rsid w:val="00A2357F"/>
    <w:rsid w:val="00A26621"/>
    <w:rsid w:val="00A3305F"/>
    <w:rsid w:val="00A3496A"/>
    <w:rsid w:val="00A357D8"/>
    <w:rsid w:val="00A4175E"/>
    <w:rsid w:val="00A43B90"/>
    <w:rsid w:val="00A43F0F"/>
    <w:rsid w:val="00A458CF"/>
    <w:rsid w:val="00A47859"/>
    <w:rsid w:val="00A47EF3"/>
    <w:rsid w:val="00A51D76"/>
    <w:rsid w:val="00A52A56"/>
    <w:rsid w:val="00A52AF7"/>
    <w:rsid w:val="00A53C6B"/>
    <w:rsid w:val="00A55314"/>
    <w:rsid w:val="00A55AD8"/>
    <w:rsid w:val="00A650E2"/>
    <w:rsid w:val="00A65983"/>
    <w:rsid w:val="00A730D6"/>
    <w:rsid w:val="00A75A88"/>
    <w:rsid w:val="00A76469"/>
    <w:rsid w:val="00A8088A"/>
    <w:rsid w:val="00A8279E"/>
    <w:rsid w:val="00A82CBD"/>
    <w:rsid w:val="00A83E9B"/>
    <w:rsid w:val="00A86E0B"/>
    <w:rsid w:val="00A902C9"/>
    <w:rsid w:val="00A90688"/>
    <w:rsid w:val="00A93B0E"/>
    <w:rsid w:val="00A9548B"/>
    <w:rsid w:val="00A954E6"/>
    <w:rsid w:val="00A969A2"/>
    <w:rsid w:val="00A9705D"/>
    <w:rsid w:val="00AA2A7F"/>
    <w:rsid w:val="00AA34DC"/>
    <w:rsid w:val="00AA4F70"/>
    <w:rsid w:val="00AA6809"/>
    <w:rsid w:val="00AB1097"/>
    <w:rsid w:val="00AB2485"/>
    <w:rsid w:val="00AB26FA"/>
    <w:rsid w:val="00AB51CA"/>
    <w:rsid w:val="00AB5E30"/>
    <w:rsid w:val="00AC0558"/>
    <w:rsid w:val="00AC66A6"/>
    <w:rsid w:val="00AD17C8"/>
    <w:rsid w:val="00AD208A"/>
    <w:rsid w:val="00AD23B7"/>
    <w:rsid w:val="00AD3AB2"/>
    <w:rsid w:val="00AD6FD3"/>
    <w:rsid w:val="00AE1494"/>
    <w:rsid w:val="00AE1592"/>
    <w:rsid w:val="00AE213A"/>
    <w:rsid w:val="00AE5E3F"/>
    <w:rsid w:val="00AE6794"/>
    <w:rsid w:val="00AF0E57"/>
    <w:rsid w:val="00AF498A"/>
    <w:rsid w:val="00B01C24"/>
    <w:rsid w:val="00B02523"/>
    <w:rsid w:val="00B05195"/>
    <w:rsid w:val="00B052CD"/>
    <w:rsid w:val="00B061FE"/>
    <w:rsid w:val="00B13A35"/>
    <w:rsid w:val="00B208AF"/>
    <w:rsid w:val="00B20FAB"/>
    <w:rsid w:val="00B22495"/>
    <w:rsid w:val="00B23ACA"/>
    <w:rsid w:val="00B2784D"/>
    <w:rsid w:val="00B300C5"/>
    <w:rsid w:val="00B30B70"/>
    <w:rsid w:val="00B33159"/>
    <w:rsid w:val="00B35B42"/>
    <w:rsid w:val="00B36061"/>
    <w:rsid w:val="00B377B9"/>
    <w:rsid w:val="00B47CFD"/>
    <w:rsid w:val="00B50452"/>
    <w:rsid w:val="00B56A2E"/>
    <w:rsid w:val="00B573B4"/>
    <w:rsid w:val="00B63BBE"/>
    <w:rsid w:val="00B64045"/>
    <w:rsid w:val="00B655B4"/>
    <w:rsid w:val="00B6708A"/>
    <w:rsid w:val="00B71C01"/>
    <w:rsid w:val="00B71E0D"/>
    <w:rsid w:val="00B72659"/>
    <w:rsid w:val="00B7362E"/>
    <w:rsid w:val="00B74E90"/>
    <w:rsid w:val="00B75198"/>
    <w:rsid w:val="00B81441"/>
    <w:rsid w:val="00B844C4"/>
    <w:rsid w:val="00B8503A"/>
    <w:rsid w:val="00B86FE2"/>
    <w:rsid w:val="00B8741F"/>
    <w:rsid w:val="00B90987"/>
    <w:rsid w:val="00B974BA"/>
    <w:rsid w:val="00B97B29"/>
    <w:rsid w:val="00BA0ADC"/>
    <w:rsid w:val="00BA3B94"/>
    <w:rsid w:val="00BA5793"/>
    <w:rsid w:val="00BA68C8"/>
    <w:rsid w:val="00BB761B"/>
    <w:rsid w:val="00BB7658"/>
    <w:rsid w:val="00BC26BB"/>
    <w:rsid w:val="00BC27DB"/>
    <w:rsid w:val="00BC4C95"/>
    <w:rsid w:val="00BC4FCB"/>
    <w:rsid w:val="00BD2D41"/>
    <w:rsid w:val="00BD6665"/>
    <w:rsid w:val="00BE34CC"/>
    <w:rsid w:val="00BE36A5"/>
    <w:rsid w:val="00BE405B"/>
    <w:rsid w:val="00BE68AB"/>
    <w:rsid w:val="00BF1846"/>
    <w:rsid w:val="00BF1AA6"/>
    <w:rsid w:val="00BF51D9"/>
    <w:rsid w:val="00C011A9"/>
    <w:rsid w:val="00C036F9"/>
    <w:rsid w:val="00C03AC8"/>
    <w:rsid w:val="00C05BCF"/>
    <w:rsid w:val="00C11FE4"/>
    <w:rsid w:val="00C200FB"/>
    <w:rsid w:val="00C20D89"/>
    <w:rsid w:val="00C20E4F"/>
    <w:rsid w:val="00C22C56"/>
    <w:rsid w:val="00C25267"/>
    <w:rsid w:val="00C33DCE"/>
    <w:rsid w:val="00C35CD6"/>
    <w:rsid w:val="00C36001"/>
    <w:rsid w:val="00C40636"/>
    <w:rsid w:val="00C42AFB"/>
    <w:rsid w:val="00C46B0D"/>
    <w:rsid w:val="00C47EC1"/>
    <w:rsid w:val="00C50F1E"/>
    <w:rsid w:val="00C53B32"/>
    <w:rsid w:val="00C53EFB"/>
    <w:rsid w:val="00C54E95"/>
    <w:rsid w:val="00C55D71"/>
    <w:rsid w:val="00C601BF"/>
    <w:rsid w:val="00C60374"/>
    <w:rsid w:val="00C62215"/>
    <w:rsid w:val="00C65AB1"/>
    <w:rsid w:val="00C75327"/>
    <w:rsid w:val="00C756E3"/>
    <w:rsid w:val="00C76F52"/>
    <w:rsid w:val="00C87BBA"/>
    <w:rsid w:val="00C95B22"/>
    <w:rsid w:val="00C961D0"/>
    <w:rsid w:val="00CA0E06"/>
    <w:rsid w:val="00CA1066"/>
    <w:rsid w:val="00CA5D27"/>
    <w:rsid w:val="00CB0965"/>
    <w:rsid w:val="00CB1C7A"/>
    <w:rsid w:val="00CB3A17"/>
    <w:rsid w:val="00CB5463"/>
    <w:rsid w:val="00CB630F"/>
    <w:rsid w:val="00CB6F24"/>
    <w:rsid w:val="00CC0F9A"/>
    <w:rsid w:val="00CC1EC9"/>
    <w:rsid w:val="00CC3DA6"/>
    <w:rsid w:val="00CC5CE5"/>
    <w:rsid w:val="00CC6BE3"/>
    <w:rsid w:val="00CC6FBE"/>
    <w:rsid w:val="00CC7D93"/>
    <w:rsid w:val="00CD3501"/>
    <w:rsid w:val="00CE19A1"/>
    <w:rsid w:val="00CE5992"/>
    <w:rsid w:val="00CF1369"/>
    <w:rsid w:val="00CF5A62"/>
    <w:rsid w:val="00CF608F"/>
    <w:rsid w:val="00D10E60"/>
    <w:rsid w:val="00D115EB"/>
    <w:rsid w:val="00D13B0F"/>
    <w:rsid w:val="00D170AD"/>
    <w:rsid w:val="00D17EF4"/>
    <w:rsid w:val="00D22751"/>
    <w:rsid w:val="00D24916"/>
    <w:rsid w:val="00D332CF"/>
    <w:rsid w:val="00D4259F"/>
    <w:rsid w:val="00D44785"/>
    <w:rsid w:val="00D51148"/>
    <w:rsid w:val="00D51335"/>
    <w:rsid w:val="00D51652"/>
    <w:rsid w:val="00D52124"/>
    <w:rsid w:val="00D602F3"/>
    <w:rsid w:val="00D62C63"/>
    <w:rsid w:val="00D634C7"/>
    <w:rsid w:val="00D6422B"/>
    <w:rsid w:val="00D64DD8"/>
    <w:rsid w:val="00D71143"/>
    <w:rsid w:val="00D73823"/>
    <w:rsid w:val="00D77DDB"/>
    <w:rsid w:val="00D84737"/>
    <w:rsid w:val="00D8597C"/>
    <w:rsid w:val="00D86B3F"/>
    <w:rsid w:val="00D9047E"/>
    <w:rsid w:val="00D92433"/>
    <w:rsid w:val="00D9338B"/>
    <w:rsid w:val="00D93A34"/>
    <w:rsid w:val="00D94B6D"/>
    <w:rsid w:val="00D95F95"/>
    <w:rsid w:val="00D977B8"/>
    <w:rsid w:val="00D97A5B"/>
    <w:rsid w:val="00DA083B"/>
    <w:rsid w:val="00DA0F53"/>
    <w:rsid w:val="00DA1BFD"/>
    <w:rsid w:val="00DA1C0C"/>
    <w:rsid w:val="00DA2BAA"/>
    <w:rsid w:val="00DA41A1"/>
    <w:rsid w:val="00DB2C71"/>
    <w:rsid w:val="00DB2CC6"/>
    <w:rsid w:val="00DB348E"/>
    <w:rsid w:val="00DC1BDB"/>
    <w:rsid w:val="00DC377C"/>
    <w:rsid w:val="00DC3BD0"/>
    <w:rsid w:val="00DC40DE"/>
    <w:rsid w:val="00DD12C8"/>
    <w:rsid w:val="00DD1799"/>
    <w:rsid w:val="00DD492F"/>
    <w:rsid w:val="00DD63F8"/>
    <w:rsid w:val="00DD7EE8"/>
    <w:rsid w:val="00DE3055"/>
    <w:rsid w:val="00DE3873"/>
    <w:rsid w:val="00DE434C"/>
    <w:rsid w:val="00DE780D"/>
    <w:rsid w:val="00DF3F94"/>
    <w:rsid w:val="00E00422"/>
    <w:rsid w:val="00E0646E"/>
    <w:rsid w:val="00E06ABD"/>
    <w:rsid w:val="00E06D3D"/>
    <w:rsid w:val="00E100E6"/>
    <w:rsid w:val="00E12990"/>
    <w:rsid w:val="00E1436A"/>
    <w:rsid w:val="00E1504D"/>
    <w:rsid w:val="00E15301"/>
    <w:rsid w:val="00E16188"/>
    <w:rsid w:val="00E21DDD"/>
    <w:rsid w:val="00E22045"/>
    <w:rsid w:val="00E231E9"/>
    <w:rsid w:val="00E23BE0"/>
    <w:rsid w:val="00E30448"/>
    <w:rsid w:val="00E33BEC"/>
    <w:rsid w:val="00E366B8"/>
    <w:rsid w:val="00E40E37"/>
    <w:rsid w:val="00E43CF0"/>
    <w:rsid w:val="00E46F56"/>
    <w:rsid w:val="00E50BDE"/>
    <w:rsid w:val="00E510AD"/>
    <w:rsid w:val="00E559CD"/>
    <w:rsid w:val="00E666D9"/>
    <w:rsid w:val="00E67C8F"/>
    <w:rsid w:val="00E70867"/>
    <w:rsid w:val="00E711AA"/>
    <w:rsid w:val="00E74009"/>
    <w:rsid w:val="00E76EC6"/>
    <w:rsid w:val="00E8214E"/>
    <w:rsid w:val="00E83235"/>
    <w:rsid w:val="00E8792C"/>
    <w:rsid w:val="00E90B8D"/>
    <w:rsid w:val="00E91C5E"/>
    <w:rsid w:val="00E93A93"/>
    <w:rsid w:val="00E945F8"/>
    <w:rsid w:val="00E95351"/>
    <w:rsid w:val="00EA0408"/>
    <w:rsid w:val="00EA22E9"/>
    <w:rsid w:val="00EA31AF"/>
    <w:rsid w:val="00EA4487"/>
    <w:rsid w:val="00EA4C8E"/>
    <w:rsid w:val="00EA6C89"/>
    <w:rsid w:val="00EB7963"/>
    <w:rsid w:val="00EC2BED"/>
    <w:rsid w:val="00EC4572"/>
    <w:rsid w:val="00EC686A"/>
    <w:rsid w:val="00ED130F"/>
    <w:rsid w:val="00ED2A3A"/>
    <w:rsid w:val="00ED4538"/>
    <w:rsid w:val="00ED469A"/>
    <w:rsid w:val="00ED6B7E"/>
    <w:rsid w:val="00EE09F5"/>
    <w:rsid w:val="00EE6431"/>
    <w:rsid w:val="00EF489D"/>
    <w:rsid w:val="00EF4D40"/>
    <w:rsid w:val="00EF73F6"/>
    <w:rsid w:val="00EF77D3"/>
    <w:rsid w:val="00EF7E83"/>
    <w:rsid w:val="00F003A9"/>
    <w:rsid w:val="00F00610"/>
    <w:rsid w:val="00F00C4E"/>
    <w:rsid w:val="00F0184C"/>
    <w:rsid w:val="00F048C7"/>
    <w:rsid w:val="00F1057B"/>
    <w:rsid w:val="00F12712"/>
    <w:rsid w:val="00F17C0E"/>
    <w:rsid w:val="00F21E09"/>
    <w:rsid w:val="00F23D0E"/>
    <w:rsid w:val="00F25DD9"/>
    <w:rsid w:val="00F2606F"/>
    <w:rsid w:val="00F32835"/>
    <w:rsid w:val="00F3690F"/>
    <w:rsid w:val="00F41BD5"/>
    <w:rsid w:val="00F4493A"/>
    <w:rsid w:val="00F504C7"/>
    <w:rsid w:val="00F5205B"/>
    <w:rsid w:val="00F526DF"/>
    <w:rsid w:val="00F54A6E"/>
    <w:rsid w:val="00F604BC"/>
    <w:rsid w:val="00F65034"/>
    <w:rsid w:val="00F6613B"/>
    <w:rsid w:val="00F66802"/>
    <w:rsid w:val="00F668C0"/>
    <w:rsid w:val="00F71D44"/>
    <w:rsid w:val="00F7387C"/>
    <w:rsid w:val="00F74EAC"/>
    <w:rsid w:val="00F75333"/>
    <w:rsid w:val="00F76819"/>
    <w:rsid w:val="00F77284"/>
    <w:rsid w:val="00F81F2E"/>
    <w:rsid w:val="00F84ADF"/>
    <w:rsid w:val="00F91CB0"/>
    <w:rsid w:val="00F92534"/>
    <w:rsid w:val="00F95D0C"/>
    <w:rsid w:val="00FA7DE2"/>
    <w:rsid w:val="00FB0250"/>
    <w:rsid w:val="00FB3844"/>
    <w:rsid w:val="00FC2ABB"/>
    <w:rsid w:val="00FD1D69"/>
    <w:rsid w:val="00FD29C8"/>
    <w:rsid w:val="00FD48BA"/>
    <w:rsid w:val="00FD4C65"/>
    <w:rsid w:val="00FD5F93"/>
    <w:rsid w:val="00FD64D2"/>
    <w:rsid w:val="00FD700F"/>
    <w:rsid w:val="00FD7287"/>
    <w:rsid w:val="00FE0480"/>
    <w:rsid w:val="00FE2F2C"/>
    <w:rsid w:val="00FE3B06"/>
    <w:rsid w:val="00FF6400"/>
    <w:rsid w:val="00FF6DE2"/>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68FE66D0"/>
  <w15:chartTrackingRefBased/>
  <w15:docId w15:val="{1258B77A-DA5D-4A38-A190-C8B6377F8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ascii="Times New Roman" w:hAnsi="Times New Roman"/>
      <w:lang w:val="en-GB" w:eastAsia="en-US"/>
    </w:rPr>
  </w:style>
  <w:style w:type="paragraph" w:styleId="1">
    <w:name w:val="heading 1"/>
    <w:aliases w:val="H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rPr>
      <w:rFonts w:eastAsia="MS Mincho"/>
    </w:rPr>
  </w:style>
  <w:style w:type="character" w:customStyle="1" w:styleId="Guidance">
    <w:name w:val="Guidance"/>
    <w:rPr>
      <w:i/>
      <w:color w:val="0000FF"/>
    </w:rPr>
  </w:style>
  <w:style w:type="character" w:styleId="ac">
    <w:name w:val="Hyperlink"/>
    <w:qFormat/>
    <w:rPr>
      <w:color w:val="0000FF"/>
      <w:u w:val="single"/>
    </w:rPr>
  </w:style>
  <w:style w:type="paragraph" w:styleId="ad">
    <w:name w:val="caption"/>
    <w:aliases w:val="cap,cap Char,Caption Char,Caption Char1 Char,cap Char Char1,Caption Char Char1 Char,cap Char2,条目"/>
    <w:basedOn w:val="a0"/>
    <w:next w:val="a0"/>
    <w:link w:val="Char0"/>
    <w:uiPriority w:val="99"/>
    <w:qFormat/>
    <w:pPr>
      <w:spacing w:before="120" w:after="120"/>
    </w:pPr>
    <w:rPr>
      <w:rFonts w:eastAsia="MS Mincho"/>
      <w:b/>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styleId="ae">
    <w:name w:val="Body Text"/>
    <w:basedOn w:val="a0"/>
    <w:pPr>
      <w:widowControl w:val="0"/>
      <w:spacing w:after="120"/>
    </w:pPr>
    <w:rPr>
      <w:rFonts w:eastAsia="MS Mincho"/>
      <w:sz w:val="24"/>
      <w:lang w:val="en-US"/>
    </w:rPr>
  </w:style>
  <w:style w:type="paragraph" w:customStyle="1" w:styleId="HE">
    <w:name w:val="HE"/>
    <w:basedOn w:val="a0"/>
    <w:pPr>
      <w:spacing w:after="0"/>
    </w:pPr>
    <w:rPr>
      <w:rFonts w:eastAsia="MS Mincho"/>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0"/>
    <w:next w:val="a0"/>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1"/>
    <w:uiPriority w:val="99"/>
    <w:qFormat/>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12">
    <w:name w:val="목록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basedOn w:val="a2"/>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alloon Text"/>
    <w:basedOn w:val="a0"/>
    <w:semiHidden/>
    <w:rPr>
      <w:rFonts w:ascii="Tahoma" w:hAnsi="Tahoma" w:cs="Tahoma"/>
      <w:sz w:val="16"/>
      <w:szCs w:val="16"/>
    </w:rPr>
  </w:style>
  <w:style w:type="character" w:styleId="af7">
    <w:name w:val="annotation reference"/>
    <w:uiPriority w:val="99"/>
    <w:qFormat/>
    <w:rPr>
      <w:sz w:val="16"/>
      <w:szCs w:val="16"/>
    </w:rPr>
  </w:style>
  <w:style w:type="paragraph" w:styleId="af8">
    <w:name w:val="annotation subject"/>
    <w:basedOn w:val="af3"/>
    <w:next w:val="af3"/>
    <w:semiHidden/>
    <w:pPr>
      <w:spacing w:before="0" w:after="180"/>
    </w:pPr>
    <w:rPr>
      <w:b/>
      <w:bCs/>
      <w:lang w:val="en-GB"/>
    </w:rPr>
  </w:style>
  <w:style w:type="paragraph" w:styleId="af9">
    <w:name w:val="Title"/>
    <w:basedOn w:val="a0"/>
    <w:next w:val="a0"/>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9"/>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a">
    <w:name w:val="Normal (Web)"/>
    <w:basedOn w:val="a0"/>
    <w:uiPriority w:val="99"/>
    <w:pPr>
      <w:spacing w:before="100" w:beforeAutospacing="1" w:after="100" w:afterAutospacing="1"/>
    </w:pPr>
    <w:rPr>
      <w:sz w:val="24"/>
      <w:szCs w:val="24"/>
      <w:lang w:val="fr-FR" w:eastAsia="ko-KR"/>
    </w:rPr>
  </w:style>
  <w:style w:type="character" w:customStyle="1" w:styleId="msoins0">
    <w:name w:val="msoins"/>
    <w:basedOn w:val="a1"/>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0"/>
    <w:next w:val="a0"/>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0"/>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0"/>
    <w:next w:val="a0"/>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0"/>
    <w:next w:val="a0"/>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0"/>
    <w:link w:val="Char4"/>
    <w:uiPriority w:val="34"/>
    <w:qFormat/>
    <w:rsid w:val="00280313"/>
    <w:pPr>
      <w:widowControl w:val="0"/>
      <w:numPr>
        <w:ilvl w:val="1"/>
        <w:numId w:val="10"/>
      </w:numPr>
      <w:wordWrap w:val="0"/>
      <w:autoSpaceDE w:val="0"/>
      <w:autoSpaceDN w:val="0"/>
      <w:spacing w:after="0"/>
      <w:jc w:val="both"/>
    </w:pPr>
    <w:rPr>
      <w:rFonts w:ascii="Arial" w:eastAsiaTheme="minorEastAsia" w:hAnsi="Arial"/>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0"/>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0"/>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d"/>
    <w:uiPriority w:val="99"/>
    <w:rPr>
      <w:rFonts w:ascii="Times New Roman" w:eastAsia="MS Mincho" w:hAnsi="Times New Roman"/>
      <w:b/>
      <w:lang w:val="en-GB" w:eastAsia="en-US"/>
    </w:rPr>
  </w:style>
  <w:style w:type="character" w:customStyle="1" w:styleId="Char4">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
    <w:uiPriority w:val="34"/>
    <w:qFormat/>
    <w:locked/>
    <w:rsid w:val="00280313"/>
    <w:rPr>
      <w:rFonts w:ascii="Arial" w:eastAsiaTheme="minorEastAsia" w:hAnsi="Arial"/>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1"/>
    <w:link w:val="af3"/>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0"/>
    <w:next w:val="Doc-text2"/>
    <w:qFormat/>
    <w:pPr>
      <w:numPr>
        <w:numId w:val="9"/>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18373525">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55302491">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0823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89186-143F-4EEA-A328-A707409A2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1607</TotalTime>
  <Pages>5</Pages>
  <Words>2747</Words>
  <Characters>15659</Characters>
  <Application>Microsoft Office Word</Application>
  <DocSecurity>0</DocSecurity>
  <Lines>130</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TSG-RAN WG2 meeting #58</vt:lpstr>
    </vt:vector>
  </TitlesOfParts>
  <Company/>
  <LinksUpToDate>false</LinksUpToDate>
  <CharactersWithSpaces>18370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LGE-Siyoung</cp:lastModifiedBy>
  <cp:revision>37</cp:revision>
  <cp:lastPrinted>2014-08-09T03:01:00Z</cp:lastPrinted>
  <dcterms:created xsi:type="dcterms:W3CDTF">2022-08-10T05:46:00Z</dcterms:created>
  <dcterms:modified xsi:type="dcterms:W3CDTF">2023-02-15T04:29:00Z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