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706FA2" w14:textId="30005795" w:rsidR="00A209D6" w:rsidRPr="00B266B0" w:rsidRDefault="00A209D6" w:rsidP="00A209D6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</w:t>
      </w:r>
      <w:r w:rsidR="00B46E85">
        <w:rPr>
          <w:bCs/>
          <w:noProof w:val="0"/>
          <w:sz w:val="24"/>
          <w:szCs w:val="24"/>
        </w:rPr>
        <w:t>1</w:t>
      </w:r>
      <w:r w:rsidR="00D51F0F">
        <w:rPr>
          <w:bCs/>
          <w:noProof w:val="0"/>
          <w:sz w:val="24"/>
          <w:szCs w:val="24"/>
        </w:rPr>
        <w:t>2</w:t>
      </w:r>
      <w:r w:rsidR="00976C9C">
        <w:rPr>
          <w:bCs/>
          <w:noProof w:val="0"/>
          <w:sz w:val="24"/>
          <w:szCs w:val="24"/>
        </w:rPr>
        <w:t>1</w:t>
      </w:r>
      <w:r w:rsidRPr="00B266B0">
        <w:rPr>
          <w:bCs/>
          <w:noProof w:val="0"/>
          <w:sz w:val="24"/>
          <w:szCs w:val="24"/>
        </w:rPr>
        <w:tab/>
      </w:r>
      <w:r w:rsidR="00976C9C" w:rsidRPr="009932BF">
        <w:rPr>
          <w:bCs/>
          <w:noProof w:val="0"/>
          <w:sz w:val="24"/>
          <w:szCs w:val="24"/>
        </w:rPr>
        <w:t>R2-2</w:t>
      </w:r>
      <w:r w:rsidR="00976C9C">
        <w:rPr>
          <w:bCs/>
          <w:noProof w:val="0"/>
          <w:sz w:val="24"/>
          <w:szCs w:val="24"/>
        </w:rPr>
        <w:t>3</w:t>
      </w:r>
      <w:r w:rsidR="00BB07ED">
        <w:rPr>
          <w:bCs/>
          <w:noProof w:val="0"/>
          <w:sz w:val="24"/>
          <w:szCs w:val="24"/>
        </w:rPr>
        <w:t>01481</w:t>
      </w:r>
    </w:p>
    <w:p w14:paraId="11776FA6" w14:textId="382C0504" w:rsidR="00A209D6" w:rsidRPr="00465587" w:rsidRDefault="00976C9C" w:rsidP="00A209D6">
      <w:pPr>
        <w:pStyle w:val="Header"/>
        <w:tabs>
          <w:tab w:val="right" w:pos="9639"/>
        </w:tabs>
        <w:rPr>
          <w:bCs/>
          <w:sz w:val="24"/>
          <w:szCs w:val="24"/>
          <w:lang w:eastAsia="zh-CN"/>
        </w:rPr>
      </w:pPr>
      <w:r>
        <w:rPr>
          <w:bCs/>
          <w:noProof w:val="0"/>
          <w:sz w:val="24"/>
          <w:szCs w:val="24"/>
        </w:rPr>
        <w:t>Athens</w:t>
      </w:r>
      <w:r w:rsidRPr="006574C0">
        <w:rPr>
          <w:bCs/>
          <w:sz w:val="24"/>
          <w:szCs w:val="24"/>
          <w:lang w:eastAsia="zh-CN"/>
        </w:rPr>
        <w:t>,</w:t>
      </w:r>
      <w:r>
        <w:rPr>
          <w:bCs/>
          <w:sz w:val="24"/>
          <w:szCs w:val="24"/>
          <w:lang w:eastAsia="zh-CN"/>
        </w:rPr>
        <w:t xml:space="preserve"> Greece,</w:t>
      </w:r>
      <w:r w:rsidRPr="006574C0">
        <w:rPr>
          <w:bCs/>
          <w:sz w:val="24"/>
          <w:szCs w:val="24"/>
          <w:lang w:eastAsia="zh-CN"/>
        </w:rPr>
        <w:t xml:space="preserve"> </w:t>
      </w:r>
      <w:r>
        <w:rPr>
          <w:bCs/>
          <w:sz w:val="24"/>
          <w:szCs w:val="24"/>
          <w:lang w:eastAsia="zh-CN"/>
        </w:rPr>
        <w:t>Feb. 27</w:t>
      </w:r>
      <w:r w:rsidRPr="003569E5">
        <w:rPr>
          <w:bCs/>
          <w:sz w:val="24"/>
          <w:szCs w:val="24"/>
          <w:vertAlign w:val="superscript"/>
          <w:lang w:eastAsia="zh-CN"/>
        </w:rPr>
        <w:t>th</w:t>
      </w:r>
      <w:r>
        <w:rPr>
          <w:bCs/>
          <w:sz w:val="24"/>
          <w:szCs w:val="24"/>
          <w:lang w:eastAsia="zh-CN"/>
        </w:rPr>
        <w:t xml:space="preserve"> – Mar. 3</w:t>
      </w:r>
      <w:r w:rsidRPr="003569E5">
        <w:rPr>
          <w:bCs/>
          <w:sz w:val="24"/>
          <w:szCs w:val="24"/>
          <w:vertAlign w:val="superscript"/>
          <w:lang w:eastAsia="zh-CN"/>
        </w:rPr>
        <w:t>rd</w:t>
      </w:r>
      <w:r>
        <w:rPr>
          <w:bCs/>
          <w:sz w:val="24"/>
          <w:szCs w:val="24"/>
          <w:lang w:eastAsia="zh-CN"/>
        </w:rPr>
        <w:t>,</w:t>
      </w:r>
      <w:r w:rsidRPr="006E1057">
        <w:rPr>
          <w:bCs/>
          <w:sz w:val="24"/>
          <w:szCs w:val="24"/>
          <w:lang w:eastAsia="zh-CN"/>
        </w:rPr>
        <w:t xml:space="preserve"> 202</w:t>
      </w:r>
      <w:r>
        <w:rPr>
          <w:bCs/>
          <w:sz w:val="24"/>
          <w:szCs w:val="24"/>
          <w:lang w:eastAsia="zh-CN"/>
        </w:rPr>
        <w:t>3</w:t>
      </w:r>
      <w:r w:rsidR="00A209D6">
        <w:rPr>
          <w:noProof w:val="0"/>
          <w:sz w:val="24"/>
          <w:szCs w:val="24"/>
          <w:lang w:eastAsia="zh-CN"/>
        </w:rPr>
        <w:tab/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74AEDB1B" w14:textId="3C991E46" w:rsidR="00A209D6" w:rsidRPr="00B266B0" w:rsidRDefault="00A209D6" w:rsidP="00A209D6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F2173A">
        <w:rPr>
          <w:rFonts w:cs="Arial"/>
          <w:b/>
          <w:bCs/>
          <w:sz w:val="24"/>
        </w:rPr>
        <w:t>8.7.</w:t>
      </w:r>
      <w:r w:rsidR="001B3AAC">
        <w:rPr>
          <w:rFonts w:cs="Arial"/>
          <w:b/>
          <w:bCs/>
          <w:sz w:val="24"/>
        </w:rPr>
        <w:t>4.</w:t>
      </w:r>
      <w:r w:rsidR="00F2173A">
        <w:rPr>
          <w:rFonts w:cs="Arial"/>
          <w:b/>
          <w:bCs/>
          <w:sz w:val="24"/>
        </w:rPr>
        <w:t>2</w:t>
      </w:r>
    </w:p>
    <w:p w14:paraId="73188B46" w14:textId="03BCCD74" w:rsidR="00A209D6" w:rsidRPr="00D64B1C" w:rsidRDefault="00A209D6" w:rsidP="00D64B1C">
      <w:pPr>
        <w:tabs>
          <w:tab w:val="left" w:pos="1985"/>
        </w:tabs>
        <w:ind w:left="1985" w:hanging="1985"/>
        <w:rPr>
          <w:rFonts w:eastAsia="SimSun"/>
          <w:b/>
          <w:bCs/>
          <w:sz w:val="24"/>
          <w:szCs w:val="20"/>
          <w:lang w:val="en-GB" w:eastAsia="en-US"/>
        </w:rPr>
      </w:pPr>
      <w:r w:rsidRPr="00D64B1C">
        <w:rPr>
          <w:rFonts w:eastAsia="SimSun"/>
          <w:b/>
          <w:bCs/>
          <w:sz w:val="24"/>
          <w:szCs w:val="20"/>
          <w:lang w:val="en-GB" w:eastAsia="en-US"/>
        </w:rPr>
        <w:t>Source:</w:t>
      </w:r>
      <w:r w:rsidRPr="00D64B1C">
        <w:rPr>
          <w:rFonts w:eastAsia="SimSun"/>
          <w:b/>
          <w:bCs/>
          <w:sz w:val="24"/>
          <w:szCs w:val="20"/>
          <w:lang w:val="en-GB" w:eastAsia="en-US"/>
        </w:rPr>
        <w:tab/>
      </w:r>
      <w:r w:rsidR="00B46E85" w:rsidRPr="00D64B1C">
        <w:rPr>
          <w:rFonts w:eastAsia="SimSun"/>
          <w:b/>
          <w:bCs/>
          <w:sz w:val="24"/>
          <w:szCs w:val="20"/>
          <w:lang w:val="en-GB" w:eastAsia="en-US"/>
        </w:rPr>
        <w:t>Samsung</w:t>
      </w:r>
    </w:p>
    <w:p w14:paraId="0FA3EF00" w14:textId="2908F2AE" w:rsidR="00A209D6" w:rsidRDefault="00A209D6" w:rsidP="00D64B1C">
      <w:pPr>
        <w:tabs>
          <w:tab w:val="left" w:pos="1985"/>
        </w:tabs>
        <w:ind w:left="1985" w:hanging="1985"/>
        <w:rPr>
          <w:rFonts w:eastAsia="SimSun"/>
          <w:b/>
          <w:bCs/>
          <w:sz w:val="24"/>
          <w:szCs w:val="20"/>
          <w:lang w:val="en-GB" w:eastAsia="en-US"/>
        </w:rPr>
      </w:pPr>
      <w:r w:rsidRPr="00D64B1C">
        <w:rPr>
          <w:rFonts w:eastAsia="SimSun"/>
          <w:b/>
          <w:bCs/>
          <w:sz w:val="24"/>
          <w:szCs w:val="20"/>
          <w:lang w:val="en-GB" w:eastAsia="en-US"/>
        </w:rPr>
        <w:t>Title:</w:t>
      </w:r>
      <w:r w:rsidRPr="00D64B1C">
        <w:rPr>
          <w:rFonts w:eastAsia="SimSun"/>
          <w:b/>
          <w:bCs/>
          <w:sz w:val="24"/>
          <w:szCs w:val="20"/>
          <w:lang w:val="en-GB" w:eastAsia="en-US"/>
        </w:rPr>
        <w:tab/>
      </w:r>
      <w:r w:rsidR="00F2173A">
        <w:rPr>
          <w:rFonts w:eastAsia="SimSun"/>
          <w:b/>
          <w:bCs/>
          <w:sz w:val="24"/>
          <w:szCs w:val="20"/>
          <w:lang w:val="en-GB" w:eastAsia="en-US"/>
        </w:rPr>
        <w:t xml:space="preserve">Discussion on </w:t>
      </w:r>
      <w:r w:rsidR="00830B22" w:rsidRPr="00D64B1C">
        <w:rPr>
          <w:rFonts w:eastAsia="SimSun"/>
          <w:b/>
          <w:bCs/>
          <w:sz w:val="24"/>
          <w:szCs w:val="20"/>
          <w:lang w:val="en-GB" w:eastAsia="en-US"/>
        </w:rPr>
        <w:t xml:space="preserve">NTN </w:t>
      </w:r>
      <w:r w:rsidR="002B2AB0">
        <w:rPr>
          <w:rFonts w:eastAsia="SimSun"/>
          <w:b/>
          <w:bCs/>
          <w:sz w:val="24"/>
          <w:szCs w:val="20"/>
          <w:lang w:val="en-GB" w:eastAsia="en-US"/>
        </w:rPr>
        <w:t>Handover</w:t>
      </w:r>
      <w:r w:rsidR="00F2173A">
        <w:rPr>
          <w:rFonts w:eastAsia="SimSun"/>
          <w:b/>
          <w:bCs/>
          <w:sz w:val="24"/>
          <w:szCs w:val="20"/>
          <w:lang w:val="en-GB" w:eastAsia="en-US"/>
        </w:rPr>
        <w:t xml:space="preserve"> Enhancement</w:t>
      </w:r>
      <w:r w:rsidR="005F4375">
        <w:rPr>
          <w:rFonts w:eastAsia="SimSun"/>
          <w:b/>
          <w:bCs/>
          <w:sz w:val="24"/>
          <w:szCs w:val="20"/>
          <w:lang w:val="en-GB" w:eastAsia="en-US"/>
        </w:rPr>
        <w:t>s</w:t>
      </w:r>
    </w:p>
    <w:p w14:paraId="152D138F" w14:textId="5364E4BD" w:rsidR="008B5896" w:rsidRPr="00D64B1C" w:rsidRDefault="008B5896" w:rsidP="00D64B1C">
      <w:pPr>
        <w:tabs>
          <w:tab w:val="left" w:pos="1985"/>
        </w:tabs>
        <w:ind w:left="1985" w:hanging="1985"/>
        <w:rPr>
          <w:rFonts w:eastAsia="SimSun"/>
          <w:b/>
          <w:bCs/>
          <w:sz w:val="24"/>
          <w:szCs w:val="20"/>
          <w:lang w:val="en-GB" w:eastAsia="en-US"/>
        </w:rPr>
      </w:pPr>
      <w:r>
        <w:rPr>
          <w:b/>
          <w:bCs/>
          <w:sz w:val="24"/>
        </w:rPr>
        <w:t>WID/SID:</w:t>
      </w:r>
      <w:r>
        <w:rPr>
          <w:b/>
          <w:bCs/>
          <w:sz w:val="24"/>
        </w:rPr>
        <w:tab/>
      </w:r>
      <w:r w:rsidRPr="005D725F">
        <w:rPr>
          <w:b/>
          <w:bCs/>
          <w:sz w:val="24"/>
        </w:rPr>
        <w:t>NR_NTN_</w:t>
      </w:r>
      <w:r>
        <w:rPr>
          <w:b/>
          <w:bCs/>
          <w:sz w:val="24"/>
        </w:rPr>
        <w:t>enh</w:t>
      </w:r>
      <w:r w:rsidR="005F4375">
        <w:rPr>
          <w:b/>
          <w:bCs/>
          <w:sz w:val="24"/>
        </w:rPr>
        <w:t>-Core</w:t>
      </w:r>
      <w:r w:rsidRPr="00112F1A">
        <w:rPr>
          <w:b/>
          <w:bCs/>
          <w:sz w:val="24"/>
        </w:rPr>
        <w:t xml:space="preserve"> </w:t>
      </w:r>
      <w:r>
        <w:rPr>
          <w:b/>
          <w:bCs/>
          <w:sz w:val="24"/>
        </w:rPr>
        <w:t>- Release 18</w:t>
      </w:r>
    </w:p>
    <w:p w14:paraId="6FEB19D6" w14:textId="18A0ADEC" w:rsidR="00A209D6" w:rsidRPr="00D64B1C" w:rsidRDefault="00A209D6" w:rsidP="00D64B1C">
      <w:pPr>
        <w:tabs>
          <w:tab w:val="left" w:pos="1985"/>
        </w:tabs>
        <w:ind w:left="1985" w:hanging="1985"/>
        <w:rPr>
          <w:rFonts w:eastAsia="SimSun"/>
          <w:b/>
          <w:bCs/>
          <w:sz w:val="24"/>
          <w:szCs w:val="20"/>
          <w:lang w:val="en-GB" w:eastAsia="en-US"/>
        </w:rPr>
      </w:pPr>
      <w:r w:rsidRPr="00D64B1C">
        <w:rPr>
          <w:rFonts w:eastAsia="SimSun"/>
          <w:b/>
          <w:bCs/>
          <w:sz w:val="24"/>
          <w:szCs w:val="20"/>
          <w:lang w:val="en-GB" w:eastAsia="en-US"/>
        </w:rPr>
        <w:t>Document for:</w:t>
      </w:r>
      <w:r w:rsidRPr="00D64B1C">
        <w:rPr>
          <w:rFonts w:eastAsia="SimSun"/>
          <w:b/>
          <w:bCs/>
          <w:sz w:val="24"/>
          <w:szCs w:val="20"/>
          <w:lang w:val="en-GB" w:eastAsia="en-US"/>
        </w:rPr>
        <w:tab/>
        <w:t>Discussion</w:t>
      </w:r>
      <w:r w:rsidR="000F57DC" w:rsidRPr="00D64B1C">
        <w:rPr>
          <w:rFonts w:eastAsia="SimSun"/>
          <w:b/>
          <w:bCs/>
          <w:sz w:val="24"/>
          <w:szCs w:val="20"/>
          <w:lang w:val="en-GB" w:eastAsia="en-US"/>
        </w:rPr>
        <w:t xml:space="preserve"> and Decision</w:t>
      </w:r>
    </w:p>
    <w:p w14:paraId="294B1FC1" w14:textId="3FD3CD86" w:rsidR="00A209D6" w:rsidRPr="006E13D1" w:rsidRDefault="00A209D6" w:rsidP="00A209D6">
      <w:pPr>
        <w:pStyle w:val="Heading1"/>
      </w:pPr>
      <w:r>
        <w:t>Introduction</w:t>
      </w:r>
    </w:p>
    <w:p w14:paraId="59788282" w14:textId="4CA07CE2" w:rsidR="00871728" w:rsidRPr="00CE699E" w:rsidRDefault="00212F1F" w:rsidP="001C4CEA">
      <w:pPr>
        <w:jc w:val="both"/>
        <w:rPr>
          <w:rFonts w:ascii="Times New Roman" w:hAnsi="Times New Roman" w:cs="Times New Roman"/>
        </w:rPr>
      </w:pPr>
      <w:r w:rsidRPr="00CE699E">
        <w:rPr>
          <w:rFonts w:ascii="Times New Roman" w:hAnsi="Times New Roman" w:cs="Times New Roman"/>
        </w:rPr>
        <w:t xml:space="preserve">In RAN2#119bis-e meeting, </w:t>
      </w:r>
      <w:r w:rsidR="009F5806" w:rsidRPr="00CE699E">
        <w:rPr>
          <w:rFonts w:ascii="Times New Roman" w:hAnsi="Times New Roman" w:cs="Times New Roman"/>
        </w:rPr>
        <w:t xml:space="preserve">NR NTN </w:t>
      </w:r>
      <w:r w:rsidR="002B2AB0" w:rsidRPr="00CE699E">
        <w:rPr>
          <w:rFonts w:ascii="Times New Roman" w:hAnsi="Times New Roman" w:cs="Times New Roman"/>
        </w:rPr>
        <w:t>handover</w:t>
      </w:r>
      <w:r w:rsidR="009F5806" w:rsidRPr="00CE699E">
        <w:rPr>
          <w:rFonts w:ascii="Times New Roman" w:hAnsi="Times New Roman" w:cs="Times New Roman"/>
        </w:rPr>
        <w:t xml:space="preserve"> enhancements were discussed </w:t>
      </w:r>
      <w:r w:rsidR="002B2AB0" w:rsidRPr="00CE699E">
        <w:rPr>
          <w:rFonts w:ascii="Times New Roman" w:hAnsi="Times New Roman" w:cs="Times New Roman"/>
        </w:rPr>
        <w:t xml:space="preserve">regarding common signaling for HO </w:t>
      </w:r>
      <w:r w:rsidR="00082840" w:rsidRPr="00CE699E">
        <w:rPr>
          <w:rFonts w:ascii="Times New Roman" w:hAnsi="Times New Roman" w:cs="Times New Roman"/>
        </w:rPr>
        <w:t>command</w:t>
      </w:r>
      <w:r w:rsidR="002B2AB0" w:rsidRPr="00CE699E">
        <w:rPr>
          <w:rFonts w:ascii="Times New Roman" w:hAnsi="Times New Roman" w:cs="Times New Roman"/>
        </w:rPr>
        <w:t>, RACH-less HO, group HO, etc.</w:t>
      </w:r>
      <w:r w:rsidR="009F5806" w:rsidRPr="00CE699E">
        <w:rPr>
          <w:rFonts w:ascii="Times New Roman" w:hAnsi="Times New Roman" w:cs="Times New Roman"/>
        </w:rPr>
        <w:t xml:space="preserve"> [1]</w:t>
      </w:r>
      <w:r w:rsidR="00871728" w:rsidRPr="00CE699E">
        <w:rPr>
          <w:rFonts w:ascii="Times New Roman" w:hAnsi="Times New Roman" w:cs="Times New Roman"/>
        </w:rPr>
        <w:t>.</w:t>
      </w:r>
      <w:r w:rsidR="009F5806" w:rsidRPr="00CE699E">
        <w:rPr>
          <w:rFonts w:ascii="Times New Roman" w:hAnsi="Times New Roman" w:cs="Times New Roman"/>
        </w:rPr>
        <w:t xml:space="preserve"> The following agreement were made. </w:t>
      </w:r>
    </w:p>
    <w:p w14:paraId="5014B11D" w14:textId="77777777" w:rsidR="00C37ED6" w:rsidRDefault="00C37ED6" w:rsidP="00C37ED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highlight w:val="green"/>
        </w:rPr>
        <w:t xml:space="preserve">Agreements </w:t>
      </w:r>
      <w:r w:rsidRPr="000833E9">
        <w:rPr>
          <w:highlight w:val="green"/>
        </w:rPr>
        <w:t>119bis:</w:t>
      </w:r>
    </w:p>
    <w:p w14:paraId="01F19BB2" w14:textId="77777777" w:rsidR="002B2AB0" w:rsidRDefault="002B2AB0" w:rsidP="002B2AB0">
      <w:pPr>
        <w:pStyle w:val="Doc-text2"/>
        <w:numPr>
          <w:ilvl w:val="0"/>
          <w:numId w:val="3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RAN2 can further consider whether</w:t>
      </w:r>
      <w:r w:rsidRPr="00DE7311">
        <w:t xml:space="preserve"> some information in the handover command</w:t>
      </w:r>
      <w:r>
        <w:t xml:space="preserve"> </w:t>
      </w:r>
      <w:r w:rsidRPr="00DE7311">
        <w:t>that can be common to all UEs</w:t>
      </w:r>
      <w:r>
        <w:t>,</w:t>
      </w:r>
      <w:r w:rsidRPr="00DE7311">
        <w:t xml:space="preserve"> can be delivered to UEs in </w:t>
      </w:r>
      <w:r>
        <w:t>common signalling and if there is real benefit (in terms of signalling overhead reduction) in this</w:t>
      </w:r>
    </w:p>
    <w:p w14:paraId="6DE955E6" w14:textId="77777777" w:rsidR="002B2AB0" w:rsidRDefault="002B2AB0" w:rsidP="0011583D">
      <w:pPr>
        <w:pStyle w:val="Doc-text2"/>
        <w:numPr>
          <w:ilvl w:val="0"/>
          <w:numId w:val="3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Send an LS to RAN1 (cc RAN4) listing the scenarios (</w:t>
      </w:r>
      <w:r w:rsidRPr="003E28F0">
        <w:t>intra-satellite, inter-satellite with same or different feeder links</w:t>
      </w:r>
      <w:r>
        <w:t xml:space="preserve">) </w:t>
      </w:r>
      <w:r w:rsidRPr="003E28F0">
        <w:t>a</w:t>
      </w:r>
      <w:r>
        <w:t>n</w:t>
      </w:r>
      <w:r w:rsidRPr="003E28F0">
        <w:t>d check with RAN1 in which scenarios RACH-less is possible</w:t>
      </w:r>
      <w:r>
        <w:t xml:space="preserve"> (with no indication of RAN2 preference)</w:t>
      </w:r>
    </w:p>
    <w:p w14:paraId="2121FA4A" w14:textId="3CFDD39C" w:rsidR="002B2AB0" w:rsidRDefault="002B2AB0" w:rsidP="002B2AB0">
      <w:pPr>
        <w:pStyle w:val="Doc-text2"/>
        <w:numPr>
          <w:ilvl w:val="0"/>
          <w:numId w:val="3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Continue the discussion (in future meeting) on group HO / “</w:t>
      </w:r>
      <w:r w:rsidRPr="00BD692E">
        <w:t>UE specific pre-configuration of the targ</w:t>
      </w:r>
      <w:r>
        <w:t>et cell + group HO” indication in the next meeting, also on the possible real benefits</w:t>
      </w:r>
    </w:p>
    <w:p w14:paraId="328C2986" w14:textId="483E8285" w:rsidR="002B2AB0" w:rsidRDefault="002B2AB0" w:rsidP="002B2AB0">
      <w:pPr>
        <w:pStyle w:val="Doc-text2"/>
        <w:numPr>
          <w:ilvl w:val="0"/>
          <w:numId w:val="3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533818">
        <w:t xml:space="preserve">RAN2 confirms that </w:t>
      </w:r>
      <w:r>
        <w:t xml:space="preserve">at least for the moving cell case </w:t>
      </w:r>
      <w:r w:rsidRPr="00533818">
        <w:t xml:space="preserve">the next serving cells can be largely predicted in NTN </w:t>
      </w:r>
      <w:r>
        <w:t xml:space="preserve">(at least for UEs not at the cell edge) </w:t>
      </w:r>
      <w:r w:rsidRPr="00533818">
        <w:t>thanks to the existence of predefined satellite orbits and negligible UE’s mobility in comp</w:t>
      </w:r>
      <w:r>
        <w:t>arison to satellite’s motion (we can further discuss at the next meeting whether this applies to idle mode UEs as well)</w:t>
      </w:r>
    </w:p>
    <w:p w14:paraId="4621D5C4" w14:textId="5B97C831" w:rsidR="002B2AB0" w:rsidRDefault="002B2AB0" w:rsidP="002B2AB0">
      <w:pPr>
        <w:pStyle w:val="Doc-text2"/>
        <w:numPr>
          <w:ilvl w:val="0"/>
          <w:numId w:val="3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RAN2 continues the discussion (e.g. at RAN2#120) on the solution with keeping the same PCI after switching of the satellites. Clarify at least the following: </w:t>
      </w:r>
    </w:p>
    <w:p w14:paraId="1B12A31C" w14:textId="77777777" w:rsidR="002B2AB0" w:rsidRDefault="002B2AB0" w:rsidP="002B2AB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•</w:t>
      </w:r>
      <w:r>
        <w:tab/>
        <w:t>RAN1 impact</w:t>
      </w:r>
    </w:p>
    <w:p w14:paraId="35083A05" w14:textId="77777777" w:rsidR="002B2AB0" w:rsidRDefault="002B2AB0" w:rsidP="002B2AB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•</w:t>
      </w:r>
      <w:r>
        <w:tab/>
        <w:t xml:space="preserve">The need to perform UL beam switching and/or RA </w:t>
      </w:r>
    </w:p>
    <w:p w14:paraId="1DB1A69E" w14:textId="17A6AB49" w:rsidR="00871728" w:rsidRDefault="002B2AB0" w:rsidP="002B2AB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40"/>
      </w:pPr>
      <w:r>
        <w:tab/>
        <w:t>•</w:t>
      </w:r>
      <w:r>
        <w:tab/>
        <w:t>Applicability to hard or soft satellite switching</w:t>
      </w:r>
    </w:p>
    <w:p w14:paraId="7527B659" w14:textId="286D367B" w:rsidR="005B598B" w:rsidRPr="00CE699E" w:rsidRDefault="00871728" w:rsidP="001C4CEA">
      <w:pPr>
        <w:jc w:val="both"/>
        <w:rPr>
          <w:rFonts w:ascii="Times New Roman" w:hAnsi="Times New Roman" w:cs="Times New Roman"/>
        </w:rPr>
      </w:pPr>
      <w:r w:rsidRPr="00CE699E">
        <w:rPr>
          <w:rFonts w:ascii="Times New Roman" w:hAnsi="Times New Roman" w:cs="Times New Roman"/>
        </w:rPr>
        <w:t xml:space="preserve">In this document, we </w:t>
      </w:r>
      <w:r w:rsidR="00754E42" w:rsidRPr="00CE699E">
        <w:rPr>
          <w:rFonts w:ascii="Times New Roman" w:hAnsi="Times New Roman" w:cs="Times New Roman"/>
        </w:rPr>
        <w:t>discuss the HO enhancements</w:t>
      </w:r>
      <w:r w:rsidR="00F93407" w:rsidRPr="00CE699E">
        <w:rPr>
          <w:rFonts w:ascii="Times New Roman" w:hAnsi="Times New Roman" w:cs="Times New Roman"/>
        </w:rPr>
        <w:t xml:space="preserve"> on common signaling and CHO</w:t>
      </w:r>
      <w:r w:rsidR="005957E1" w:rsidRPr="00CE699E">
        <w:rPr>
          <w:rFonts w:ascii="Times New Roman" w:hAnsi="Times New Roman" w:cs="Times New Roman"/>
        </w:rPr>
        <w:t>.</w:t>
      </w:r>
    </w:p>
    <w:p w14:paraId="51ABF603" w14:textId="5D0865DE" w:rsidR="00DC6A61" w:rsidRPr="006E13D1" w:rsidRDefault="00DC6A61" w:rsidP="00B7538C">
      <w:pPr>
        <w:pStyle w:val="Heading1"/>
      </w:pPr>
      <w:r>
        <w:t>Discussion</w:t>
      </w:r>
    </w:p>
    <w:p w14:paraId="35CD0992" w14:textId="260F9A96" w:rsidR="00CA2A8B" w:rsidRDefault="00082840" w:rsidP="00CA2A8B">
      <w:pPr>
        <w:pStyle w:val="Heading2"/>
      </w:pPr>
      <w:r>
        <w:t>Common signalling for target cell configuration</w:t>
      </w:r>
    </w:p>
    <w:p w14:paraId="63010749" w14:textId="18EF696E" w:rsidR="00B82BFF" w:rsidRPr="00CE699E" w:rsidRDefault="00C76EF2" w:rsidP="00CA2A8B">
      <w:pPr>
        <w:rPr>
          <w:rFonts w:ascii="Times New Roman" w:hAnsi="Times New Roman" w:cs="Times New Roman"/>
        </w:rPr>
      </w:pPr>
      <w:r w:rsidRPr="00CE699E">
        <w:rPr>
          <w:rFonts w:ascii="Times New Roman" w:hAnsi="Times New Roman" w:cs="Times New Roman"/>
        </w:rPr>
        <w:t xml:space="preserve">In RAN2#119bis-e, common signaling for HO command </w:t>
      </w:r>
      <w:r w:rsidR="00E37AE8" w:rsidRPr="00CE699E">
        <w:rPr>
          <w:rFonts w:ascii="Times New Roman" w:hAnsi="Times New Roman" w:cs="Times New Roman"/>
        </w:rPr>
        <w:t>was discus</w:t>
      </w:r>
      <w:r w:rsidR="00A33FFF" w:rsidRPr="00CE699E">
        <w:rPr>
          <w:rFonts w:ascii="Times New Roman" w:hAnsi="Times New Roman" w:cs="Times New Roman"/>
        </w:rPr>
        <w:t>sed for the purpose of reducing o</w:t>
      </w:r>
      <w:r w:rsidR="00E37AE8" w:rsidRPr="00CE699E">
        <w:rPr>
          <w:rFonts w:ascii="Times New Roman" w:hAnsi="Times New Roman" w:cs="Times New Roman"/>
        </w:rPr>
        <w:t>verhead. To see how much overhead can be reduced, we consider the current RRC reconfiguration message for HO command.</w:t>
      </w:r>
      <w:r w:rsidR="00B53B7C" w:rsidRPr="00CE699E">
        <w:rPr>
          <w:rFonts w:ascii="Times New Roman" w:hAnsi="Times New Roman" w:cs="Times New Roman"/>
        </w:rPr>
        <w:t xml:space="preserve"> </w:t>
      </w:r>
    </w:p>
    <w:p w14:paraId="3835BE63" w14:textId="08AC9C43" w:rsidR="00CB6E5C" w:rsidRDefault="00BF376B" w:rsidP="00CA2A8B">
      <w:r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7AEB673" wp14:editId="41F3D02C">
                <wp:simplePos x="0" y="0"/>
                <wp:positionH relativeFrom="column">
                  <wp:posOffset>3822993</wp:posOffset>
                </wp:positionH>
                <wp:positionV relativeFrom="paragraph">
                  <wp:posOffset>219563</wp:posOffset>
                </wp:positionV>
                <wp:extent cx="1453515" cy="926123"/>
                <wp:effectExtent l="0" t="0" r="13335" b="2667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53515" cy="92612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D35F16B" w14:textId="5877959F" w:rsidR="00BF376B" w:rsidRDefault="00BF376B" w:rsidP="00BF376B">
                            <w:pPr>
                              <w:jc w:val="center"/>
                              <w:rPr>
                                <w:b/>
                                <w:sz w:val="18"/>
                                <w:u w:val="single"/>
                              </w:rPr>
                            </w:pPr>
                            <w:r>
                              <w:rPr>
                                <w:b/>
                                <w:sz w:val="18"/>
                                <w:u w:val="single"/>
                              </w:rPr>
                              <w:t>SpCellConfig</w:t>
                            </w:r>
                          </w:p>
                          <w:p w14:paraId="5A05217F" w14:textId="77777777" w:rsidR="00BF376B" w:rsidRDefault="00BF376B" w:rsidP="00BF376B">
                            <w:pPr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ServeCellIndex</w:t>
                            </w:r>
                          </w:p>
                          <w:p w14:paraId="11E2F1DC" w14:textId="77777777" w:rsidR="00BF376B" w:rsidRDefault="00BF376B" w:rsidP="00BF376B">
                            <w:pPr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ReconfigurationWithSync</w:t>
                            </w:r>
                          </w:p>
                          <w:p w14:paraId="49CB23C5" w14:textId="77777777" w:rsidR="00BF376B" w:rsidRPr="00D87801" w:rsidRDefault="00BF376B" w:rsidP="00BF376B">
                            <w:pPr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7AEB673" id="_x0000_t202" coordsize="21600,21600" o:spt="202" path="m,l,21600r21600,l21600,xe">
                <v:stroke joinstyle="miter"/>
                <v:path gradientshapeok="t" o:connecttype="rect"/>
              </v:shapetype>
              <v:shape id="Text Box 11" o:spid="_x0000_s1026" type="#_x0000_t202" style="position:absolute;margin-left:301pt;margin-top:17.3pt;width:114.45pt;height:72.9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" fillcolor="white [3201]" strokeweight=".5pt">
                <v:textbox>
                  <w:txbxContent>
                    <w:p w14:paraId="4D35F16B" w14:textId="5877959F" w:rsidR="00BF376B" w:rsidRDefault="00BF376B" w:rsidP="00BF376B">
                      <w:pPr>
                        <w:jc w:val="center"/>
                        <w:rPr>
                          <w:b/>
                          <w:sz w:val="18"/>
                          <w:u w:val="single"/>
                        </w:rPr>
                      </w:pPr>
                      <w:r>
                        <w:rPr>
                          <w:b/>
                          <w:sz w:val="18"/>
                          <w:u w:val="single"/>
                        </w:rPr>
                        <w:t>SpCellConfig</w:t>
                      </w:r>
                    </w:p>
                    <w:p w14:paraId="5A05217F" w14:textId="77777777" w:rsidR="00BF376B" w:rsidRDefault="00BF376B" w:rsidP="00BF376B">
                      <w:pPr>
                        <w:jc w:val="center"/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>ServeCellIndex</w:t>
                      </w:r>
                    </w:p>
                    <w:p w14:paraId="11E2F1DC" w14:textId="77777777" w:rsidR="00BF376B" w:rsidRDefault="00BF376B" w:rsidP="00BF376B">
                      <w:pPr>
                        <w:jc w:val="center"/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>ReconfigurationWithSync</w:t>
                      </w:r>
                    </w:p>
                    <w:p w14:paraId="49CB23C5" w14:textId="77777777" w:rsidR="00BF376B" w:rsidRPr="00D87801" w:rsidRDefault="00BF376B" w:rsidP="00BF376B">
                      <w:pPr>
                        <w:jc w:val="center"/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>…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93EF9F5" wp14:editId="0AE0D586">
                <wp:simplePos x="0" y="0"/>
                <wp:positionH relativeFrom="column">
                  <wp:posOffset>2029460</wp:posOffset>
                </wp:positionH>
                <wp:positionV relativeFrom="paragraph">
                  <wp:posOffset>213653</wp:posOffset>
                </wp:positionV>
                <wp:extent cx="1453515" cy="1916674"/>
                <wp:effectExtent l="0" t="0" r="13335" b="2667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53515" cy="191667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FFB47D0" w14:textId="2DFC28FA" w:rsidR="00D87801" w:rsidRDefault="00D87801" w:rsidP="00D87801">
                            <w:pPr>
                              <w:jc w:val="center"/>
                              <w:rPr>
                                <w:b/>
                                <w:sz w:val="18"/>
                                <w:u w:val="single"/>
                              </w:rPr>
                            </w:pPr>
                            <w:r>
                              <w:rPr>
                                <w:b/>
                                <w:sz w:val="18"/>
                                <w:u w:val="single"/>
                              </w:rPr>
                              <w:t>CellGroupConfig</w:t>
                            </w:r>
                          </w:p>
                          <w:p w14:paraId="3DBCBDC3" w14:textId="0C2F3785" w:rsidR="00D87801" w:rsidRDefault="00D87801" w:rsidP="00D87801">
                            <w:pPr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CellGroupId</w:t>
                            </w:r>
                          </w:p>
                          <w:p w14:paraId="0A7195AD" w14:textId="56B4E2AC" w:rsidR="00D87801" w:rsidRDefault="00D87801" w:rsidP="00D87801">
                            <w:pPr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RLC-BearerConfig</w:t>
                            </w:r>
                          </w:p>
                          <w:p w14:paraId="7468C7A8" w14:textId="75A50EDB" w:rsidR="00D87801" w:rsidRDefault="00D87801" w:rsidP="00D87801">
                            <w:pPr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MAC-CellGroupConfig</w:t>
                            </w:r>
                          </w:p>
                          <w:p w14:paraId="5837CBE3" w14:textId="71649D5F" w:rsidR="00D87801" w:rsidRDefault="00D87801" w:rsidP="00D87801">
                            <w:pPr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PhysicalCellGroupConfig</w:t>
                            </w:r>
                          </w:p>
                          <w:p w14:paraId="3BF64617" w14:textId="7EB3E167" w:rsidR="00D87801" w:rsidRDefault="00D87801" w:rsidP="00D87801">
                            <w:pPr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SpCellConfig</w:t>
                            </w:r>
                          </w:p>
                          <w:p w14:paraId="1B41A46F" w14:textId="38749CA6" w:rsidR="00D87801" w:rsidRDefault="00D87801" w:rsidP="00D87801">
                            <w:pPr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SCellConfig</w:t>
                            </w:r>
                          </w:p>
                          <w:p w14:paraId="6CAA7055" w14:textId="69379CAE" w:rsidR="00D87801" w:rsidRPr="00D87801" w:rsidRDefault="00D87801" w:rsidP="00D87801">
                            <w:pPr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3EF9F5" id="Text Box 10" o:spid="_x0000_s1027" type="#_x0000_t202" style="position:absolute;margin-left:159.8pt;margin-top:16.8pt;width:114.45pt;height:150.9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" fillcolor="white [3201]" strokeweight=".5pt">
                <v:textbox>
                  <w:txbxContent>
                    <w:p w14:paraId="3FFB47D0" w14:textId="2DFC28FA" w:rsidR="00D87801" w:rsidRDefault="00D87801" w:rsidP="00D87801">
                      <w:pPr>
                        <w:jc w:val="center"/>
                        <w:rPr>
                          <w:b/>
                          <w:sz w:val="18"/>
                          <w:u w:val="single"/>
                        </w:rPr>
                      </w:pPr>
                      <w:r>
                        <w:rPr>
                          <w:b/>
                          <w:sz w:val="18"/>
                          <w:u w:val="single"/>
                        </w:rPr>
                        <w:t>CellGroupConfig</w:t>
                      </w:r>
                    </w:p>
                    <w:p w14:paraId="3DBCBDC3" w14:textId="0C2F3785" w:rsidR="00D87801" w:rsidRDefault="00D87801" w:rsidP="00D87801">
                      <w:pPr>
                        <w:jc w:val="center"/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>CellGroupId</w:t>
                      </w:r>
                    </w:p>
                    <w:p w14:paraId="0A7195AD" w14:textId="56B4E2AC" w:rsidR="00D87801" w:rsidRDefault="00D87801" w:rsidP="00D87801">
                      <w:pPr>
                        <w:jc w:val="center"/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>RLC-BearerConfig</w:t>
                      </w:r>
                    </w:p>
                    <w:p w14:paraId="7468C7A8" w14:textId="75A50EDB" w:rsidR="00D87801" w:rsidRDefault="00D87801" w:rsidP="00D87801">
                      <w:pPr>
                        <w:jc w:val="center"/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>MAC-CellGroupConfig</w:t>
                      </w:r>
                    </w:p>
                    <w:p w14:paraId="5837CBE3" w14:textId="71649D5F" w:rsidR="00D87801" w:rsidRDefault="00D87801" w:rsidP="00D87801">
                      <w:pPr>
                        <w:jc w:val="center"/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>PhysicalCellGroupConfig</w:t>
                      </w:r>
                    </w:p>
                    <w:p w14:paraId="3BF64617" w14:textId="7EB3E167" w:rsidR="00D87801" w:rsidRDefault="00D87801" w:rsidP="00D87801">
                      <w:pPr>
                        <w:jc w:val="center"/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>SpCellConfig</w:t>
                      </w:r>
                    </w:p>
                    <w:p w14:paraId="1B41A46F" w14:textId="38749CA6" w:rsidR="00D87801" w:rsidRDefault="00D87801" w:rsidP="00D87801">
                      <w:pPr>
                        <w:jc w:val="center"/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>SCellConfig</w:t>
                      </w:r>
                    </w:p>
                    <w:p w14:paraId="6CAA7055" w14:textId="69379CAE" w:rsidR="00D87801" w:rsidRPr="00D87801" w:rsidRDefault="00D87801" w:rsidP="00D87801">
                      <w:pPr>
                        <w:jc w:val="center"/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>…</w:t>
                      </w:r>
                    </w:p>
                  </w:txbxContent>
                </v:textbox>
              </v:shape>
            </w:pict>
          </mc:Fallback>
        </mc:AlternateContent>
      </w:r>
      <w:r w:rsidR="00487F56"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707CE42" wp14:editId="38406733">
                <wp:simplePos x="0" y="0"/>
                <wp:positionH relativeFrom="column">
                  <wp:posOffset>183222</wp:posOffset>
                </wp:positionH>
                <wp:positionV relativeFrom="paragraph">
                  <wp:posOffset>219954</wp:posOffset>
                </wp:positionV>
                <wp:extent cx="1453661" cy="1776046"/>
                <wp:effectExtent l="0" t="0" r="13335" b="1524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53661" cy="177604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5FB8BF4" w14:textId="76A6F17E" w:rsidR="00487F56" w:rsidRPr="00487F56" w:rsidRDefault="00487F56" w:rsidP="00487F56">
                            <w:pPr>
                              <w:jc w:val="center"/>
                              <w:rPr>
                                <w:b/>
                                <w:sz w:val="18"/>
                                <w:u w:val="single"/>
                              </w:rPr>
                            </w:pPr>
                            <w:r w:rsidRPr="00487F56">
                              <w:rPr>
                                <w:b/>
                                <w:sz w:val="18"/>
                                <w:u w:val="single"/>
                              </w:rPr>
                              <w:t>RRCReconfiguration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07CE42" id="Text Box 3" o:spid="_x0000_s1028" type="#_x0000_t202" style="position:absolute;margin-left:14.45pt;margin-top:17.3pt;width:114.45pt;height:139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" fillcolor="white [3201]" strokeweight=".5pt">
                <v:textbox>
                  <w:txbxContent>
                    <w:p w14:paraId="75FB8BF4" w14:textId="76A6F17E" w:rsidR="00487F56" w:rsidRPr="00487F56" w:rsidRDefault="00487F56" w:rsidP="00487F56">
                      <w:pPr>
                        <w:jc w:val="center"/>
                        <w:rPr>
                          <w:b/>
                          <w:sz w:val="18"/>
                          <w:u w:val="single"/>
                        </w:rPr>
                      </w:pPr>
                      <w:r w:rsidRPr="00487F56">
                        <w:rPr>
                          <w:b/>
                          <w:sz w:val="18"/>
                          <w:u w:val="single"/>
                        </w:rPr>
                        <w:t>RRCReconfiguration</w:t>
                      </w:r>
                    </w:p>
                  </w:txbxContent>
                </v:textbox>
              </v:shape>
            </w:pict>
          </mc:Fallback>
        </mc:AlternateContent>
      </w:r>
    </w:p>
    <w:p w14:paraId="1FA878B0" w14:textId="6898503F" w:rsidR="00CB6E5C" w:rsidRDefault="00BF376B" w:rsidP="00CA2A8B">
      <w:r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64B63A5" wp14:editId="3B5C2E6E">
                <wp:simplePos x="0" y="0"/>
                <wp:positionH relativeFrom="column">
                  <wp:posOffset>1402422</wp:posOffset>
                </wp:positionH>
                <wp:positionV relativeFrom="paragraph">
                  <wp:posOffset>223372</wp:posOffset>
                </wp:positionV>
                <wp:extent cx="592015" cy="339579"/>
                <wp:effectExtent l="0" t="38100" r="55880" b="22860"/>
                <wp:wrapNone/>
                <wp:docPr id="14" name="Straight Arrow Connecto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2015" cy="339579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7F4323B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4" o:spid="_x0000_s1026" type="#_x0000_t32" style="position:absolute;margin-left:110.45pt;margin-top:17.6pt;width:46.6pt;height:26.75pt;flip:y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" strokecolor="#5b9bd5 [3204]" strokeweight=".5pt">
                <v:stroke endarrow="block" joinstyle="miter"/>
              </v:shape>
            </w:pict>
          </mc:Fallback>
        </mc:AlternateContent>
      </w:r>
      <w:r w:rsidR="00487F56"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68C1CF4" wp14:editId="4268FE02">
                <wp:simplePos x="0" y="0"/>
                <wp:positionH relativeFrom="column">
                  <wp:posOffset>318037</wp:posOffset>
                </wp:positionH>
                <wp:positionV relativeFrom="paragraph">
                  <wp:posOffset>223373</wp:posOffset>
                </wp:positionV>
                <wp:extent cx="1219200" cy="498231"/>
                <wp:effectExtent l="0" t="0" r="19050" b="1651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19200" cy="49823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053A1CF" w14:textId="633A5EA6" w:rsidR="00487F56" w:rsidRDefault="00487F56" w:rsidP="00487F56">
                            <w:pPr>
                              <w:jc w:val="center"/>
                              <w:rPr>
                                <w:b/>
                                <w:sz w:val="18"/>
                                <w:u w:val="single"/>
                              </w:rPr>
                            </w:pPr>
                            <w:r w:rsidRPr="00D87801">
                              <w:rPr>
                                <w:b/>
                                <w:sz w:val="18"/>
                                <w:u w:val="single"/>
                              </w:rPr>
                              <w:t>DU config</w:t>
                            </w:r>
                          </w:p>
                          <w:p w14:paraId="2D62CF2E" w14:textId="77777777" w:rsidR="00D87801" w:rsidRPr="00D87801" w:rsidRDefault="00D87801" w:rsidP="00D87801">
                            <w:pPr>
                              <w:jc w:val="center"/>
                              <w:rPr>
                                <w:sz w:val="16"/>
                              </w:rPr>
                            </w:pPr>
                            <w:r w:rsidRPr="00D87801">
                              <w:rPr>
                                <w:sz w:val="16"/>
                              </w:rPr>
                              <w:t>CellGroupConfig</w:t>
                            </w:r>
                          </w:p>
                          <w:p w14:paraId="514DEF6E" w14:textId="77777777" w:rsidR="00D87801" w:rsidRPr="00D87801" w:rsidRDefault="00D87801" w:rsidP="00487F56">
                            <w:pPr>
                              <w:jc w:val="center"/>
                              <w:rPr>
                                <w:b/>
                                <w:sz w:val="18"/>
                                <w:u w:val="single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68C1CF4" id="Text Box 4" o:spid="_x0000_s1029" type="#_x0000_t202" style="position:absolute;margin-left:25.05pt;margin-top:17.6pt;width:96pt;height:39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" fillcolor="white [3201]" strokeweight=".5pt">
                <v:textbox>
                  <w:txbxContent>
                    <w:p w14:paraId="3053A1CF" w14:textId="633A5EA6" w:rsidR="00487F56" w:rsidRDefault="00487F56" w:rsidP="00487F56">
                      <w:pPr>
                        <w:jc w:val="center"/>
                        <w:rPr>
                          <w:b/>
                          <w:sz w:val="18"/>
                          <w:u w:val="single"/>
                        </w:rPr>
                      </w:pPr>
                      <w:r w:rsidRPr="00D87801">
                        <w:rPr>
                          <w:b/>
                          <w:sz w:val="18"/>
                          <w:u w:val="single"/>
                        </w:rPr>
                        <w:t>DU config</w:t>
                      </w:r>
                    </w:p>
                    <w:p w14:paraId="2D62CF2E" w14:textId="77777777" w:rsidR="00D87801" w:rsidRPr="00D87801" w:rsidRDefault="00D87801" w:rsidP="00D87801">
                      <w:pPr>
                        <w:jc w:val="center"/>
                        <w:rPr>
                          <w:sz w:val="16"/>
                        </w:rPr>
                      </w:pPr>
                      <w:r w:rsidRPr="00D87801">
                        <w:rPr>
                          <w:sz w:val="16"/>
                        </w:rPr>
                        <w:t>CellGroupConfig</w:t>
                      </w:r>
                    </w:p>
                    <w:p w14:paraId="514DEF6E" w14:textId="77777777" w:rsidR="00D87801" w:rsidRPr="00D87801" w:rsidRDefault="00D87801" w:rsidP="00487F56">
                      <w:pPr>
                        <w:jc w:val="center"/>
                        <w:rPr>
                          <w:b/>
                          <w:sz w:val="18"/>
                          <w:u w:val="single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0A0752C9" w14:textId="442D56DD" w:rsidR="00CB6E5C" w:rsidRDefault="00BF376B" w:rsidP="00CA2A8B">
      <w:r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1A6A4663" wp14:editId="766DFAFA">
                <wp:simplePos x="0" y="0"/>
                <wp:positionH relativeFrom="column">
                  <wp:posOffset>3119853</wp:posOffset>
                </wp:positionH>
                <wp:positionV relativeFrom="paragraph">
                  <wp:posOffset>115423</wp:posOffset>
                </wp:positionV>
                <wp:extent cx="703384" cy="844062"/>
                <wp:effectExtent l="0" t="38100" r="59055" b="32385"/>
                <wp:wrapNone/>
                <wp:docPr id="15" name="Straight Arrow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03384" cy="844062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E6D334E" id="Straight Arrow Connector 15" o:spid="_x0000_s1026" type="#_x0000_t32" style="position:absolute;margin-left:245.65pt;margin-top:9.1pt;width:55.4pt;height:66.45pt;flip:y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" strokecolor="#5b9bd5 [3204]" strokeweight=".5pt">
                <v:stroke endarrow="block" joinstyle="miter"/>
              </v:shape>
            </w:pict>
          </mc:Fallback>
        </mc:AlternateContent>
      </w:r>
    </w:p>
    <w:p w14:paraId="4CF0B58B" w14:textId="4E44E4A6" w:rsidR="00CB6E5C" w:rsidRDefault="00BF376B" w:rsidP="00CA2A8B">
      <w:r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4049556" wp14:editId="44BC3A2B">
                <wp:simplePos x="0" y="0"/>
                <wp:positionH relativeFrom="column">
                  <wp:posOffset>5124499</wp:posOffset>
                </wp:positionH>
                <wp:positionV relativeFrom="paragraph">
                  <wp:posOffset>77812</wp:posOffset>
                </wp:positionV>
                <wp:extent cx="234461" cy="463061"/>
                <wp:effectExtent l="0" t="0" r="51435" b="51435"/>
                <wp:wrapNone/>
                <wp:docPr id="16" name="Straight Arrow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4461" cy="463061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43463C5" id="Straight Arrow Connector 16" o:spid="_x0000_s1026" type="#_x0000_t32" style="position:absolute;margin-left:403.5pt;margin-top:6.15pt;width:18.45pt;height:36.4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" strokecolor="#5b9bd5 [3204]" strokeweight=".5pt">
                <v:stroke endarrow="block" joinstyle="miter"/>
              </v:shape>
            </w:pict>
          </mc:Fallback>
        </mc:AlternateContent>
      </w:r>
    </w:p>
    <w:p w14:paraId="1DFA3CBD" w14:textId="5EE3BBE9" w:rsidR="00CB6E5C" w:rsidRDefault="00D87801" w:rsidP="00CA2A8B">
      <w:r w:rsidRPr="00487F56"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9BB3806" wp14:editId="72088C03">
                <wp:simplePos x="0" y="0"/>
                <wp:positionH relativeFrom="column">
                  <wp:posOffset>318037</wp:posOffset>
                </wp:positionH>
                <wp:positionV relativeFrom="paragraph">
                  <wp:posOffset>34339</wp:posOffset>
                </wp:positionV>
                <wp:extent cx="1219200" cy="814754"/>
                <wp:effectExtent l="0" t="0" r="19050" b="23495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19200" cy="81475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C938F65" w14:textId="17081274" w:rsidR="00487F56" w:rsidRDefault="00487F56" w:rsidP="00487F56">
                            <w:pPr>
                              <w:jc w:val="center"/>
                              <w:rPr>
                                <w:b/>
                                <w:sz w:val="18"/>
                                <w:u w:val="single"/>
                              </w:rPr>
                            </w:pPr>
                            <w:r w:rsidRPr="00D87801">
                              <w:rPr>
                                <w:b/>
                                <w:sz w:val="18"/>
                                <w:u w:val="single"/>
                              </w:rPr>
                              <w:t>CU config</w:t>
                            </w:r>
                          </w:p>
                          <w:p w14:paraId="29CD2548" w14:textId="108141D6" w:rsidR="00D87801" w:rsidRDefault="00D87801" w:rsidP="00D87801">
                            <w:pPr>
                              <w:jc w:val="center"/>
                              <w:rPr>
                                <w:sz w:val="16"/>
                              </w:rPr>
                            </w:pPr>
                            <w:r w:rsidRPr="00D87801">
                              <w:rPr>
                                <w:sz w:val="16"/>
                              </w:rPr>
                              <w:t>RadioBearerConfig</w:t>
                            </w:r>
                          </w:p>
                          <w:p w14:paraId="03ECCF0B" w14:textId="77777777" w:rsidR="00D87801" w:rsidRPr="00D87801" w:rsidRDefault="00D87801" w:rsidP="00D87801">
                            <w:pPr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Meas</w:t>
                            </w:r>
                            <w:r w:rsidRPr="00D87801">
                              <w:rPr>
                                <w:sz w:val="16"/>
                              </w:rPr>
                              <w:t>Config</w:t>
                            </w:r>
                          </w:p>
                          <w:p w14:paraId="49C77553" w14:textId="77777777" w:rsidR="00D87801" w:rsidRPr="00D87801" w:rsidRDefault="00D87801" w:rsidP="00D87801">
                            <w:pPr>
                              <w:jc w:val="center"/>
                              <w:rPr>
                                <w:sz w:val="16"/>
                              </w:rPr>
                            </w:pPr>
                          </w:p>
                          <w:p w14:paraId="2BB8AFBA" w14:textId="77777777" w:rsidR="00D87801" w:rsidRPr="00D87801" w:rsidRDefault="00D87801" w:rsidP="00487F56">
                            <w:pPr>
                              <w:jc w:val="center"/>
                              <w:rPr>
                                <w:b/>
                                <w:sz w:val="18"/>
                                <w:u w:val="single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BB3806" id="Text Box 7" o:spid="_x0000_s1030" type="#_x0000_t202" style="position:absolute;margin-left:25.05pt;margin-top:2.7pt;width:96pt;height:64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" fillcolor="white [3201]" strokeweight=".5pt">
                <v:textbox>
                  <w:txbxContent>
                    <w:p w14:paraId="5C938F65" w14:textId="17081274" w:rsidR="00487F56" w:rsidRDefault="00487F56" w:rsidP="00487F56">
                      <w:pPr>
                        <w:jc w:val="center"/>
                        <w:rPr>
                          <w:b/>
                          <w:sz w:val="18"/>
                          <w:u w:val="single"/>
                        </w:rPr>
                      </w:pPr>
                      <w:r w:rsidRPr="00D87801">
                        <w:rPr>
                          <w:b/>
                          <w:sz w:val="18"/>
                          <w:u w:val="single"/>
                        </w:rPr>
                        <w:t>CU config</w:t>
                      </w:r>
                    </w:p>
                    <w:p w14:paraId="29CD2548" w14:textId="108141D6" w:rsidR="00D87801" w:rsidRDefault="00D87801" w:rsidP="00D87801">
                      <w:pPr>
                        <w:jc w:val="center"/>
                        <w:rPr>
                          <w:sz w:val="16"/>
                        </w:rPr>
                      </w:pPr>
                      <w:r w:rsidRPr="00D87801">
                        <w:rPr>
                          <w:sz w:val="16"/>
                        </w:rPr>
                        <w:t>RadioBearerConfig</w:t>
                      </w:r>
                    </w:p>
                    <w:p w14:paraId="03ECCF0B" w14:textId="77777777" w:rsidR="00D87801" w:rsidRPr="00D87801" w:rsidRDefault="00D87801" w:rsidP="00D87801">
                      <w:pPr>
                        <w:jc w:val="center"/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>Meas</w:t>
                      </w:r>
                      <w:r w:rsidRPr="00D87801">
                        <w:rPr>
                          <w:sz w:val="16"/>
                        </w:rPr>
                        <w:t>Config</w:t>
                      </w:r>
                    </w:p>
                    <w:p w14:paraId="49C77553" w14:textId="77777777" w:rsidR="00D87801" w:rsidRPr="00D87801" w:rsidRDefault="00D87801" w:rsidP="00D87801">
                      <w:pPr>
                        <w:jc w:val="center"/>
                        <w:rPr>
                          <w:sz w:val="16"/>
                        </w:rPr>
                      </w:pPr>
                    </w:p>
                    <w:p w14:paraId="2BB8AFBA" w14:textId="77777777" w:rsidR="00D87801" w:rsidRPr="00D87801" w:rsidRDefault="00D87801" w:rsidP="00487F56">
                      <w:pPr>
                        <w:jc w:val="center"/>
                        <w:rPr>
                          <w:b/>
                          <w:sz w:val="18"/>
                          <w:u w:val="single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43DC24D5" w14:textId="3FDFE3D8" w:rsidR="00755CF3" w:rsidRDefault="00BF376B" w:rsidP="00CA2A8B">
      <w:r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A14E88A" wp14:editId="2DB50194">
                <wp:simplePos x="0" y="0"/>
                <wp:positionH relativeFrom="column">
                  <wp:posOffset>4150604</wp:posOffset>
                </wp:positionH>
                <wp:positionV relativeFrom="paragraph">
                  <wp:posOffset>19685</wp:posOffset>
                </wp:positionV>
                <wp:extent cx="1641231" cy="755552"/>
                <wp:effectExtent l="0" t="0" r="16510" b="26035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41231" cy="75555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30A5546" w14:textId="6552838D" w:rsidR="00BF376B" w:rsidRDefault="00BF376B" w:rsidP="00BF376B">
                            <w:pPr>
                              <w:jc w:val="center"/>
                              <w:rPr>
                                <w:b/>
                                <w:sz w:val="18"/>
                                <w:u w:val="single"/>
                              </w:rPr>
                            </w:pPr>
                            <w:r w:rsidRPr="00BF376B">
                              <w:rPr>
                                <w:b/>
                                <w:sz w:val="18"/>
                                <w:u w:val="single"/>
                              </w:rPr>
                              <w:t>ReconfigurationWithSync</w:t>
                            </w:r>
                          </w:p>
                          <w:p w14:paraId="53C1D5A2" w14:textId="256BF5D0" w:rsidR="00BF376B" w:rsidRDefault="00D63B20" w:rsidP="00BF376B">
                            <w:pPr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Serving</w:t>
                            </w:r>
                            <w:r w:rsidR="00BF376B">
                              <w:rPr>
                                <w:sz w:val="16"/>
                              </w:rPr>
                              <w:t>CellConfigCommon</w:t>
                            </w:r>
                          </w:p>
                          <w:p w14:paraId="4E2D95C5" w14:textId="77777777" w:rsidR="00BF376B" w:rsidRPr="00D87801" w:rsidRDefault="00BF376B" w:rsidP="00BF376B">
                            <w:pPr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14E88A" id="Text Box 13" o:spid="_x0000_s1031" type="#_x0000_t202" style="position:absolute;margin-left:326.8pt;margin-top:1.55pt;width:129.25pt;height:59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" fillcolor="white [3201]" strokeweight=".5pt">
                <v:textbox>
                  <w:txbxContent>
                    <w:p w14:paraId="030A5546" w14:textId="6552838D" w:rsidR="00BF376B" w:rsidRDefault="00BF376B" w:rsidP="00BF376B">
                      <w:pPr>
                        <w:jc w:val="center"/>
                        <w:rPr>
                          <w:b/>
                          <w:sz w:val="18"/>
                          <w:u w:val="single"/>
                        </w:rPr>
                      </w:pPr>
                      <w:r w:rsidRPr="00BF376B">
                        <w:rPr>
                          <w:b/>
                          <w:sz w:val="18"/>
                          <w:u w:val="single"/>
                        </w:rPr>
                        <w:t>ReconfigurationWithSync</w:t>
                      </w:r>
                    </w:p>
                    <w:p w14:paraId="53C1D5A2" w14:textId="256BF5D0" w:rsidR="00BF376B" w:rsidRDefault="00D63B20" w:rsidP="00BF376B">
                      <w:pPr>
                        <w:jc w:val="center"/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>Serving</w:t>
                      </w:r>
                      <w:r w:rsidR="00BF376B">
                        <w:rPr>
                          <w:sz w:val="16"/>
                        </w:rPr>
                        <w:t>CellConfigCommon</w:t>
                      </w:r>
                    </w:p>
                    <w:p w14:paraId="4E2D95C5" w14:textId="77777777" w:rsidR="00BF376B" w:rsidRPr="00D87801" w:rsidRDefault="00BF376B" w:rsidP="00BF376B">
                      <w:pPr>
                        <w:jc w:val="center"/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>…</w:t>
                      </w:r>
                    </w:p>
                  </w:txbxContent>
                </v:textbox>
              </v:shape>
            </w:pict>
          </mc:Fallback>
        </mc:AlternateContent>
      </w:r>
      <w:r w:rsidR="00E37AE8">
        <w:t xml:space="preserve"> </w:t>
      </w:r>
    </w:p>
    <w:p w14:paraId="0B349F6D" w14:textId="7CD4D6C9" w:rsidR="00B53B7C" w:rsidRDefault="00B53B7C" w:rsidP="00CA2A8B"/>
    <w:p w14:paraId="0C40D416" w14:textId="39C1E6EF" w:rsidR="00B53B7C" w:rsidRPr="00CE699E" w:rsidRDefault="00AC4E8F" w:rsidP="00CA2A8B">
      <w:pPr>
        <w:rPr>
          <w:rFonts w:ascii="Times New Roman" w:hAnsi="Times New Roman" w:cs="Times New Roman"/>
        </w:rPr>
      </w:pPr>
      <w:r w:rsidRPr="00CE699E">
        <w:rPr>
          <w:rFonts w:ascii="Times New Roman" w:hAnsi="Times New Roman" w:cs="Times New Roman"/>
        </w:rPr>
        <w:t xml:space="preserve">TS 38.331 specifies “The IE </w:t>
      </w:r>
      <w:r w:rsidRPr="00CE699E">
        <w:rPr>
          <w:rFonts w:ascii="Times New Roman" w:hAnsi="Times New Roman" w:cs="Times New Roman"/>
          <w:i/>
        </w:rPr>
        <w:t>ServingCellConfigCommon</w:t>
      </w:r>
      <w:r w:rsidRPr="00CE699E">
        <w:rPr>
          <w:rFonts w:ascii="Times New Roman" w:hAnsi="Times New Roman" w:cs="Times New Roman"/>
        </w:rPr>
        <w:t xml:space="preserve"> </w:t>
      </w:r>
      <w:r w:rsidR="00B82BFF" w:rsidRPr="00CE699E">
        <w:rPr>
          <w:rFonts w:ascii="Times New Roman" w:hAnsi="Times New Roman" w:cs="Times New Roman"/>
        </w:rPr>
        <w:t>is used to configure cell specific parameters of a UE's serving cell. The IE contains parameters which a UE would typically acquire from SSB, MIB or SIBs when accessing the cell from IDLE. With this IE, the network provides this information in dedicated signalling when configuring a UE with a SCells or with an additional cell group (SCG). It also provides it for SpCells (MCG and SCG) upon reconfiguration with sync.</w:t>
      </w:r>
      <w:r w:rsidRPr="00CE699E">
        <w:rPr>
          <w:rFonts w:ascii="Times New Roman" w:hAnsi="Times New Roman" w:cs="Times New Roman"/>
        </w:rPr>
        <w:t xml:space="preserve">” </w:t>
      </w:r>
    </w:p>
    <w:p w14:paraId="5F016F7C" w14:textId="3805DE28" w:rsidR="00AC4E8F" w:rsidRPr="00CE699E" w:rsidRDefault="00D63B20" w:rsidP="00CA2A8B">
      <w:pPr>
        <w:rPr>
          <w:rFonts w:ascii="Times New Roman" w:hAnsi="Times New Roman" w:cs="Times New Roman"/>
        </w:rPr>
      </w:pPr>
      <w:r w:rsidRPr="00CE699E">
        <w:rPr>
          <w:rFonts w:ascii="Times New Roman" w:hAnsi="Times New Roman" w:cs="Times New Roman"/>
        </w:rPr>
        <w:t>The</w:t>
      </w:r>
      <w:r w:rsidR="005412A6" w:rsidRPr="00CE699E">
        <w:rPr>
          <w:rFonts w:ascii="Times New Roman" w:hAnsi="Times New Roman" w:cs="Times New Roman"/>
        </w:rPr>
        <w:t xml:space="preserve"> IE</w:t>
      </w:r>
      <w:r w:rsidR="00AC4E8F" w:rsidRPr="00CE699E">
        <w:rPr>
          <w:rFonts w:ascii="Times New Roman" w:hAnsi="Times New Roman" w:cs="Times New Roman"/>
        </w:rPr>
        <w:t xml:space="preserve"> </w:t>
      </w:r>
      <w:r w:rsidR="00AC4E8F" w:rsidRPr="00CE699E">
        <w:rPr>
          <w:rFonts w:ascii="Times New Roman" w:hAnsi="Times New Roman" w:cs="Times New Roman"/>
          <w:i/>
        </w:rPr>
        <w:t>ServingCellConfigCommon</w:t>
      </w:r>
      <w:r w:rsidR="00072B5F" w:rsidRPr="00CE699E">
        <w:rPr>
          <w:rFonts w:ascii="Times New Roman" w:hAnsi="Times New Roman" w:cs="Times New Roman"/>
          <w:i/>
        </w:rPr>
        <w:t>,</w:t>
      </w:r>
      <w:r w:rsidR="00DC1C1A" w:rsidRPr="00CE699E">
        <w:rPr>
          <w:rFonts w:ascii="Times New Roman" w:hAnsi="Times New Roman" w:cs="Times New Roman"/>
        </w:rPr>
        <w:t xml:space="preserve"> including </w:t>
      </w:r>
      <w:r w:rsidR="00DC1C1A" w:rsidRPr="00CE699E">
        <w:rPr>
          <w:rFonts w:ascii="Times New Roman" w:hAnsi="Times New Roman" w:cs="Times New Roman"/>
          <w:i/>
        </w:rPr>
        <w:t>DownlinkConfigCommon</w:t>
      </w:r>
      <w:r w:rsidR="00DC1C1A" w:rsidRPr="00CE699E">
        <w:rPr>
          <w:rFonts w:ascii="Times New Roman" w:hAnsi="Times New Roman" w:cs="Times New Roman"/>
        </w:rPr>
        <w:t xml:space="preserve">, </w:t>
      </w:r>
      <w:r w:rsidR="00DC1C1A" w:rsidRPr="00CE699E">
        <w:rPr>
          <w:rFonts w:ascii="Times New Roman" w:hAnsi="Times New Roman" w:cs="Times New Roman"/>
          <w:i/>
        </w:rPr>
        <w:t>UplinkConfigCommon</w:t>
      </w:r>
      <w:r w:rsidR="00DC1C1A" w:rsidRPr="00CE699E">
        <w:rPr>
          <w:rFonts w:ascii="Times New Roman" w:hAnsi="Times New Roman" w:cs="Times New Roman"/>
        </w:rPr>
        <w:t>, etc.</w:t>
      </w:r>
      <w:r w:rsidR="00072B5F" w:rsidRPr="00CE699E">
        <w:rPr>
          <w:rFonts w:ascii="Times New Roman" w:hAnsi="Times New Roman" w:cs="Times New Roman"/>
        </w:rPr>
        <w:t>,</w:t>
      </w:r>
      <w:r w:rsidRPr="00CE699E">
        <w:rPr>
          <w:rFonts w:ascii="Times New Roman" w:hAnsi="Times New Roman" w:cs="Times New Roman"/>
        </w:rPr>
        <w:t xml:space="preserve"> is the cell specific configuration common to UEs since it contains information that can </w:t>
      </w:r>
      <w:r w:rsidR="00A748B8" w:rsidRPr="00CE699E">
        <w:rPr>
          <w:rFonts w:ascii="Times New Roman" w:hAnsi="Times New Roman" w:cs="Times New Roman"/>
        </w:rPr>
        <w:t xml:space="preserve">be </w:t>
      </w:r>
      <w:r w:rsidRPr="00CE699E">
        <w:rPr>
          <w:rFonts w:ascii="Times New Roman" w:hAnsi="Times New Roman" w:cs="Times New Roman"/>
        </w:rPr>
        <w:t>typically acquire</w:t>
      </w:r>
      <w:r w:rsidR="00A748B8" w:rsidRPr="00CE699E">
        <w:rPr>
          <w:rFonts w:ascii="Times New Roman" w:hAnsi="Times New Roman" w:cs="Times New Roman"/>
        </w:rPr>
        <w:t>d</w:t>
      </w:r>
      <w:r w:rsidRPr="00CE699E">
        <w:rPr>
          <w:rFonts w:ascii="Times New Roman" w:hAnsi="Times New Roman" w:cs="Times New Roman"/>
        </w:rPr>
        <w:t xml:space="preserve"> from system information. </w:t>
      </w:r>
    </w:p>
    <w:p w14:paraId="5B744C62" w14:textId="7EFD1993" w:rsidR="00AC4E8F" w:rsidRPr="00CE699E" w:rsidRDefault="00AC4E8F" w:rsidP="00CA2A8B">
      <w:pPr>
        <w:rPr>
          <w:rFonts w:ascii="Times New Roman" w:hAnsi="Times New Roman" w:cs="Times New Roman"/>
          <w:b/>
        </w:rPr>
      </w:pPr>
      <w:r w:rsidRPr="00CE699E">
        <w:rPr>
          <w:rFonts w:ascii="Times New Roman" w:hAnsi="Times New Roman" w:cs="Times New Roman"/>
          <w:b/>
        </w:rPr>
        <w:t xml:space="preserve">Observation 1: </w:t>
      </w:r>
      <w:r w:rsidR="00D63B20" w:rsidRPr="00CE699E">
        <w:rPr>
          <w:rFonts w:ascii="Times New Roman" w:hAnsi="Times New Roman" w:cs="Times New Roman"/>
          <w:b/>
        </w:rPr>
        <w:t>The</w:t>
      </w:r>
      <w:r w:rsidR="00653A7E" w:rsidRPr="00CE699E">
        <w:rPr>
          <w:rFonts w:ascii="Times New Roman" w:hAnsi="Times New Roman" w:cs="Times New Roman"/>
          <w:b/>
        </w:rPr>
        <w:t xml:space="preserve"> IE</w:t>
      </w:r>
      <w:r w:rsidRPr="00CE699E">
        <w:rPr>
          <w:rFonts w:ascii="Times New Roman" w:hAnsi="Times New Roman" w:cs="Times New Roman"/>
          <w:b/>
        </w:rPr>
        <w:t xml:space="preserve"> </w:t>
      </w:r>
      <w:r w:rsidRPr="00CE699E">
        <w:rPr>
          <w:rFonts w:ascii="Times New Roman" w:hAnsi="Times New Roman" w:cs="Times New Roman"/>
          <w:b/>
          <w:i/>
        </w:rPr>
        <w:t>ServingCellConfigCommon</w:t>
      </w:r>
      <w:r w:rsidR="00D63B20" w:rsidRPr="00CE699E">
        <w:rPr>
          <w:rFonts w:ascii="Times New Roman" w:hAnsi="Times New Roman" w:cs="Times New Roman"/>
          <w:b/>
        </w:rPr>
        <w:t xml:space="preserve"> in </w:t>
      </w:r>
      <w:r w:rsidR="004F5FC8" w:rsidRPr="00CE699E">
        <w:rPr>
          <w:rFonts w:ascii="Times New Roman" w:hAnsi="Times New Roman" w:cs="Times New Roman"/>
          <w:b/>
        </w:rPr>
        <w:t>ReconfigurationWithSync</w:t>
      </w:r>
      <w:r w:rsidR="00D63B20" w:rsidRPr="00CE699E">
        <w:rPr>
          <w:rFonts w:ascii="Times New Roman" w:hAnsi="Times New Roman" w:cs="Times New Roman"/>
          <w:b/>
        </w:rPr>
        <w:t xml:space="preserve"> is cell-specific configuration </w:t>
      </w:r>
      <w:r w:rsidR="00132D82" w:rsidRPr="00CE699E">
        <w:rPr>
          <w:rFonts w:ascii="Times New Roman" w:hAnsi="Times New Roman" w:cs="Times New Roman"/>
          <w:b/>
        </w:rPr>
        <w:t xml:space="preserve">common to UEs containing information that can </w:t>
      </w:r>
      <w:r w:rsidR="00A748B8" w:rsidRPr="00CE699E">
        <w:rPr>
          <w:rFonts w:ascii="Times New Roman" w:hAnsi="Times New Roman" w:cs="Times New Roman"/>
          <w:b/>
        </w:rPr>
        <w:t xml:space="preserve">be </w:t>
      </w:r>
      <w:r w:rsidR="00132D82" w:rsidRPr="00CE699E">
        <w:rPr>
          <w:rFonts w:ascii="Times New Roman" w:hAnsi="Times New Roman" w:cs="Times New Roman"/>
          <w:b/>
        </w:rPr>
        <w:t xml:space="preserve">typically </w:t>
      </w:r>
      <w:r w:rsidR="007B5601" w:rsidRPr="00CE699E">
        <w:rPr>
          <w:rFonts w:ascii="Times New Roman" w:hAnsi="Times New Roman" w:cs="Times New Roman"/>
          <w:b/>
        </w:rPr>
        <w:t>acquire</w:t>
      </w:r>
      <w:r w:rsidR="00A748B8" w:rsidRPr="00CE699E">
        <w:rPr>
          <w:rFonts w:ascii="Times New Roman" w:hAnsi="Times New Roman" w:cs="Times New Roman"/>
          <w:b/>
        </w:rPr>
        <w:t>d</w:t>
      </w:r>
      <w:r w:rsidR="007B5601" w:rsidRPr="00CE699E">
        <w:rPr>
          <w:rFonts w:ascii="Times New Roman" w:hAnsi="Times New Roman" w:cs="Times New Roman"/>
          <w:b/>
        </w:rPr>
        <w:t xml:space="preserve"> from system information</w:t>
      </w:r>
      <w:r w:rsidR="00D63B20" w:rsidRPr="00CE699E">
        <w:rPr>
          <w:rFonts w:ascii="Times New Roman" w:hAnsi="Times New Roman" w:cs="Times New Roman"/>
          <w:b/>
        </w:rPr>
        <w:t>.</w:t>
      </w:r>
    </w:p>
    <w:p w14:paraId="4ECB200D" w14:textId="3D069657" w:rsidR="00EE7F4A" w:rsidRPr="00CE699E" w:rsidRDefault="00EE7F4A" w:rsidP="00CA2A8B">
      <w:pPr>
        <w:rPr>
          <w:rFonts w:ascii="Times New Roman" w:hAnsi="Times New Roman" w:cs="Times New Roman"/>
        </w:rPr>
      </w:pPr>
      <w:r w:rsidRPr="00CE699E">
        <w:rPr>
          <w:rFonts w:ascii="Times New Roman" w:hAnsi="Times New Roman" w:cs="Times New Roman"/>
        </w:rPr>
        <w:t xml:space="preserve">Therefore, for HO in NTN, the information </w:t>
      </w:r>
      <w:r w:rsidR="0052108B" w:rsidRPr="00CE699E">
        <w:rPr>
          <w:rFonts w:ascii="Times New Roman" w:hAnsi="Times New Roman" w:cs="Times New Roman"/>
        </w:rPr>
        <w:t>included</w:t>
      </w:r>
      <w:r w:rsidRPr="00CE699E">
        <w:rPr>
          <w:rFonts w:ascii="Times New Roman" w:hAnsi="Times New Roman" w:cs="Times New Roman"/>
        </w:rPr>
        <w:t xml:space="preserve"> in </w:t>
      </w:r>
      <w:r w:rsidRPr="00CE699E">
        <w:rPr>
          <w:rFonts w:ascii="Times New Roman" w:hAnsi="Times New Roman" w:cs="Times New Roman"/>
          <w:i/>
        </w:rPr>
        <w:t>ServingCellConfigCommon</w:t>
      </w:r>
      <w:r w:rsidRPr="00CE699E">
        <w:rPr>
          <w:rFonts w:ascii="Times New Roman" w:hAnsi="Times New Roman" w:cs="Times New Roman"/>
        </w:rPr>
        <w:t xml:space="preserve"> in</w:t>
      </w:r>
      <w:r w:rsidRPr="00CE699E">
        <w:rPr>
          <w:rFonts w:ascii="Times New Roman" w:hAnsi="Times New Roman" w:cs="Times New Roman"/>
          <w:i/>
        </w:rPr>
        <w:t xml:space="preserve"> ReconfigurationWithSync </w:t>
      </w:r>
      <w:r w:rsidRPr="00CE699E">
        <w:rPr>
          <w:rFonts w:ascii="Times New Roman" w:hAnsi="Times New Roman" w:cs="Times New Roman"/>
        </w:rPr>
        <w:t>can be provided via common signaling</w:t>
      </w:r>
      <w:r w:rsidR="00D328CE">
        <w:rPr>
          <w:rFonts w:ascii="Times New Roman" w:hAnsi="Times New Roman" w:cs="Times New Roman"/>
        </w:rPr>
        <w:t xml:space="preserve"> to reduce overhead</w:t>
      </w:r>
      <w:r w:rsidRPr="00CE699E">
        <w:rPr>
          <w:rFonts w:ascii="Times New Roman" w:hAnsi="Times New Roman" w:cs="Times New Roman"/>
        </w:rPr>
        <w:t>.</w:t>
      </w:r>
    </w:p>
    <w:p w14:paraId="7510BCD6" w14:textId="207F51FA" w:rsidR="00B53B7C" w:rsidRPr="00CE699E" w:rsidRDefault="00AC4E8F" w:rsidP="00CA2A8B">
      <w:pPr>
        <w:rPr>
          <w:rFonts w:ascii="Times New Roman" w:hAnsi="Times New Roman" w:cs="Times New Roman"/>
          <w:b/>
        </w:rPr>
      </w:pPr>
      <w:r w:rsidRPr="00CE699E">
        <w:rPr>
          <w:rFonts w:ascii="Times New Roman" w:hAnsi="Times New Roman" w:cs="Times New Roman"/>
          <w:b/>
        </w:rPr>
        <w:t xml:space="preserve">Proposal 1: </w:t>
      </w:r>
      <w:r w:rsidR="0021065F" w:rsidRPr="00CE699E">
        <w:rPr>
          <w:rFonts w:ascii="Times New Roman" w:hAnsi="Times New Roman" w:cs="Times New Roman"/>
          <w:b/>
        </w:rPr>
        <w:t xml:space="preserve">For HO in NTN, the information included in ServingCellConfigCommon in ReconfigurationWithSync </w:t>
      </w:r>
      <w:r w:rsidR="00C370BD">
        <w:rPr>
          <w:rFonts w:ascii="Times New Roman" w:hAnsi="Times New Roman" w:cs="Times New Roman"/>
          <w:b/>
        </w:rPr>
        <w:t>can be</w:t>
      </w:r>
      <w:r w:rsidR="0021065F" w:rsidRPr="00CE699E">
        <w:rPr>
          <w:rFonts w:ascii="Times New Roman" w:hAnsi="Times New Roman" w:cs="Times New Roman"/>
          <w:b/>
        </w:rPr>
        <w:t xml:space="preserve"> provided via common signaling</w:t>
      </w:r>
      <w:r w:rsidRPr="00CE699E">
        <w:rPr>
          <w:rFonts w:ascii="Times New Roman" w:hAnsi="Times New Roman" w:cs="Times New Roman"/>
          <w:b/>
          <w:i/>
        </w:rPr>
        <w:t xml:space="preserve">. </w:t>
      </w:r>
    </w:p>
    <w:p w14:paraId="00CD1CD8" w14:textId="32BC8FBC" w:rsidR="00AC4E8F" w:rsidRPr="00CE699E" w:rsidRDefault="00AC4E8F" w:rsidP="00CA2A8B">
      <w:pPr>
        <w:rPr>
          <w:rFonts w:ascii="Times New Roman" w:hAnsi="Times New Roman" w:cs="Times New Roman"/>
        </w:rPr>
      </w:pPr>
      <w:r w:rsidRPr="00CE699E">
        <w:rPr>
          <w:rFonts w:ascii="Times New Roman" w:hAnsi="Times New Roman" w:cs="Times New Roman"/>
        </w:rPr>
        <w:t>Furthermore, the target cell’s common configuration can be valid for a certain duration</w:t>
      </w:r>
      <w:r w:rsidR="00FC58B9" w:rsidRPr="00CE699E">
        <w:rPr>
          <w:rFonts w:ascii="Times New Roman" w:hAnsi="Times New Roman" w:cs="Times New Roman"/>
        </w:rPr>
        <w:t>. Only in the valid duration</w:t>
      </w:r>
      <w:r w:rsidRPr="00CE699E">
        <w:rPr>
          <w:rFonts w:ascii="Times New Roman" w:hAnsi="Times New Roman" w:cs="Times New Roman"/>
        </w:rPr>
        <w:t xml:space="preserve"> the UE can apply the common configuration for </w:t>
      </w:r>
      <w:r w:rsidR="00FC58B9" w:rsidRPr="00CE699E">
        <w:rPr>
          <w:rFonts w:ascii="Times New Roman" w:hAnsi="Times New Roman" w:cs="Times New Roman"/>
        </w:rPr>
        <w:t>the HO; otherwise, the UE cannot assume the common configuration is valid.</w:t>
      </w:r>
    </w:p>
    <w:p w14:paraId="60774428" w14:textId="31248840" w:rsidR="00B53B7C" w:rsidRPr="009A6B35" w:rsidRDefault="00AC4E8F" w:rsidP="00CA2A8B">
      <w:pPr>
        <w:rPr>
          <w:rFonts w:ascii="Times New Roman" w:hAnsi="Times New Roman" w:cs="Times New Roman"/>
          <w:b/>
        </w:rPr>
      </w:pPr>
      <w:r w:rsidRPr="009A6B35">
        <w:rPr>
          <w:rFonts w:ascii="Times New Roman" w:hAnsi="Times New Roman" w:cs="Times New Roman"/>
          <w:b/>
        </w:rPr>
        <w:t xml:space="preserve">Proposal 2: </w:t>
      </w:r>
      <w:r w:rsidR="007B75B4" w:rsidRPr="009A6B35">
        <w:rPr>
          <w:rFonts w:ascii="Times New Roman" w:hAnsi="Times New Roman" w:cs="Times New Roman"/>
          <w:b/>
        </w:rPr>
        <w:t>A</w:t>
      </w:r>
      <w:r w:rsidR="00305B9C" w:rsidRPr="009A6B35">
        <w:rPr>
          <w:rFonts w:ascii="Times New Roman" w:hAnsi="Times New Roman" w:cs="Times New Roman"/>
          <w:b/>
        </w:rPr>
        <w:t xml:space="preserve"> valid duration </w:t>
      </w:r>
      <w:r w:rsidR="007B75B4" w:rsidRPr="009A6B35">
        <w:rPr>
          <w:rFonts w:ascii="Times New Roman" w:hAnsi="Times New Roman" w:cs="Times New Roman"/>
          <w:b/>
        </w:rPr>
        <w:t xml:space="preserve">is </w:t>
      </w:r>
      <w:r w:rsidR="00015F6D" w:rsidRPr="009A6B35">
        <w:rPr>
          <w:rFonts w:ascii="Times New Roman" w:hAnsi="Times New Roman" w:cs="Times New Roman"/>
          <w:b/>
        </w:rPr>
        <w:t>configured</w:t>
      </w:r>
      <w:r w:rsidR="007B75B4" w:rsidRPr="009A6B35">
        <w:rPr>
          <w:rFonts w:ascii="Times New Roman" w:hAnsi="Times New Roman" w:cs="Times New Roman"/>
          <w:b/>
        </w:rPr>
        <w:t xml:space="preserve"> </w:t>
      </w:r>
      <w:r w:rsidR="00305B9C" w:rsidRPr="009A6B35">
        <w:rPr>
          <w:rFonts w:ascii="Times New Roman" w:hAnsi="Times New Roman" w:cs="Times New Roman"/>
          <w:b/>
        </w:rPr>
        <w:t>for the target cell’s configuration</w:t>
      </w:r>
      <w:r w:rsidR="00393170" w:rsidRPr="009A6B35">
        <w:rPr>
          <w:rFonts w:ascii="Times New Roman" w:hAnsi="Times New Roman" w:cs="Times New Roman"/>
          <w:b/>
        </w:rPr>
        <w:t xml:space="preserve"> transmitted by common signaling</w:t>
      </w:r>
      <w:r w:rsidR="00305B9C" w:rsidRPr="009A6B35">
        <w:rPr>
          <w:rFonts w:ascii="Times New Roman" w:hAnsi="Times New Roman" w:cs="Times New Roman"/>
          <w:b/>
        </w:rPr>
        <w:t>.</w:t>
      </w:r>
    </w:p>
    <w:p w14:paraId="61982566" w14:textId="7AC921E9" w:rsidR="00F62C99" w:rsidRPr="00F62C99" w:rsidRDefault="00BF6A54" w:rsidP="00F62C99">
      <w:pPr>
        <w:pStyle w:val="Heading2"/>
      </w:pPr>
      <w:r>
        <w:t>CHO enhancement</w:t>
      </w:r>
      <w:r w:rsidR="00F62C99">
        <w:t xml:space="preserve"> </w:t>
      </w:r>
      <w:r w:rsidR="00F62C99" w:rsidRPr="00F62C99">
        <w:t>for earth-moving cell</w:t>
      </w:r>
    </w:p>
    <w:p w14:paraId="59C43DBF" w14:textId="3D0EC60B" w:rsidR="00641342" w:rsidRPr="00D26990" w:rsidRDefault="00641342" w:rsidP="00641342">
      <w:pPr>
        <w:jc w:val="both"/>
        <w:rPr>
          <w:rFonts w:ascii="Times New Roman" w:hAnsi="Times New Roman" w:cs="Times New Roman"/>
        </w:rPr>
      </w:pPr>
      <w:r w:rsidRPr="00D26990">
        <w:rPr>
          <w:rFonts w:ascii="Times New Roman" w:hAnsi="Times New Roman" w:cs="Times New Roman"/>
        </w:rPr>
        <w:t>In Rel-17 NTN, time-based and location-based CHO are supported. For location-based CHO, condEventD1 is intr</w:t>
      </w:r>
      <w:r w:rsidR="00601562" w:rsidRPr="00D26990">
        <w:rPr>
          <w:rFonts w:ascii="Times New Roman" w:hAnsi="Times New Roman" w:cs="Times New Roman"/>
        </w:rPr>
        <w:t>oduced with conditions</w:t>
      </w:r>
      <w:r w:rsidRPr="00D26990">
        <w:rPr>
          <w:rFonts w:ascii="Times New Roman" w:hAnsi="Times New Roman" w:cs="Times New Roman"/>
        </w:rPr>
        <w:t xml:space="preserve"> on the distance between UE and </w:t>
      </w:r>
      <w:r w:rsidR="008E6ED0" w:rsidRPr="00D26990">
        <w:rPr>
          <w:rFonts w:ascii="Times New Roman" w:hAnsi="Times New Roman" w:cs="Times New Roman"/>
        </w:rPr>
        <w:t xml:space="preserve">fixed </w:t>
      </w:r>
      <w:r w:rsidRPr="00D26990">
        <w:rPr>
          <w:rFonts w:ascii="Times New Roman" w:hAnsi="Times New Roman" w:cs="Times New Roman"/>
        </w:rPr>
        <w:t>reference locations. With fixed reference locatio</w:t>
      </w:r>
      <w:r w:rsidR="00040076" w:rsidRPr="00D26990">
        <w:rPr>
          <w:rFonts w:ascii="Times New Roman" w:hAnsi="Times New Roman" w:cs="Times New Roman"/>
        </w:rPr>
        <w:t>ns, the location-based</w:t>
      </w:r>
      <w:r w:rsidRPr="00D26990">
        <w:rPr>
          <w:rFonts w:ascii="Times New Roman" w:hAnsi="Times New Roman" w:cs="Times New Roman"/>
        </w:rPr>
        <w:t xml:space="preserve"> event </w:t>
      </w:r>
      <w:r w:rsidR="00291D77" w:rsidRPr="00D26990">
        <w:rPr>
          <w:rFonts w:ascii="Times New Roman" w:hAnsi="Times New Roman" w:cs="Times New Roman"/>
        </w:rPr>
        <w:t>can</w:t>
      </w:r>
      <w:r w:rsidRPr="00D26990">
        <w:rPr>
          <w:rFonts w:ascii="Times New Roman" w:hAnsi="Times New Roman" w:cs="Times New Roman"/>
        </w:rPr>
        <w:t xml:space="preserve"> work well for quasi-fixed cells. However, for earth-moving cells, without knowing the candidate cell is an earth-moving cell, the UE will keep evaluating the distance to the fixed reference location configured in condEventD1, </w:t>
      </w:r>
      <w:r w:rsidR="008F6420" w:rsidRPr="00D26990">
        <w:rPr>
          <w:rFonts w:ascii="Times New Roman" w:hAnsi="Times New Roman" w:cs="Times New Roman"/>
        </w:rPr>
        <w:t>while the candidate cell may already move</w:t>
      </w:r>
      <w:r w:rsidRPr="00D26990">
        <w:rPr>
          <w:rFonts w:ascii="Times New Roman" w:hAnsi="Times New Roman" w:cs="Times New Roman"/>
        </w:rPr>
        <w:t xml:space="preserve"> away. </w:t>
      </w:r>
      <w:r w:rsidR="00C9186F" w:rsidRPr="00D26990">
        <w:rPr>
          <w:rFonts w:ascii="Times New Roman" w:hAnsi="Times New Roman" w:cs="Times New Roman"/>
        </w:rPr>
        <w:t xml:space="preserve">Although the NW can update reference location in condEventD1 by RRCReconfiguration message, the issue may not be solved </w:t>
      </w:r>
      <w:r w:rsidR="0038082D" w:rsidRPr="00D26990">
        <w:rPr>
          <w:rFonts w:ascii="Times New Roman" w:hAnsi="Times New Roman" w:cs="Times New Roman"/>
        </w:rPr>
        <w:t>as the</w:t>
      </w:r>
      <w:r w:rsidR="00C9186F" w:rsidRPr="00D26990">
        <w:rPr>
          <w:rFonts w:ascii="Times New Roman" w:hAnsi="Times New Roman" w:cs="Times New Roman"/>
        </w:rPr>
        <w:t xml:space="preserve"> reference location </w:t>
      </w:r>
      <w:r w:rsidR="0038082D" w:rsidRPr="00D26990">
        <w:rPr>
          <w:rFonts w:ascii="Times New Roman" w:hAnsi="Times New Roman" w:cs="Times New Roman"/>
        </w:rPr>
        <w:t>moves fast with the</w:t>
      </w:r>
      <w:r w:rsidR="00C9186F" w:rsidRPr="00D26990">
        <w:rPr>
          <w:rFonts w:ascii="Times New Roman" w:hAnsi="Times New Roman" w:cs="Times New Roman"/>
        </w:rPr>
        <w:t xml:space="preserve"> high speed LEO satellite.</w:t>
      </w:r>
    </w:p>
    <w:p w14:paraId="58819FD4" w14:textId="429BF84B" w:rsidR="00641342" w:rsidRPr="00D26990" w:rsidRDefault="00641342" w:rsidP="00641342">
      <w:pPr>
        <w:jc w:val="both"/>
        <w:rPr>
          <w:rFonts w:ascii="Times New Roman" w:hAnsi="Times New Roman" w:cs="Times New Roman"/>
          <w:b/>
        </w:rPr>
      </w:pPr>
      <w:r w:rsidRPr="00D26990">
        <w:rPr>
          <w:rFonts w:ascii="Times New Roman" w:hAnsi="Times New Roman" w:cs="Times New Roman"/>
          <w:b/>
        </w:rPr>
        <w:t xml:space="preserve">Observation </w:t>
      </w:r>
      <w:r w:rsidR="00305B9C" w:rsidRPr="00D26990">
        <w:rPr>
          <w:rFonts w:ascii="Times New Roman" w:hAnsi="Times New Roman" w:cs="Times New Roman"/>
          <w:b/>
        </w:rPr>
        <w:t>2</w:t>
      </w:r>
      <w:r w:rsidRPr="00D26990">
        <w:rPr>
          <w:rFonts w:ascii="Times New Roman" w:hAnsi="Times New Roman" w:cs="Times New Roman"/>
          <w:b/>
        </w:rPr>
        <w:t xml:space="preserve">: </w:t>
      </w:r>
      <w:r w:rsidR="003D78FF" w:rsidRPr="00D26990">
        <w:rPr>
          <w:rFonts w:ascii="Times New Roman" w:hAnsi="Times New Roman" w:cs="Times New Roman"/>
          <w:b/>
        </w:rPr>
        <w:t>For earth-moving</w:t>
      </w:r>
      <w:r w:rsidRPr="00D26990">
        <w:rPr>
          <w:rFonts w:ascii="Times New Roman" w:hAnsi="Times New Roman" w:cs="Times New Roman"/>
          <w:b/>
        </w:rPr>
        <w:t xml:space="preserve"> candidate cell in CHO, the UE does not know the candidate cell is earth-moving and can result in wrong distance evaluation </w:t>
      </w:r>
      <w:r w:rsidR="00D21DA4" w:rsidRPr="00D26990">
        <w:rPr>
          <w:rFonts w:ascii="Times New Roman" w:hAnsi="Times New Roman" w:cs="Times New Roman"/>
          <w:b/>
        </w:rPr>
        <w:t>using</w:t>
      </w:r>
      <w:r w:rsidRPr="00D26990">
        <w:rPr>
          <w:rFonts w:ascii="Times New Roman" w:hAnsi="Times New Roman" w:cs="Times New Roman"/>
          <w:b/>
        </w:rPr>
        <w:t xml:space="preserve"> the fixed reference location </w:t>
      </w:r>
      <w:r w:rsidR="00E57CF4">
        <w:rPr>
          <w:rFonts w:ascii="Times New Roman" w:hAnsi="Times New Roman" w:cs="Times New Roman"/>
          <w:b/>
        </w:rPr>
        <w:t xml:space="preserve">configured </w:t>
      </w:r>
      <w:r w:rsidRPr="00D26990">
        <w:rPr>
          <w:rFonts w:ascii="Times New Roman" w:hAnsi="Times New Roman" w:cs="Times New Roman"/>
          <w:b/>
        </w:rPr>
        <w:t>in condEventD1.</w:t>
      </w:r>
    </w:p>
    <w:p w14:paraId="6ADA81E9" w14:textId="208E15C6" w:rsidR="00641342" w:rsidRPr="00D26990" w:rsidRDefault="00641342" w:rsidP="007C6CAC">
      <w:pPr>
        <w:jc w:val="both"/>
        <w:rPr>
          <w:rFonts w:ascii="Times New Roman" w:hAnsi="Times New Roman" w:cs="Times New Roman"/>
        </w:rPr>
      </w:pPr>
      <w:r w:rsidRPr="00D26990">
        <w:rPr>
          <w:rFonts w:ascii="Times New Roman" w:hAnsi="Times New Roman" w:cs="Times New Roman"/>
        </w:rPr>
        <w:t>For location-based CHO, if the candidate cell is an earth-moving cell, the NW needs to in</w:t>
      </w:r>
      <w:r w:rsidR="00F85731" w:rsidRPr="00D26990">
        <w:rPr>
          <w:rFonts w:ascii="Times New Roman" w:hAnsi="Times New Roman" w:cs="Times New Roman"/>
        </w:rPr>
        <w:t>form</w:t>
      </w:r>
      <w:r w:rsidR="008D1799" w:rsidRPr="00D26990">
        <w:rPr>
          <w:rFonts w:ascii="Times New Roman" w:hAnsi="Times New Roman" w:cs="Times New Roman"/>
        </w:rPr>
        <w:t xml:space="preserve"> the UE</w:t>
      </w:r>
      <w:r w:rsidR="00D34A15" w:rsidRPr="00D26990">
        <w:rPr>
          <w:rFonts w:ascii="Times New Roman" w:hAnsi="Times New Roman" w:cs="Times New Roman"/>
        </w:rPr>
        <w:t xml:space="preserve"> </w:t>
      </w:r>
      <w:r w:rsidR="00F34665">
        <w:rPr>
          <w:rFonts w:ascii="Times New Roman" w:hAnsi="Times New Roman" w:cs="Times New Roman"/>
        </w:rPr>
        <w:t xml:space="preserve">that </w:t>
      </w:r>
      <w:r w:rsidRPr="00D26990">
        <w:rPr>
          <w:rFonts w:ascii="Times New Roman" w:hAnsi="Times New Roman" w:cs="Times New Roman"/>
        </w:rPr>
        <w:t xml:space="preserve">the candidate cell is earth-moving </w:t>
      </w:r>
      <w:r w:rsidR="00D809C4" w:rsidRPr="00D26990">
        <w:rPr>
          <w:rFonts w:ascii="Times New Roman" w:hAnsi="Times New Roman" w:cs="Times New Roman"/>
        </w:rPr>
        <w:t xml:space="preserve">explicitly or </w:t>
      </w:r>
      <w:r w:rsidR="00D34A15" w:rsidRPr="00D26990">
        <w:rPr>
          <w:rFonts w:ascii="Times New Roman" w:hAnsi="Times New Roman" w:cs="Times New Roman"/>
        </w:rPr>
        <w:t xml:space="preserve">implicitly (e.g., by indicating earth-moving specific </w:t>
      </w:r>
      <w:r w:rsidR="00CA7774" w:rsidRPr="00D26990">
        <w:rPr>
          <w:rFonts w:ascii="Times New Roman" w:hAnsi="Times New Roman" w:cs="Times New Roman"/>
        </w:rPr>
        <w:t xml:space="preserve">assistance </w:t>
      </w:r>
      <w:r w:rsidR="00D34A15" w:rsidRPr="00D26990">
        <w:rPr>
          <w:rFonts w:ascii="Times New Roman" w:hAnsi="Times New Roman" w:cs="Times New Roman"/>
        </w:rPr>
        <w:t>information)</w:t>
      </w:r>
      <w:r w:rsidR="00DC59E7" w:rsidRPr="00D26990">
        <w:rPr>
          <w:rFonts w:ascii="Times New Roman" w:hAnsi="Times New Roman" w:cs="Times New Roman"/>
        </w:rPr>
        <w:t>, so that UE can derive the moving reference location</w:t>
      </w:r>
      <w:r w:rsidR="00CA7774" w:rsidRPr="00D26990">
        <w:rPr>
          <w:rFonts w:ascii="Times New Roman" w:hAnsi="Times New Roman" w:cs="Times New Roman"/>
        </w:rPr>
        <w:t xml:space="preserve"> (e.g., based on assistance information)</w:t>
      </w:r>
      <w:r w:rsidR="00DC59E7" w:rsidRPr="00D26990">
        <w:rPr>
          <w:rFonts w:ascii="Times New Roman" w:hAnsi="Times New Roman" w:cs="Times New Roman"/>
        </w:rPr>
        <w:t>.</w:t>
      </w:r>
    </w:p>
    <w:p w14:paraId="068D699D" w14:textId="1BB14D04" w:rsidR="009913B3" w:rsidRPr="00D26990" w:rsidRDefault="00641342" w:rsidP="00641342">
      <w:pPr>
        <w:jc w:val="both"/>
        <w:rPr>
          <w:rFonts w:ascii="Times New Roman" w:hAnsi="Times New Roman" w:cs="Times New Roman"/>
          <w:b/>
        </w:rPr>
      </w:pPr>
      <w:r w:rsidRPr="00D26990">
        <w:rPr>
          <w:rFonts w:ascii="Times New Roman" w:hAnsi="Times New Roman" w:cs="Times New Roman"/>
          <w:b/>
        </w:rPr>
        <w:t xml:space="preserve">Proposal </w:t>
      </w:r>
      <w:r w:rsidR="008C4C73">
        <w:rPr>
          <w:rFonts w:ascii="Times New Roman" w:hAnsi="Times New Roman" w:cs="Times New Roman"/>
          <w:b/>
        </w:rPr>
        <w:t>2</w:t>
      </w:r>
      <w:r w:rsidRPr="00D26990">
        <w:rPr>
          <w:rFonts w:ascii="Times New Roman" w:hAnsi="Times New Roman" w:cs="Times New Roman"/>
          <w:b/>
        </w:rPr>
        <w:t xml:space="preserve">: </w:t>
      </w:r>
      <w:r w:rsidR="003D78FF" w:rsidRPr="00D26990">
        <w:rPr>
          <w:rFonts w:ascii="Times New Roman" w:hAnsi="Times New Roman" w:cs="Times New Roman"/>
          <w:b/>
        </w:rPr>
        <w:t>For earth-moving</w:t>
      </w:r>
      <w:r w:rsidRPr="00D26990">
        <w:rPr>
          <w:rFonts w:ascii="Times New Roman" w:hAnsi="Times New Roman" w:cs="Times New Roman"/>
          <w:b/>
        </w:rPr>
        <w:t xml:space="preserve"> candidate cell in </w:t>
      </w:r>
      <w:r w:rsidR="00C52194" w:rsidRPr="00D26990">
        <w:rPr>
          <w:rFonts w:ascii="Times New Roman" w:hAnsi="Times New Roman" w:cs="Times New Roman"/>
          <w:b/>
        </w:rPr>
        <w:t xml:space="preserve">location-based </w:t>
      </w:r>
      <w:r w:rsidRPr="00D26990">
        <w:rPr>
          <w:rFonts w:ascii="Times New Roman" w:hAnsi="Times New Roman" w:cs="Times New Roman"/>
          <w:b/>
        </w:rPr>
        <w:t xml:space="preserve">CHO, </w:t>
      </w:r>
      <w:r w:rsidR="009366BE" w:rsidRPr="00D26990">
        <w:rPr>
          <w:rFonts w:ascii="Times New Roman" w:hAnsi="Times New Roman" w:cs="Times New Roman"/>
          <w:b/>
        </w:rPr>
        <w:t xml:space="preserve">assistance </w:t>
      </w:r>
      <w:r w:rsidRPr="00D26990">
        <w:rPr>
          <w:rFonts w:ascii="Times New Roman" w:hAnsi="Times New Roman" w:cs="Times New Roman"/>
          <w:b/>
        </w:rPr>
        <w:t>information</w:t>
      </w:r>
      <w:r w:rsidR="004B5408">
        <w:rPr>
          <w:rFonts w:ascii="Times New Roman" w:hAnsi="Times New Roman" w:cs="Times New Roman"/>
          <w:b/>
        </w:rPr>
        <w:t xml:space="preserve"> (e.g., explicit indication of earth moving, </w:t>
      </w:r>
      <w:r w:rsidR="004B5408" w:rsidRPr="004B5408">
        <w:rPr>
          <w:rFonts w:ascii="Times New Roman" w:hAnsi="Times New Roman" w:cs="Times New Roman"/>
          <w:b/>
        </w:rPr>
        <w:t xml:space="preserve">earth-moving specific </w:t>
      </w:r>
      <w:r w:rsidR="004B5408">
        <w:rPr>
          <w:rFonts w:ascii="Times New Roman" w:hAnsi="Times New Roman" w:cs="Times New Roman"/>
          <w:b/>
        </w:rPr>
        <w:t>assistance information)</w:t>
      </w:r>
      <w:r w:rsidRPr="00D26990">
        <w:rPr>
          <w:rFonts w:ascii="Times New Roman" w:hAnsi="Times New Roman" w:cs="Times New Roman"/>
          <w:b/>
        </w:rPr>
        <w:t xml:space="preserve"> </w:t>
      </w:r>
      <w:r w:rsidR="000A6CB3">
        <w:rPr>
          <w:rFonts w:ascii="Times New Roman" w:hAnsi="Times New Roman" w:cs="Times New Roman"/>
          <w:b/>
        </w:rPr>
        <w:t xml:space="preserve">is provided </w:t>
      </w:r>
      <w:r w:rsidRPr="00D26990">
        <w:rPr>
          <w:rFonts w:ascii="Times New Roman" w:hAnsi="Times New Roman" w:cs="Times New Roman"/>
          <w:b/>
        </w:rPr>
        <w:t xml:space="preserve">for UE to </w:t>
      </w:r>
      <w:r w:rsidR="009366BE" w:rsidRPr="00D26990">
        <w:rPr>
          <w:rFonts w:ascii="Times New Roman" w:hAnsi="Times New Roman" w:cs="Times New Roman"/>
          <w:b/>
        </w:rPr>
        <w:t>derive the moving</w:t>
      </w:r>
      <w:r w:rsidRPr="00D26990">
        <w:rPr>
          <w:rFonts w:ascii="Times New Roman" w:hAnsi="Times New Roman" w:cs="Times New Roman"/>
          <w:b/>
        </w:rPr>
        <w:t xml:space="preserve"> reference location</w:t>
      </w:r>
      <w:r w:rsidR="00895A0C">
        <w:rPr>
          <w:rFonts w:ascii="Times New Roman" w:hAnsi="Times New Roman" w:cs="Times New Roman"/>
          <w:b/>
        </w:rPr>
        <w:t>(s)</w:t>
      </w:r>
      <w:r w:rsidR="008853D3" w:rsidRPr="008853D3">
        <w:rPr>
          <w:rFonts w:ascii="Times New Roman" w:hAnsi="Times New Roman" w:cs="Times New Roman"/>
          <w:b/>
        </w:rPr>
        <w:t xml:space="preserve"> </w:t>
      </w:r>
      <w:r w:rsidR="008853D3">
        <w:rPr>
          <w:rFonts w:ascii="Times New Roman" w:hAnsi="Times New Roman" w:cs="Times New Roman"/>
          <w:b/>
        </w:rPr>
        <w:t>in condEventD1</w:t>
      </w:r>
      <w:bookmarkStart w:id="0" w:name="_GoBack"/>
      <w:bookmarkEnd w:id="0"/>
      <w:r w:rsidRPr="00D26990">
        <w:rPr>
          <w:rFonts w:ascii="Times New Roman" w:hAnsi="Times New Roman" w:cs="Times New Roman"/>
          <w:b/>
        </w:rPr>
        <w:t>.</w:t>
      </w:r>
      <w:r w:rsidR="001F6022" w:rsidRPr="00D26990">
        <w:rPr>
          <w:rFonts w:ascii="Times New Roman" w:hAnsi="Times New Roman" w:cs="Times New Roman"/>
          <w:b/>
        </w:rPr>
        <w:t xml:space="preserve"> </w:t>
      </w:r>
    </w:p>
    <w:p w14:paraId="308BA0A9" w14:textId="60826DC9" w:rsidR="00E4283F" w:rsidRDefault="00305B9C" w:rsidP="00305B9C">
      <w:pPr>
        <w:pStyle w:val="Heading2"/>
      </w:pPr>
      <w:r>
        <w:t>Service continuity</w:t>
      </w:r>
    </w:p>
    <w:p w14:paraId="3F0A3021" w14:textId="4823388F" w:rsidR="00305B9C" w:rsidRPr="000C69ED" w:rsidRDefault="00305B9C" w:rsidP="00305B9C">
      <w:pPr>
        <w:jc w:val="both"/>
        <w:rPr>
          <w:rFonts w:ascii="Times New Roman" w:hAnsi="Times New Roman" w:cs="Times New Roman"/>
        </w:rPr>
      </w:pPr>
      <w:r w:rsidRPr="000C69ED">
        <w:rPr>
          <w:rFonts w:ascii="Times New Roman" w:hAnsi="Times New Roman" w:cs="Times New Roman"/>
        </w:rPr>
        <w:t>In Rel-17 NTN, the service stop time</w:t>
      </w:r>
      <w:r w:rsidR="00E04BAC">
        <w:rPr>
          <w:rFonts w:ascii="Times New Roman" w:hAnsi="Times New Roman" w:cs="Times New Roman"/>
        </w:rPr>
        <w:t xml:space="preserve"> of </w:t>
      </w:r>
      <w:r w:rsidR="00504F3B">
        <w:rPr>
          <w:rFonts w:ascii="Times New Roman" w:hAnsi="Times New Roman" w:cs="Times New Roman"/>
        </w:rPr>
        <w:t xml:space="preserve">the </w:t>
      </w:r>
      <w:r w:rsidR="00E04BAC" w:rsidRPr="000C69ED">
        <w:rPr>
          <w:rFonts w:ascii="Times New Roman" w:hAnsi="Times New Roman" w:cs="Times New Roman"/>
        </w:rPr>
        <w:t>serving cell</w:t>
      </w:r>
      <w:r w:rsidRPr="000C69ED">
        <w:rPr>
          <w:rFonts w:ascii="Times New Roman" w:hAnsi="Times New Roman" w:cs="Times New Roman"/>
        </w:rPr>
        <w:t xml:space="preserve">, i.e., t-Service, is broadcasted in SIB19. </w:t>
      </w:r>
      <w:r w:rsidR="0064487C" w:rsidRPr="000C69ED">
        <w:rPr>
          <w:rFonts w:ascii="Times New Roman" w:hAnsi="Times New Roman" w:cs="Times New Roman"/>
        </w:rPr>
        <w:t>T</w:t>
      </w:r>
      <w:r w:rsidRPr="000C69ED">
        <w:rPr>
          <w:rFonts w:ascii="Times New Roman" w:hAnsi="Times New Roman" w:cs="Times New Roman"/>
        </w:rPr>
        <w:t xml:space="preserve">he UE in idle/inactive </w:t>
      </w:r>
      <w:r w:rsidR="000434B5" w:rsidRPr="000C69ED">
        <w:rPr>
          <w:rFonts w:ascii="Times New Roman" w:hAnsi="Times New Roman" w:cs="Times New Roman"/>
        </w:rPr>
        <w:t>state</w:t>
      </w:r>
      <w:r w:rsidRPr="000C69ED">
        <w:rPr>
          <w:rFonts w:ascii="Times New Roman" w:hAnsi="Times New Roman" w:cs="Times New Roman"/>
        </w:rPr>
        <w:t xml:space="preserve"> </w:t>
      </w:r>
      <w:r w:rsidR="00046FBF">
        <w:rPr>
          <w:rFonts w:ascii="Times New Roman" w:hAnsi="Times New Roman" w:cs="Times New Roman"/>
        </w:rPr>
        <w:t>shall start</w:t>
      </w:r>
      <w:r w:rsidRPr="000C69ED">
        <w:rPr>
          <w:rFonts w:ascii="Times New Roman" w:hAnsi="Times New Roman" w:cs="Times New Roman"/>
        </w:rPr>
        <w:t xml:space="preserve"> measurement before t-Service </w:t>
      </w:r>
      <w:r w:rsidR="00596323" w:rsidRPr="000C69ED">
        <w:rPr>
          <w:rFonts w:ascii="Times New Roman" w:hAnsi="Times New Roman" w:cs="Times New Roman"/>
        </w:rPr>
        <w:t>for</w:t>
      </w:r>
      <w:r w:rsidRPr="000C69ED">
        <w:rPr>
          <w:rFonts w:ascii="Times New Roman" w:hAnsi="Times New Roman" w:cs="Times New Roman"/>
        </w:rPr>
        <w:t xml:space="preserve"> cell reselection. t-Service basically indicates the service ending time for the geo</w:t>
      </w:r>
      <w:r w:rsidR="0015648A" w:rsidRPr="000C69ED">
        <w:rPr>
          <w:rFonts w:ascii="Times New Roman" w:hAnsi="Times New Roman" w:cs="Times New Roman"/>
        </w:rPr>
        <w:t>graphic area</w:t>
      </w:r>
      <w:r w:rsidRPr="000C69ED">
        <w:rPr>
          <w:rFonts w:ascii="Times New Roman" w:hAnsi="Times New Roman" w:cs="Times New Roman"/>
        </w:rPr>
        <w:t xml:space="preserve"> currently served. </w:t>
      </w:r>
      <w:r w:rsidR="00C334D8" w:rsidRPr="000C69ED">
        <w:rPr>
          <w:rFonts w:ascii="Times New Roman" w:hAnsi="Times New Roman" w:cs="Times New Roman"/>
        </w:rPr>
        <w:t>In this sense</w:t>
      </w:r>
      <w:r w:rsidR="006B68F8">
        <w:rPr>
          <w:rFonts w:ascii="Times New Roman" w:hAnsi="Times New Roman" w:cs="Times New Roman"/>
        </w:rPr>
        <w:t>, this information</w:t>
      </w:r>
      <w:r w:rsidRPr="000C69ED">
        <w:rPr>
          <w:rFonts w:ascii="Times New Roman" w:hAnsi="Times New Roman" w:cs="Times New Roman"/>
        </w:rPr>
        <w:t xml:space="preserve"> can also be utilized by connected UEs. If the UE in connected </w:t>
      </w:r>
      <w:r w:rsidR="001F7D63">
        <w:rPr>
          <w:rFonts w:ascii="Times New Roman" w:hAnsi="Times New Roman" w:cs="Times New Roman"/>
        </w:rPr>
        <w:t>state</w:t>
      </w:r>
      <w:r w:rsidRPr="000C69ED">
        <w:rPr>
          <w:rFonts w:ascii="Times New Roman" w:hAnsi="Times New Roman" w:cs="Times New Roman"/>
        </w:rPr>
        <w:t xml:space="preserve"> </w:t>
      </w:r>
      <w:r w:rsidR="005E3812">
        <w:rPr>
          <w:rFonts w:ascii="Times New Roman" w:hAnsi="Times New Roman" w:cs="Times New Roman"/>
        </w:rPr>
        <w:t>has</w:t>
      </w:r>
      <w:r w:rsidRPr="000C69ED">
        <w:rPr>
          <w:rFonts w:ascii="Times New Roman" w:hAnsi="Times New Roman" w:cs="Times New Roman"/>
        </w:rPr>
        <w:t xml:space="preserve"> not perform</w:t>
      </w:r>
      <w:r w:rsidR="005E3812">
        <w:rPr>
          <w:rFonts w:ascii="Times New Roman" w:hAnsi="Times New Roman" w:cs="Times New Roman"/>
        </w:rPr>
        <w:t>ed</w:t>
      </w:r>
      <w:r w:rsidRPr="000C69ED">
        <w:rPr>
          <w:rFonts w:ascii="Times New Roman" w:hAnsi="Times New Roman" w:cs="Times New Roman"/>
        </w:rPr>
        <w:t xml:space="preserve"> successful handover before t-Service, </w:t>
      </w:r>
      <w:r w:rsidR="00526728">
        <w:rPr>
          <w:rFonts w:ascii="Times New Roman" w:hAnsi="Times New Roman" w:cs="Times New Roman"/>
        </w:rPr>
        <w:t>the UE</w:t>
      </w:r>
      <w:r w:rsidRPr="000C69ED">
        <w:rPr>
          <w:rFonts w:ascii="Times New Roman" w:hAnsi="Times New Roman" w:cs="Times New Roman"/>
        </w:rPr>
        <w:t xml:space="preserve"> most likely </w:t>
      </w:r>
      <w:r w:rsidR="00526728">
        <w:rPr>
          <w:rFonts w:ascii="Times New Roman" w:hAnsi="Times New Roman" w:cs="Times New Roman"/>
        </w:rPr>
        <w:t>will be</w:t>
      </w:r>
      <w:r w:rsidR="00526728" w:rsidRPr="000C69ED">
        <w:rPr>
          <w:rFonts w:ascii="Times New Roman" w:hAnsi="Times New Roman" w:cs="Times New Roman"/>
        </w:rPr>
        <w:t xml:space="preserve"> </w:t>
      </w:r>
      <w:r w:rsidRPr="000C69ED">
        <w:rPr>
          <w:rFonts w:ascii="Times New Roman" w:hAnsi="Times New Roman" w:cs="Times New Roman"/>
        </w:rPr>
        <w:t>disconnected from the serving cell after t-Service</w:t>
      </w:r>
      <w:r w:rsidR="008274DE" w:rsidRPr="000C69ED">
        <w:rPr>
          <w:rFonts w:ascii="Times New Roman" w:hAnsi="Times New Roman" w:cs="Times New Roman"/>
        </w:rPr>
        <w:t xml:space="preserve"> due to radio link failure</w:t>
      </w:r>
      <w:r w:rsidRPr="000C69ED">
        <w:rPr>
          <w:rFonts w:ascii="Times New Roman" w:hAnsi="Times New Roman" w:cs="Times New Roman"/>
        </w:rPr>
        <w:t xml:space="preserve">. </w:t>
      </w:r>
      <w:r w:rsidR="00B672E4" w:rsidRPr="000C69ED">
        <w:rPr>
          <w:rFonts w:ascii="Times New Roman" w:hAnsi="Times New Roman" w:cs="Times New Roman"/>
        </w:rPr>
        <w:t>By leveraging t-Service if configured, t</w:t>
      </w:r>
      <w:r w:rsidR="00667F76" w:rsidRPr="000C69ED">
        <w:rPr>
          <w:rFonts w:ascii="Times New Roman" w:hAnsi="Times New Roman" w:cs="Times New Roman"/>
        </w:rPr>
        <w:t>he</w:t>
      </w:r>
      <w:r w:rsidR="00B672E4" w:rsidRPr="000C69ED">
        <w:rPr>
          <w:rFonts w:ascii="Times New Roman" w:hAnsi="Times New Roman" w:cs="Times New Roman"/>
        </w:rPr>
        <w:t xml:space="preserve"> delay caused by</w:t>
      </w:r>
      <w:r w:rsidR="00667F76" w:rsidRPr="000C69ED">
        <w:rPr>
          <w:rFonts w:ascii="Times New Roman" w:hAnsi="Times New Roman" w:cs="Times New Roman"/>
        </w:rPr>
        <w:t xml:space="preserve"> legacy RLF detection </w:t>
      </w:r>
      <w:r w:rsidR="00B672E4" w:rsidRPr="000C69ED">
        <w:rPr>
          <w:rFonts w:ascii="Times New Roman" w:hAnsi="Times New Roman" w:cs="Times New Roman"/>
        </w:rPr>
        <w:t xml:space="preserve">and </w:t>
      </w:r>
      <w:r w:rsidRPr="000C69ED">
        <w:rPr>
          <w:rFonts w:ascii="Times New Roman" w:hAnsi="Times New Roman" w:cs="Times New Roman"/>
        </w:rPr>
        <w:t>declaration</w:t>
      </w:r>
      <w:r w:rsidR="00B672E4" w:rsidRPr="000C69ED">
        <w:rPr>
          <w:rFonts w:ascii="Times New Roman" w:hAnsi="Times New Roman" w:cs="Times New Roman"/>
        </w:rPr>
        <w:t xml:space="preserve"> can be reduced</w:t>
      </w:r>
      <w:r w:rsidRPr="000C69ED">
        <w:rPr>
          <w:rFonts w:ascii="Times New Roman" w:hAnsi="Times New Roman" w:cs="Times New Roman"/>
        </w:rPr>
        <w:t xml:space="preserve">, </w:t>
      </w:r>
      <w:r w:rsidR="00AD1711" w:rsidRPr="000C69ED">
        <w:rPr>
          <w:rFonts w:ascii="Times New Roman" w:hAnsi="Times New Roman" w:cs="Times New Roman"/>
        </w:rPr>
        <w:t xml:space="preserve">so that </w:t>
      </w:r>
      <w:r w:rsidRPr="000C69ED">
        <w:rPr>
          <w:rFonts w:ascii="Times New Roman" w:hAnsi="Times New Roman" w:cs="Times New Roman"/>
        </w:rPr>
        <w:t>RRC connection reestablishment</w:t>
      </w:r>
      <w:r w:rsidR="00AD1711" w:rsidRPr="000C69ED">
        <w:rPr>
          <w:rFonts w:ascii="Times New Roman" w:hAnsi="Times New Roman" w:cs="Times New Roman"/>
        </w:rPr>
        <w:t xml:space="preserve"> </w:t>
      </w:r>
      <w:r w:rsidR="00B120D6" w:rsidRPr="000C69ED">
        <w:rPr>
          <w:rFonts w:ascii="Times New Roman" w:hAnsi="Times New Roman" w:cs="Times New Roman"/>
        </w:rPr>
        <w:t xml:space="preserve">can be performed </w:t>
      </w:r>
      <w:r w:rsidR="00AD1711" w:rsidRPr="000C69ED">
        <w:rPr>
          <w:rFonts w:ascii="Times New Roman" w:hAnsi="Times New Roman" w:cs="Times New Roman"/>
        </w:rPr>
        <w:t>sooner</w:t>
      </w:r>
      <w:r w:rsidRPr="000C69ED">
        <w:rPr>
          <w:rFonts w:ascii="Times New Roman" w:hAnsi="Times New Roman" w:cs="Times New Roman"/>
        </w:rPr>
        <w:t xml:space="preserve">. Thus it is proposed to consider fast RLF detection with the consideration of t-Service.  </w:t>
      </w:r>
    </w:p>
    <w:p w14:paraId="04E52D25" w14:textId="4E726DC1" w:rsidR="00305B9C" w:rsidRPr="000C69ED" w:rsidRDefault="00305B9C" w:rsidP="00305B9C">
      <w:pPr>
        <w:jc w:val="both"/>
        <w:rPr>
          <w:rFonts w:ascii="Times New Roman" w:hAnsi="Times New Roman" w:cs="Times New Roman"/>
          <w:b/>
        </w:rPr>
      </w:pPr>
      <w:r w:rsidRPr="000C69ED">
        <w:rPr>
          <w:rFonts w:ascii="Times New Roman" w:hAnsi="Times New Roman" w:cs="Times New Roman"/>
          <w:b/>
        </w:rPr>
        <w:t xml:space="preserve">Observation </w:t>
      </w:r>
      <w:r w:rsidR="000C69ED" w:rsidRPr="000C69ED">
        <w:rPr>
          <w:rFonts w:ascii="Times New Roman" w:hAnsi="Times New Roman" w:cs="Times New Roman"/>
          <w:b/>
        </w:rPr>
        <w:t>3</w:t>
      </w:r>
      <w:r w:rsidRPr="000C69ED">
        <w:rPr>
          <w:rFonts w:ascii="Times New Roman" w:hAnsi="Times New Roman" w:cs="Times New Roman"/>
          <w:b/>
        </w:rPr>
        <w:t xml:space="preserve">: t-Service indicates the service ending time for the </w:t>
      </w:r>
      <w:r w:rsidR="00A962F5" w:rsidRPr="00A962F5">
        <w:rPr>
          <w:rFonts w:ascii="Times New Roman" w:hAnsi="Times New Roman" w:cs="Times New Roman"/>
          <w:b/>
        </w:rPr>
        <w:t xml:space="preserve">geographic area </w:t>
      </w:r>
      <w:r w:rsidRPr="000C69ED">
        <w:rPr>
          <w:rFonts w:ascii="Times New Roman" w:hAnsi="Times New Roman" w:cs="Times New Roman"/>
          <w:b/>
        </w:rPr>
        <w:t xml:space="preserve">currently served by the serving cell, which can also be utilized by connected UEs. </w:t>
      </w:r>
    </w:p>
    <w:p w14:paraId="67019F09" w14:textId="7E0D23A7" w:rsidR="00305B9C" w:rsidRPr="000C69ED" w:rsidRDefault="00305B9C" w:rsidP="00305B9C">
      <w:pPr>
        <w:jc w:val="both"/>
        <w:rPr>
          <w:rFonts w:ascii="Times New Roman" w:hAnsi="Times New Roman" w:cs="Times New Roman"/>
          <w:b/>
        </w:rPr>
      </w:pPr>
      <w:r w:rsidRPr="000C69ED">
        <w:rPr>
          <w:rFonts w:ascii="Times New Roman" w:hAnsi="Times New Roman" w:cs="Times New Roman"/>
          <w:b/>
        </w:rPr>
        <w:t xml:space="preserve">Observation </w:t>
      </w:r>
      <w:r w:rsidR="000C69ED" w:rsidRPr="000C69ED">
        <w:rPr>
          <w:rFonts w:ascii="Times New Roman" w:hAnsi="Times New Roman" w:cs="Times New Roman"/>
          <w:b/>
        </w:rPr>
        <w:t>4</w:t>
      </w:r>
      <w:r w:rsidRPr="000C69ED">
        <w:rPr>
          <w:rFonts w:ascii="Times New Roman" w:hAnsi="Times New Roman" w:cs="Times New Roman"/>
          <w:b/>
        </w:rPr>
        <w:t xml:space="preserve">: With the consideration of t-Service, the UE in RRC connected can detect RLF faster and </w:t>
      </w:r>
      <w:r w:rsidR="00345C16">
        <w:rPr>
          <w:rFonts w:ascii="Times New Roman" w:hAnsi="Times New Roman" w:cs="Times New Roman"/>
          <w:b/>
        </w:rPr>
        <w:t>performs</w:t>
      </w:r>
      <w:r w:rsidRPr="000C69ED">
        <w:rPr>
          <w:rFonts w:ascii="Times New Roman" w:hAnsi="Times New Roman" w:cs="Times New Roman"/>
          <w:b/>
        </w:rPr>
        <w:t xml:space="preserve"> RRC connection reestablishment </w:t>
      </w:r>
      <w:r w:rsidR="00345C16">
        <w:rPr>
          <w:rFonts w:ascii="Times New Roman" w:hAnsi="Times New Roman" w:cs="Times New Roman"/>
          <w:b/>
        </w:rPr>
        <w:t>sooner</w:t>
      </w:r>
      <w:r w:rsidRPr="000C69ED">
        <w:rPr>
          <w:rFonts w:ascii="Times New Roman" w:hAnsi="Times New Roman" w:cs="Times New Roman"/>
          <w:b/>
        </w:rPr>
        <w:t xml:space="preserve">. </w:t>
      </w:r>
    </w:p>
    <w:p w14:paraId="06BA959C" w14:textId="0540DC40" w:rsidR="00305B9C" w:rsidRPr="000C69ED" w:rsidRDefault="00305B9C" w:rsidP="00305B9C">
      <w:pPr>
        <w:rPr>
          <w:rFonts w:ascii="Times New Roman" w:hAnsi="Times New Roman" w:cs="Times New Roman"/>
          <w:b/>
          <w:lang w:val="en-GB" w:eastAsia="en-US"/>
        </w:rPr>
      </w:pPr>
      <w:r w:rsidRPr="000C69ED">
        <w:rPr>
          <w:rFonts w:ascii="Times New Roman" w:hAnsi="Times New Roman" w:cs="Times New Roman"/>
          <w:b/>
          <w:lang w:val="en-GB" w:eastAsia="en-US"/>
        </w:rPr>
        <w:t xml:space="preserve">Proposal </w:t>
      </w:r>
      <w:r w:rsidR="008C4C73">
        <w:rPr>
          <w:rFonts w:ascii="Times New Roman" w:hAnsi="Times New Roman" w:cs="Times New Roman"/>
          <w:b/>
          <w:lang w:val="en-GB" w:eastAsia="en-US"/>
        </w:rPr>
        <w:t>3</w:t>
      </w:r>
      <w:r w:rsidRPr="000C69ED">
        <w:rPr>
          <w:rFonts w:ascii="Times New Roman" w:hAnsi="Times New Roman" w:cs="Times New Roman"/>
          <w:b/>
          <w:lang w:val="en-GB" w:eastAsia="en-US"/>
        </w:rPr>
        <w:t xml:space="preserve">: </w:t>
      </w:r>
      <w:r w:rsidR="00FB2AED">
        <w:rPr>
          <w:rFonts w:ascii="Times New Roman" w:hAnsi="Times New Roman" w:cs="Times New Roman"/>
          <w:b/>
          <w:lang w:val="en-GB" w:eastAsia="en-US"/>
        </w:rPr>
        <w:t xml:space="preserve">RAN2 to consider to use </w:t>
      </w:r>
      <w:r w:rsidRPr="000C69ED">
        <w:rPr>
          <w:rFonts w:ascii="Times New Roman" w:hAnsi="Times New Roman" w:cs="Times New Roman"/>
          <w:b/>
          <w:lang w:val="en-GB" w:eastAsia="en-US"/>
        </w:rPr>
        <w:t xml:space="preserve">t-Service for </w:t>
      </w:r>
      <w:r w:rsidR="000C060B" w:rsidRPr="000C69ED">
        <w:rPr>
          <w:rFonts w:ascii="Times New Roman" w:hAnsi="Times New Roman" w:cs="Times New Roman"/>
          <w:b/>
          <w:lang w:val="en-GB" w:eastAsia="en-US"/>
        </w:rPr>
        <w:t xml:space="preserve">fast </w:t>
      </w:r>
      <w:r w:rsidRPr="000C69ED">
        <w:rPr>
          <w:rFonts w:ascii="Times New Roman" w:hAnsi="Times New Roman" w:cs="Times New Roman"/>
          <w:b/>
          <w:lang w:val="en-GB" w:eastAsia="en-US"/>
        </w:rPr>
        <w:t>RLF detection and recovery</w:t>
      </w:r>
      <w:r w:rsidR="00FB2AED">
        <w:rPr>
          <w:rFonts w:ascii="Times New Roman" w:hAnsi="Times New Roman" w:cs="Times New Roman"/>
          <w:b/>
          <w:lang w:val="en-GB" w:eastAsia="en-US"/>
        </w:rPr>
        <w:t xml:space="preserve"> for UE in connected state</w:t>
      </w:r>
      <w:r w:rsidRPr="000C69ED">
        <w:rPr>
          <w:rFonts w:ascii="Times New Roman" w:hAnsi="Times New Roman" w:cs="Times New Roman"/>
          <w:b/>
          <w:lang w:val="en-GB" w:eastAsia="en-US"/>
        </w:rPr>
        <w:t>.</w:t>
      </w:r>
    </w:p>
    <w:p w14:paraId="5FF2457F" w14:textId="72E1A9E3" w:rsidR="00A209D6" w:rsidRPr="006E13D1" w:rsidRDefault="008C3057" w:rsidP="003F11FC">
      <w:pPr>
        <w:pStyle w:val="Heading1"/>
        <w:jc w:val="both"/>
      </w:pPr>
      <w:r>
        <w:lastRenderedPageBreak/>
        <w:t>Conclusion</w:t>
      </w:r>
    </w:p>
    <w:p w14:paraId="445AE997" w14:textId="52064629" w:rsidR="007129D3" w:rsidRPr="00B970E3" w:rsidRDefault="00557338" w:rsidP="008C3BA0">
      <w:pPr>
        <w:rPr>
          <w:rFonts w:ascii="Times New Roman" w:hAnsi="Times New Roman" w:cs="Times New Roman"/>
        </w:rPr>
      </w:pPr>
      <w:r w:rsidRPr="00B970E3">
        <w:rPr>
          <w:rFonts w:ascii="Times New Roman" w:hAnsi="Times New Roman" w:cs="Times New Roman"/>
        </w:rPr>
        <w:t xml:space="preserve">Based on the discussion, </w:t>
      </w:r>
      <w:r w:rsidR="000D64F1" w:rsidRPr="00B970E3">
        <w:rPr>
          <w:rFonts w:ascii="Times New Roman" w:hAnsi="Times New Roman" w:cs="Times New Roman"/>
        </w:rPr>
        <w:t xml:space="preserve">we have </w:t>
      </w:r>
      <w:r w:rsidRPr="00B970E3">
        <w:rPr>
          <w:rFonts w:ascii="Times New Roman" w:hAnsi="Times New Roman" w:cs="Times New Roman"/>
        </w:rPr>
        <w:t xml:space="preserve">the following </w:t>
      </w:r>
      <w:r w:rsidR="00593C4B" w:rsidRPr="00B970E3">
        <w:rPr>
          <w:rFonts w:ascii="Times New Roman" w:hAnsi="Times New Roman" w:cs="Times New Roman"/>
        </w:rPr>
        <w:t xml:space="preserve">observations and </w:t>
      </w:r>
      <w:r w:rsidR="003F3214" w:rsidRPr="00B970E3">
        <w:rPr>
          <w:rFonts w:ascii="Times New Roman" w:hAnsi="Times New Roman" w:cs="Times New Roman"/>
        </w:rPr>
        <w:t>proposal</w:t>
      </w:r>
      <w:r w:rsidR="00593C4B" w:rsidRPr="00B970E3">
        <w:rPr>
          <w:rFonts w:ascii="Times New Roman" w:hAnsi="Times New Roman" w:cs="Times New Roman"/>
        </w:rPr>
        <w:t>s</w:t>
      </w:r>
      <w:r w:rsidRPr="00B970E3">
        <w:rPr>
          <w:rFonts w:ascii="Times New Roman" w:hAnsi="Times New Roman" w:cs="Times New Roman"/>
        </w:rPr>
        <w:t>.</w:t>
      </w:r>
    </w:p>
    <w:p w14:paraId="2AD576CE" w14:textId="77777777" w:rsidR="00A66B80" w:rsidRPr="00CE699E" w:rsidRDefault="00A66B80" w:rsidP="00A66B80">
      <w:pPr>
        <w:rPr>
          <w:rFonts w:ascii="Times New Roman" w:hAnsi="Times New Roman" w:cs="Times New Roman"/>
          <w:b/>
        </w:rPr>
      </w:pPr>
      <w:r w:rsidRPr="00CE699E">
        <w:rPr>
          <w:rFonts w:ascii="Times New Roman" w:hAnsi="Times New Roman" w:cs="Times New Roman"/>
          <w:b/>
        </w:rPr>
        <w:t xml:space="preserve">Observation 1: The IE </w:t>
      </w:r>
      <w:r w:rsidRPr="00CE699E">
        <w:rPr>
          <w:rFonts w:ascii="Times New Roman" w:hAnsi="Times New Roman" w:cs="Times New Roman"/>
          <w:b/>
          <w:i/>
        </w:rPr>
        <w:t>ServingCellConfigCommon</w:t>
      </w:r>
      <w:r w:rsidRPr="00CE699E">
        <w:rPr>
          <w:rFonts w:ascii="Times New Roman" w:hAnsi="Times New Roman" w:cs="Times New Roman"/>
          <w:b/>
        </w:rPr>
        <w:t xml:space="preserve"> in ReconfigurationWithSync is cell-specific configuration common to UEs containing information that can be typically acquired from system information.</w:t>
      </w:r>
    </w:p>
    <w:p w14:paraId="61178799" w14:textId="71EA47F6" w:rsidR="001A37E8" w:rsidRPr="00D26990" w:rsidRDefault="001A37E8" w:rsidP="001A37E8">
      <w:pPr>
        <w:jc w:val="both"/>
        <w:rPr>
          <w:rFonts w:ascii="Times New Roman" w:hAnsi="Times New Roman" w:cs="Times New Roman"/>
          <w:b/>
        </w:rPr>
      </w:pPr>
      <w:r w:rsidRPr="00D26990">
        <w:rPr>
          <w:rFonts w:ascii="Times New Roman" w:hAnsi="Times New Roman" w:cs="Times New Roman"/>
          <w:b/>
        </w:rPr>
        <w:t xml:space="preserve">Observation 2: For earth-moving candidate cell in CHO, the UE does not know the candidate cell is earth-moving and can result in wrong distance evaluation using the fixed reference location </w:t>
      </w:r>
      <w:r w:rsidR="002B4486">
        <w:rPr>
          <w:rFonts w:ascii="Times New Roman" w:hAnsi="Times New Roman" w:cs="Times New Roman"/>
          <w:b/>
        </w:rPr>
        <w:t xml:space="preserve">configured </w:t>
      </w:r>
      <w:r w:rsidRPr="00D26990">
        <w:rPr>
          <w:rFonts w:ascii="Times New Roman" w:hAnsi="Times New Roman" w:cs="Times New Roman"/>
          <w:b/>
        </w:rPr>
        <w:t>in condEventD1.</w:t>
      </w:r>
    </w:p>
    <w:p w14:paraId="2E5FBC8A" w14:textId="77777777" w:rsidR="001A37E8" w:rsidRPr="000C69ED" w:rsidRDefault="001A37E8" w:rsidP="001A37E8">
      <w:pPr>
        <w:jc w:val="both"/>
        <w:rPr>
          <w:rFonts w:ascii="Times New Roman" w:hAnsi="Times New Roman" w:cs="Times New Roman"/>
          <w:b/>
        </w:rPr>
      </w:pPr>
      <w:r w:rsidRPr="000C69ED">
        <w:rPr>
          <w:rFonts w:ascii="Times New Roman" w:hAnsi="Times New Roman" w:cs="Times New Roman"/>
          <w:b/>
        </w:rPr>
        <w:t xml:space="preserve">Observation 3: t-Service indicates the service ending time for the </w:t>
      </w:r>
      <w:r w:rsidRPr="00A962F5">
        <w:rPr>
          <w:rFonts w:ascii="Times New Roman" w:hAnsi="Times New Roman" w:cs="Times New Roman"/>
          <w:b/>
        </w:rPr>
        <w:t xml:space="preserve">geographic area </w:t>
      </w:r>
      <w:r w:rsidRPr="000C69ED">
        <w:rPr>
          <w:rFonts w:ascii="Times New Roman" w:hAnsi="Times New Roman" w:cs="Times New Roman"/>
          <w:b/>
        </w:rPr>
        <w:t xml:space="preserve">currently served by the serving cell, which can also be utilized by connected UEs. </w:t>
      </w:r>
    </w:p>
    <w:p w14:paraId="29D0D001" w14:textId="77777777" w:rsidR="001A37E8" w:rsidRPr="000C69ED" w:rsidRDefault="001A37E8" w:rsidP="001A37E8">
      <w:pPr>
        <w:jc w:val="both"/>
        <w:rPr>
          <w:rFonts w:ascii="Times New Roman" w:hAnsi="Times New Roman" w:cs="Times New Roman"/>
          <w:b/>
        </w:rPr>
      </w:pPr>
      <w:r w:rsidRPr="000C69ED">
        <w:rPr>
          <w:rFonts w:ascii="Times New Roman" w:hAnsi="Times New Roman" w:cs="Times New Roman"/>
          <w:b/>
        </w:rPr>
        <w:t xml:space="preserve">Observation 4: With the consideration of t-Service, the UE in RRC connected can detect RLF faster and </w:t>
      </w:r>
      <w:r>
        <w:rPr>
          <w:rFonts w:ascii="Times New Roman" w:hAnsi="Times New Roman" w:cs="Times New Roman"/>
          <w:b/>
        </w:rPr>
        <w:t>performs</w:t>
      </w:r>
      <w:r w:rsidRPr="000C69ED">
        <w:rPr>
          <w:rFonts w:ascii="Times New Roman" w:hAnsi="Times New Roman" w:cs="Times New Roman"/>
          <w:b/>
        </w:rPr>
        <w:t xml:space="preserve"> RRC connection reestablishment </w:t>
      </w:r>
      <w:r>
        <w:rPr>
          <w:rFonts w:ascii="Times New Roman" w:hAnsi="Times New Roman" w:cs="Times New Roman"/>
          <w:b/>
        </w:rPr>
        <w:t>sooner</w:t>
      </w:r>
      <w:r w:rsidRPr="000C69ED">
        <w:rPr>
          <w:rFonts w:ascii="Times New Roman" w:hAnsi="Times New Roman" w:cs="Times New Roman"/>
          <w:b/>
        </w:rPr>
        <w:t xml:space="preserve">. </w:t>
      </w:r>
    </w:p>
    <w:p w14:paraId="37EB60BB" w14:textId="0BC1EBAA" w:rsidR="00A66B80" w:rsidRDefault="00A66B80" w:rsidP="00A66B80">
      <w:pPr>
        <w:rPr>
          <w:rFonts w:ascii="Times New Roman" w:hAnsi="Times New Roman" w:cs="Times New Roman"/>
          <w:b/>
          <w:i/>
        </w:rPr>
      </w:pPr>
      <w:r w:rsidRPr="00CE699E">
        <w:rPr>
          <w:rFonts w:ascii="Times New Roman" w:hAnsi="Times New Roman" w:cs="Times New Roman"/>
          <w:b/>
        </w:rPr>
        <w:t>Proposal 1: For HO in NTN, the information included in ServingCellConfigComm</w:t>
      </w:r>
      <w:r w:rsidR="00625727">
        <w:rPr>
          <w:rFonts w:ascii="Times New Roman" w:hAnsi="Times New Roman" w:cs="Times New Roman"/>
          <w:b/>
        </w:rPr>
        <w:t>on in ReconfigurationWithSync can be</w:t>
      </w:r>
      <w:r w:rsidRPr="00CE699E">
        <w:rPr>
          <w:rFonts w:ascii="Times New Roman" w:hAnsi="Times New Roman" w:cs="Times New Roman"/>
          <w:b/>
        </w:rPr>
        <w:t xml:space="preserve"> provided via common signaling</w:t>
      </w:r>
      <w:r w:rsidRPr="00CE699E">
        <w:rPr>
          <w:rFonts w:ascii="Times New Roman" w:hAnsi="Times New Roman" w:cs="Times New Roman"/>
          <w:b/>
          <w:i/>
        </w:rPr>
        <w:t xml:space="preserve">. </w:t>
      </w:r>
    </w:p>
    <w:p w14:paraId="06CBBE64" w14:textId="0288B0EE" w:rsidR="002B4486" w:rsidRPr="00D26990" w:rsidRDefault="002B4486" w:rsidP="002B4486">
      <w:pPr>
        <w:jc w:val="both"/>
        <w:rPr>
          <w:rFonts w:ascii="Times New Roman" w:hAnsi="Times New Roman" w:cs="Times New Roman"/>
          <w:b/>
        </w:rPr>
      </w:pPr>
      <w:r w:rsidRPr="00D26990">
        <w:rPr>
          <w:rFonts w:ascii="Times New Roman" w:hAnsi="Times New Roman" w:cs="Times New Roman"/>
          <w:b/>
        </w:rPr>
        <w:t xml:space="preserve">Proposal </w:t>
      </w:r>
      <w:r>
        <w:rPr>
          <w:rFonts w:ascii="Times New Roman" w:hAnsi="Times New Roman" w:cs="Times New Roman"/>
          <w:b/>
        </w:rPr>
        <w:t>2</w:t>
      </w:r>
      <w:r w:rsidRPr="00D26990">
        <w:rPr>
          <w:rFonts w:ascii="Times New Roman" w:hAnsi="Times New Roman" w:cs="Times New Roman"/>
          <w:b/>
        </w:rPr>
        <w:t>: For earth-moving candidate cell in location-based CHO, assistance information</w:t>
      </w:r>
      <w:r>
        <w:rPr>
          <w:rFonts w:ascii="Times New Roman" w:hAnsi="Times New Roman" w:cs="Times New Roman"/>
          <w:b/>
        </w:rPr>
        <w:t xml:space="preserve"> (e.g., explicit indication of earth moving, </w:t>
      </w:r>
      <w:r w:rsidRPr="004B5408">
        <w:rPr>
          <w:rFonts w:ascii="Times New Roman" w:hAnsi="Times New Roman" w:cs="Times New Roman"/>
          <w:b/>
        </w:rPr>
        <w:t xml:space="preserve">earth-moving specific </w:t>
      </w:r>
      <w:r>
        <w:rPr>
          <w:rFonts w:ascii="Times New Roman" w:hAnsi="Times New Roman" w:cs="Times New Roman"/>
          <w:b/>
        </w:rPr>
        <w:t>assistance information)</w:t>
      </w:r>
      <w:r w:rsidRPr="00D26990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 xml:space="preserve">is provided </w:t>
      </w:r>
      <w:r w:rsidRPr="00D26990">
        <w:rPr>
          <w:rFonts w:ascii="Times New Roman" w:hAnsi="Times New Roman" w:cs="Times New Roman"/>
          <w:b/>
        </w:rPr>
        <w:t>for UE to derive the moving reference location</w:t>
      </w:r>
      <w:r>
        <w:rPr>
          <w:rFonts w:ascii="Times New Roman" w:hAnsi="Times New Roman" w:cs="Times New Roman"/>
          <w:b/>
        </w:rPr>
        <w:t>(s)</w:t>
      </w:r>
      <w:r w:rsidR="008853D3">
        <w:rPr>
          <w:rFonts w:ascii="Times New Roman" w:hAnsi="Times New Roman" w:cs="Times New Roman"/>
          <w:b/>
        </w:rPr>
        <w:t xml:space="preserve"> in condEventD1</w:t>
      </w:r>
      <w:r w:rsidRPr="00D26990">
        <w:rPr>
          <w:rFonts w:ascii="Times New Roman" w:hAnsi="Times New Roman" w:cs="Times New Roman"/>
          <w:b/>
        </w:rPr>
        <w:t xml:space="preserve">. </w:t>
      </w:r>
    </w:p>
    <w:p w14:paraId="68CE5D9D" w14:textId="035EC7AC" w:rsidR="00A66B80" w:rsidRPr="00A66B80" w:rsidRDefault="00FB2AED" w:rsidP="00A66B80">
      <w:pPr>
        <w:rPr>
          <w:rFonts w:ascii="Times New Roman" w:hAnsi="Times New Roman" w:cs="Times New Roman"/>
          <w:b/>
          <w:lang w:val="en-GB" w:eastAsia="en-US"/>
        </w:rPr>
      </w:pPr>
      <w:r>
        <w:rPr>
          <w:rFonts w:ascii="Times New Roman" w:hAnsi="Times New Roman" w:cs="Times New Roman"/>
          <w:b/>
          <w:lang w:val="en-GB" w:eastAsia="en-US"/>
        </w:rPr>
        <w:t>P</w:t>
      </w:r>
      <w:r w:rsidRPr="000C69ED">
        <w:rPr>
          <w:rFonts w:ascii="Times New Roman" w:hAnsi="Times New Roman" w:cs="Times New Roman"/>
          <w:b/>
          <w:lang w:val="en-GB" w:eastAsia="en-US"/>
        </w:rPr>
        <w:t xml:space="preserve">roposal </w:t>
      </w:r>
      <w:r>
        <w:rPr>
          <w:rFonts w:ascii="Times New Roman" w:hAnsi="Times New Roman" w:cs="Times New Roman"/>
          <w:b/>
          <w:lang w:val="en-GB" w:eastAsia="en-US"/>
        </w:rPr>
        <w:t>3</w:t>
      </w:r>
      <w:r w:rsidRPr="000C69ED">
        <w:rPr>
          <w:rFonts w:ascii="Times New Roman" w:hAnsi="Times New Roman" w:cs="Times New Roman"/>
          <w:b/>
          <w:lang w:val="en-GB" w:eastAsia="en-US"/>
        </w:rPr>
        <w:t xml:space="preserve">: </w:t>
      </w:r>
      <w:r>
        <w:rPr>
          <w:rFonts w:ascii="Times New Roman" w:hAnsi="Times New Roman" w:cs="Times New Roman"/>
          <w:b/>
          <w:lang w:val="en-GB" w:eastAsia="en-US"/>
        </w:rPr>
        <w:t xml:space="preserve">RAN2 to consider to use </w:t>
      </w:r>
      <w:r w:rsidRPr="000C69ED">
        <w:rPr>
          <w:rFonts w:ascii="Times New Roman" w:hAnsi="Times New Roman" w:cs="Times New Roman"/>
          <w:b/>
          <w:lang w:val="en-GB" w:eastAsia="en-US"/>
        </w:rPr>
        <w:t>t-Service for fast RLF detection and recovery</w:t>
      </w:r>
      <w:r>
        <w:rPr>
          <w:rFonts w:ascii="Times New Roman" w:hAnsi="Times New Roman" w:cs="Times New Roman"/>
          <w:b/>
          <w:lang w:val="en-GB" w:eastAsia="en-US"/>
        </w:rPr>
        <w:t xml:space="preserve"> for UE in connected state</w:t>
      </w:r>
      <w:r w:rsidRPr="000C69ED">
        <w:rPr>
          <w:rFonts w:ascii="Times New Roman" w:hAnsi="Times New Roman" w:cs="Times New Roman"/>
          <w:b/>
          <w:lang w:val="en-GB" w:eastAsia="en-US"/>
        </w:rPr>
        <w:t>.</w:t>
      </w:r>
    </w:p>
    <w:p w14:paraId="6408D72B" w14:textId="59651DF4" w:rsidR="0083484D" w:rsidRPr="00FF7C4E" w:rsidRDefault="00051DF8" w:rsidP="0083484D">
      <w:pPr>
        <w:pStyle w:val="Heading1"/>
      </w:pPr>
      <w:r>
        <w:t>Reference</w:t>
      </w:r>
      <w:r w:rsidR="0083484D" w:rsidRPr="00001886">
        <w:t xml:space="preserve"> </w:t>
      </w:r>
    </w:p>
    <w:p w14:paraId="14A0718F" w14:textId="402D57CC" w:rsidR="00BC2317" w:rsidRPr="00B970E3" w:rsidRDefault="00051DF8" w:rsidP="00051DF8">
      <w:pPr>
        <w:rPr>
          <w:rFonts w:ascii="Times New Roman" w:hAnsi="Times New Roman" w:cs="Times New Roman"/>
        </w:rPr>
      </w:pPr>
      <w:r w:rsidRPr="00B970E3">
        <w:rPr>
          <w:rFonts w:ascii="Times New Roman" w:hAnsi="Times New Roman" w:cs="Times New Roman"/>
        </w:rPr>
        <w:t xml:space="preserve">[1] </w:t>
      </w:r>
      <w:r w:rsidR="00313299" w:rsidRPr="00B970E3">
        <w:rPr>
          <w:rFonts w:ascii="Times New Roman" w:hAnsi="Times New Roman" w:cs="Times New Roman"/>
        </w:rPr>
        <w:t>R2-2210801</w:t>
      </w:r>
      <w:r w:rsidRPr="00B970E3">
        <w:rPr>
          <w:rFonts w:ascii="Times New Roman" w:hAnsi="Times New Roman" w:cs="Times New Roman"/>
        </w:rPr>
        <w:t xml:space="preserve"> </w:t>
      </w:r>
      <w:r w:rsidR="00313299" w:rsidRPr="00B970E3">
        <w:rPr>
          <w:rFonts w:ascii="Times New Roman" w:hAnsi="Times New Roman" w:cs="Times New Roman"/>
        </w:rPr>
        <w:t>Report from Break-out session on NR-NTN and IoT-NTN</w:t>
      </w:r>
    </w:p>
    <w:sectPr w:rsidR="00BC2317" w:rsidRPr="00B970E3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47A845" w14:textId="77777777" w:rsidR="000F3C88" w:rsidRDefault="000F3C88" w:rsidP="00051DF8">
      <w:r>
        <w:separator/>
      </w:r>
    </w:p>
  </w:endnote>
  <w:endnote w:type="continuationSeparator" w:id="0">
    <w:p w14:paraId="68D3874C" w14:textId="77777777" w:rsidR="000F3C88" w:rsidRDefault="000F3C88" w:rsidP="00051DF8">
      <w:r>
        <w:continuationSeparator/>
      </w:r>
    </w:p>
  </w:endnote>
  <w:endnote w:type="continuationNotice" w:id="1">
    <w:p w14:paraId="43B93064" w14:textId="77777777" w:rsidR="000F3C88" w:rsidRDefault="000F3C88" w:rsidP="00051DF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C76D69" w14:textId="77777777" w:rsidR="000F3C88" w:rsidRDefault="000F3C88" w:rsidP="00051DF8">
      <w:r>
        <w:separator/>
      </w:r>
    </w:p>
  </w:footnote>
  <w:footnote w:type="continuationSeparator" w:id="0">
    <w:p w14:paraId="621BC4B3" w14:textId="77777777" w:rsidR="000F3C88" w:rsidRDefault="000F3C88" w:rsidP="00051DF8">
      <w:r>
        <w:continuationSeparator/>
      </w:r>
    </w:p>
  </w:footnote>
  <w:footnote w:type="continuationNotice" w:id="1">
    <w:p w14:paraId="20F966CE" w14:textId="77777777" w:rsidR="000F3C88" w:rsidRDefault="000F3C88" w:rsidP="00051DF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4F6D4E"/>
    <w:multiLevelType w:val="multilevel"/>
    <w:tmpl w:val="249239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8152FB0"/>
    <w:multiLevelType w:val="hybridMultilevel"/>
    <w:tmpl w:val="E40412BE"/>
    <w:lvl w:ilvl="0" w:tplc="C61CA82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 w15:restartNumberingAfterBreak="0">
    <w:nsid w:val="0F7A780A"/>
    <w:multiLevelType w:val="hybridMultilevel"/>
    <w:tmpl w:val="B8CA9940"/>
    <w:lvl w:ilvl="0" w:tplc="2C88B1B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 w15:restartNumberingAfterBreak="0">
    <w:nsid w:val="0FB96767"/>
    <w:multiLevelType w:val="hybridMultilevel"/>
    <w:tmpl w:val="A5820772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124C21E0"/>
    <w:multiLevelType w:val="hybridMultilevel"/>
    <w:tmpl w:val="798691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0B395C"/>
    <w:multiLevelType w:val="hybridMultilevel"/>
    <w:tmpl w:val="B546ABF8"/>
    <w:lvl w:ilvl="0" w:tplc="03AC1EF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15186A8F"/>
    <w:multiLevelType w:val="hybridMultilevel"/>
    <w:tmpl w:val="D1F2A614"/>
    <w:lvl w:ilvl="0" w:tplc="79F63F90">
      <w:start w:val="1"/>
      <w:numFmt w:val="decimal"/>
      <w:lvlText w:val="%1."/>
      <w:lvlJc w:val="left"/>
      <w:pPr>
        <w:ind w:left="197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9" w15:restartNumberingAfterBreak="0">
    <w:nsid w:val="16DE759F"/>
    <w:multiLevelType w:val="hybridMultilevel"/>
    <w:tmpl w:val="61EADF22"/>
    <w:lvl w:ilvl="0" w:tplc="0409000F">
      <w:start w:val="1"/>
      <w:numFmt w:val="decimal"/>
      <w:lvlText w:val="%1."/>
      <w:lvlJc w:val="left"/>
      <w:pPr>
        <w:ind w:left="928" w:hanging="360"/>
      </w:p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 w15:restartNumberingAfterBreak="0">
    <w:nsid w:val="1D16168B"/>
    <w:multiLevelType w:val="hybridMultilevel"/>
    <w:tmpl w:val="B8CA9940"/>
    <w:lvl w:ilvl="0" w:tplc="2C88B1B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 w15:restartNumberingAfterBreak="0">
    <w:nsid w:val="1E915A65"/>
    <w:multiLevelType w:val="hybridMultilevel"/>
    <w:tmpl w:val="EB38685A"/>
    <w:lvl w:ilvl="0" w:tplc="88465DCC">
      <w:start w:val="1"/>
      <w:numFmt w:val="decimal"/>
      <w:lvlText w:val="%1."/>
      <w:lvlJc w:val="left"/>
      <w:pPr>
        <w:ind w:left="928" w:hanging="360"/>
      </w:pPr>
    </w:lvl>
    <w:lvl w:ilvl="1" w:tplc="04090019">
      <w:start w:val="1"/>
      <w:numFmt w:val="lowerLetter"/>
      <w:lvlText w:val="%2."/>
      <w:lvlJc w:val="left"/>
      <w:pPr>
        <w:ind w:left="1648" w:hanging="360"/>
      </w:pPr>
    </w:lvl>
    <w:lvl w:ilvl="2" w:tplc="0409001B">
      <w:start w:val="1"/>
      <w:numFmt w:val="lowerRoman"/>
      <w:lvlText w:val="%3."/>
      <w:lvlJc w:val="right"/>
      <w:pPr>
        <w:ind w:left="2368" w:hanging="180"/>
      </w:pPr>
    </w:lvl>
    <w:lvl w:ilvl="3" w:tplc="0409000F">
      <w:start w:val="1"/>
      <w:numFmt w:val="decimal"/>
      <w:lvlText w:val="%4."/>
      <w:lvlJc w:val="left"/>
      <w:pPr>
        <w:ind w:left="3088" w:hanging="360"/>
      </w:pPr>
    </w:lvl>
    <w:lvl w:ilvl="4" w:tplc="04090019">
      <w:start w:val="1"/>
      <w:numFmt w:val="lowerLetter"/>
      <w:lvlText w:val="%5."/>
      <w:lvlJc w:val="left"/>
      <w:pPr>
        <w:ind w:left="3808" w:hanging="360"/>
      </w:pPr>
    </w:lvl>
    <w:lvl w:ilvl="5" w:tplc="0409001B">
      <w:start w:val="1"/>
      <w:numFmt w:val="lowerRoman"/>
      <w:lvlText w:val="%6."/>
      <w:lvlJc w:val="right"/>
      <w:pPr>
        <w:ind w:left="4528" w:hanging="180"/>
      </w:pPr>
    </w:lvl>
    <w:lvl w:ilvl="6" w:tplc="0409000F">
      <w:start w:val="1"/>
      <w:numFmt w:val="decimal"/>
      <w:lvlText w:val="%7."/>
      <w:lvlJc w:val="left"/>
      <w:pPr>
        <w:ind w:left="5248" w:hanging="360"/>
      </w:pPr>
    </w:lvl>
    <w:lvl w:ilvl="7" w:tplc="04090019">
      <w:start w:val="1"/>
      <w:numFmt w:val="lowerLetter"/>
      <w:lvlText w:val="%8."/>
      <w:lvlJc w:val="left"/>
      <w:pPr>
        <w:ind w:left="5968" w:hanging="360"/>
      </w:pPr>
    </w:lvl>
    <w:lvl w:ilvl="8" w:tplc="0409001B">
      <w:start w:val="1"/>
      <w:numFmt w:val="lowerRoman"/>
      <w:lvlText w:val="%9."/>
      <w:lvlJc w:val="right"/>
      <w:pPr>
        <w:ind w:left="6688" w:hanging="180"/>
      </w:pPr>
    </w:lvl>
  </w:abstractNum>
  <w:abstractNum w:abstractNumId="12" w15:restartNumberingAfterBreak="0">
    <w:nsid w:val="1EE167CA"/>
    <w:multiLevelType w:val="hybridMultilevel"/>
    <w:tmpl w:val="F9E0AC78"/>
    <w:lvl w:ilvl="0" w:tplc="0584EC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AB2A1E"/>
    <w:multiLevelType w:val="hybridMultilevel"/>
    <w:tmpl w:val="F4A4D9A4"/>
    <w:lvl w:ilvl="0" w:tplc="ED2E847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4" w15:restartNumberingAfterBreak="0">
    <w:nsid w:val="26BF34EA"/>
    <w:multiLevelType w:val="hybridMultilevel"/>
    <w:tmpl w:val="33C8CBE8"/>
    <w:lvl w:ilvl="0" w:tplc="EBA6047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5" w15:restartNumberingAfterBreak="0">
    <w:nsid w:val="27762140"/>
    <w:multiLevelType w:val="hybridMultilevel"/>
    <w:tmpl w:val="85BAD2B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7D30BFA"/>
    <w:multiLevelType w:val="hybridMultilevel"/>
    <w:tmpl w:val="C7163B3C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3A1D3C54"/>
    <w:multiLevelType w:val="multilevel"/>
    <w:tmpl w:val="395264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3AFC07DC"/>
    <w:multiLevelType w:val="hybridMultilevel"/>
    <w:tmpl w:val="57C0FC48"/>
    <w:lvl w:ilvl="0" w:tplc="8B9EB55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1" w15:restartNumberingAfterBreak="0">
    <w:nsid w:val="415E73DB"/>
    <w:multiLevelType w:val="hybridMultilevel"/>
    <w:tmpl w:val="B9A8D8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3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4A9F07E5"/>
    <w:multiLevelType w:val="hybridMultilevel"/>
    <w:tmpl w:val="CBF63870"/>
    <w:lvl w:ilvl="0" w:tplc="E860589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4B4A0931"/>
    <w:multiLevelType w:val="hybridMultilevel"/>
    <w:tmpl w:val="18A83F64"/>
    <w:lvl w:ilvl="0" w:tplc="040C0001">
      <w:start w:val="1"/>
      <w:numFmt w:val="bullet"/>
      <w:lvlText w:val=""/>
      <w:lvlJc w:val="left"/>
      <w:pPr>
        <w:ind w:left="1496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26" w15:restartNumberingAfterBreak="0">
    <w:nsid w:val="4B5707B0"/>
    <w:multiLevelType w:val="hybridMultilevel"/>
    <w:tmpl w:val="8CA89634"/>
    <w:lvl w:ilvl="0" w:tplc="7250F2B4">
      <w:start w:val="1"/>
      <w:numFmt w:val="decimal"/>
      <w:lvlText w:val="%1."/>
      <w:lvlJc w:val="left"/>
      <w:pPr>
        <w:ind w:left="197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27" w15:restartNumberingAfterBreak="0">
    <w:nsid w:val="4D1D1C9E"/>
    <w:multiLevelType w:val="hybridMultilevel"/>
    <w:tmpl w:val="42004E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EDE596B"/>
    <w:multiLevelType w:val="hybridMultilevel"/>
    <w:tmpl w:val="862813F6"/>
    <w:lvl w:ilvl="0" w:tplc="B4C8D448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29" w15:restartNumberingAfterBreak="0">
    <w:nsid w:val="598876E2"/>
    <w:multiLevelType w:val="hybridMultilevel"/>
    <w:tmpl w:val="991666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7D3064"/>
    <w:multiLevelType w:val="hybridMultilevel"/>
    <w:tmpl w:val="4E487652"/>
    <w:lvl w:ilvl="0" w:tplc="CE16BFE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1" w15:restartNumberingAfterBreak="0">
    <w:nsid w:val="638F3F6C"/>
    <w:multiLevelType w:val="hybridMultilevel"/>
    <w:tmpl w:val="ADA4EE2C"/>
    <w:lvl w:ilvl="0" w:tplc="040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32" w15:restartNumberingAfterBreak="0">
    <w:nsid w:val="64933931"/>
    <w:multiLevelType w:val="hybridMultilevel"/>
    <w:tmpl w:val="224042EA"/>
    <w:lvl w:ilvl="0" w:tplc="8430C088">
      <w:start w:val="1"/>
      <w:numFmt w:val="bullet"/>
      <w:lvlText w:val=""/>
      <w:lvlJc w:val="left"/>
      <w:pPr>
        <w:ind w:left="1619" w:hanging="360"/>
      </w:pPr>
      <w:rPr>
        <w:rFonts w:ascii="Symbol" w:eastAsia="PMingLiU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33" w15:restartNumberingAfterBreak="0">
    <w:nsid w:val="652A4206"/>
    <w:multiLevelType w:val="hybridMultilevel"/>
    <w:tmpl w:val="215E83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6087C46"/>
    <w:multiLevelType w:val="hybridMultilevel"/>
    <w:tmpl w:val="CC30F6BA"/>
    <w:lvl w:ilvl="0" w:tplc="04090003">
      <w:start w:val="1"/>
      <w:numFmt w:val="bullet"/>
      <w:lvlText w:val="o"/>
      <w:lvlJc w:val="left"/>
      <w:pPr>
        <w:ind w:left="644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693328A2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6" w15:restartNumberingAfterBreak="0">
    <w:nsid w:val="6CB11AF7"/>
    <w:multiLevelType w:val="hybridMultilevel"/>
    <w:tmpl w:val="805608E4"/>
    <w:lvl w:ilvl="0" w:tplc="E6DC3D3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7" w15:restartNumberingAfterBreak="0">
    <w:nsid w:val="6EB972C2"/>
    <w:multiLevelType w:val="hybridMultilevel"/>
    <w:tmpl w:val="82404E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7176CA2"/>
    <w:multiLevelType w:val="hybridMultilevel"/>
    <w:tmpl w:val="BF6413CA"/>
    <w:lvl w:ilvl="0" w:tplc="C8ACF43E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7E608ED"/>
    <w:multiLevelType w:val="hybridMultilevel"/>
    <w:tmpl w:val="BD7A9510"/>
    <w:lvl w:ilvl="0" w:tplc="04090001">
      <w:start w:val="1"/>
      <w:numFmt w:val="bullet"/>
      <w:lvlText w:val=""/>
      <w:lvlJc w:val="left"/>
      <w:pPr>
        <w:ind w:left="161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40" w15:restartNumberingAfterBreak="0">
    <w:nsid w:val="798D57F3"/>
    <w:multiLevelType w:val="hybridMultilevel"/>
    <w:tmpl w:val="801AFA0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798E7C45"/>
    <w:multiLevelType w:val="hybridMultilevel"/>
    <w:tmpl w:val="D084FE14"/>
    <w:lvl w:ilvl="0" w:tplc="6B6ECEAA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42" w15:restartNumberingAfterBreak="0">
    <w:nsid w:val="7EA71BEB"/>
    <w:multiLevelType w:val="hybridMultilevel"/>
    <w:tmpl w:val="AD203514"/>
    <w:lvl w:ilvl="0" w:tplc="79DC8E9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8"/>
  </w:num>
  <w:num w:numId="5">
    <w:abstractNumId w:val="17"/>
  </w:num>
  <w:num w:numId="6">
    <w:abstractNumId w:val="22"/>
  </w:num>
  <w:num w:numId="7">
    <w:abstractNumId w:val="23"/>
  </w:num>
  <w:num w:numId="8">
    <w:abstractNumId w:val="38"/>
  </w:num>
  <w:num w:numId="9">
    <w:abstractNumId w:val="5"/>
  </w:num>
  <w:num w:numId="10">
    <w:abstractNumId w:val="34"/>
  </w:num>
  <w:num w:numId="1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</w:num>
  <w:num w:numId="13">
    <w:abstractNumId w:val="7"/>
  </w:num>
  <w:num w:numId="14">
    <w:abstractNumId w:val="32"/>
  </w:num>
  <w:num w:numId="15">
    <w:abstractNumId w:val="26"/>
  </w:num>
  <w:num w:numId="16">
    <w:abstractNumId w:val="21"/>
  </w:num>
  <w:num w:numId="17">
    <w:abstractNumId w:val="1"/>
  </w:num>
  <w:num w:numId="18">
    <w:abstractNumId w:val="6"/>
  </w:num>
  <w:num w:numId="19">
    <w:abstractNumId w:val="19"/>
  </w:num>
  <w:num w:numId="20">
    <w:abstractNumId w:val="15"/>
  </w:num>
  <w:num w:numId="21">
    <w:abstractNumId w:val="25"/>
  </w:num>
  <w:num w:numId="22">
    <w:abstractNumId w:val="16"/>
  </w:num>
  <w:num w:numId="23">
    <w:abstractNumId w:val="14"/>
  </w:num>
  <w:num w:numId="24">
    <w:abstractNumId w:val="39"/>
  </w:num>
  <w:num w:numId="25">
    <w:abstractNumId w:val="20"/>
  </w:num>
  <w:num w:numId="26">
    <w:abstractNumId w:val="24"/>
  </w:num>
  <w:num w:numId="27">
    <w:abstractNumId w:val="29"/>
  </w:num>
  <w:num w:numId="28">
    <w:abstractNumId w:val="33"/>
  </w:num>
  <w:num w:numId="29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9"/>
  </w:num>
  <w:num w:numId="32">
    <w:abstractNumId w:val="40"/>
  </w:num>
  <w:num w:numId="33">
    <w:abstractNumId w:val="35"/>
  </w:num>
  <w:num w:numId="34">
    <w:abstractNumId w:val="31"/>
  </w:num>
  <w:num w:numId="35">
    <w:abstractNumId w:val="27"/>
  </w:num>
  <w:num w:numId="36">
    <w:abstractNumId w:val="10"/>
  </w:num>
  <w:num w:numId="37">
    <w:abstractNumId w:val="37"/>
  </w:num>
  <w:num w:numId="38">
    <w:abstractNumId w:val="13"/>
  </w:num>
  <w:num w:numId="39">
    <w:abstractNumId w:val="30"/>
  </w:num>
  <w:num w:numId="40">
    <w:abstractNumId w:val="42"/>
  </w:num>
  <w:num w:numId="41">
    <w:abstractNumId w:val="8"/>
  </w:num>
  <w:num w:numId="42">
    <w:abstractNumId w:val="36"/>
  </w:num>
  <w:num w:numId="43">
    <w:abstractNumId w:val="3"/>
  </w:num>
  <w:num w:numId="4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removePersonalInformation/>
  <w:removeDateAndTime/>
  <w:doNotDisplayPageBoundaries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1886"/>
    <w:rsid w:val="00002263"/>
    <w:rsid w:val="000038B6"/>
    <w:rsid w:val="00007440"/>
    <w:rsid w:val="00007761"/>
    <w:rsid w:val="00007CAB"/>
    <w:rsid w:val="0001163B"/>
    <w:rsid w:val="00011C8D"/>
    <w:rsid w:val="00013CDB"/>
    <w:rsid w:val="00014BC5"/>
    <w:rsid w:val="000153CC"/>
    <w:rsid w:val="00015950"/>
    <w:rsid w:val="00015F6D"/>
    <w:rsid w:val="000162E9"/>
    <w:rsid w:val="00016557"/>
    <w:rsid w:val="00022927"/>
    <w:rsid w:val="00023C40"/>
    <w:rsid w:val="000245ED"/>
    <w:rsid w:val="00025377"/>
    <w:rsid w:val="00025423"/>
    <w:rsid w:val="00026BFC"/>
    <w:rsid w:val="00027DC5"/>
    <w:rsid w:val="000302F2"/>
    <w:rsid w:val="00032642"/>
    <w:rsid w:val="00033397"/>
    <w:rsid w:val="00035DF0"/>
    <w:rsid w:val="000368CF"/>
    <w:rsid w:val="000375A6"/>
    <w:rsid w:val="00037861"/>
    <w:rsid w:val="00040076"/>
    <w:rsid w:val="00040095"/>
    <w:rsid w:val="000403D7"/>
    <w:rsid w:val="00040932"/>
    <w:rsid w:val="0004169F"/>
    <w:rsid w:val="00042C77"/>
    <w:rsid w:val="000434B5"/>
    <w:rsid w:val="0004585B"/>
    <w:rsid w:val="00046488"/>
    <w:rsid w:val="00046FBF"/>
    <w:rsid w:val="000472BC"/>
    <w:rsid w:val="000500F3"/>
    <w:rsid w:val="00051A55"/>
    <w:rsid w:val="00051D35"/>
    <w:rsid w:val="00051DF8"/>
    <w:rsid w:val="00051F75"/>
    <w:rsid w:val="00052840"/>
    <w:rsid w:val="0005588D"/>
    <w:rsid w:val="00065268"/>
    <w:rsid w:val="00070BD9"/>
    <w:rsid w:val="00071C4F"/>
    <w:rsid w:val="00072646"/>
    <w:rsid w:val="00072B5F"/>
    <w:rsid w:val="00073C9C"/>
    <w:rsid w:val="0007792A"/>
    <w:rsid w:val="00080512"/>
    <w:rsid w:val="00081240"/>
    <w:rsid w:val="00082840"/>
    <w:rsid w:val="0008374B"/>
    <w:rsid w:val="0008378E"/>
    <w:rsid w:val="000838BA"/>
    <w:rsid w:val="00090468"/>
    <w:rsid w:val="00090CD4"/>
    <w:rsid w:val="000914AC"/>
    <w:rsid w:val="00094568"/>
    <w:rsid w:val="00094C6B"/>
    <w:rsid w:val="0009560E"/>
    <w:rsid w:val="000A2BE7"/>
    <w:rsid w:val="000A4C20"/>
    <w:rsid w:val="000A5750"/>
    <w:rsid w:val="000A60C3"/>
    <w:rsid w:val="000A6B72"/>
    <w:rsid w:val="000A6CB3"/>
    <w:rsid w:val="000B0115"/>
    <w:rsid w:val="000B02F8"/>
    <w:rsid w:val="000B0BF3"/>
    <w:rsid w:val="000B0EF0"/>
    <w:rsid w:val="000B1245"/>
    <w:rsid w:val="000B1752"/>
    <w:rsid w:val="000B40D8"/>
    <w:rsid w:val="000B4877"/>
    <w:rsid w:val="000B61B9"/>
    <w:rsid w:val="000B6398"/>
    <w:rsid w:val="000B7BCF"/>
    <w:rsid w:val="000C060B"/>
    <w:rsid w:val="000C18FE"/>
    <w:rsid w:val="000C2B2C"/>
    <w:rsid w:val="000C45E2"/>
    <w:rsid w:val="000C522B"/>
    <w:rsid w:val="000C5340"/>
    <w:rsid w:val="000C69ED"/>
    <w:rsid w:val="000D16FD"/>
    <w:rsid w:val="000D2E51"/>
    <w:rsid w:val="000D3336"/>
    <w:rsid w:val="000D4B95"/>
    <w:rsid w:val="000D58AB"/>
    <w:rsid w:val="000D64F1"/>
    <w:rsid w:val="000D6E3F"/>
    <w:rsid w:val="000D75DC"/>
    <w:rsid w:val="000E01FF"/>
    <w:rsid w:val="000E11DD"/>
    <w:rsid w:val="000E3934"/>
    <w:rsid w:val="000E4069"/>
    <w:rsid w:val="000E5108"/>
    <w:rsid w:val="000F3C88"/>
    <w:rsid w:val="000F47BA"/>
    <w:rsid w:val="000F481F"/>
    <w:rsid w:val="000F526A"/>
    <w:rsid w:val="000F57DC"/>
    <w:rsid w:val="000F6A70"/>
    <w:rsid w:val="000F6CE7"/>
    <w:rsid w:val="000F7A11"/>
    <w:rsid w:val="00100327"/>
    <w:rsid w:val="001011C1"/>
    <w:rsid w:val="0010368C"/>
    <w:rsid w:val="00112F1A"/>
    <w:rsid w:val="001141A5"/>
    <w:rsid w:val="0012049E"/>
    <w:rsid w:val="00123AC6"/>
    <w:rsid w:val="00124DD4"/>
    <w:rsid w:val="001261BD"/>
    <w:rsid w:val="00126400"/>
    <w:rsid w:val="00130A42"/>
    <w:rsid w:val="00131BCA"/>
    <w:rsid w:val="00132D82"/>
    <w:rsid w:val="001350CA"/>
    <w:rsid w:val="0014230B"/>
    <w:rsid w:val="00143363"/>
    <w:rsid w:val="001436BC"/>
    <w:rsid w:val="001446F4"/>
    <w:rsid w:val="00145075"/>
    <w:rsid w:val="001500B8"/>
    <w:rsid w:val="0015648A"/>
    <w:rsid w:val="001617E5"/>
    <w:rsid w:val="00165A0D"/>
    <w:rsid w:val="00166728"/>
    <w:rsid w:val="00166BB8"/>
    <w:rsid w:val="00171DA1"/>
    <w:rsid w:val="001741A0"/>
    <w:rsid w:val="00174291"/>
    <w:rsid w:val="00175FA0"/>
    <w:rsid w:val="00180692"/>
    <w:rsid w:val="00182E67"/>
    <w:rsid w:val="00183778"/>
    <w:rsid w:val="001841BF"/>
    <w:rsid w:val="0018515E"/>
    <w:rsid w:val="00185BC1"/>
    <w:rsid w:val="00186138"/>
    <w:rsid w:val="00186370"/>
    <w:rsid w:val="00190972"/>
    <w:rsid w:val="0019158C"/>
    <w:rsid w:val="001921CE"/>
    <w:rsid w:val="00194515"/>
    <w:rsid w:val="00194CD0"/>
    <w:rsid w:val="0019500E"/>
    <w:rsid w:val="001962AF"/>
    <w:rsid w:val="001A37E8"/>
    <w:rsid w:val="001B1E91"/>
    <w:rsid w:val="001B1FA7"/>
    <w:rsid w:val="001B3311"/>
    <w:rsid w:val="001B349E"/>
    <w:rsid w:val="001B3AAC"/>
    <w:rsid w:val="001B49C9"/>
    <w:rsid w:val="001C0FE8"/>
    <w:rsid w:val="001C23F4"/>
    <w:rsid w:val="001C3543"/>
    <w:rsid w:val="001C4AC4"/>
    <w:rsid w:val="001C4CEA"/>
    <w:rsid w:val="001C4F79"/>
    <w:rsid w:val="001C77C4"/>
    <w:rsid w:val="001D0C63"/>
    <w:rsid w:val="001D1DAA"/>
    <w:rsid w:val="001D6647"/>
    <w:rsid w:val="001E5E26"/>
    <w:rsid w:val="001F168B"/>
    <w:rsid w:val="001F6022"/>
    <w:rsid w:val="001F7831"/>
    <w:rsid w:val="001F7D63"/>
    <w:rsid w:val="00204045"/>
    <w:rsid w:val="0020712B"/>
    <w:rsid w:val="0021065F"/>
    <w:rsid w:val="0021231D"/>
    <w:rsid w:val="00212942"/>
    <w:rsid w:val="00212F1F"/>
    <w:rsid w:val="00213563"/>
    <w:rsid w:val="00214804"/>
    <w:rsid w:val="00216876"/>
    <w:rsid w:val="002171B2"/>
    <w:rsid w:val="00217633"/>
    <w:rsid w:val="00220815"/>
    <w:rsid w:val="002219AC"/>
    <w:rsid w:val="0022250B"/>
    <w:rsid w:val="00223FCA"/>
    <w:rsid w:val="00224AAB"/>
    <w:rsid w:val="00224C8F"/>
    <w:rsid w:val="0022606D"/>
    <w:rsid w:val="002264D3"/>
    <w:rsid w:val="002277C7"/>
    <w:rsid w:val="00230FE8"/>
    <w:rsid w:val="00231728"/>
    <w:rsid w:val="00231AEC"/>
    <w:rsid w:val="00234C99"/>
    <w:rsid w:val="0023661D"/>
    <w:rsid w:val="0024324A"/>
    <w:rsid w:val="00243DE1"/>
    <w:rsid w:val="00244A05"/>
    <w:rsid w:val="002455B8"/>
    <w:rsid w:val="00247550"/>
    <w:rsid w:val="00250404"/>
    <w:rsid w:val="002508F7"/>
    <w:rsid w:val="002548B1"/>
    <w:rsid w:val="0025613A"/>
    <w:rsid w:val="00260EC0"/>
    <w:rsid w:val="002610D8"/>
    <w:rsid w:val="0026642F"/>
    <w:rsid w:val="00266AF5"/>
    <w:rsid w:val="002675D3"/>
    <w:rsid w:val="002709D8"/>
    <w:rsid w:val="00270A2B"/>
    <w:rsid w:val="00271A19"/>
    <w:rsid w:val="002747EC"/>
    <w:rsid w:val="00277FB4"/>
    <w:rsid w:val="002815C0"/>
    <w:rsid w:val="002840C7"/>
    <w:rsid w:val="00284E78"/>
    <w:rsid w:val="002855BF"/>
    <w:rsid w:val="00287326"/>
    <w:rsid w:val="00290336"/>
    <w:rsid w:val="00291D77"/>
    <w:rsid w:val="00292FC9"/>
    <w:rsid w:val="002945AD"/>
    <w:rsid w:val="00296A41"/>
    <w:rsid w:val="002A3017"/>
    <w:rsid w:val="002A32C4"/>
    <w:rsid w:val="002A3860"/>
    <w:rsid w:val="002A47CF"/>
    <w:rsid w:val="002A629B"/>
    <w:rsid w:val="002A7486"/>
    <w:rsid w:val="002A7C84"/>
    <w:rsid w:val="002B0F64"/>
    <w:rsid w:val="002B1D88"/>
    <w:rsid w:val="002B296E"/>
    <w:rsid w:val="002B2AB0"/>
    <w:rsid w:val="002B3354"/>
    <w:rsid w:val="002B3F8E"/>
    <w:rsid w:val="002B4486"/>
    <w:rsid w:val="002B44B8"/>
    <w:rsid w:val="002B7736"/>
    <w:rsid w:val="002C5580"/>
    <w:rsid w:val="002C69AA"/>
    <w:rsid w:val="002D093F"/>
    <w:rsid w:val="002D2B20"/>
    <w:rsid w:val="002D2C29"/>
    <w:rsid w:val="002D2CA2"/>
    <w:rsid w:val="002D657A"/>
    <w:rsid w:val="002E79BB"/>
    <w:rsid w:val="002F0D22"/>
    <w:rsid w:val="002F12A5"/>
    <w:rsid w:val="002F1345"/>
    <w:rsid w:val="003026A7"/>
    <w:rsid w:val="00303427"/>
    <w:rsid w:val="00305B9C"/>
    <w:rsid w:val="00305DAA"/>
    <w:rsid w:val="00306241"/>
    <w:rsid w:val="003073B9"/>
    <w:rsid w:val="00307CD6"/>
    <w:rsid w:val="00310541"/>
    <w:rsid w:val="00310D9A"/>
    <w:rsid w:val="00311B17"/>
    <w:rsid w:val="00313299"/>
    <w:rsid w:val="003133F1"/>
    <w:rsid w:val="003172DC"/>
    <w:rsid w:val="0032086B"/>
    <w:rsid w:val="00323D2C"/>
    <w:rsid w:val="003243BA"/>
    <w:rsid w:val="00324E66"/>
    <w:rsid w:val="003255FD"/>
    <w:rsid w:val="00325AE3"/>
    <w:rsid w:val="00326069"/>
    <w:rsid w:val="00327E5D"/>
    <w:rsid w:val="00330C9F"/>
    <w:rsid w:val="00332B7D"/>
    <w:rsid w:val="00333345"/>
    <w:rsid w:val="00335A5E"/>
    <w:rsid w:val="00337C3B"/>
    <w:rsid w:val="003407BE"/>
    <w:rsid w:val="00343806"/>
    <w:rsid w:val="00343819"/>
    <w:rsid w:val="00345C16"/>
    <w:rsid w:val="00347B20"/>
    <w:rsid w:val="00350D7C"/>
    <w:rsid w:val="00351CAD"/>
    <w:rsid w:val="00353629"/>
    <w:rsid w:val="0035462D"/>
    <w:rsid w:val="003563F1"/>
    <w:rsid w:val="00357118"/>
    <w:rsid w:val="00357272"/>
    <w:rsid w:val="00361D54"/>
    <w:rsid w:val="00363968"/>
    <w:rsid w:val="00364152"/>
    <w:rsid w:val="0036459E"/>
    <w:rsid w:val="00364B41"/>
    <w:rsid w:val="003667FF"/>
    <w:rsid w:val="003676CB"/>
    <w:rsid w:val="00370943"/>
    <w:rsid w:val="003724CA"/>
    <w:rsid w:val="00376209"/>
    <w:rsid w:val="00377F37"/>
    <w:rsid w:val="0038082D"/>
    <w:rsid w:val="00381708"/>
    <w:rsid w:val="003824C2"/>
    <w:rsid w:val="00382C4D"/>
    <w:rsid w:val="00383096"/>
    <w:rsid w:val="00384561"/>
    <w:rsid w:val="00385E77"/>
    <w:rsid w:val="00387011"/>
    <w:rsid w:val="00387B0B"/>
    <w:rsid w:val="00390D6B"/>
    <w:rsid w:val="00393170"/>
    <w:rsid w:val="0039346C"/>
    <w:rsid w:val="003945D9"/>
    <w:rsid w:val="00395772"/>
    <w:rsid w:val="00395AEF"/>
    <w:rsid w:val="003972FF"/>
    <w:rsid w:val="003A133F"/>
    <w:rsid w:val="003A2082"/>
    <w:rsid w:val="003A229C"/>
    <w:rsid w:val="003A41EF"/>
    <w:rsid w:val="003A527F"/>
    <w:rsid w:val="003A565C"/>
    <w:rsid w:val="003A619C"/>
    <w:rsid w:val="003B0769"/>
    <w:rsid w:val="003B0F1B"/>
    <w:rsid w:val="003B2EAB"/>
    <w:rsid w:val="003B40AD"/>
    <w:rsid w:val="003B6290"/>
    <w:rsid w:val="003B73F6"/>
    <w:rsid w:val="003B79E3"/>
    <w:rsid w:val="003C0E17"/>
    <w:rsid w:val="003C1A2A"/>
    <w:rsid w:val="003C237F"/>
    <w:rsid w:val="003C291C"/>
    <w:rsid w:val="003C311A"/>
    <w:rsid w:val="003C4E37"/>
    <w:rsid w:val="003C5533"/>
    <w:rsid w:val="003C5DF8"/>
    <w:rsid w:val="003D127F"/>
    <w:rsid w:val="003D3149"/>
    <w:rsid w:val="003D3519"/>
    <w:rsid w:val="003D4028"/>
    <w:rsid w:val="003D4B16"/>
    <w:rsid w:val="003D78FF"/>
    <w:rsid w:val="003D796E"/>
    <w:rsid w:val="003E01A2"/>
    <w:rsid w:val="003E16BE"/>
    <w:rsid w:val="003E17A4"/>
    <w:rsid w:val="003E3E56"/>
    <w:rsid w:val="003E3F31"/>
    <w:rsid w:val="003E676B"/>
    <w:rsid w:val="003E730B"/>
    <w:rsid w:val="003F11FC"/>
    <w:rsid w:val="003F24B6"/>
    <w:rsid w:val="003F2683"/>
    <w:rsid w:val="003F2920"/>
    <w:rsid w:val="003F3214"/>
    <w:rsid w:val="003F3652"/>
    <w:rsid w:val="003F4E28"/>
    <w:rsid w:val="004006E8"/>
    <w:rsid w:val="00401855"/>
    <w:rsid w:val="0040228D"/>
    <w:rsid w:val="0040378B"/>
    <w:rsid w:val="0040702D"/>
    <w:rsid w:val="00410B87"/>
    <w:rsid w:val="00412DA7"/>
    <w:rsid w:val="00413F2F"/>
    <w:rsid w:val="00414017"/>
    <w:rsid w:val="00420317"/>
    <w:rsid w:val="00420E2C"/>
    <w:rsid w:val="00424DE6"/>
    <w:rsid w:val="00427D3B"/>
    <w:rsid w:val="004322B3"/>
    <w:rsid w:val="004324FD"/>
    <w:rsid w:val="00432BC9"/>
    <w:rsid w:val="00432BE2"/>
    <w:rsid w:val="004360EB"/>
    <w:rsid w:val="00441FD9"/>
    <w:rsid w:val="004433CF"/>
    <w:rsid w:val="0044406B"/>
    <w:rsid w:val="00446718"/>
    <w:rsid w:val="0044738E"/>
    <w:rsid w:val="00451660"/>
    <w:rsid w:val="00452280"/>
    <w:rsid w:val="00460A99"/>
    <w:rsid w:val="00461101"/>
    <w:rsid w:val="00463D4C"/>
    <w:rsid w:val="00465587"/>
    <w:rsid w:val="004657C7"/>
    <w:rsid w:val="00465C07"/>
    <w:rsid w:val="0046720C"/>
    <w:rsid w:val="0047086C"/>
    <w:rsid w:val="0047610A"/>
    <w:rsid w:val="00476C27"/>
    <w:rsid w:val="00477455"/>
    <w:rsid w:val="004779FB"/>
    <w:rsid w:val="00487060"/>
    <w:rsid w:val="00487F56"/>
    <w:rsid w:val="004901A6"/>
    <w:rsid w:val="00490325"/>
    <w:rsid w:val="00490C92"/>
    <w:rsid w:val="004937F8"/>
    <w:rsid w:val="00493A0E"/>
    <w:rsid w:val="004A10EE"/>
    <w:rsid w:val="004A1F7B"/>
    <w:rsid w:val="004A2470"/>
    <w:rsid w:val="004A3412"/>
    <w:rsid w:val="004A34E6"/>
    <w:rsid w:val="004A40FB"/>
    <w:rsid w:val="004B1812"/>
    <w:rsid w:val="004B18E1"/>
    <w:rsid w:val="004B2692"/>
    <w:rsid w:val="004B32EB"/>
    <w:rsid w:val="004B3EF2"/>
    <w:rsid w:val="004B5408"/>
    <w:rsid w:val="004B77BE"/>
    <w:rsid w:val="004C0C6E"/>
    <w:rsid w:val="004C14B0"/>
    <w:rsid w:val="004C25E8"/>
    <w:rsid w:val="004C2EC3"/>
    <w:rsid w:val="004C3DCD"/>
    <w:rsid w:val="004C44D2"/>
    <w:rsid w:val="004D0C51"/>
    <w:rsid w:val="004D12EF"/>
    <w:rsid w:val="004D3578"/>
    <w:rsid w:val="004D380D"/>
    <w:rsid w:val="004D4335"/>
    <w:rsid w:val="004D6C16"/>
    <w:rsid w:val="004D6FD4"/>
    <w:rsid w:val="004D7B60"/>
    <w:rsid w:val="004E213A"/>
    <w:rsid w:val="004E4E09"/>
    <w:rsid w:val="004E5BB6"/>
    <w:rsid w:val="004F10E9"/>
    <w:rsid w:val="004F3ADA"/>
    <w:rsid w:val="004F4540"/>
    <w:rsid w:val="004F5FC8"/>
    <w:rsid w:val="004F73A7"/>
    <w:rsid w:val="004F7C51"/>
    <w:rsid w:val="00501D49"/>
    <w:rsid w:val="00503171"/>
    <w:rsid w:val="00503CB5"/>
    <w:rsid w:val="00504F3B"/>
    <w:rsid w:val="00506C28"/>
    <w:rsid w:val="005075B6"/>
    <w:rsid w:val="00516A0D"/>
    <w:rsid w:val="00516FBC"/>
    <w:rsid w:val="00517034"/>
    <w:rsid w:val="0052108B"/>
    <w:rsid w:val="005214BC"/>
    <w:rsid w:val="00526728"/>
    <w:rsid w:val="00527344"/>
    <w:rsid w:val="00527C31"/>
    <w:rsid w:val="00527F2A"/>
    <w:rsid w:val="00534DA0"/>
    <w:rsid w:val="00535EC5"/>
    <w:rsid w:val="00536A0E"/>
    <w:rsid w:val="005412A6"/>
    <w:rsid w:val="00542000"/>
    <w:rsid w:val="00543E6C"/>
    <w:rsid w:val="00546C79"/>
    <w:rsid w:val="00547211"/>
    <w:rsid w:val="00547A10"/>
    <w:rsid w:val="00551763"/>
    <w:rsid w:val="0055422F"/>
    <w:rsid w:val="00557338"/>
    <w:rsid w:val="005625DD"/>
    <w:rsid w:val="005642A1"/>
    <w:rsid w:val="00565087"/>
    <w:rsid w:val="0056573F"/>
    <w:rsid w:val="0056656C"/>
    <w:rsid w:val="00571279"/>
    <w:rsid w:val="00572564"/>
    <w:rsid w:val="005739BD"/>
    <w:rsid w:val="00575070"/>
    <w:rsid w:val="005752D5"/>
    <w:rsid w:val="0057598B"/>
    <w:rsid w:val="0058077E"/>
    <w:rsid w:val="00583007"/>
    <w:rsid w:val="00584044"/>
    <w:rsid w:val="0058460B"/>
    <w:rsid w:val="00591E74"/>
    <w:rsid w:val="0059328F"/>
    <w:rsid w:val="00593C4B"/>
    <w:rsid w:val="00594B6F"/>
    <w:rsid w:val="005957E1"/>
    <w:rsid w:val="00595AAB"/>
    <w:rsid w:val="00596097"/>
    <w:rsid w:val="00596323"/>
    <w:rsid w:val="00596B5D"/>
    <w:rsid w:val="005A49C6"/>
    <w:rsid w:val="005A4D6D"/>
    <w:rsid w:val="005A68D5"/>
    <w:rsid w:val="005A6CA2"/>
    <w:rsid w:val="005A7602"/>
    <w:rsid w:val="005B5565"/>
    <w:rsid w:val="005B598B"/>
    <w:rsid w:val="005C007C"/>
    <w:rsid w:val="005C0359"/>
    <w:rsid w:val="005C1A18"/>
    <w:rsid w:val="005C2F10"/>
    <w:rsid w:val="005C4665"/>
    <w:rsid w:val="005C5E13"/>
    <w:rsid w:val="005C64F2"/>
    <w:rsid w:val="005C78A8"/>
    <w:rsid w:val="005D1091"/>
    <w:rsid w:val="005D2171"/>
    <w:rsid w:val="005D2ED5"/>
    <w:rsid w:val="005D38C4"/>
    <w:rsid w:val="005D4207"/>
    <w:rsid w:val="005D5915"/>
    <w:rsid w:val="005D6E49"/>
    <w:rsid w:val="005D725F"/>
    <w:rsid w:val="005E1600"/>
    <w:rsid w:val="005E28FB"/>
    <w:rsid w:val="005E3812"/>
    <w:rsid w:val="005E47B2"/>
    <w:rsid w:val="005F0D6D"/>
    <w:rsid w:val="005F399A"/>
    <w:rsid w:val="005F4375"/>
    <w:rsid w:val="0060107D"/>
    <w:rsid w:val="00601562"/>
    <w:rsid w:val="00602F40"/>
    <w:rsid w:val="00603B63"/>
    <w:rsid w:val="00603D62"/>
    <w:rsid w:val="00604294"/>
    <w:rsid w:val="006048A8"/>
    <w:rsid w:val="00604D20"/>
    <w:rsid w:val="0060686C"/>
    <w:rsid w:val="00606E38"/>
    <w:rsid w:val="0061000C"/>
    <w:rsid w:val="00610FFB"/>
    <w:rsid w:val="00611566"/>
    <w:rsid w:val="00611868"/>
    <w:rsid w:val="00613366"/>
    <w:rsid w:val="006150D4"/>
    <w:rsid w:val="006160D7"/>
    <w:rsid w:val="006206E3"/>
    <w:rsid w:val="00621C1A"/>
    <w:rsid w:val="00622FDA"/>
    <w:rsid w:val="0062410C"/>
    <w:rsid w:val="00624C07"/>
    <w:rsid w:val="00625727"/>
    <w:rsid w:val="0062582C"/>
    <w:rsid w:val="0062599C"/>
    <w:rsid w:val="00625B0A"/>
    <w:rsid w:val="00626AEC"/>
    <w:rsid w:val="00632396"/>
    <w:rsid w:val="00635845"/>
    <w:rsid w:val="00640307"/>
    <w:rsid w:val="00641342"/>
    <w:rsid w:val="0064487C"/>
    <w:rsid w:val="00646D99"/>
    <w:rsid w:val="006504D6"/>
    <w:rsid w:val="006510E9"/>
    <w:rsid w:val="00652B9E"/>
    <w:rsid w:val="00653358"/>
    <w:rsid w:val="00653A7E"/>
    <w:rsid w:val="006541A1"/>
    <w:rsid w:val="00654596"/>
    <w:rsid w:val="00656910"/>
    <w:rsid w:val="00656E05"/>
    <w:rsid w:val="006574C0"/>
    <w:rsid w:val="00657CA6"/>
    <w:rsid w:val="0066096B"/>
    <w:rsid w:val="00667F76"/>
    <w:rsid w:val="00670C14"/>
    <w:rsid w:val="00671D08"/>
    <w:rsid w:val="00672522"/>
    <w:rsid w:val="00674D79"/>
    <w:rsid w:val="00676DD2"/>
    <w:rsid w:val="0067758B"/>
    <w:rsid w:val="0067783E"/>
    <w:rsid w:val="00677F5B"/>
    <w:rsid w:val="00682BF2"/>
    <w:rsid w:val="006854C3"/>
    <w:rsid w:val="00690ED2"/>
    <w:rsid w:val="00693D04"/>
    <w:rsid w:val="00694551"/>
    <w:rsid w:val="00694F59"/>
    <w:rsid w:val="00695FBA"/>
    <w:rsid w:val="00696821"/>
    <w:rsid w:val="006A19A8"/>
    <w:rsid w:val="006A1A2B"/>
    <w:rsid w:val="006A416F"/>
    <w:rsid w:val="006A4A4B"/>
    <w:rsid w:val="006B46F5"/>
    <w:rsid w:val="006B5A32"/>
    <w:rsid w:val="006B68F8"/>
    <w:rsid w:val="006C1B70"/>
    <w:rsid w:val="006C2167"/>
    <w:rsid w:val="006C66D8"/>
    <w:rsid w:val="006C7C48"/>
    <w:rsid w:val="006D067F"/>
    <w:rsid w:val="006D1E24"/>
    <w:rsid w:val="006D35DE"/>
    <w:rsid w:val="006D3AF4"/>
    <w:rsid w:val="006D3CBB"/>
    <w:rsid w:val="006D530C"/>
    <w:rsid w:val="006D554E"/>
    <w:rsid w:val="006E0403"/>
    <w:rsid w:val="006E1057"/>
    <w:rsid w:val="006E1417"/>
    <w:rsid w:val="006E19AF"/>
    <w:rsid w:val="006E4AE6"/>
    <w:rsid w:val="006F346F"/>
    <w:rsid w:val="006F69EC"/>
    <w:rsid w:val="006F6A2C"/>
    <w:rsid w:val="00702693"/>
    <w:rsid w:val="00705BC0"/>
    <w:rsid w:val="007069DC"/>
    <w:rsid w:val="00710201"/>
    <w:rsid w:val="007102CD"/>
    <w:rsid w:val="00710D4C"/>
    <w:rsid w:val="0071194B"/>
    <w:rsid w:val="00712781"/>
    <w:rsid w:val="007129D3"/>
    <w:rsid w:val="00713E60"/>
    <w:rsid w:val="007171D0"/>
    <w:rsid w:val="0072073A"/>
    <w:rsid w:val="00721D97"/>
    <w:rsid w:val="00723B0B"/>
    <w:rsid w:val="00725C33"/>
    <w:rsid w:val="0073133A"/>
    <w:rsid w:val="0073263B"/>
    <w:rsid w:val="00732B74"/>
    <w:rsid w:val="007342B5"/>
    <w:rsid w:val="0073449A"/>
    <w:rsid w:val="00734A5B"/>
    <w:rsid w:val="0073620F"/>
    <w:rsid w:val="00737B6B"/>
    <w:rsid w:val="00740C0A"/>
    <w:rsid w:val="007415C1"/>
    <w:rsid w:val="00744E76"/>
    <w:rsid w:val="00745AC8"/>
    <w:rsid w:val="007463B7"/>
    <w:rsid w:val="007469FD"/>
    <w:rsid w:val="0075287B"/>
    <w:rsid w:val="00753B28"/>
    <w:rsid w:val="00754E42"/>
    <w:rsid w:val="00755CF3"/>
    <w:rsid w:val="00756A3A"/>
    <w:rsid w:val="00756E85"/>
    <w:rsid w:val="00757D40"/>
    <w:rsid w:val="00761926"/>
    <w:rsid w:val="007627D9"/>
    <w:rsid w:val="0076607C"/>
    <w:rsid w:val="007662B5"/>
    <w:rsid w:val="0077241B"/>
    <w:rsid w:val="00774940"/>
    <w:rsid w:val="0077751F"/>
    <w:rsid w:val="007778A0"/>
    <w:rsid w:val="00781472"/>
    <w:rsid w:val="00781F0F"/>
    <w:rsid w:val="00782664"/>
    <w:rsid w:val="007831D3"/>
    <w:rsid w:val="0078534D"/>
    <w:rsid w:val="007864E8"/>
    <w:rsid w:val="0078727C"/>
    <w:rsid w:val="007876E5"/>
    <w:rsid w:val="00787719"/>
    <w:rsid w:val="0079049D"/>
    <w:rsid w:val="0079226B"/>
    <w:rsid w:val="00792C78"/>
    <w:rsid w:val="007933A9"/>
    <w:rsid w:val="00793DC5"/>
    <w:rsid w:val="00794B9A"/>
    <w:rsid w:val="00796823"/>
    <w:rsid w:val="00797AA0"/>
    <w:rsid w:val="00797DED"/>
    <w:rsid w:val="007A062B"/>
    <w:rsid w:val="007A2E55"/>
    <w:rsid w:val="007A3137"/>
    <w:rsid w:val="007A7099"/>
    <w:rsid w:val="007B09F5"/>
    <w:rsid w:val="007B18D8"/>
    <w:rsid w:val="007B2202"/>
    <w:rsid w:val="007B3C9A"/>
    <w:rsid w:val="007B5601"/>
    <w:rsid w:val="007B75B4"/>
    <w:rsid w:val="007C095F"/>
    <w:rsid w:val="007C0FAF"/>
    <w:rsid w:val="007C17D5"/>
    <w:rsid w:val="007C1A44"/>
    <w:rsid w:val="007C25AC"/>
    <w:rsid w:val="007C2DD0"/>
    <w:rsid w:val="007C563E"/>
    <w:rsid w:val="007C6CAC"/>
    <w:rsid w:val="007C7B54"/>
    <w:rsid w:val="007C7BB8"/>
    <w:rsid w:val="007D06E6"/>
    <w:rsid w:val="007D1A7F"/>
    <w:rsid w:val="007D2689"/>
    <w:rsid w:val="007D4F8A"/>
    <w:rsid w:val="007D4FB2"/>
    <w:rsid w:val="007E1392"/>
    <w:rsid w:val="007E2EF9"/>
    <w:rsid w:val="007F03B5"/>
    <w:rsid w:val="007F0455"/>
    <w:rsid w:val="007F09F2"/>
    <w:rsid w:val="007F1748"/>
    <w:rsid w:val="007F2D37"/>
    <w:rsid w:val="007F2E08"/>
    <w:rsid w:val="007F742E"/>
    <w:rsid w:val="007F7EC4"/>
    <w:rsid w:val="00800B57"/>
    <w:rsid w:val="008028A4"/>
    <w:rsid w:val="008043F1"/>
    <w:rsid w:val="008056ED"/>
    <w:rsid w:val="00807C64"/>
    <w:rsid w:val="00807E15"/>
    <w:rsid w:val="008104E0"/>
    <w:rsid w:val="0081087E"/>
    <w:rsid w:val="00811105"/>
    <w:rsid w:val="00811D9D"/>
    <w:rsid w:val="00813245"/>
    <w:rsid w:val="00814BE5"/>
    <w:rsid w:val="00815AA2"/>
    <w:rsid w:val="00820098"/>
    <w:rsid w:val="00824262"/>
    <w:rsid w:val="008274DE"/>
    <w:rsid w:val="00827D94"/>
    <w:rsid w:val="00830B22"/>
    <w:rsid w:val="00830E1C"/>
    <w:rsid w:val="00832DF3"/>
    <w:rsid w:val="0083484D"/>
    <w:rsid w:val="008350FE"/>
    <w:rsid w:val="008378CB"/>
    <w:rsid w:val="00840DE0"/>
    <w:rsid w:val="008412F9"/>
    <w:rsid w:val="00844CDD"/>
    <w:rsid w:val="0084515E"/>
    <w:rsid w:val="00847C73"/>
    <w:rsid w:val="00850C3E"/>
    <w:rsid w:val="00851443"/>
    <w:rsid w:val="008515D4"/>
    <w:rsid w:val="008554CE"/>
    <w:rsid w:val="00856568"/>
    <w:rsid w:val="00860623"/>
    <w:rsid w:val="008607A8"/>
    <w:rsid w:val="00861551"/>
    <w:rsid w:val="00861FEE"/>
    <w:rsid w:val="00862027"/>
    <w:rsid w:val="00862FDC"/>
    <w:rsid w:val="0086354A"/>
    <w:rsid w:val="00865EDE"/>
    <w:rsid w:val="00866A0C"/>
    <w:rsid w:val="00871728"/>
    <w:rsid w:val="00871D08"/>
    <w:rsid w:val="008732D6"/>
    <w:rsid w:val="00875EB1"/>
    <w:rsid w:val="008768CA"/>
    <w:rsid w:val="00877EF9"/>
    <w:rsid w:val="00880559"/>
    <w:rsid w:val="008818E2"/>
    <w:rsid w:val="00882533"/>
    <w:rsid w:val="008849F5"/>
    <w:rsid w:val="008853D3"/>
    <w:rsid w:val="00890D75"/>
    <w:rsid w:val="00892166"/>
    <w:rsid w:val="00895A0B"/>
    <w:rsid w:val="00895A0C"/>
    <w:rsid w:val="00896CB6"/>
    <w:rsid w:val="008B5306"/>
    <w:rsid w:val="008B5896"/>
    <w:rsid w:val="008B74AF"/>
    <w:rsid w:val="008C285A"/>
    <w:rsid w:val="008C2E2A"/>
    <w:rsid w:val="008C3057"/>
    <w:rsid w:val="008C3BA0"/>
    <w:rsid w:val="008C4C73"/>
    <w:rsid w:val="008C4E29"/>
    <w:rsid w:val="008C68EA"/>
    <w:rsid w:val="008C7DE0"/>
    <w:rsid w:val="008D1799"/>
    <w:rsid w:val="008D19D1"/>
    <w:rsid w:val="008D1CEB"/>
    <w:rsid w:val="008D2E4D"/>
    <w:rsid w:val="008D3BA5"/>
    <w:rsid w:val="008D49D8"/>
    <w:rsid w:val="008D6817"/>
    <w:rsid w:val="008E0988"/>
    <w:rsid w:val="008E199E"/>
    <w:rsid w:val="008E6DF5"/>
    <w:rsid w:val="008E6ED0"/>
    <w:rsid w:val="008F391F"/>
    <w:rsid w:val="008F396F"/>
    <w:rsid w:val="008F3DCD"/>
    <w:rsid w:val="008F60D4"/>
    <w:rsid w:val="008F6420"/>
    <w:rsid w:val="0090129C"/>
    <w:rsid w:val="00901D5C"/>
    <w:rsid w:val="0090271F"/>
    <w:rsid w:val="009027DA"/>
    <w:rsid w:val="00902DB9"/>
    <w:rsid w:val="00903709"/>
    <w:rsid w:val="0090466A"/>
    <w:rsid w:val="00907FE0"/>
    <w:rsid w:val="0091035F"/>
    <w:rsid w:val="00913393"/>
    <w:rsid w:val="009139F6"/>
    <w:rsid w:val="00921E6D"/>
    <w:rsid w:val="0092209D"/>
    <w:rsid w:val="00923655"/>
    <w:rsid w:val="0092610E"/>
    <w:rsid w:val="009322D7"/>
    <w:rsid w:val="009340D8"/>
    <w:rsid w:val="0093589D"/>
    <w:rsid w:val="00935948"/>
    <w:rsid w:val="00936071"/>
    <w:rsid w:val="009366BE"/>
    <w:rsid w:val="009376AF"/>
    <w:rsid w:val="009376CD"/>
    <w:rsid w:val="00940212"/>
    <w:rsid w:val="009428FC"/>
    <w:rsid w:val="00942EC2"/>
    <w:rsid w:val="0094481F"/>
    <w:rsid w:val="009504CA"/>
    <w:rsid w:val="009505D8"/>
    <w:rsid w:val="009508D2"/>
    <w:rsid w:val="00950B99"/>
    <w:rsid w:val="009510B8"/>
    <w:rsid w:val="00951A4F"/>
    <w:rsid w:val="00952941"/>
    <w:rsid w:val="0095330B"/>
    <w:rsid w:val="0095343C"/>
    <w:rsid w:val="009557C4"/>
    <w:rsid w:val="00955E64"/>
    <w:rsid w:val="00955FB6"/>
    <w:rsid w:val="0095778B"/>
    <w:rsid w:val="00961B32"/>
    <w:rsid w:val="00962455"/>
    <w:rsid w:val="00962509"/>
    <w:rsid w:val="00965E6D"/>
    <w:rsid w:val="00966ABC"/>
    <w:rsid w:val="00970666"/>
    <w:rsid w:val="00970DB3"/>
    <w:rsid w:val="00971A5C"/>
    <w:rsid w:val="00972FBD"/>
    <w:rsid w:val="00973D04"/>
    <w:rsid w:val="00974BB0"/>
    <w:rsid w:val="00974CF6"/>
    <w:rsid w:val="00975BCD"/>
    <w:rsid w:val="00975FF0"/>
    <w:rsid w:val="0097603C"/>
    <w:rsid w:val="00976C9C"/>
    <w:rsid w:val="00977122"/>
    <w:rsid w:val="00977609"/>
    <w:rsid w:val="00977EAC"/>
    <w:rsid w:val="00982DAE"/>
    <w:rsid w:val="00986B60"/>
    <w:rsid w:val="009913B3"/>
    <w:rsid w:val="009928A9"/>
    <w:rsid w:val="009932BF"/>
    <w:rsid w:val="00995D8C"/>
    <w:rsid w:val="00997F2F"/>
    <w:rsid w:val="00997FAD"/>
    <w:rsid w:val="009A0AF3"/>
    <w:rsid w:val="009A2EEE"/>
    <w:rsid w:val="009A4931"/>
    <w:rsid w:val="009A5858"/>
    <w:rsid w:val="009A6B35"/>
    <w:rsid w:val="009B07CD"/>
    <w:rsid w:val="009B13FA"/>
    <w:rsid w:val="009B26F6"/>
    <w:rsid w:val="009B647D"/>
    <w:rsid w:val="009C19E9"/>
    <w:rsid w:val="009D5A5D"/>
    <w:rsid w:val="009D7467"/>
    <w:rsid w:val="009D74A6"/>
    <w:rsid w:val="009D7615"/>
    <w:rsid w:val="009E0E87"/>
    <w:rsid w:val="009E55AC"/>
    <w:rsid w:val="009E7EC4"/>
    <w:rsid w:val="009F1D4E"/>
    <w:rsid w:val="009F2CB9"/>
    <w:rsid w:val="009F445F"/>
    <w:rsid w:val="009F5806"/>
    <w:rsid w:val="00A00170"/>
    <w:rsid w:val="00A0066E"/>
    <w:rsid w:val="00A027CA"/>
    <w:rsid w:val="00A03496"/>
    <w:rsid w:val="00A07140"/>
    <w:rsid w:val="00A10516"/>
    <w:rsid w:val="00A10F02"/>
    <w:rsid w:val="00A10F2C"/>
    <w:rsid w:val="00A12E91"/>
    <w:rsid w:val="00A13227"/>
    <w:rsid w:val="00A204CA"/>
    <w:rsid w:val="00A209D6"/>
    <w:rsid w:val="00A22738"/>
    <w:rsid w:val="00A255A1"/>
    <w:rsid w:val="00A3092C"/>
    <w:rsid w:val="00A31B24"/>
    <w:rsid w:val="00A337BB"/>
    <w:rsid w:val="00A33876"/>
    <w:rsid w:val="00A33FE1"/>
    <w:rsid w:val="00A33FFF"/>
    <w:rsid w:val="00A409FF"/>
    <w:rsid w:val="00A41829"/>
    <w:rsid w:val="00A430EC"/>
    <w:rsid w:val="00A4371D"/>
    <w:rsid w:val="00A44335"/>
    <w:rsid w:val="00A456AA"/>
    <w:rsid w:val="00A4645A"/>
    <w:rsid w:val="00A466D4"/>
    <w:rsid w:val="00A47F02"/>
    <w:rsid w:val="00A53724"/>
    <w:rsid w:val="00A5457E"/>
    <w:rsid w:val="00A54B2B"/>
    <w:rsid w:val="00A54C46"/>
    <w:rsid w:val="00A54E74"/>
    <w:rsid w:val="00A57B2F"/>
    <w:rsid w:val="00A60806"/>
    <w:rsid w:val="00A66B80"/>
    <w:rsid w:val="00A70362"/>
    <w:rsid w:val="00A72629"/>
    <w:rsid w:val="00A7298F"/>
    <w:rsid w:val="00A745A3"/>
    <w:rsid w:val="00A748B8"/>
    <w:rsid w:val="00A75A4F"/>
    <w:rsid w:val="00A82346"/>
    <w:rsid w:val="00A85727"/>
    <w:rsid w:val="00A905E9"/>
    <w:rsid w:val="00A90727"/>
    <w:rsid w:val="00A91596"/>
    <w:rsid w:val="00A962F5"/>
    <w:rsid w:val="00A9671C"/>
    <w:rsid w:val="00AA1553"/>
    <w:rsid w:val="00AA4F5A"/>
    <w:rsid w:val="00AA5A02"/>
    <w:rsid w:val="00AA6D24"/>
    <w:rsid w:val="00AB20DF"/>
    <w:rsid w:val="00AB2C03"/>
    <w:rsid w:val="00AB3DDD"/>
    <w:rsid w:val="00AB4454"/>
    <w:rsid w:val="00AB4A3D"/>
    <w:rsid w:val="00AB7EC1"/>
    <w:rsid w:val="00AC1F4D"/>
    <w:rsid w:val="00AC4E8F"/>
    <w:rsid w:val="00AC507F"/>
    <w:rsid w:val="00AC6887"/>
    <w:rsid w:val="00AD1711"/>
    <w:rsid w:val="00AD3082"/>
    <w:rsid w:val="00AD6EC3"/>
    <w:rsid w:val="00AE5D2D"/>
    <w:rsid w:val="00AF1733"/>
    <w:rsid w:val="00AF1776"/>
    <w:rsid w:val="00AF371E"/>
    <w:rsid w:val="00AF649F"/>
    <w:rsid w:val="00AF7C5F"/>
    <w:rsid w:val="00B0385E"/>
    <w:rsid w:val="00B05150"/>
    <w:rsid w:val="00B05380"/>
    <w:rsid w:val="00B05962"/>
    <w:rsid w:val="00B11EAC"/>
    <w:rsid w:val="00B120D6"/>
    <w:rsid w:val="00B13A48"/>
    <w:rsid w:val="00B15449"/>
    <w:rsid w:val="00B15B76"/>
    <w:rsid w:val="00B16C2F"/>
    <w:rsid w:val="00B176C9"/>
    <w:rsid w:val="00B2602A"/>
    <w:rsid w:val="00B261CD"/>
    <w:rsid w:val="00B27303"/>
    <w:rsid w:val="00B30F22"/>
    <w:rsid w:val="00B31F1F"/>
    <w:rsid w:val="00B37FB1"/>
    <w:rsid w:val="00B413F2"/>
    <w:rsid w:val="00B41C3C"/>
    <w:rsid w:val="00B422C6"/>
    <w:rsid w:val="00B4636F"/>
    <w:rsid w:val="00B46E85"/>
    <w:rsid w:val="00B47B25"/>
    <w:rsid w:val="00B47C49"/>
    <w:rsid w:val="00B47FD1"/>
    <w:rsid w:val="00B51007"/>
    <w:rsid w:val="00B516BB"/>
    <w:rsid w:val="00B53B7C"/>
    <w:rsid w:val="00B53DBA"/>
    <w:rsid w:val="00B54FFC"/>
    <w:rsid w:val="00B55159"/>
    <w:rsid w:val="00B6002E"/>
    <w:rsid w:val="00B606E6"/>
    <w:rsid w:val="00B657DE"/>
    <w:rsid w:val="00B65AA8"/>
    <w:rsid w:val="00B65CA2"/>
    <w:rsid w:val="00B6672E"/>
    <w:rsid w:val="00B66E42"/>
    <w:rsid w:val="00B672E4"/>
    <w:rsid w:val="00B726D8"/>
    <w:rsid w:val="00B73674"/>
    <w:rsid w:val="00B7538C"/>
    <w:rsid w:val="00B76953"/>
    <w:rsid w:val="00B8075F"/>
    <w:rsid w:val="00B82BFF"/>
    <w:rsid w:val="00B84B49"/>
    <w:rsid w:val="00B84DB2"/>
    <w:rsid w:val="00B873FD"/>
    <w:rsid w:val="00B970E3"/>
    <w:rsid w:val="00BA18CB"/>
    <w:rsid w:val="00BA55D1"/>
    <w:rsid w:val="00BA56A5"/>
    <w:rsid w:val="00BB07ED"/>
    <w:rsid w:val="00BB12BA"/>
    <w:rsid w:val="00BB1304"/>
    <w:rsid w:val="00BB1937"/>
    <w:rsid w:val="00BB1F15"/>
    <w:rsid w:val="00BB242A"/>
    <w:rsid w:val="00BB3177"/>
    <w:rsid w:val="00BB7251"/>
    <w:rsid w:val="00BB7C42"/>
    <w:rsid w:val="00BC0826"/>
    <w:rsid w:val="00BC1BC3"/>
    <w:rsid w:val="00BC2317"/>
    <w:rsid w:val="00BC32E4"/>
    <w:rsid w:val="00BC3555"/>
    <w:rsid w:val="00BD03E5"/>
    <w:rsid w:val="00BD2CE9"/>
    <w:rsid w:val="00BD5D0A"/>
    <w:rsid w:val="00BE034C"/>
    <w:rsid w:val="00BE07D3"/>
    <w:rsid w:val="00BE17AD"/>
    <w:rsid w:val="00BE2A19"/>
    <w:rsid w:val="00BE40FF"/>
    <w:rsid w:val="00BF14F3"/>
    <w:rsid w:val="00BF376B"/>
    <w:rsid w:val="00BF3CBC"/>
    <w:rsid w:val="00BF3CEA"/>
    <w:rsid w:val="00BF4333"/>
    <w:rsid w:val="00BF4969"/>
    <w:rsid w:val="00BF6A54"/>
    <w:rsid w:val="00C00351"/>
    <w:rsid w:val="00C00512"/>
    <w:rsid w:val="00C04A27"/>
    <w:rsid w:val="00C10E27"/>
    <w:rsid w:val="00C11561"/>
    <w:rsid w:val="00C12B51"/>
    <w:rsid w:val="00C1441E"/>
    <w:rsid w:val="00C1493D"/>
    <w:rsid w:val="00C15129"/>
    <w:rsid w:val="00C1670C"/>
    <w:rsid w:val="00C21461"/>
    <w:rsid w:val="00C23F90"/>
    <w:rsid w:val="00C243E1"/>
    <w:rsid w:val="00C24650"/>
    <w:rsid w:val="00C25465"/>
    <w:rsid w:val="00C25A41"/>
    <w:rsid w:val="00C2720F"/>
    <w:rsid w:val="00C27A96"/>
    <w:rsid w:val="00C30859"/>
    <w:rsid w:val="00C317C0"/>
    <w:rsid w:val="00C31B5A"/>
    <w:rsid w:val="00C33079"/>
    <w:rsid w:val="00C334D8"/>
    <w:rsid w:val="00C34F33"/>
    <w:rsid w:val="00C370BD"/>
    <w:rsid w:val="00C37615"/>
    <w:rsid w:val="00C37ED6"/>
    <w:rsid w:val="00C424AD"/>
    <w:rsid w:val="00C44D4E"/>
    <w:rsid w:val="00C460F5"/>
    <w:rsid w:val="00C46E04"/>
    <w:rsid w:val="00C479AE"/>
    <w:rsid w:val="00C5010C"/>
    <w:rsid w:val="00C52194"/>
    <w:rsid w:val="00C5362D"/>
    <w:rsid w:val="00C54AE7"/>
    <w:rsid w:val="00C54DA4"/>
    <w:rsid w:val="00C54F5D"/>
    <w:rsid w:val="00C55038"/>
    <w:rsid w:val="00C55A12"/>
    <w:rsid w:val="00C56C9F"/>
    <w:rsid w:val="00C637FD"/>
    <w:rsid w:val="00C6553E"/>
    <w:rsid w:val="00C66523"/>
    <w:rsid w:val="00C66D96"/>
    <w:rsid w:val="00C677E9"/>
    <w:rsid w:val="00C70DC4"/>
    <w:rsid w:val="00C7489D"/>
    <w:rsid w:val="00C760D4"/>
    <w:rsid w:val="00C76A1A"/>
    <w:rsid w:val="00C76B6B"/>
    <w:rsid w:val="00C76EF2"/>
    <w:rsid w:val="00C831CC"/>
    <w:rsid w:val="00C83895"/>
    <w:rsid w:val="00C83A13"/>
    <w:rsid w:val="00C844F8"/>
    <w:rsid w:val="00C86F10"/>
    <w:rsid w:val="00C9068C"/>
    <w:rsid w:val="00C9186F"/>
    <w:rsid w:val="00C91F36"/>
    <w:rsid w:val="00C920C6"/>
    <w:rsid w:val="00C92967"/>
    <w:rsid w:val="00C930F7"/>
    <w:rsid w:val="00C94794"/>
    <w:rsid w:val="00CA0FF2"/>
    <w:rsid w:val="00CA2A8B"/>
    <w:rsid w:val="00CA358C"/>
    <w:rsid w:val="00CA390E"/>
    <w:rsid w:val="00CA3D0C"/>
    <w:rsid w:val="00CA654B"/>
    <w:rsid w:val="00CA7092"/>
    <w:rsid w:val="00CA7774"/>
    <w:rsid w:val="00CB3154"/>
    <w:rsid w:val="00CB40C7"/>
    <w:rsid w:val="00CB4772"/>
    <w:rsid w:val="00CB6E5C"/>
    <w:rsid w:val="00CB72B8"/>
    <w:rsid w:val="00CC3C7A"/>
    <w:rsid w:val="00CC4132"/>
    <w:rsid w:val="00CC4645"/>
    <w:rsid w:val="00CC56CB"/>
    <w:rsid w:val="00CC653B"/>
    <w:rsid w:val="00CD0BA8"/>
    <w:rsid w:val="00CD14F3"/>
    <w:rsid w:val="00CD1913"/>
    <w:rsid w:val="00CD4948"/>
    <w:rsid w:val="00CD4C7B"/>
    <w:rsid w:val="00CD4F02"/>
    <w:rsid w:val="00CD58FE"/>
    <w:rsid w:val="00CE08D1"/>
    <w:rsid w:val="00CE1B38"/>
    <w:rsid w:val="00CE31BB"/>
    <w:rsid w:val="00CE699E"/>
    <w:rsid w:val="00CF1E1A"/>
    <w:rsid w:val="00CF4D95"/>
    <w:rsid w:val="00CF6820"/>
    <w:rsid w:val="00CF73D9"/>
    <w:rsid w:val="00D004AD"/>
    <w:rsid w:val="00D011CA"/>
    <w:rsid w:val="00D020FC"/>
    <w:rsid w:val="00D0378F"/>
    <w:rsid w:val="00D06125"/>
    <w:rsid w:val="00D06188"/>
    <w:rsid w:val="00D070FB"/>
    <w:rsid w:val="00D12DDB"/>
    <w:rsid w:val="00D17225"/>
    <w:rsid w:val="00D1769D"/>
    <w:rsid w:val="00D21DA4"/>
    <w:rsid w:val="00D24C0D"/>
    <w:rsid w:val="00D26990"/>
    <w:rsid w:val="00D328CE"/>
    <w:rsid w:val="00D33BE3"/>
    <w:rsid w:val="00D34A15"/>
    <w:rsid w:val="00D35DEB"/>
    <w:rsid w:val="00D36C63"/>
    <w:rsid w:val="00D3792D"/>
    <w:rsid w:val="00D44D37"/>
    <w:rsid w:val="00D47CAD"/>
    <w:rsid w:val="00D51036"/>
    <w:rsid w:val="00D51F0F"/>
    <w:rsid w:val="00D52FC5"/>
    <w:rsid w:val="00D55E47"/>
    <w:rsid w:val="00D60C67"/>
    <w:rsid w:val="00D62E19"/>
    <w:rsid w:val="00D62E33"/>
    <w:rsid w:val="00D63B20"/>
    <w:rsid w:val="00D64B1C"/>
    <w:rsid w:val="00D6517A"/>
    <w:rsid w:val="00D67CD1"/>
    <w:rsid w:val="00D7022F"/>
    <w:rsid w:val="00D727AF"/>
    <w:rsid w:val="00D727BD"/>
    <w:rsid w:val="00D72C64"/>
    <w:rsid w:val="00D738D6"/>
    <w:rsid w:val="00D75219"/>
    <w:rsid w:val="00D80795"/>
    <w:rsid w:val="00D809C4"/>
    <w:rsid w:val="00D843A6"/>
    <w:rsid w:val="00D854BE"/>
    <w:rsid w:val="00D87009"/>
    <w:rsid w:val="00D87801"/>
    <w:rsid w:val="00D87E00"/>
    <w:rsid w:val="00D87E83"/>
    <w:rsid w:val="00D9134D"/>
    <w:rsid w:val="00D92893"/>
    <w:rsid w:val="00D92DA4"/>
    <w:rsid w:val="00D93832"/>
    <w:rsid w:val="00D93914"/>
    <w:rsid w:val="00D96D11"/>
    <w:rsid w:val="00DA29BD"/>
    <w:rsid w:val="00DA6127"/>
    <w:rsid w:val="00DA7A03"/>
    <w:rsid w:val="00DB0DB8"/>
    <w:rsid w:val="00DB159F"/>
    <w:rsid w:val="00DB1818"/>
    <w:rsid w:val="00DB1F9F"/>
    <w:rsid w:val="00DB3682"/>
    <w:rsid w:val="00DB3918"/>
    <w:rsid w:val="00DB74A8"/>
    <w:rsid w:val="00DC045F"/>
    <w:rsid w:val="00DC1C1A"/>
    <w:rsid w:val="00DC309B"/>
    <w:rsid w:val="00DC3ED9"/>
    <w:rsid w:val="00DC4DA2"/>
    <w:rsid w:val="00DC5261"/>
    <w:rsid w:val="00DC59E7"/>
    <w:rsid w:val="00DC6A61"/>
    <w:rsid w:val="00DC75FA"/>
    <w:rsid w:val="00DD3480"/>
    <w:rsid w:val="00DD5188"/>
    <w:rsid w:val="00DD5D4C"/>
    <w:rsid w:val="00DD64BE"/>
    <w:rsid w:val="00DD76C2"/>
    <w:rsid w:val="00DE03D3"/>
    <w:rsid w:val="00DE22A8"/>
    <w:rsid w:val="00DE25D2"/>
    <w:rsid w:val="00DE491C"/>
    <w:rsid w:val="00DE4B54"/>
    <w:rsid w:val="00DF218F"/>
    <w:rsid w:val="00DF4645"/>
    <w:rsid w:val="00DF7834"/>
    <w:rsid w:val="00E00D16"/>
    <w:rsid w:val="00E02228"/>
    <w:rsid w:val="00E0267E"/>
    <w:rsid w:val="00E04BAC"/>
    <w:rsid w:val="00E053D4"/>
    <w:rsid w:val="00E107C1"/>
    <w:rsid w:val="00E1255A"/>
    <w:rsid w:val="00E131B9"/>
    <w:rsid w:val="00E131E1"/>
    <w:rsid w:val="00E147E9"/>
    <w:rsid w:val="00E1589E"/>
    <w:rsid w:val="00E16BF5"/>
    <w:rsid w:val="00E223EE"/>
    <w:rsid w:val="00E24C00"/>
    <w:rsid w:val="00E26122"/>
    <w:rsid w:val="00E262F2"/>
    <w:rsid w:val="00E271EB"/>
    <w:rsid w:val="00E337F6"/>
    <w:rsid w:val="00E37AE8"/>
    <w:rsid w:val="00E37E4F"/>
    <w:rsid w:val="00E41B53"/>
    <w:rsid w:val="00E4283F"/>
    <w:rsid w:val="00E45739"/>
    <w:rsid w:val="00E46C08"/>
    <w:rsid w:val="00E471CF"/>
    <w:rsid w:val="00E47979"/>
    <w:rsid w:val="00E5433E"/>
    <w:rsid w:val="00E568FC"/>
    <w:rsid w:val="00E57CF4"/>
    <w:rsid w:val="00E609A3"/>
    <w:rsid w:val="00E62835"/>
    <w:rsid w:val="00E62BC9"/>
    <w:rsid w:val="00E66ABA"/>
    <w:rsid w:val="00E67116"/>
    <w:rsid w:val="00E7096B"/>
    <w:rsid w:val="00E74E5E"/>
    <w:rsid w:val="00E76044"/>
    <w:rsid w:val="00E766EC"/>
    <w:rsid w:val="00E77645"/>
    <w:rsid w:val="00E82625"/>
    <w:rsid w:val="00E83697"/>
    <w:rsid w:val="00E83852"/>
    <w:rsid w:val="00E84914"/>
    <w:rsid w:val="00E859B6"/>
    <w:rsid w:val="00E8654C"/>
    <w:rsid w:val="00E86809"/>
    <w:rsid w:val="00E86D6D"/>
    <w:rsid w:val="00E9103A"/>
    <w:rsid w:val="00E9509D"/>
    <w:rsid w:val="00E96CD0"/>
    <w:rsid w:val="00E96F95"/>
    <w:rsid w:val="00EA12F9"/>
    <w:rsid w:val="00EA2AB4"/>
    <w:rsid w:val="00EA3E27"/>
    <w:rsid w:val="00EA5A15"/>
    <w:rsid w:val="00EA66C9"/>
    <w:rsid w:val="00EA6F9D"/>
    <w:rsid w:val="00EA715F"/>
    <w:rsid w:val="00EB06B2"/>
    <w:rsid w:val="00EB10E1"/>
    <w:rsid w:val="00EB378C"/>
    <w:rsid w:val="00EB4E14"/>
    <w:rsid w:val="00EB513E"/>
    <w:rsid w:val="00EB56A0"/>
    <w:rsid w:val="00EB5A68"/>
    <w:rsid w:val="00EC230D"/>
    <w:rsid w:val="00EC340C"/>
    <w:rsid w:val="00EC4A25"/>
    <w:rsid w:val="00EC6C86"/>
    <w:rsid w:val="00EC6F51"/>
    <w:rsid w:val="00EC7DFE"/>
    <w:rsid w:val="00ED0457"/>
    <w:rsid w:val="00ED112E"/>
    <w:rsid w:val="00ED1ADF"/>
    <w:rsid w:val="00ED1BAA"/>
    <w:rsid w:val="00ED40AC"/>
    <w:rsid w:val="00ED6022"/>
    <w:rsid w:val="00EE00AC"/>
    <w:rsid w:val="00EE0AFD"/>
    <w:rsid w:val="00EE297D"/>
    <w:rsid w:val="00EE4F7D"/>
    <w:rsid w:val="00EE5F79"/>
    <w:rsid w:val="00EE671D"/>
    <w:rsid w:val="00EE7F4A"/>
    <w:rsid w:val="00EF0C39"/>
    <w:rsid w:val="00EF0DB9"/>
    <w:rsid w:val="00EF612C"/>
    <w:rsid w:val="00F01C6C"/>
    <w:rsid w:val="00F01C7D"/>
    <w:rsid w:val="00F0257E"/>
    <w:rsid w:val="00F025A2"/>
    <w:rsid w:val="00F036E9"/>
    <w:rsid w:val="00F043D1"/>
    <w:rsid w:val="00F07388"/>
    <w:rsid w:val="00F07939"/>
    <w:rsid w:val="00F12DE6"/>
    <w:rsid w:val="00F141DF"/>
    <w:rsid w:val="00F177BD"/>
    <w:rsid w:val="00F2026E"/>
    <w:rsid w:val="00F2073A"/>
    <w:rsid w:val="00F2173A"/>
    <w:rsid w:val="00F2210A"/>
    <w:rsid w:val="00F23E2E"/>
    <w:rsid w:val="00F247F6"/>
    <w:rsid w:val="00F25696"/>
    <w:rsid w:val="00F26EB7"/>
    <w:rsid w:val="00F275A1"/>
    <w:rsid w:val="00F3039A"/>
    <w:rsid w:val="00F31372"/>
    <w:rsid w:val="00F341BE"/>
    <w:rsid w:val="00F34665"/>
    <w:rsid w:val="00F3485F"/>
    <w:rsid w:val="00F36DFC"/>
    <w:rsid w:val="00F37678"/>
    <w:rsid w:val="00F37743"/>
    <w:rsid w:val="00F41A62"/>
    <w:rsid w:val="00F42330"/>
    <w:rsid w:val="00F43661"/>
    <w:rsid w:val="00F44DF5"/>
    <w:rsid w:val="00F463C0"/>
    <w:rsid w:val="00F46B11"/>
    <w:rsid w:val="00F46BBD"/>
    <w:rsid w:val="00F46F23"/>
    <w:rsid w:val="00F4749A"/>
    <w:rsid w:val="00F521FD"/>
    <w:rsid w:val="00F52DE9"/>
    <w:rsid w:val="00F54A3D"/>
    <w:rsid w:val="00F54CB0"/>
    <w:rsid w:val="00F571A8"/>
    <w:rsid w:val="00F579CD"/>
    <w:rsid w:val="00F62C99"/>
    <w:rsid w:val="00F633B4"/>
    <w:rsid w:val="00F653B8"/>
    <w:rsid w:val="00F701EF"/>
    <w:rsid w:val="00F71B89"/>
    <w:rsid w:val="00F7353C"/>
    <w:rsid w:val="00F758D2"/>
    <w:rsid w:val="00F76F8F"/>
    <w:rsid w:val="00F77B35"/>
    <w:rsid w:val="00F77CC7"/>
    <w:rsid w:val="00F77EE4"/>
    <w:rsid w:val="00F824FC"/>
    <w:rsid w:val="00F83C4F"/>
    <w:rsid w:val="00F84D86"/>
    <w:rsid w:val="00F85731"/>
    <w:rsid w:val="00F93407"/>
    <w:rsid w:val="00F941DF"/>
    <w:rsid w:val="00F975E4"/>
    <w:rsid w:val="00FA1266"/>
    <w:rsid w:val="00FA2071"/>
    <w:rsid w:val="00FA2589"/>
    <w:rsid w:val="00FA2FC5"/>
    <w:rsid w:val="00FA3BA9"/>
    <w:rsid w:val="00FA44AE"/>
    <w:rsid w:val="00FA5E31"/>
    <w:rsid w:val="00FB22A3"/>
    <w:rsid w:val="00FB2AED"/>
    <w:rsid w:val="00FB36FA"/>
    <w:rsid w:val="00FB3A4D"/>
    <w:rsid w:val="00FB3D1B"/>
    <w:rsid w:val="00FB5272"/>
    <w:rsid w:val="00FB6501"/>
    <w:rsid w:val="00FB6F30"/>
    <w:rsid w:val="00FB7DA0"/>
    <w:rsid w:val="00FC1192"/>
    <w:rsid w:val="00FC1CD6"/>
    <w:rsid w:val="00FC2F18"/>
    <w:rsid w:val="00FC371B"/>
    <w:rsid w:val="00FC4291"/>
    <w:rsid w:val="00FC58B9"/>
    <w:rsid w:val="00FC7E40"/>
    <w:rsid w:val="00FD0A57"/>
    <w:rsid w:val="00FD6EDB"/>
    <w:rsid w:val="00FE106D"/>
    <w:rsid w:val="00FE251B"/>
    <w:rsid w:val="00FE4070"/>
    <w:rsid w:val="00FE40A6"/>
    <w:rsid w:val="00FE520E"/>
    <w:rsid w:val="00FE6612"/>
    <w:rsid w:val="00FF4815"/>
    <w:rsid w:val="00FF4E4C"/>
    <w:rsid w:val="09291C14"/>
    <w:rsid w:val="09930021"/>
    <w:rsid w:val="109A432C"/>
    <w:rsid w:val="12F3EF59"/>
    <w:rsid w:val="1AFFF4E0"/>
    <w:rsid w:val="1B4ED5B0"/>
    <w:rsid w:val="202052F5"/>
    <w:rsid w:val="2B31E3D2"/>
    <w:rsid w:val="2BA5F1F9"/>
    <w:rsid w:val="35488082"/>
    <w:rsid w:val="3D2DE9F8"/>
    <w:rsid w:val="3E47C8F9"/>
    <w:rsid w:val="3FAEA5D5"/>
    <w:rsid w:val="411C761A"/>
    <w:rsid w:val="420DDB2D"/>
    <w:rsid w:val="4459A682"/>
    <w:rsid w:val="45F576E3"/>
    <w:rsid w:val="4DB5DF55"/>
    <w:rsid w:val="5A89B0E1"/>
    <w:rsid w:val="5E1DCFCF"/>
    <w:rsid w:val="63C4B84B"/>
    <w:rsid w:val="6BC5B296"/>
    <w:rsid w:val="6CB50FC9"/>
    <w:rsid w:val="6E89D861"/>
    <w:rsid w:val="753E9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744DE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51DF8"/>
    <w:pPr>
      <w:spacing w:after="180"/>
    </w:pPr>
    <w:rPr>
      <w:rFonts w:ascii="Arial" w:eastAsia="MS Mincho" w:hAnsi="Arial" w:cs="Arial"/>
      <w:szCs w:val="24"/>
      <w:lang w:val="en-US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3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tabs>
        <w:tab w:val="left" w:pos="3546"/>
      </w:tabs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tabs>
        <w:tab w:val="left" w:pos="720"/>
      </w:tabs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tabs>
        <w:tab w:val="left" w:pos="864"/>
      </w:tabs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tabs>
        <w:tab w:val="left" w:pos="1008"/>
      </w:tabs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tabs>
        <w:tab w:val="left" w:pos="1152"/>
      </w:tabs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tabs>
        <w:tab w:val="left" w:pos="1296"/>
      </w:tabs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tabs>
        <w:tab w:val="left" w:pos="1440"/>
      </w:tabs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customStyle="1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paragraph" w:styleId="ListParagraph">
    <w:name w:val="List Paragraph"/>
    <w:aliases w:val="- Bullets,목록 단락,リスト段落,列出段落,Lista1,?? ??,?????,????"/>
    <w:basedOn w:val="Normal"/>
    <w:link w:val="ListParagraphChar"/>
    <w:uiPriority w:val="34"/>
    <w:qFormat/>
    <w:rsid w:val="00723B0B"/>
    <w:pPr>
      <w:spacing w:after="0"/>
      <w:ind w:left="720"/>
      <w:contextualSpacing/>
    </w:pPr>
    <w:rPr>
      <w:sz w:val="22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"/>
    <w:basedOn w:val="DefaultParagraphFont"/>
    <w:link w:val="ListParagraph"/>
    <w:uiPriority w:val="34"/>
    <w:qFormat/>
    <w:locked/>
    <w:rsid w:val="00723B0B"/>
    <w:rPr>
      <w:rFonts w:ascii="Arial" w:hAnsi="Arial"/>
      <w:sz w:val="22"/>
      <w:lang w:val="en-US" w:eastAsia="en-US"/>
    </w:rPr>
  </w:style>
  <w:style w:type="paragraph" w:styleId="Revision">
    <w:name w:val="Revision"/>
    <w:hidden/>
    <w:uiPriority w:val="99"/>
    <w:semiHidden/>
    <w:rsid w:val="00EA12F9"/>
    <w:rPr>
      <w:lang w:eastAsia="en-US"/>
    </w:rPr>
  </w:style>
  <w:style w:type="character" w:customStyle="1" w:styleId="Doc-text2Char">
    <w:name w:val="Doc-text2 Char"/>
    <w:link w:val="Doc-text2"/>
    <w:qFormat/>
    <w:locked/>
    <w:rsid w:val="0055422F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55422F"/>
    <w:pPr>
      <w:tabs>
        <w:tab w:val="left" w:pos="1622"/>
      </w:tabs>
      <w:spacing w:after="0"/>
      <w:ind w:left="1622" w:hanging="363"/>
    </w:pPr>
  </w:style>
  <w:style w:type="character" w:styleId="CommentReference">
    <w:name w:val="annotation reference"/>
    <w:basedOn w:val="DefaultParagraphFont"/>
    <w:rsid w:val="008E0988"/>
    <w:rPr>
      <w:sz w:val="16"/>
      <w:szCs w:val="16"/>
    </w:rPr>
  </w:style>
  <w:style w:type="paragraph" w:styleId="CommentText">
    <w:name w:val="annotation text"/>
    <w:basedOn w:val="Normal"/>
    <w:link w:val="CommentTextChar"/>
    <w:rsid w:val="008E0988"/>
  </w:style>
  <w:style w:type="character" w:customStyle="1" w:styleId="CommentTextChar">
    <w:name w:val="Comment Text Char"/>
    <w:basedOn w:val="DefaultParagraphFont"/>
    <w:link w:val="CommentText"/>
    <w:rsid w:val="008E0988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E098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E0988"/>
    <w:rPr>
      <w:b/>
      <w:bCs/>
      <w:lang w:eastAsia="en-US"/>
    </w:rPr>
  </w:style>
  <w:style w:type="table" w:styleId="TableGrid">
    <w:name w:val="Table Grid"/>
    <w:basedOn w:val="TableNormal"/>
    <w:rsid w:val="00C838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FB6F30"/>
    <w:pPr>
      <w:spacing w:after="120" w:line="259" w:lineRule="auto"/>
    </w:pPr>
    <w:rPr>
      <w:rFonts w:eastAsiaTheme="minorEastAsia" w:cstheme="minorBidi"/>
      <w:sz w:val="22"/>
      <w:szCs w:val="22"/>
      <w:lang w:eastAsia="zh-CN"/>
    </w:rPr>
  </w:style>
  <w:style w:type="character" w:customStyle="1" w:styleId="BodyTextChar">
    <w:name w:val="Body Text Char"/>
    <w:basedOn w:val="DefaultParagraphFont"/>
    <w:link w:val="BodyText"/>
    <w:rsid w:val="00FB6F30"/>
    <w:rPr>
      <w:rFonts w:ascii="Arial" w:eastAsiaTheme="minorEastAsia" w:hAnsi="Arial" w:cstheme="minorBidi"/>
      <w:sz w:val="22"/>
      <w:szCs w:val="22"/>
      <w:lang w:val="en-US" w:eastAsia="zh-CN"/>
    </w:rPr>
  </w:style>
  <w:style w:type="character" w:customStyle="1" w:styleId="Heading1Char">
    <w:name w:val="Heading 1 Char"/>
    <w:basedOn w:val="DefaultParagraphFont"/>
    <w:link w:val="Heading1"/>
    <w:rsid w:val="00972FBD"/>
    <w:rPr>
      <w:rFonts w:ascii="Arial" w:hAnsi="Arial"/>
      <w:sz w:val="36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194515"/>
    <w:rPr>
      <w:color w:val="808080"/>
    </w:rPr>
  </w:style>
  <w:style w:type="character" w:customStyle="1" w:styleId="B1Char">
    <w:name w:val="B1 Char"/>
    <w:link w:val="B1"/>
    <w:qFormat/>
    <w:rsid w:val="006C2167"/>
    <w:rPr>
      <w:lang w:eastAsia="en-US"/>
    </w:rPr>
  </w:style>
  <w:style w:type="character" w:customStyle="1" w:styleId="apple-converted-space">
    <w:name w:val="apple-converted-space"/>
    <w:basedOn w:val="DefaultParagraphFont"/>
    <w:rsid w:val="00C5010C"/>
  </w:style>
  <w:style w:type="character" w:customStyle="1" w:styleId="B2Char">
    <w:name w:val="B2 Char"/>
    <w:link w:val="B2"/>
    <w:qFormat/>
    <w:rsid w:val="005C4665"/>
    <w:rPr>
      <w:lang w:eastAsia="en-US"/>
    </w:rPr>
  </w:style>
  <w:style w:type="character" w:customStyle="1" w:styleId="B3Char">
    <w:name w:val="B3 Char"/>
    <w:link w:val="B3"/>
    <w:qFormat/>
    <w:rsid w:val="005C4665"/>
    <w:rPr>
      <w:lang w:eastAsia="en-US"/>
    </w:rPr>
  </w:style>
  <w:style w:type="character" w:customStyle="1" w:styleId="B1Char1">
    <w:name w:val="B1 Char1"/>
    <w:qFormat/>
    <w:rsid w:val="00C54AE7"/>
    <w:rPr>
      <w:rFonts w:eastAsia="Times New Roman"/>
      <w:lang w:val="en-GB" w:eastAsia="ja-JP"/>
    </w:rPr>
  </w:style>
  <w:style w:type="character" w:customStyle="1" w:styleId="TALCar">
    <w:name w:val="TAL Car"/>
    <w:link w:val="TAL"/>
    <w:qFormat/>
    <w:rsid w:val="00603B63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locked/>
    <w:rsid w:val="00603B63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536A0E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53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2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63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1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9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0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0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848328">
          <w:marLeft w:val="821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21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6B23DD-1E77-4AE7-8D6E-0E84944FF4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1177</Words>
  <Characters>6710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7872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2023-02-15T19:53:00Z</dcterms:created>
  <dcterms:modified xsi:type="dcterms:W3CDTF">2023-02-17T05:58:00Z</dcterms:modified>
  <cp:category/>
</cp:coreProperties>
</file>