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54BC62ED"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w:t>
      </w:r>
      <w:r w:rsidR="00DB1943">
        <w:rPr>
          <w:bCs/>
          <w:noProof w:val="0"/>
          <w:sz w:val="24"/>
          <w:szCs w:val="24"/>
        </w:rPr>
        <w:t>1</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w:t>
      </w:r>
      <w:r w:rsidR="00DB1943">
        <w:rPr>
          <w:bCs/>
          <w:noProof w:val="0"/>
          <w:sz w:val="24"/>
          <w:szCs w:val="24"/>
        </w:rPr>
        <w:t>3</w:t>
      </w:r>
      <w:r w:rsidR="00E22589">
        <w:rPr>
          <w:bCs/>
          <w:noProof w:val="0"/>
          <w:sz w:val="24"/>
          <w:szCs w:val="24"/>
        </w:rPr>
        <w:t>01473</w:t>
      </w:r>
    </w:p>
    <w:p w14:paraId="2F1A0A67" w14:textId="18C1E8D8" w:rsidR="00370B6D" w:rsidRPr="00370B6D" w:rsidRDefault="002C7BAB" w:rsidP="00370B6D">
      <w:pPr>
        <w:pStyle w:val="Header"/>
        <w:tabs>
          <w:tab w:val="right" w:pos="9639"/>
        </w:tabs>
        <w:rPr>
          <w:bCs/>
          <w:sz w:val="24"/>
          <w:szCs w:val="24"/>
          <w:lang w:eastAsia="zh-CN"/>
        </w:rPr>
      </w:pPr>
      <w:r>
        <w:rPr>
          <w:bCs/>
          <w:sz w:val="24"/>
          <w:szCs w:val="24"/>
          <w:lang w:eastAsia="zh-CN"/>
        </w:rPr>
        <w:t xml:space="preserve">Athens, </w:t>
      </w:r>
      <w:r w:rsidR="00040143">
        <w:rPr>
          <w:bCs/>
          <w:sz w:val="24"/>
          <w:szCs w:val="24"/>
          <w:lang w:eastAsia="zh-CN"/>
        </w:rPr>
        <w:t xml:space="preserve">Greece, </w:t>
      </w:r>
      <w:bookmarkStart w:id="0" w:name="_GoBack"/>
      <w:bookmarkEnd w:id="0"/>
      <w:r w:rsidR="00DB1943">
        <w:rPr>
          <w:bCs/>
          <w:sz w:val="24"/>
          <w:szCs w:val="24"/>
          <w:lang w:eastAsia="zh-CN"/>
        </w:rPr>
        <w:t>Feb</w:t>
      </w:r>
      <w:r w:rsidR="00370B6D" w:rsidRPr="00370B6D">
        <w:rPr>
          <w:bCs/>
          <w:sz w:val="24"/>
          <w:szCs w:val="24"/>
          <w:lang w:eastAsia="zh-CN"/>
        </w:rPr>
        <w:t xml:space="preserve"> </w:t>
      </w:r>
      <w:r w:rsidR="00DB1943">
        <w:rPr>
          <w:bCs/>
          <w:sz w:val="24"/>
          <w:szCs w:val="24"/>
          <w:lang w:eastAsia="zh-CN"/>
        </w:rPr>
        <w:t>27</w:t>
      </w:r>
      <w:r w:rsidR="00370B6D" w:rsidRPr="00370B6D">
        <w:rPr>
          <w:bCs/>
          <w:sz w:val="24"/>
          <w:szCs w:val="24"/>
          <w:lang w:eastAsia="zh-CN"/>
        </w:rPr>
        <w:t xml:space="preserve"> </w:t>
      </w:r>
      <w:r w:rsidR="00DB1943">
        <w:rPr>
          <w:bCs/>
          <w:sz w:val="24"/>
          <w:szCs w:val="24"/>
          <w:lang w:eastAsia="zh-CN"/>
        </w:rPr>
        <w:t>–</w:t>
      </w:r>
      <w:r w:rsidR="00370B6D" w:rsidRPr="00370B6D">
        <w:rPr>
          <w:bCs/>
          <w:sz w:val="24"/>
          <w:szCs w:val="24"/>
          <w:lang w:eastAsia="zh-CN"/>
        </w:rPr>
        <w:t xml:space="preserve"> </w:t>
      </w:r>
      <w:r w:rsidR="00DB1943">
        <w:rPr>
          <w:bCs/>
          <w:sz w:val="24"/>
          <w:szCs w:val="24"/>
          <w:lang w:eastAsia="zh-CN"/>
        </w:rPr>
        <w:t>Mar 3</w:t>
      </w:r>
      <w:r w:rsidR="00370B6D" w:rsidRPr="00370B6D">
        <w:rPr>
          <w:bCs/>
          <w:sz w:val="24"/>
          <w:szCs w:val="24"/>
          <w:lang w:eastAsia="zh-CN"/>
        </w:rPr>
        <w:t>, 202</w:t>
      </w:r>
      <w:r w:rsidR="00DB1943">
        <w:rPr>
          <w:bCs/>
          <w:sz w:val="24"/>
          <w:szCs w:val="24"/>
          <w:lang w:eastAsia="zh-CN"/>
        </w:rPr>
        <w:t>3</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50D385A4"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A21FAD">
        <w:rPr>
          <w:rFonts w:cs="Arial"/>
          <w:b/>
          <w:bCs/>
          <w:sz w:val="28"/>
          <w:szCs w:val="28"/>
        </w:rPr>
        <w:t>6</w:t>
      </w:r>
      <w:r w:rsidR="000631C8">
        <w:rPr>
          <w:rFonts w:cs="Arial"/>
          <w:b/>
          <w:bCs/>
          <w:sz w:val="28"/>
          <w:szCs w:val="28"/>
        </w:rPr>
        <w:t>.</w:t>
      </w:r>
      <w:r w:rsidR="00DB1943">
        <w:rPr>
          <w:rFonts w:cs="Arial"/>
          <w:b/>
          <w:bCs/>
          <w:sz w:val="28"/>
          <w:szCs w:val="28"/>
        </w:rPr>
        <w:t>10</w:t>
      </w:r>
      <w:r w:rsidR="000631C8">
        <w:rPr>
          <w:rFonts w:cs="Arial"/>
          <w:b/>
          <w:bCs/>
          <w:sz w:val="28"/>
          <w:szCs w:val="28"/>
        </w:rPr>
        <w:t>.</w:t>
      </w:r>
      <w:r w:rsidR="00DB1943">
        <w:rPr>
          <w:rFonts w:cs="Arial"/>
          <w:b/>
          <w:bCs/>
          <w:sz w:val="28"/>
          <w:szCs w:val="28"/>
        </w:rPr>
        <w:t>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4E83F926"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DA5108">
        <w:rPr>
          <w:rFonts w:ascii="Arial" w:hAnsi="Arial" w:cs="Arial"/>
          <w:b/>
          <w:bCs/>
          <w:sz w:val="28"/>
          <w:szCs w:val="28"/>
        </w:rPr>
        <w:t>BC/GC for IUC transmission</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1D0D9EE9" w14:textId="6B698871" w:rsidR="00CC3192" w:rsidRDefault="00E80C22" w:rsidP="00370B6D">
      <w:pPr>
        <w:jc w:val="both"/>
        <w:rPr>
          <w:rFonts w:ascii="Arial" w:hAnsi="Arial" w:cs="Arial"/>
        </w:rPr>
      </w:pPr>
      <w:r>
        <w:rPr>
          <w:rFonts w:ascii="Arial" w:hAnsi="Arial" w:cs="Arial"/>
        </w:rPr>
        <w:t xml:space="preserve">In RAN1#111, RAN1 made an additional agreement on cast type(s) for inter-UE coordination information transmission triggered by a condition other than explicit request reception in scheme 1. In this document, we would like to discuss what L2 id is used for this case. </w:t>
      </w:r>
    </w:p>
    <w:p w14:paraId="062F1D7A" w14:textId="77777777" w:rsidR="00370B6D" w:rsidRPr="006E13D1" w:rsidRDefault="00370B6D" w:rsidP="00370B6D">
      <w:pPr>
        <w:pStyle w:val="Heading1"/>
      </w:pPr>
      <w:r w:rsidRPr="006E13D1">
        <w:t>2</w:t>
      </w:r>
      <w:r w:rsidRPr="006E13D1">
        <w:tab/>
      </w:r>
      <w:r>
        <w:t>Discussion</w:t>
      </w:r>
    </w:p>
    <w:p w14:paraId="12D1DC6F" w14:textId="50E66C56" w:rsidR="00E80C22" w:rsidRDefault="00E80C22" w:rsidP="0037395D">
      <w:pPr>
        <w:jc w:val="both"/>
        <w:rPr>
          <w:rFonts w:ascii="Arial" w:hAnsi="Arial" w:cs="Arial"/>
        </w:rPr>
      </w:pPr>
      <w:r>
        <w:rPr>
          <w:rFonts w:ascii="Arial" w:hAnsi="Arial" w:cs="Arial"/>
        </w:rPr>
        <w:t xml:space="preserve">RAN1 made the following agreement in RAN1#111 and sent the LS to RAN2 [1].  </w:t>
      </w:r>
    </w:p>
    <w:p w14:paraId="6F72B570" w14:textId="77777777" w:rsidR="00E80C22" w:rsidRPr="00F0425F" w:rsidRDefault="00E80C22" w:rsidP="00E80C22">
      <w:pPr>
        <w:spacing w:before="30" w:after="30"/>
        <w:jc w:val="both"/>
        <w:rPr>
          <w:highlight w:val="green"/>
          <w:lang w:eastAsia="x-none"/>
        </w:rPr>
      </w:pPr>
      <w:r w:rsidRPr="00F0425F">
        <w:rPr>
          <w:highlight w:val="green"/>
          <w:lang w:eastAsia="x-none"/>
        </w:rPr>
        <w:t>Agreement</w:t>
      </w:r>
      <w:r w:rsidRPr="00F0425F">
        <w:rPr>
          <w:lang w:eastAsia="x-none"/>
        </w:rPr>
        <w:t>:</w:t>
      </w:r>
    </w:p>
    <w:p w14:paraId="1EA769D3" w14:textId="77777777" w:rsidR="00E80C22" w:rsidRPr="00F0425F" w:rsidRDefault="00E80C22" w:rsidP="00B9382D">
      <w:pPr>
        <w:pStyle w:val="ListParagraph"/>
        <w:numPr>
          <w:ilvl w:val="0"/>
          <w:numId w:val="1"/>
        </w:numPr>
        <w:autoSpaceDE w:val="0"/>
        <w:autoSpaceDN w:val="0"/>
        <w:adjustRightInd w:val="0"/>
        <w:snapToGrid w:val="0"/>
        <w:spacing w:before="30" w:after="30"/>
        <w:contextualSpacing w:val="0"/>
        <w:jc w:val="both"/>
        <w:rPr>
          <w:rFonts w:eastAsia="SimSun"/>
          <w:bCs/>
          <w:lang w:val="en-US" w:eastAsia="zh-CN"/>
        </w:rPr>
      </w:pPr>
      <w:r w:rsidRPr="00F0425F">
        <w:rPr>
          <w:rFonts w:eastAsia="SimSun"/>
          <w:bCs/>
          <w:lang w:val="en-US" w:eastAsia="zh-CN"/>
        </w:rPr>
        <w:t>The following working assumption is confirmed as follows:</w:t>
      </w:r>
    </w:p>
    <w:p w14:paraId="179378EE" w14:textId="77777777" w:rsidR="00E80C22" w:rsidRPr="00F0425F" w:rsidRDefault="00E80C22" w:rsidP="00B9382D">
      <w:pPr>
        <w:pStyle w:val="ListParagraph"/>
        <w:numPr>
          <w:ilvl w:val="0"/>
          <w:numId w:val="2"/>
        </w:numPr>
        <w:autoSpaceDE w:val="0"/>
        <w:autoSpaceDN w:val="0"/>
        <w:adjustRightInd w:val="0"/>
        <w:snapToGrid w:val="0"/>
        <w:spacing w:before="30" w:after="30"/>
        <w:contextualSpacing w:val="0"/>
        <w:jc w:val="both"/>
        <w:rPr>
          <w:rFonts w:eastAsia="SimSun"/>
          <w:bCs/>
          <w:lang w:val="en-US" w:eastAsia="zh-CN"/>
        </w:rPr>
      </w:pPr>
      <w:r w:rsidRPr="00F0425F">
        <w:rPr>
          <w:rFonts w:eastAsia="SimSun"/>
          <w:bCs/>
          <w:highlight w:val="darkYellow"/>
          <w:lang w:val="en-US" w:eastAsia="zh-CN"/>
        </w:rPr>
        <w:t>Working Assumption</w:t>
      </w:r>
      <w:r w:rsidRPr="00F0425F">
        <w:rPr>
          <w:rFonts w:eastAsia="SimSun"/>
          <w:bCs/>
          <w:lang w:val="en-US" w:eastAsia="zh-CN"/>
        </w:rPr>
        <w:t xml:space="preserve"> (RAN1#107bis-e meeting):</w:t>
      </w:r>
    </w:p>
    <w:p w14:paraId="0F92FB8F" w14:textId="77777777" w:rsidR="00E80C22" w:rsidRPr="00F0425F" w:rsidRDefault="00E80C22" w:rsidP="00B9382D">
      <w:pPr>
        <w:pStyle w:val="ListParagraph"/>
        <w:numPr>
          <w:ilvl w:val="0"/>
          <w:numId w:val="3"/>
        </w:numPr>
        <w:autoSpaceDE w:val="0"/>
        <w:autoSpaceDN w:val="0"/>
        <w:adjustRightInd w:val="0"/>
        <w:snapToGrid w:val="0"/>
        <w:spacing w:before="30" w:after="30"/>
        <w:contextualSpacing w:val="0"/>
        <w:jc w:val="both"/>
        <w:rPr>
          <w:rFonts w:eastAsia="SimSun"/>
          <w:bCs/>
          <w:lang w:val="en-US" w:eastAsia="zh-CN"/>
        </w:rPr>
      </w:pPr>
      <w:r w:rsidRPr="00F0425F">
        <w:rPr>
          <w:rFonts w:eastAsia="SimSun"/>
          <w:bCs/>
          <w:lang w:val="en-US" w:eastAsia="zh-CN"/>
        </w:rPr>
        <w:t>For Scheme 1, following cast type(s) are supported for inter-UE coordination information transmission triggered by a condition other than explicit request reception</w:t>
      </w:r>
    </w:p>
    <w:p w14:paraId="14C9602A" w14:textId="77777777" w:rsidR="00E80C22" w:rsidRPr="00F0425F" w:rsidRDefault="00E80C22" w:rsidP="00B9382D">
      <w:pPr>
        <w:pStyle w:val="ListParagraph"/>
        <w:numPr>
          <w:ilvl w:val="0"/>
          <w:numId w:val="4"/>
        </w:numPr>
        <w:autoSpaceDE w:val="0"/>
        <w:autoSpaceDN w:val="0"/>
        <w:adjustRightInd w:val="0"/>
        <w:snapToGrid w:val="0"/>
        <w:spacing w:before="30" w:after="30"/>
        <w:contextualSpacing w:val="0"/>
        <w:jc w:val="both"/>
        <w:rPr>
          <w:rFonts w:eastAsia="SimSun"/>
          <w:bCs/>
          <w:lang w:val="en-US" w:eastAsia="zh-CN"/>
        </w:rPr>
      </w:pPr>
      <w:r w:rsidRPr="00F0425F">
        <w:rPr>
          <w:rFonts w:eastAsia="SimSun"/>
          <w:bCs/>
          <w:lang w:val="en-US" w:eastAsia="zh-CN"/>
        </w:rPr>
        <w:t>Groupcast/Broadcast for non-preferred resource set</w:t>
      </w:r>
      <w:r w:rsidRPr="00F0425F">
        <w:rPr>
          <w:rFonts w:eastAsia="SimSun"/>
          <w:bCs/>
          <w:strike/>
          <w:color w:val="FF0000"/>
          <w:lang w:val="en-US" w:eastAsia="zh-CN"/>
        </w:rPr>
        <w:t>, FFS for preferred resource set</w:t>
      </w:r>
    </w:p>
    <w:p w14:paraId="0C7ADC1D" w14:textId="77777777" w:rsidR="00E80C22" w:rsidRPr="00F0425F" w:rsidRDefault="00E80C22" w:rsidP="00B9382D">
      <w:pPr>
        <w:pStyle w:val="ListParagraph"/>
        <w:numPr>
          <w:ilvl w:val="0"/>
          <w:numId w:val="5"/>
        </w:numPr>
        <w:autoSpaceDE w:val="0"/>
        <w:autoSpaceDN w:val="0"/>
        <w:adjustRightInd w:val="0"/>
        <w:snapToGrid w:val="0"/>
        <w:spacing w:before="30" w:after="30"/>
        <w:contextualSpacing w:val="0"/>
        <w:jc w:val="both"/>
        <w:rPr>
          <w:rFonts w:eastAsia="SimSun"/>
          <w:bCs/>
          <w:strike/>
          <w:lang w:val="en-US" w:eastAsia="zh-CN"/>
        </w:rPr>
      </w:pPr>
      <w:r w:rsidRPr="00F0425F">
        <w:rPr>
          <w:rFonts w:eastAsia="SimSun"/>
          <w:bCs/>
          <w:strike/>
          <w:color w:val="FF0000"/>
          <w:lang w:val="en-US" w:eastAsia="zh-CN"/>
        </w:rPr>
        <w:t>FFS: Under which conditions groupcast/broadcast can be supported</w:t>
      </w:r>
    </w:p>
    <w:p w14:paraId="605B087E" w14:textId="77777777" w:rsidR="00E80C22" w:rsidRPr="00F0425F" w:rsidRDefault="00E80C22" w:rsidP="00B9382D">
      <w:pPr>
        <w:pStyle w:val="ListParagraph"/>
        <w:numPr>
          <w:ilvl w:val="0"/>
          <w:numId w:val="4"/>
        </w:numPr>
        <w:autoSpaceDE w:val="0"/>
        <w:autoSpaceDN w:val="0"/>
        <w:adjustRightInd w:val="0"/>
        <w:snapToGrid w:val="0"/>
        <w:spacing w:before="30" w:after="30"/>
        <w:contextualSpacing w:val="0"/>
        <w:jc w:val="both"/>
        <w:rPr>
          <w:rFonts w:eastAsia="SimSun"/>
          <w:bCs/>
          <w:lang w:val="en-US" w:eastAsia="zh-CN"/>
        </w:rPr>
      </w:pPr>
      <w:r w:rsidRPr="00F0425F">
        <w:rPr>
          <w:rFonts w:eastAsia="SimSun"/>
          <w:bCs/>
          <w:lang w:val="en-US" w:eastAsia="zh-CN"/>
        </w:rPr>
        <w:t xml:space="preserve">Unicast </w:t>
      </w:r>
      <w:r w:rsidRPr="00F0425F">
        <w:rPr>
          <w:rFonts w:eastAsia="SimSun"/>
          <w:bCs/>
          <w:color w:val="FF0000"/>
          <w:lang w:val="en-US" w:eastAsia="zh-CN"/>
        </w:rPr>
        <w:t>for preferred resource set and non-preferred resource set</w:t>
      </w:r>
    </w:p>
    <w:p w14:paraId="1F61C050" w14:textId="77777777" w:rsidR="00E80C22" w:rsidRPr="00F0425F" w:rsidRDefault="00E80C22" w:rsidP="00B9382D">
      <w:pPr>
        <w:pStyle w:val="ListParagraph"/>
        <w:numPr>
          <w:ilvl w:val="0"/>
          <w:numId w:val="5"/>
        </w:numPr>
        <w:autoSpaceDE w:val="0"/>
        <w:autoSpaceDN w:val="0"/>
        <w:adjustRightInd w:val="0"/>
        <w:snapToGrid w:val="0"/>
        <w:spacing w:before="30" w:after="30"/>
        <w:contextualSpacing w:val="0"/>
        <w:jc w:val="both"/>
        <w:rPr>
          <w:rFonts w:eastAsia="SimSun"/>
          <w:bCs/>
          <w:strike/>
          <w:lang w:val="en-US" w:eastAsia="zh-CN"/>
        </w:rPr>
      </w:pPr>
      <w:r w:rsidRPr="00F0425F">
        <w:rPr>
          <w:rFonts w:eastAsia="SimSun"/>
          <w:bCs/>
          <w:strike/>
          <w:color w:val="FF0000"/>
          <w:lang w:val="en-US" w:eastAsia="zh-CN"/>
        </w:rPr>
        <w:t>FFS: Under which conditions unicast can be supported</w:t>
      </w:r>
    </w:p>
    <w:p w14:paraId="553B7FCA" w14:textId="77777777" w:rsidR="00E80C22" w:rsidRPr="00E80C22" w:rsidRDefault="00E80C22" w:rsidP="0037395D">
      <w:pPr>
        <w:jc w:val="both"/>
        <w:rPr>
          <w:rFonts w:ascii="Arial" w:hAnsi="Arial" w:cs="Arial"/>
          <w:lang w:val="en-US"/>
        </w:rPr>
      </w:pPr>
    </w:p>
    <w:p w14:paraId="762123F9" w14:textId="77777777" w:rsidR="00F0425F" w:rsidRDefault="00F0425F" w:rsidP="0037395D">
      <w:pPr>
        <w:jc w:val="both"/>
        <w:rPr>
          <w:rFonts w:ascii="Arial" w:hAnsi="Arial" w:cs="Arial"/>
        </w:rPr>
      </w:pPr>
      <w:r>
        <w:rPr>
          <w:rFonts w:ascii="Arial" w:hAnsi="Arial" w:cs="Arial"/>
        </w:rPr>
        <w:t xml:space="preserve">RAN2 had also discussion on the same issue in RAN2#120 based on [2]. Discussion and conclusion were captured as follow [3]. </w:t>
      </w:r>
    </w:p>
    <w:p w14:paraId="2E7EE627" w14:textId="77777777" w:rsidR="00F0425F" w:rsidRPr="00F0425F" w:rsidRDefault="00F0425F" w:rsidP="00F0425F">
      <w:pPr>
        <w:pStyle w:val="Doc-text2"/>
        <w:ind w:left="0" w:firstLine="0"/>
        <w:rPr>
          <w:rFonts w:ascii="Times New Roman" w:hAnsi="Times New Roman"/>
        </w:rPr>
      </w:pPr>
      <w:r w:rsidRPr="00F0425F">
        <w:rPr>
          <w:rFonts w:ascii="Times New Roman" w:hAnsi="Times New Roman"/>
        </w:rPr>
        <w:t>From R2-2211238:</w:t>
      </w:r>
    </w:p>
    <w:p w14:paraId="55504181" w14:textId="77777777" w:rsidR="00F0425F" w:rsidRPr="00F0425F" w:rsidRDefault="00F0425F" w:rsidP="00F0425F">
      <w:pPr>
        <w:pStyle w:val="Doc-text2"/>
        <w:rPr>
          <w:rFonts w:ascii="Times New Roman" w:hAnsi="Times New Roman"/>
        </w:rPr>
      </w:pPr>
      <w:r w:rsidRPr="00F0425F">
        <w:rPr>
          <w:rFonts w:ascii="Times New Roman" w:hAnsi="Times New Roman"/>
        </w:rPr>
        <w:t>Observation 3</w:t>
      </w:r>
      <w:r w:rsidRPr="00F0425F">
        <w:rPr>
          <w:rFonts w:ascii="Times New Roman" w:hAnsi="Times New Roman"/>
        </w:rPr>
        <w:tab/>
        <w:t>RAN1 didn’t make a final conclusion to support groupcast/broadcast in IUC.</w:t>
      </w:r>
    </w:p>
    <w:p w14:paraId="02EDDBD1" w14:textId="77777777" w:rsidR="00F0425F" w:rsidRPr="00F0425F" w:rsidRDefault="00F0425F" w:rsidP="00F0425F">
      <w:pPr>
        <w:pStyle w:val="Doc-text2"/>
        <w:rPr>
          <w:rFonts w:ascii="Times New Roman" w:hAnsi="Times New Roman"/>
        </w:rPr>
      </w:pPr>
      <w:r w:rsidRPr="00F0425F">
        <w:rPr>
          <w:rFonts w:ascii="Times New Roman" w:hAnsi="Times New Roman"/>
        </w:rPr>
        <w:t>Observation 4</w:t>
      </w:r>
      <w:r w:rsidRPr="00F0425F">
        <w:rPr>
          <w:rFonts w:ascii="Times New Roman" w:hAnsi="Times New Roman"/>
        </w:rPr>
        <w:tab/>
        <w:t>There are technical open issues to support GC/BC in IUC from RAN2 perspective, e.g., the source and destination L2 ID of the IUC MAC CE.</w:t>
      </w:r>
    </w:p>
    <w:p w14:paraId="7A168E41" w14:textId="77777777" w:rsidR="00F0425F" w:rsidRPr="00F0425F" w:rsidRDefault="00F0425F" w:rsidP="00F0425F">
      <w:pPr>
        <w:pStyle w:val="Doc-text2"/>
        <w:rPr>
          <w:rFonts w:ascii="Times New Roman" w:hAnsi="Times New Roman"/>
        </w:rPr>
      </w:pPr>
      <w:r w:rsidRPr="00F0425F">
        <w:rPr>
          <w:rFonts w:ascii="Times New Roman" w:hAnsi="Times New Roman"/>
        </w:rPr>
        <w:t>Proposal 4</w:t>
      </w:r>
      <w:r w:rsidRPr="00F0425F">
        <w:rPr>
          <w:rFonts w:ascii="Times New Roman" w:hAnsi="Times New Roman"/>
        </w:rPr>
        <w:tab/>
        <w:t>RAN2 confirm that GC/BC in IUC is not supported in this release from RAN2 perspective</w:t>
      </w:r>
    </w:p>
    <w:p w14:paraId="4E5C4FB2" w14:textId="77777777" w:rsidR="00F0425F" w:rsidRPr="00F0425F" w:rsidRDefault="00F0425F" w:rsidP="00F0425F">
      <w:pPr>
        <w:pStyle w:val="Doc-text2"/>
        <w:rPr>
          <w:rFonts w:ascii="Times New Roman" w:hAnsi="Times New Roman"/>
        </w:rPr>
      </w:pPr>
    </w:p>
    <w:p w14:paraId="466A48CA" w14:textId="77777777" w:rsidR="00F0425F" w:rsidRPr="00F0425F" w:rsidRDefault="00F0425F" w:rsidP="00B9382D">
      <w:pPr>
        <w:pStyle w:val="Doc-text2"/>
        <w:numPr>
          <w:ilvl w:val="0"/>
          <w:numId w:val="6"/>
        </w:numPr>
        <w:rPr>
          <w:rFonts w:ascii="Times New Roman" w:hAnsi="Times New Roman"/>
        </w:rPr>
      </w:pPr>
      <w:r w:rsidRPr="00F0425F">
        <w:rPr>
          <w:rFonts w:ascii="Times New Roman" w:hAnsi="Times New Roman"/>
        </w:rPr>
        <w:t xml:space="preserve">We can wait for RAN1, but RAN2 may need further discussion in RAN2 point of view even if RAN1 decides to support it. </w:t>
      </w:r>
    </w:p>
    <w:p w14:paraId="76774126" w14:textId="77777777" w:rsidR="00F0425F" w:rsidRPr="00F0425F" w:rsidRDefault="00F0425F" w:rsidP="00F0425F">
      <w:pPr>
        <w:pStyle w:val="Doc-text2"/>
        <w:ind w:left="1253" w:firstLine="0"/>
        <w:rPr>
          <w:rFonts w:ascii="Times New Roman" w:hAnsi="Times New Roman"/>
        </w:rPr>
      </w:pPr>
    </w:p>
    <w:p w14:paraId="580B51DA" w14:textId="77777777" w:rsidR="00F0425F" w:rsidRPr="00F0425F" w:rsidRDefault="00F0425F" w:rsidP="00F0425F">
      <w:pPr>
        <w:pStyle w:val="Doc-text2"/>
        <w:ind w:left="1253" w:firstLine="0"/>
        <w:rPr>
          <w:rFonts w:ascii="Times New Roman" w:hAnsi="Times New Roman"/>
        </w:rPr>
      </w:pPr>
      <w:r w:rsidRPr="00F0425F">
        <w:rPr>
          <w:rFonts w:ascii="Times New Roman" w:hAnsi="Times New Roman"/>
        </w:rPr>
        <w:t xml:space="preserve">[LG]: RAN2 discussed this issue last meeting and it was concluded RAN1 directly can discuss it. So we should wait for RAN1. [Vivo]: LG’s right, but at the same time RAN1 does not plan to continue this discussion. [LG]: LG RAN1 prepares RAN1 discussion. [Xiaomi, Intel, Lenovo, Ericsson]: Support the proposal. [Nokia, IDC]: Agree with LG. </w:t>
      </w:r>
    </w:p>
    <w:p w14:paraId="5FC2A5FB" w14:textId="6E8EC4CF" w:rsidR="00F0425F" w:rsidRDefault="00F0425F" w:rsidP="0037395D">
      <w:pPr>
        <w:jc w:val="both"/>
        <w:rPr>
          <w:rFonts w:ascii="Arial" w:hAnsi="Arial" w:cs="Arial"/>
        </w:rPr>
      </w:pPr>
      <w:r>
        <w:rPr>
          <w:rFonts w:ascii="Arial" w:hAnsi="Arial" w:cs="Arial"/>
        </w:rPr>
        <w:t xml:space="preserve"> </w:t>
      </w:r>
    </w:p>
    <w:p w14:paraId="27FC9A28" w14:textId="0AC4AF9C" w:rsidR="00E80C22" w:rsidRDefault="00F0425F" w:rsidP="0037395D">
      <w:pPr>
        <w:jc w:val="both"/>
        <w:rPr>
          <w:rFonts w:ascii="Arial" w:hAnsi="Arial" w:cs="Arial"/>
        </w:rPr>
      </w:pPr>
      <w:r>
        <w:rPr>
          <w:rFonts w:ascii="Arial" w:hAnsi="Arial" w:cs="Arial"/>
        </w:rPr>
        <w:t xml:space="preserve">With the latest RAN1 decision above, RAN2 needs to </w:t>
      </w:r>
      <w:r w:rsidR="00D47925">
        <w:rPr>
          <w:rFonts w:ascii="Arial" w:hAnsi="Arial" w:cs="Arial"/>
        </w:rPr>
        <w:t xml:space="preserve">discuss the following technical open issues. </w:t>
      </w:r>
    </w:p>
    <w:p w14:paraId="4417D8E8" w14:textId="1998B914" w:rsidR="002F3657" w:rsidRDefault="00D47925" w:rsidP="00B9382D">
      <w:pPr>
        <w:pStyle w:val="ListParagraph"/>
        <w:numPr>
          <w:ilvl w:val="0"/>
          <w:numId w:val="7"/>
        </w:numPr>
        <w:jc w:val="both"/>
        <w:rPr>
          <w:rFonts w:ascii="Arial" w:hAnsi="Arial" w:cs="Arial"/>
        </w:rPr>
      </w:pPr>
      <w:r>
        <w:rPr>
          <w:rFonts w:ascii="Arial" w:hAnsi="Arial" w:cs="Arial"/>
        </w:rPr>
        <w:t>Cast type selection</w:t>
      </w:r>
    </w:p>
    <w:p w14:paraId="1301039E" w14:textId="14821B9B" w:rsidR="00D47925" w:rsidRPr="002F3657" w:rsidRDefault="00D47925" w:rsidP="00B9382D">
      <w:pPr>
        <w:pStyle w:val="ListParagraph"/>
        <w:numPr>
          <w:ilvl w:val="0"/>
          <w:numId w:val="7"/>
        </w:numPr>
        <w:jc w:val="both"/>
        <w:rPr>
          <w:rFonts w:ascii="Arial" w:hAnsi="Arial" w:cs="Arial"/>
        </w:rPr>
      </w:pPr>
      <w:r>
        <w:rPr>
          <w:rFonts w:ascii="Arial" w:hAnsi="Arial" w:cs="Arial"/>
        </w:rPr>
        <w:t>L2 source and destination id selection</w:t>
      </w:r>
    </w:p>
    <w:p w14:paraId="768C9E39" w14:textId="406ADB94" w:rsidR="00632220" w:rsidRDefault="00D47925" w:rsidP="0037395D">
      <w:pPr>
        <w:jc w:val="both"/>
        <w:rPr>
          <w:rFonts w:ascii="Arial" w:hAnsi="Arial" w:cs="Arial"/>
        </w:rPr>
      </w:pPr>
      <w:r>
        <w:rPr>
          <w:rFonts w:ascii="Arial" w:hAnsi="Arial" w:cs="Arial"/>
        </w:rPr>
        <w:t>Some may pro</w:t>
      </w:r>
      <w:r w:rsidR="00632220">
        <w:rPr>
          <w:rFonts w:ascii="Arial" w:hAnsi="Arial" w:cs="Arial"/>
        </w:rPr>
        <w:t>pose a specified criterion for the UE to select a cast type when IUC is transmitted triggered by a condition in scheme 1. Similarly, some may propose a specified rule for the UE to select L2 source and destination id when GC/BC is used for IUC transmission triggered by a condition in scheme 1. In our view, since Rel-17 SL enhancement was completed long ago</w:t>
      </w:r>
      <w:r w:rsidR="00652E52">
        <w:rPr>
          <w:rFonts w:ascii="Arial" w:hAnsi="Arial" w:cs="Arial"/>
        </w:rPr>
        <w:t xml:space="preserve">, it should not be desirable to spend much specification </w:t>
      </w:r>
      <w:r w:rsidR="00652E52">
        <w:rPr>
          <w:rFonts w:ascii="Arial" w:hAnsi="Arial" w:cs="Arial"/>
        </w:rPr>
        <w:lastRenderedPageBreak/>
        <w:t>efforts to support very late introduced additional cast types in IUC even if RAN1 decided to support them. Note this discussion may also need to involve other WG (e.g. SA2) since L2 source and destination ids are provide by the upper layer. One simple solution is to leave cast type selection and L2 source and destination id selection to the UE implementation. Otherwi</w:t>
      </w:r>
      <w:r w:rsidR="00A448D5">
        <w:rPr>
          <w:rFonts w:ascii="Arial" w:hAnsi="Arial" w:cs="Arial"/>
        </w:rPr>
        <w:t xml:space="preserve">se it is also ok not to support GC/BC for IUC transmission triggered by a condition in scheme 1 from RAN2 point of view. </w:t>
      </w:r>
    </w:p>
    <w:p w14:paraId="5E768119" w14:textId="04B08314" w:rsidR="00A448D5" w:rsidRDefault="00A448D5" w:rsidP="00A448D5">
      <w:pPr>
        <w:jc w:val="both"/>
        <w:rPr>
          <w:rFonts w:ascii="Arial" w:hAnsi="Arial" w:cs="Arial"/>
        </w:rPr>
      </w:pPr>
      <w:r>
        <w:rPr>
          <w:rFonts w:ascii="Arial" w:hAnsi="Arial" w:cs="Arial"/>
        </w:rPr>
        <w:t>[Proposal 1]: Cast type selection and L2 source/destination id selection for IUC transmission triggered by a condition in scheme 1 are up to UE implementation.</w:t>
      </w:r>
    </w:p>
    <w:p w14:paraId="5D75C5C2" w14:textId="77777777" w:rsidR="00370B6D" w:rsidRPr="006E13D1" w:rsidRDefault="00370B6D" w:rsidP="00370B6D">
      <w:pPr>
        <w:pStyle w:val="Heading1"/>
        <w:jc w:val="both"/>
      </w:pPr>
      <w:r>
        <w:t>3</w:t>
      </w:r>
      <w:r w:rsidRPr="006E13D1">
        <w:tab/>
      </w:r>
      <w:r>
        <w:t>Conclusion</w:t>
      </w:r>
    </w:p>
    <w:p w14:paraId="24B369D7" w14:textId="7F0226E3" w:rsidR="00CE5478" w:rsidRDefault="00A448D5" w:rsidP="00A800F2">
      <w:pPr>
        <w:jc w:val="both"/>
        <w:rPr>
          <w:rFonts w:ascii="Arial" w:hAnsi="Arial" w:cs="Arial"/>
        </w:rPr>
      </w:pPr>
      <w:r>
        <w:rPr>
          <w:rFonts w:ascii="Arial" w:hAnsi="Arial" w:cs="Arial"/>
        </w:rPr>
        <w:t>We have discussed GC/BC for the condition triggered IUC transmission and made the following proposals.</w:t>
      </w:r>
    </w:p>
    <w:p w14:paraId="4971E99F" w14:textId="7E1B8C46" w:rsidR="00A448D5" w:rsidRDefault="00A448D5" w:rsidP="00A448D5">
      <w:pPr>
        <w:jc w:val="both"/>
        <w:rPr>
          <w:rFonts w:ascii="Arial" w:hAnsi="Arial" w:cs="Arial"/>
        </w:rPr>
      </w:pPr>
      <w:r>
        <w:rPr>
          <w:rFonts w:ascii="Arial" w:hAnsi="Arial" w:cs="Arial"/>
        </w:rPr>
        <w:t>[Proposal 1]: Cast type selection and L2 source/destination id selection for IUC transmission triggered by a condition in scheme 1 are up to UE implementation.</w:t>
      </w:r>
    </w:p>
    <w:p w14:paraId="3BA8F694" w14:textId="5EA8FF55" w:rsidR="00A448D5" w:rsidRPr="006E13D1" w:rsidRDefault="00A448D5" w:rsidP="00A448D5">
      <w:pPr>
        <w:pStyle w:val="Heading1"/>
        <w:jc w:val="both"/>
      </w:pPr>
      <w:r>
        <w:t>4</w:t>
      </w:r>
      <w:r w:rsidRPr="006E13D1">
        <w:tab/>
      </w:r>
      <w:r>
        <w:t>Reference</w:t>
      </w:r>
    </w:p>
    <w:p w14:paraId="109ACA0E" w14:textId="077EF21B" w:rsidR="00A448D5" w:rsidRDefault="00A448D5" w:rsidP="00A800F2">
      <w:pPr>
        <w:jc w:val="both"/>
        <w:rPr>
          <w:rFonts w:ascii="Arial" w:hAnsi="Arial" w:cs="Arial"/>
        </w:rPr>
      </w:pPr>
      <w:r>
        <w:rPr>
          <w:rFonts w:ascii="Arial" w:hAnsi="Arial" w:cs="Arial"/>
        </w:rPr>
        <w:t xml:space="preserve">[1] </w:t>
      </w:r>
      <w:r w:rsidR="000F6D6E" w:rsidRPr="000F6D6E">
        <w:rPr>
          <w:rFonts w:ascii="Arial" w:hAnsi="Arial" w:cs="Arial"/>
        </w:rPr>
        <w:t>R1-2212822</w:t>
      </w:r>
      <w:r w:rsidR="000F6D6E">
        <w:rPr>
          <w:rFonts w:ascii="Arial" w:hAnsi="Arial" w:cs="Arial"/>
        </w:rPr>
        <w:tab/>
      </w:r>
      <w:r w:rsidR="000F6D6E" w:rsidRPr="000F6D6E">
        <w:rPr>
          <w:rFonts w:ascii="Arial" w:hAnsi="Arial" w:cs="Arial"/>
        </w:rPr>
        <w:t>LS on cast types for IUC scheme 1</w:t>
      </w:r>
      <w:r w:rsidR="000F6D6E">
        <w:rPr>
          <w:rFonts w:ascii="Arial" w:hAnsi="Arial" w:cs="Arial"/>
        </w:rPr>
        <w:tab/>
        <w:t>RAN1</w:t>
      </w:r>
    </w:p>
    <w:p w14:paraId="19EA15B0" w14:textId="674592D1" w:rsidR="00A448D5" w:rsidRDefault="00A448D5" w:rsidP="00A800F2">
      <w:pPr>
        <w:jc w:val="both"/>
        <w:rPr>
          <w:rFonts w:ascii="Arial" w:hAnsi="Arial" w:cs="Arial"/>
        </w:rPr>
      </w:pPr>
      <w:r>
        <w:rPr>
          <w:rFonts w:ascii="Arial" w:hAnsi="Arial" w:cs="Arial"/>
        </w:rPr>
        <w:t xml:space="preserve">[2] </w:t>
      </w:r>
      <w:r w:rsidR="000F6D6E" w:rsidRPr="000F6D6E">
        <w:rPr>
          <w:rFonts w:ascii="Arial" w:hAnsi="Arial" w:cs="Arial"/>
        </w:rPr>
        <w:t>R2-2211238</w:t>
      </w:r>
      <w:r w:rsidR="000F6D6E">
        <w:rPr>
          <w:rFonts w:ascii="Arial" w:hAnsi="Arial" w:cs="Arial"/>
        </w:rPr>
        <w:tab/>
      </w:r>
      <w:r w:rsidR="000F6D6E" w:rsidRPr="000F6D6E">
        <w:rPr>
          <w:rFonts w:ascii="Arial" w:hAnsi="Arial" w:cs="Arial"/>
        </w:rPr>
        <w:t>Discussion on left issues on user plane procedure</w:t>
      </w:r>
      <w:r w:rsidR="000F6D6E">
        <w:rPr>
          <w:rFonts w:ascii="Arial" w:hAnsi="Arial" w:cs="Arial"/>
        </w:rPr>
        <w:tab/>
        <w:t>OPPO</w:t>
      </w:r>
    </w:p>
    <w:p w14:paraId="75B55867" w14:textId="515358C9" w:rsidR="00A448D5" w:rsidRDefault="00A448D5" w:rsidP="00A800F2">
      <w:pPr>
        <w:jc w:val="both"/>
        <w:rPr>
          <w:rFonts w:ascii="Arial" w:hAnsi="Arial" w:cs="Arial"/>
        </w:rPr>
      </w:pPr>
      <w:r>
        <w:rPr>
          <w:rFonts w:ascii="Arial" w:hAnsi="Arial" w:cs="Arial"/>
        </w:rPr>
        <w:t xml:space="preserve">[3] </w:t>
      </w:r>
      <w:r w:rsidR="000F6D6E" w:rsidRPr="000F6D6E">
        <w:rPr>
          <w:rFonts w:ascii="Arial" w:hAnsi="Arial" w:cs="Arial"/>
        </w:rPr>
        <w:t>R2-2213005</w:t>
      </w:r>
      <w:r w:rsidR="000F6D6E">
        <w:rPr>
          <w:rFonts w:ascii="Arial" w:hAnsi="Arial" w:cs="Arial"/>
        </w:rPr>
        <w:tab/>
      </w:r>
      <w:r w:rsidR="000F6D6E" w:rsidRPr="000F6D6E">
        <w:rPr>
          <w:rFonts w:ascii="Arial" w:hAnsi="Arial" w:cs="Arial"/>
        </w:rPr>
        <w:t>Report from session on NR SL</w:t>
      </w:r>
      <w:r w:rsidR="000F6D6E">
        <w:rPr>
          <w:rFonts w:ascii="Arial" w:hAnsi="Arial" w:cs="Arial"/>
        </w:rPr>
        <w:tab/>
      </w:r>
    </w:p>
    <w:sectPr w:rsidR="00A448D5"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7E3BC" w14:textId="77777777" w:rsidR="00C51FC5" w:rsidRDefault="00C51FC5">
      <w:r>
        <w:separator/>
      </w:r>
    </w:p>
  </w:endnote>
  <w:endnote w:type="continuationSeparator" w:id="0">
    <w:p w14:paraId="57AC8D3B" w14:textId="77777777" w:rsidR="00C51FC5" w:rsidRDefault="00C51FC5">
      <w:r>
        <w:continuationSeparator/>
      </w:r>
    </w:p>
  </w:endnote>
  <w:endnote w:type="continuationNotice" w:id="1">
    <w:p w14:paraId="1A4D9486" w14:textId="77777777" w:rsidR="00C51FC5" w:rsidRDefault="00C5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18D4C" w14:textId="77777777" w:rsidR="00C51FC5" w:rsidRDefault="00C51FC5">
      <w:r>
        <w:separator/>
      </w:r>
    </w:p>
  </w:footnote>
  <w:footnote w:type="continuationSeparator" w:id="0">
    <w:p w14:paraId="1D162EDF" w14:textId="77777777" w:rsidR="00C51FC5" w:rsidRDefault="00C51FC5">
      <w:r>
        <w:continuationSeparator/>
      </w:r>
    </w:p>
  </w:footnote>
  <w:footnote w:type="continuationNotice" w:id="1">
    <w:p w14:paraId="5D248087" w14:textId="77777777" w:rsidR="00C51FC5" w:rsidRDefault="00C51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1B142EA"/>
    <w:multiLevelType w:val="hybridMultilevel"/>
    <w:tmpl w:val="0B16B132"/>
    <w:lvl w:ilvl="0" w:tplc="A030E95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6"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4"/>
  </w:num>
  <w:num w:numId="2">
    <w:abstractNumId w:val="6"/>
  </w:num>
  <w:num w:numId="3">
    <w:abstractNumId w:val="1"/>
  </w:num>
  <w:num w:numId="4">
    <w:abstractNumId w:val="0"/>
  </w:num>
  <w:num w:numId="5">
    <w:abstractNumId w:val="5"/>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99D"/>
    <w:rsid w:val="00033E27"/>
    <w:rsid w:val="00036A85"/>
    <w:rsid w:val="00040095"/>
    <w:rsid w:val="00040143"/>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6D6E"/>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C7BAB"/>
    <w:rsid w:val="002D19E1"/>
    <w:rsid w:val="002D1D52"/>
    <w:rsid w:val="002D215B"/>
    <w:rsid w:val="002D5F48"/>
    <w:rsid w:val="002D6456"/>
    <w:rsid w:val="002E00F0"/>
    <w:rsid w:val="002E104E"/>
    <w:rsid w:val="002E25B0"/>
    <w:rsid w:val="002E317F"/>
    <w:rsid w:val="002E4138"/>
    <w:rsid w:val="002E6106"/>
    <w:rsid w:val="002F0D22"/>
    <w:rsid w:val="002F0F1F"/>
    <w:rsid w:val="002F3657"/>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C571F"/>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220"/>
    <w:rsid w:val="00632ACB"/>
    <w:rsid w:val="006346C7"/>
    <w:rsid w:val="00634706"/>
    <w:rsid w:val="00634F25"/>
    <w:rsid w:val="006407DB"/>
    <w:rsid w:val="00642645"/>
    <w:rsid w:val="00642B9D"/>
    <w:rsid w:val="006451E4"/>
    <w:rsid w:val="006465A4"/>
    <w:rsid w:val="00646D99"/>
    <w:rsid w:val="006520A1"/>
    <w:rsid w:val="00652E52"/>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4DDC"/>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946"/>
    <w:rsid w:val="00A31E01"/>
    <w:rsid w:val="00A32C6D"/>
    <w:rsid w:val="00A3370F"/>
    <w:rsid w:val="00A34340"/>
    <w:rsid w:val="00A351EC"/>
    <w:rsid w:val="00A35482"/>
    <w:rsid w:val="00A36374"/>
    <w:rsid w:val="00A3703E"/>
    <w:rsid w:val="00A40340"/>
    <w:rsid w:val="00A42D80"/>
    <w:rsid w:val="00A43147"/>
    <w:rsid w:val="00A448D5"/>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382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38C2"/>
    <w:rsid w:val="00BC4D38"/>
    <w:rsid w:val="00BC65FB"/>
    <w:rsid w:val="00BD33F0"/>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1576A"/>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1FC5"/>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925"/>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08"/>
    <w:rsid w:val="00DA5157"/>
    <w:rsid w:val="00DA5F0A"/>
    <w:rsid w:val="00DA7A03"/>
    <w:rsid w:val="00DB0427"/>
    <w:rsid w:val="00DB0DB8"/>
    <w:rsid w:val="00DB1818"/>
    <w:rsid w:val="00DB1943"/>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520"/>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2589"/>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0C22"/>
    <w:rsid w:val="00E818D8"/>
    <w:rsid w:val="00E81926"/>
    <w:rsid w:val="00E82E1E"/>
    <w:rsid w:val="00E83697"/>
    <w:rsid w:val="00E83E6A"/>
    <w:rsid w:val="00E84266"/>
    <w:rsid w:val="00E842B4"/>
    <w:rsid w:val="00E9191C"/>
    <w:rsid w:val="00E92A60"/>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5DB9"/>
    <w:rsid w:val="00ED602D"/>
    <w:rsid w:val="00ED6037"/>
    <w:rsid w:val="00EE0160"/>
    <w:rsid w:val="00EE5772"/>
    <w:rsid w:val="00EE5F4E"/>
    <w:rsid w:val="00EF2481"/>
    <w:rsid w:val="00EF31F5"/>
    <w:rsid w:val="00EF4FED"/>
    <w:rsid w:val="00EF5AAE"/>
    <w:rsid w:val="00EF65E9"/>
    <w:rsid w:val="00F013C5"/>
    <w:rsid w:val="00F025A2"/>
    <w:rsid w:val="00F03B62"/>
    <w:rsid w:val="00F0425F"/>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B7E43"/>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0940447-4EF8-4EDC-8FF7-5CA6175E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529</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58</cp:revision>
  <dcterms:created xsi:type="dcterms:W3CDTF">2022-04-25T07:01:00Z</dcterms:created>
  <dcterms:modified xsi:type="dcterms:W3CDTF">2023-02-17T03:03:00Z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