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F0AE" w14:textId="617A557E" w:rsidR="006016F0" w:rsidRPr="00BD5FD7" w:rsidRDefault="00B412D6" w:rsidP="006016F0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  <w:lang w:val="sv-SE"/>
        </w:rPr>
      </w:pPr>
      <w:r w:rsidRPr="00BD5FD7">
        <w:rPr>
          <w:rFonts w:ascii="Arial" w:hAnsi="Arial" w:cs="Arial"/>
          <w:lang w:val="sv-SE"/>
        </w:rPr>
        <w:t>3GPP TSG-RAN WG2 #</w:t>
      </w:r>
      <w:r w:rsidR="00FB4CE1" w:rsidRPr="00BD5FD7">
        <w:rPr>
          <w:rFonts w:ascii="Arial" w:hAnsi="Arial" w:cs="Arial"/>
          <w:lang w:val="sv-SE"/>
        </w:rPr>
        <w:t>121</w:t>
      </w:r>
      <w:r w:rsidR="00B8141F" w:rsidRPr="00BD5FD7">
        <w:rPr>
          <w:rFonts w:ascii="Arial" w:hAnsi="Arial" w:cs="Arial"/>
          <w:lang w:val="sv-SE"/>
        </w:rPr>
        <w:t xml:space="preserve"> </w:t>
      </w:r>
      <w:r w:rsidR="006016F0" w:rsidRPr="00BD5FD7">
        <w:rPr>
          <w:rFonts w:ascii="Arial" w:hAnsi="Arial" w:cs="Arial"/>
          <w:lang w:val="sv-SE"/>
        </w:rPr>
        <w:tab/>
      </w:r>
      <w:r w:rsidR="00D8635E" w:rsidRPr="00BD5FD7">
        <w:rPr>
          <w:rFonts w:ascii="Arial" w:hAnsi="Arial" w:cs="Arial"/>
          <w:lang w:val="sv-SE"/>
        </w:rPr>
        <w:t>R2-2301011</w:t>
      </w:r>
    </w:p>
    <w:p w14:paraId="0798F09F" w14:textId="68CDC6C2" w:rsidR="006016F0" w:rsidRPr="00B2061E" w:rsidRDefault="00FA5889" w:rsidP="006016F0">
      <w:pPr>
        <w:pStyle w:val="3GPPHeader"/>
        <w:rPr>
          <w:rFonts w:ascii="Arial" w:hAnsi="Arial" w:cs="Arial"/>
        </w:rPr>
      </w:pPr>
      <w:r w:rsidRPr="00FA5889">
        <w:rPr>
          <w:rFonts w:ascii="Arial" w:hAnsi="Arial" w:cs="Arial"/>
        </w:rPr>
        <w:t>Athens, GR</w:t>
      </w:r>
      <w:r w:rsidR="00863649" w:rsidRPr="00B2061E">
        <w:rPr>
          <w:rFonts w:ascii="Arial" w:hAnsi="Arial" w:cs="Arial"/>
        </w:rPr>
        <w:t xml:space="preserve">, </w:t>
      </w:r>
      <w:r>
        <w:rPr>
          <w:rFonts w:ascii="Arial" w:eastAsiaTheme="minorEastAsia" w:hAnsi="Arial" w:cs="Arial"/>
        </w:rPr>
        <w:t>27</w:t>
      </w:r>
      <w:r w:rsidR="000D296F" w:rsidRPr="00B2061E">
        <w:rPr>
          <w:rFonts w:ascii="Arial" w:hAnsi="Arial" w:cs="Arial"/>
          <w:vertAlign w:val="superscript"/>
        </w:rPr>
        <w:t>th</w:t>
      </w:r>
      <w:r w:rsidR="006016F0" w:rsidRPr="00B2061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Feb</w:t>
      </w:r>
      <w:r w:rsidR="006016F0" w:rsidRPr="00B2061E">
        <w:rPr>
          <w:rFonts w:ascii="Arial" w:hAnsi="Arial" w:cs="Arial"/>
        </w:rPr>
        <w:t>–</w:t>
      </w:r>
      <w:r w:rsidR="00A54E05">
        <w:rPr>
          <w:rFonts w:ascii="Arial" w:hAnsi="Arial" w:cs="Arial"/>
        </w:rPr>
        <w:t>3</w:t>
      </w:r>
      <w:r w:rsidR="00A54E05">
        <w:rPr>
          <w:rFonts w:ascii="Arial" w:hAnsi="Arial" w:cs="Arial"/>
          <w:vertAlign w:val="superscript"/>
        </w:rPr>
        <w:t>rd</w:t>
      </w:r>
      <w:r w:rsidR="006016F0" w:rsidRPr="00B2061E">
        <w:rPr>
          <w:rFonts w:ascii="Arial" w:hAnsi="Arial" w:cs="Arial"/>
        </w:rPr>
        <w:t xml:space="preserve"> </w:t>
      </w:r>
      <w:r w:rsidR="00A54E05">
        <w:rPr>
          <w:rFonts w:ascii="Arial" w:hAnsi="Arial" w:cs="Arial"/>
        </w:rPr>
        <w:t>Mar</w:t>
      </w:r>
      <w:r w:rsidR="000D296F" w:rsidRPr="00B2061E">
        <w:rPr>
          <w:rFonts w:ascii="Arial" w:hAnsi="Arial" w:cs="Arial"/>
        </w:rPr>
        <w:t xml:space="preserve"> 202</w:t>
      </w:r>
      <w:r w:rsidR="004D59FD">
        <w:rPr>
          <w:rFonts w:ascii="Arial" w:hAnsi="Arial" w:cs="Arial"/>
        </w:rPr>
        <w:t>3</w:t>
      </w:r>
    </w:p>
    <w:p w14:paraId="161E5990" w14:textId="1E135CDF" w:rsidR="0097006C" w:rsidRPr="00DA3B61" w:rsidRDefault="0097006C" w:rsidP="008C4837">
      <w:pPr>
        <w:pStyle w:val="Header"/>
        <w:tabs>
          <w:tab w:val="right" w:pos="9630"/>
        </w:tabs>
        <w:spacing w:after="120"/>
        <w:rPr>
          <w:rFonts w:eastAsia="SimSun" w:cs="SimHei"/>
          <w:noProof w:val="0"/>
          <w:sz w:val="24"/>
          <w:szCs w:val="22"/>
        </w:rPr>
      </w:pPr>
    </w:p>
    <w:p w14:paraId="67060A0F" w14:textId="49A2A2E6" w:rsidR="008C4837" w:rsidRPr="00B2061E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B2061E">
        <w:rPr>
          <w:rFonts w:ascii="Arial" w:hAnsi="Arial" w:cs="Arial"/>
          <w:sz w:val="22"/>
          <w:szCs w:val="22"/>
        </w:rPr>
        <w:t>Agenda Item:</w:t>
      </w:r>
      <w:r w:rsidRPr="00B2061E">
        <w:rPr>
          <w:rFonts w:ascii="Arial" w:hAnsi="Arial" w:cs="Arial"/>
          <w:sz w:val="22"/>
          <w:szCs w:val="22"/>
        </w:rPr>
        <w:tab/>
      </w:r>
      <w:r w:rsidR="00464377">
        <w:rPr>
          <w:rFonts w:ascii="Arial" w:hAnsi="Arial" w:cs="Arial" w:hint="eastAsia"/>
          <w:sz w:val="22"/>
          <w:szCs w:val="22"/>
        </w:rPr>
        <w:t xml:space="preserve">8.1.2 </w:t>
      </w:r>
      <w:r w:rsidR="004D59FD" w:rsidRPr="004D59FD">
        <w:rPr>
          <w:rFonts w:ascii="Arial" w:hAnsi="Arial" w:cs="Arial"/>
          <w:sz w:val="22"/>
          <w:szCs w:val="22"/>
        </w:rPr>
        <w:t>Signaling for side control information</w:t>
      </w:r>
    </w:p>
    <w:p w14:paraId="6DBCC600" w14:textId="00CABD39" w:rsidR="008C4837" w:rsidRPr="00B2061E" w:rsidRDefault="008C4837" w:rsidP="008C4837">
      <w:pPr>
        <w:pStyle w:val="3GPPHeader"/>
        <w:rPr>
          <w:rFonts w:ascii="Arial" w:hAnsi="Arial" w:cs="Arial"/>
          <w:sz w:val="22"/>
          <w:szCs w:val="22"/>
        </w:rPr>
      </w:pPr>
      <w:r w:rsidRPr="00B2061E">
        <w:rPr>
          <w:rFonts w:ascii="Arial" w:hAnsi="Arial" w:cs="Arial"/>
          <w:sz w:val="22"/>
          <w:szCs w:val="22"/>
        </w:rPr>
        <w:t>Source:</w:t>
      </w:r>
      <w:r w:rsidRPr="00B2061E">
        <w:rPr>
          <w:rFonts w:ascii="Arial" w:hAnsi="Arial" w:cs="Arial"/>
          <w:sz w:val="22"/>
          <w:szCs w:val="22"/>
        </w:rPr>
        <w:tab/>
      </w:r>
      <w:r w:rsidR="000C6E5D" w:rsidRPr="00B2061E">
        <w:rPr>
          <w:rFonts w:ascii="Arial" w:hAnsi="Arial" w:cs="Arial"/>
          <w:sz w:val="22"/>
          <w:szCs w:val="22"/>
        </w:rPr>
        <w:t>NEC</w:t>
      </w:r>
    </w:p>
    <w:p w14:paraId="7E04E50F" w14:textId="0F963405" w:rsidR="008C4837" w:rsidRPr="00B2061E" w:rsidRDefault="008C4837" w:rsidP="006E1A72">
      <w:pPr>
        <w:pStyle w:val="3GPPHeader"/>
        <w:ind w:left="1700" w:hanging="1700"/>
        <w:rPr>
          <w:rFonts w:ascii="Arial" w:hAnsi="Arial" w:cs="Arial"/>
          <w:sz w:val="22"/>
          <w:szCs w:val="22"/>
        </w:rPr>
      </w:pPr>
      <w:r w:rsidRPr="00B2061E">
        <w:rPr>
          <w:rFonts w:ascii="Arial" w:hAnsi="Arial" w:cs="Arial"/>
          <w:sz w:val="22"/>
          <w:szCs w:val="22"/>
        </w:rPr>
        <w:t>Title:</w:t>
      </w:r>
      <w:r w:rsidRPr="00B2061E">
        <w:rPr>
          <w:rFonts w:ascii="Arial" w:hAnsi="Arial" w:cs="Arial"/>
          <w:sz w:val="22"/>
          <w:szCs w:val="22"/>
        </w:rPr>
        <w:tab/>
      </w:r>
      <w:r w:rsidR="007102A7">
        <w:rPr>
          <w:rFonts w:ascii="Arial" w:hAnsi="Arial" w:cs="Arial"/>
          <w:sz w:val="22"/>
          <w:szCs w:val="22"/>
        </w:rPr>
        <w:t>Signaling</w:t>
      </w:r>
      <w:r w:rsidR="001446EB">
        <w:rPr>
          <w:rFonts w:ascii="Arial" w:hAnsi="Arial" w:cs="Arial"/>
          <w:sz w:val="22"/>
          <w:szCs w:val="22"/>
        </w:rPr>
        <w:t xml:space="preserve"> </w:t>
      </w:r>
      <w:r w:rsidR="007102A7">
        <w:rPr>
          <w:rFonts w:ascii="Arial" w:hAnsi="Arial" w:cs="Arial"/>
          <w:sz w:val="22"/>
          <w:szCs w:val="22"/>
        </w:rPr>
        <w:t xml:space="preserve">for </w:t>
      </w:r>
      <w:r w:rsidR="006E6D60">
        <w:rPr>
          <w:rFonts w:ascii="Arial" w:hAnsi="Arial" w:cs="Arial"/>
          <w:sz w:val="22"/>
          <w:szCs w:val="22"/>
        </w:rPr>
        <w:t>s</w:t>
      </w:r>
      <w:r w:rsidR="007102A7">
        <w:rPr>
          <w:rFonts w:ascii="Arial" w:hAnsi="Arial" w:cs="Arial"/>
          <w:sz w:val="22"/>
          <w:szCs w:val="22"/>
        </w:rPr>
        <w:t>ide control Information</w:t>
      </w:r>
      <w:r w:rsidR="004F38FC" w:rsidRPr="008F00E3">
        <w:rPr>
          <w:rFonts w:ascii="Arial" w:eastAsiaTheme="minorEastAsia" w:hAnsi="Arial" w:cs="Arial"/>
          <w:sz w:val="22"/>
          <w:szCs w:val="22"/>
        </w:rPr>
        <w:t xml:space="preserve"> </w:t>
      </w:r>
    </w:p>
    <w:p w14:paraId="1CD4626B" w14:textId="77777777" w:rsidR="008C4837" w:rsidRPr="00B2061E" w:rsidRDefault="008C4837" w:rsidP="008C4837">
      <w:pPr>
        <w:pStyle w:val="3GPPHeader"/>
        <w:rPr>
          <w:rFonts w:ascii="Arial" w:hAnsi="Arial" w:cs="Arial"/>
          <w:sz w:val="22"/>
          <w:szCs w:val="22"/>
        </w:rPr>
      </w:pPr>
      <w:r w:rsidRPr="00B2061E">
        <w:rPr>
          <w:rFonts w:ascii="Arial" w:hAnsi="Arial" w:cs="Arial"/>
          <w:sz w:val="22"/>
          <w:szCs w:val="22"/>
        </w:rPr>
        <w:t>Document for:</w:t>
      </w:r>
      <w:r w:rsidRPr="00B2061E">
        <w:rPr>
          <w:rFonts w:ascii="Arial" w:hAnsi="Arial" w:cs="Arial"/>
          <w:sz w:val="22"/>
          <w:szCs w:val="22"/>
        </w:rPr>
        <w:tab/>
        <w:t>Discussion, Decision</w:t>
      </w:r>
    </w:p>
    <w:p w14:paraId="6989DD2A" w14:textId="6695C08E" w:rsidR="00E11B81" w:rsidRDefault="00652667" w:rsidP="00D550F1">
      <w:pPr>
        <w:pStyle w:val="Heading1"/>
        <w:rPr>
          <w:lang w:val="en-US"/>
        </w:rPr>
      </w:pPr>
      <w:r w:rsidRPr="00F85A5B">
        <w:rPr>
          <w:lang w:val="en-US"/>
        </w:rPr>
        <w:t>Introduction</w:t>
      </w:r>
      <w:bookmarkStart w:id="0" w:name="_Ref174151459"/>
      <w:bookmarkStart w:id="1" w:name="_Ref189809556"/>
    </w:p>
    <w:p w14:paraId="67B574C8" w14:textId="7A29C03B" w:rsidR="00FB4CE1" w:rsidRDefault="00345E57" w:rsidP="00FB4CE1">
      <w:pPr>
        <w:rPr>
          <w:rFonts w:ascii="Arial" w:eastAsia="Batang" w:hAnsi="Arial" w:cs="Arial"/>
        </w:rPr>
      </w:pPr>
      <w:r>
        <w:rPr>
          <w:rFonts w:ascii="Arial" w:eastAsiaTheme="minorEastAsia" w:hAnsi="Arial" w:cs="Arial"/>
          <w:sz w:val="20"/>
          <w:szCs w:val="20"/>
        </w:rPr>
        <w:t xml:space="preserve">In this contribution, we </w:t>
      </w:r>
      <w:r w:rsidR="000D724B">
        <w:rPr>
          <w:rFonts w:ascii="Arial" w:eastAsiaTheme="minorEastAsia" w:hAnsi="Arial" w:cs="Arial"/>
          <w:sz w:val="20"/>
          <w:szCs w:val="20"/>
        </w:rPr>
        <w:t>share our understanding on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0D724B">
        <w:rPr>
          <w:rFonts w:ascii="Arial" w:eastAsiaTheme="minorEastAsia" w:hAnsi="Arial" w:cs="Arial"/>
          <w:sz w:val="20"/>
          <w:szCs w:val="20"/>
        </w:rPr>
        <w:t>s</w:t>
      </w:r>
      <w:r w:rsidR="000D724B" w:rsidRPr="000D724B">
        <w:rPr>
          <w:rFonts w:ascii="Arial" w:eastAsiaTheme="minorEastAsia" w:hAnsi="Arial" w:cs="Arial"/>
          <w:sz w:val="20"/>
          <w:szCs w:val="20"/>
        </w:rPr>
        <w:t xml:space="preserve">ignaling and procedures for side control information, based on RAN1 </w:t>
      </w:r>
      <w:r w:rsidR="000D724B">
        <w:rPr>
          <w:rFonts w:ascii="Arial" w:eastAsiaTheme="minorEastAsia" w:hAnsi="Arial" w:cs="Arial"/>
          <w:sz w:val="20"/>
          <w:szCs w:val="20"/>
        </w:rPr>
        <w:t xml:space="preserve">and RAN2 </w:t>
      </w:r>
      <w:r w:rsidR="000D724B" w:rsidRPr="000D724B">
        <w:rPr>
          <w:rFonts w:ascii="Arial" w:eastAsiaTheme="minorEastAsia" w:hAnsi="Arial" w:cs="Arial"/>
          <w:sz w:val="20"/>
          <w:szCs w:val="20"/>
        </w:rPr>
        <w:t>agreements</w:t>
      </w:r>
      <w:r w:rsidR="000D724B">
        <w:rPr>
          <w:rFonts w:ascii="Arial" w:eastAsiaTheme="minorEastAsia" w:hAnsi="Arial" w:cs="Arial"/>
          <w:sz w:val="20"/>
          <w:szCs w:val="20"/>
        </w:rPr>
        <w:t xml:space="preserve"> made so far</w:t>
      </w:r>
      <w:r w:rsidR="000D724B">
        <w:rPr>
          <w:rFonts w:ascii="Arial" w:eastAsia="Batang" w:hAnsi="Arial" w:cs="Arial"/>
          <w:sz w:val="20"/>
          <w:szCs w:val="20"/>
        </w:rPr>
        <w:t>.</w:t>
      </w:r>
    </w:p>
    <w:p w14:paraId="4D40BA47" w14:textId="47052C30" w:rsidR="000D01C7" w:rsidRDefault="000D01C7" w:rsidP="00E67B44">
      <w:pPr>
        <w:pStyle w:val="Heading1"/>
        <w:rPr>
          <w:rFonts w:eastAsiaTheme="minorEastAsia"/>
          <w:lang w:val="en-US" w:eastAsia="ja-JP"/>
        </w:rPr>
      </w:pPr>
      <w:r w:rsidRPr="000D01C7">
        <w:rPr>
          <w:rFonts w:eastAsiaTheme="minorEastAsia"/>
          <w:lang w:val="en-US" w:eastAsia="ja-JP"/>
        </w:rPr>
        <w:t>Discussion</w:t>
      </w:r>
    </w:p>
    <w:p w14:paraId="5692E8AF" w14:textId="6FFF1CB1" w:rsidR="004F38FC" w:rsidRDefault="00226848" w:rsidP="00E96C6E">
      <w:pPr>
        <w:pStyle w:val="Heading2"/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RRC signalling for side control information</w:t>
      </w:r>
      <w:r w:rsidR="004F38FC" w:rsidRPr="00E96C6E">
        <w:rPr>
          <w:rFonts w:eastAsiaTheme="minorEastAsia" w:cs="Arial"/>
          <w:lang w:eastAsia="ja-JP"/>
        </w:rPr>
        <w:t xml:space="preserve"> </w:t>
      </w:r>
    </w:p>
    <w:p w14:paraId="4826C1CF" w14:textId="77777777" w:rsidR="00F65C31" w:rsidRDefault="00226848" w:rsidP="00F65C31">
      <w:pPr>
        <w:rPr>
          <w:rFonts w:ascii="Arial" w:eastAsiaTheme="minorEastAsia" w:hAnsi="Arial" w:cs="Arial"/>
          <w:sz w:val="20"/>
          <w:szCs w:val="20"/>
        </w:rPr>
      </w:pPr>
      <w:r w:rsidRPr="00226848">
        <w:rPr>
          <w:rFonts w:ascii="Arial" w:eastAsiaTheme="minorEastAsia" w:hAnsi="Arial" w:cs="Arial"/>
          <w:sz w:val="20"/>
          <w:szCs w:val="20"/>
        </w:rPr>
        <w:t>RAN1 agree</w:t>
      </w:r>
      <w:r>
        <w:rPr>
          <w:rFonts w:ascii="Arial" w:eastAsiaTheme="minorEastAsia" w:hAnsi="Arial" w:cs="Arial"/>
          <w:sz w:val="20"/>
          <w:szCs w:val="20"/>
        </w:rPr>
        <w:t>d</w:t>
      </w:r>
      <w:r w:rsidRPr="00226848">
        <w:rPr>
          <w:rFonts w:ascii="Arial" w:eastAsiaTheme="minorEastAsia" w:hAnsi="Arial" w:cs="Arial"/>
          <w:sz w:val="20"/>
          <w:szCs w:val="20"/>
        </w:rPr>
        <w:t xml:space="preserve"> </w:t>
      </w:r>
      <w:r w:rsidR="00F5116F">
        <w:rPr>
          <w:rFonts w:ascii="Arial" w:eastAsiaTheme="minorEastAsia" w:hAnsi="Arial" w:cs="Arial"/>
          <w:sz w:val="20"/>
          <w:szCs w:val="20"/>
        </w:rPr>
        <w:t>to have both</w:t>
      </w:r>
      <w:r>
        <w:rPr>
          <w:rFonts w:ascii="Arial" w:eastAsiaTheme="minorEastAsia" w:hAnsi="Arial" w:cs="Arial"/>
          <w:sz w:val="20"/>
          <w:szCs w:val="20"/>
        </w:rPr>
        <w:t xml:space="preserve"> periodic and aperiodic beam indication</w:t>
      </w:r>
      <w:r w:rsidR="00F5116F">
        <w:rPr>
          <w:rFonts w:ascii="Arial" w:eastAsiaTheme="minorEastAsia" w:hAnsi="Arial" w:cs="Arial"/>
          <w:sz w:val="20"/>
          <w:szCs w:val="20"/>
        </w:rPr>
        <w:t xml:space="preserve">. </w:t>
      </w:r>
    </w:p>
    <w:p w14:paraId="408F8B75" w14:textId="77777777" w:rsidR="00F65C31" w:rsidRDefault="00F65C31" w:rsidP="00F65C31">
      <w:pPr>
        <w:rPr>
          <w:rFonts w:ascii="Arial" w:eastAsiaTheme="minorEastAsia" w:hAnsi="Arial" w:cs="Arial"/>
          <w:sz w:val="20"/>
          <w:szCs w:val="20"/>
        </w:rPr>
      </w:pPr>
    </w:p>
    <w:p w14:paraId="01822447" w14:textId="63F038B3" w:rsidR="00F65C31" w:rsidRDefault="00F65C31" w:rsidP="00F65C31">
      <w:pPr>
        <w:rPr>
          <w:rFonts w:ascii="Arial" w:eastAsiaTheme="minorEastAsia" w:hAnsi="Arial" w:cs="Arial"/>
          <w:sz w:val="20"/>
          <w:szCs w:val="20"/>
          <w:lang w:val="en-GB"/>
        </w:rPr>
      </w:pPr>
      <w:r w:rsidRPr="00F65C31">
        <w:rPr>
          <w:rFonts w:ascii="Arial" w:eastAsiaTheme="minorEastAsia" w:hAnsi="Arial" w:cs="Arial"/>
          <w:b/>
          <w:bCs/>
          <w:sz w:val="20"/>
          <w:szCs w:val="20"/>
          <w:lang w:val="en-GB"/>
        </w:rPr>
        <w:t>Regarding aperiodic beam indication</w:t>
      </w:r>
      <w:r>
        <w:rPr>
          <w:rFonts w:ascii="Arial" w:eastAsiaTheme="minorEastAsia" w:hAnsi="Arial" w:cs="Arial"/>
          <w:sz w:val="20"/>
          <w:szCs w:val="20"/>
          <w:lang w:val="en-GB"/>
        </w:rPr>
        <w:t>,RAN1 ma</w:t>
      </w:r>
      <w:r w:rsidR="0036391C">
        <w:rPr>
          <w:rFonts w:ascii="Arial" w:eastAsiaTheme="minorEastAsia" w:hAnsi="Arial" w:cs="Arial"/>
          <w:sz w:val="20"/>
          <w:szCs w:val="20"/>
          <w:lang w:val="en-GB"/>
        </w:rPr>
        <w:t>d</w:t>
      </w:r>
      <w:r>
        <w:rPr>
          <w:rFonts w:ascii="Arial" w:eastAsiaTheme="minorEastAsia" w:hAnsi="Arial" w:cs="Arial"/>
          <w:sz w:val="20"/>
          <w:szCs w:val="20"/>
          <w:lang w:val="en-GB"/>
        </w:rPr>
        <w:t>e following detailed agreements:</w:t>
      </w:r>
    </w:p>
    <w:p w14:paraId="78B65FCD" w14:textId="77777777" w:rsidR="00F65C31" w:rsidRDefault="00F65C31" w:rsidP="00F65C31">
      <w:pPr>
        <w:rPr>
          <w:rFonts w:ascii="Arial" w:eastAsiaTheme="minorEastAsia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65C31" w14:paraId="173A3BAD" w14:textId="77777777" w:rsidTr="003F1B77">
        <w:tc>
          <w:tcPr>
            <w:tcW w:w="9629" w:type="dxa"/>
          </w:tcPr>
          <w:p w14:paraId="07863B88" w14:textId="77777777" w:rsidR="00F65C31" w:rsidRPr="007626BE" w:rsidRDefault="00F65C31" w:rsidP="003F1B77">
            <w:pPr>
              <w:snapToGrid w:val="0"/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</w:pPr>
            <w:r w:rsidRPr="007626BE"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 xml:space="preserve">For each </w:t>
            </w:r>
            <w:r w:rsidRPr="00BD7FF4">
              <w:rPr>
                <w:rFonts w:ascii="Times New Roman" w:eastAsia="Calibri" w:hAnsi="Times New Roman"/>
                <w:bCs/>
                <w:iCs/>
                <w:color w:val="FF0000"/>
                <w:sz w:val="20"/>
                <w:szCs w:val="20"/>
              </w:rPr>
              <w:t>aperiodic beam indication</w:t>
            </w:r>
            <w:r w:rsidRPr="007626BE"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 xml:space="preserve"> for access link, one DCI is used with the information defined by </w:t>
            </w:r>
          </w:p>
          <w:p w14:paraId="43A67964" w14:textId="77777777" w:rsidR="00F65C31" w:rsidRPr="007626BE" w:rsidRDefault="00F65C31" w:rsidP="003F1B77">
            <w:pPr>
              <w:pStyle w:val="ListParagraph"/>
              <w:tabs>
                <w:tab w:val="left" w:pos="1304"/>
                <w:tab w:val="left" w:pos="1440"/>
                <w:tab w:val="left" w:pos="2160"/>
              </w:tabs>
              <w:snapToGri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626BE">
              <w:rPr>
                <w:rFonts w:ascii="Times New Roman" w:hAnsi="Times New Roman"/>
                <w:iCs/>
                <w:sz w:val="20"/>
                <w:szCs w:val="20"/>
              </w:rPr>
              <w:t xml:space="preserve">Option-1: </w:t>
            </w:r>
          </w:p>
          <w:p w14:paraId="648BD8E1" w14:textId="77777777" w:rsidR="00F65C31" w:rsidRPr="007626BE" w:rsidRDefault="00BD5FD7" w:rsidP="003F1B77">
            <w:pPr>
              <w:pStyle w:val="ListParagraph"/>
              <w:numPr>
                <w:ilvl w:val="0"/>
                <w:numId w:val="21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rPr>
                <w:rFonts w:ascii="Times New Roman" w:hAnsi="Times New Roman"/>
                <w:i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max</m:t>
                  </m:r>
                </m:sub>
              </m:sSub>
            </m:oMath>
            <w:r w:rsidR="00F65C31" w:rsidRPr="007626BE">
              <w:rPr>
                <w:rFonts w:ascii="Times New Roman" w:hAnsi="Times New Roman"/>
                <w:iCs/>
                <w:sz w:val="20"/>
                <w:szCs w:val="20"/>
              </w:rPr>
              <w:t xml:space="preserve"> fields are used to indicate the beam information and each field refers to one beam index ; </w:t>
            </w:r>
          </w:p>
          <w:p w14:paraId="640C0AA0" w14:textId="77777777" w:rsidR="00F65C31" w:rsidRPr="007626BE" w:rsidRDefault="00F65C31" w:rsidP="003F1B77">
            <w:pPr>
              <w:pStyle w:val="ListParagraph"/>
              <w:numPr>
                <w:ilvl w:val="1"/>
                <w:numId w:val="21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626BE">
              <w:rPr>
                <w:rFonts w:ascii="Times New Roman" w:hAnsi="Times New Roman"/>
                <w:iCs/>
                <w:sz w:val="20"/>
                <w:szCs w:val="20"/>
              </w:rPr>
              <w:t xml:space="preserve">Note: The </w:t>
            </w:r>
            <w:proofErr w:type="spellStart"/>
            <w:r w:rsidRPr="007626BE">
              <w:rPr>
                <w:rFonts w:ascii="Times New Roman" w:hAnsi="Times New Roman"/>
                <w:iCs/>
                <w:sz w:val="20"/>
                <w:szCs w:val="20"/>
              </w:rPr>
              <w:t>bitwidth</w:t>
            </w:r>
            <w:proofErr w:type="spellEnd"/>
            <w:r w:rsidRPr="007626BE">
              <w:rPr>
                <w:rFonts w:ascii="Times New Roman" w:hAnsi="Times New Roman"/>
                <w:iCs/>
                <w:sz w:val="20"/>
                <w:szCs w:val="20"/>
              </w:rPr>
              <w:t xml:space="preserve"> of this field is determined by the number of beams used for access link. </w:t>
            </w:r>
          </w:p>
          <w:p w14:paraId="3D0082A1" w14:textId="77777777" w:rsidR="00F65C31" w:rsidRPr="007626BE" w:rsidRDefault="00BD5FD7" w:rsidP="003F1B77">
            <w:pPr>
              <w:pStyle w:val="ListParagraph"/>
              <w:numPr>
                <w:ilvl w:val="0"/>
                <w:numId w:val="21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rPr>
                <w:rFonts w:ascii="Times New Roman" w:hAnsi="Times New Roman"/>
                <w:i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max</m:t>
                  </m:r>
                </m:sub>
              </m:sSub>
            </m:oMath>
            <w:r w:rsidR="00F65C31" w:rsidRPr="007626BE">
              <w:rPr>
                <w:rFonts w:ascii="Times New Roman" w:hAnsi="Times New Roman"/>
                <w:iCs/>
                <w:sz w:val="20"/>
                <w:szCs w:val="20"/>
              </w:rPr>
              <w:t xml:space="preserve"> fields to indicate the time resource;</w:t>
            </w:r>
          </w:p>
          <w:p w14:paraId="57A0208C" w14:textId="77777777" w:rsidR="00F65C31" w:rsidRPr="007626BE" w:rsidRDefault="00F65C31" w:rsidP="003F1B77">
            <w:pPr>
              <w:pStyle w:val="ListParagraph"/>
              <w:numPr>
                <w:ilvl w:val="1"/>
                <w:numId w:val="21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626BE">
              <w:rPr>
                <w:rFonts w:ascii="Times New Roman" w:hAnsi="Times New Roman"/>
                <w:iCs/>
                <w:sz w:val="20"/>
                <w:szCs w:val="20"/>
              </w:rPr>
              <w:t xml:space="preserve">Note: A list of time resource is pre-defined by RRC signalling. The </w:t>
            </w:r>
            <w:proofErr w:type="spellStart"/>
            <w:r w:rsidRPr="007626BE">
              <w:rPr>
                <w:rFonts w:ascii="Times New Roman" w:hAnsi="Times New Roman"/>
                <w:iCs/>
                <w:sz w:val="20"/>
                <w:szCs w:val="20"/>
              </w:rPr>
              <w:t>bitwidth</w:t>
            </w:r>
            <w:proofErr w:type="spellEnd"/>
            <w:r w:rsidRPr="007626BE">
              <w:rPr>
                <w:rFonts w:ascii="Times New Roman" w:hAnsi="Times New Roman"/>
                <w:iCs/>
                <w:sz w:val="20"/>
                <w:szCs w:val="20"/>
              </w:rPr>
              <w:t xml:space="preserve"> of this field for time resource indication is determined by the length of list. </w:t>
            </w:r>
          </w:p>
          <w:p w14:paraId="350D6E55" w14:textId="77777777" w:rsidR="00F65C31" w:rsidRPr="007626BE" w:rsidRDefault="00F65C31" w:rsidP="003F1B77">
            <w:pPr>
              <w:pStyle w:val="ListParagraph"/>
              <w:numPr>
                <w:ilvl w:val="0"/>
                <w:numId w:val="21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626BE">
              <w:rPr>
                <w:rFonts w:ascii="Times New Roman" w:hAnsi="Times New Roman"/>
                <w:iCs/>
                <w:sz w:val="20"/>
                <w:szCs w:val="20"/>
              </w:rPr>
              <w:t xml:space="preserve">FFS: The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max</m:t>
                  </m:r>
                </m:sub>
              </m:sSub>
            </m:oMath>
            <w:r w:rsidRPr="007626BE">
              <w:rPr>
                <w:rFonts w:ascii="Times New Roman" w:hAnsi="Times New Roman" w:hint="eastAsia"/>
                <w:iCs/>
                <w:sz w:val="20"/>
                <w:szCs w:val="20"/>
              </w:rPr>
              <w:t xml:space="preserve"> </w:t>
            </w:r>
          </w:p>
          <w:p w14:paraId="5F4E73B1" w14:textId="77777777" w:rsidR="00F65C31" w:rsidRPr="007626BE" w:rsidRDefault="00F65C31" w:rsidP="003F1B77">
            <w:pPr>
              <w:pStyle w:val="ListParagraph"/>
              <w:numPr>
                <w:ilvl w:val="1"/>
                <w:numId w:val="21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626BE">
              <w:rPr>
                <w:rFonts w:ascii="Times New Roman" w:hAnsi="Times New Roman"/>
                <w:iCs/>
                <w:sz w:val="20"/>
                <w:szCs w:val="20"/>
              </w:rPr>
              <w:t xml:space="preserve">Down-select between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 xml:space="preserve">=1 </m:t>
              </m:r>
            </m:oMath>
            <w:r w:rsidRPr="007626BE">
              <w:rPr>
                <w:rFonts w:ascii="Times New Roman" w:hAnsi="Times New Roman"/>
                <w:iCs/>
                <w:sz w:val="20"/>
                <w:szCs w:val="20"/>
              </w:rPr>
              <w:t xml:space="preserve">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max</m:t>
                  </m:r>
                </m:sub>
              </m:sSub>
            </m:oMath>
            <w:r w:rsidRPr="007626BE">
              <w:rPr>
                <w:rFonts w:ascii="Times New Roman" w:hAnsi="Times New Roman" w:hint="eastAsia"/>
                <w:iCs/>
                <w:sz w:val="20"/>
                <w:szCs w:val="20"/>
              </w:rPr>
              <w:t>.</w:t>
            </w:r>
          </w:p>
          <w:p w14:paraId="5FB92BB5" w14:textId="77777777" w:rsidR="00F65C31" w:rsidRPr="007626BE" w:rsidRDefault="00F65C31" w:rsidP="003F1B77">
            <w:pPr>
              <w:pStyle w:val="ListParagraph"/>
              <w:numPr>
                <w:ilvl w:val="0"/>
                <w:numId w:val="21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626BE">
              <w:rPr>
                <w:rFonts w:ascii="Times New Roman" w:hAnsi="Times New Roman"/>
                <w:iCs/>
                <w:sz w:val="20"/>
                <w:szCs w:val="20"/>
              </w:rPr>
              <w:t>FFS: How to define the association between time indication and beam indication</w:t>
            </w:r>
          </w:p>
          <w:p w14:paraId="5DCEB9DC" w14:textId="77777777" w:rsidR="00F65C31" w:rsidRPr="007626BE" w:rsidRDefault="00F65C31" w:rsidP="003F1B77">
            <w:pPr>
              <w:pStyle w:val="ListParagraph"/>
              <w:tabs>
                <w:tab w:val="left" w:pos="1304"/>
                <w:tab w:val="left" w:pos="1440"/>
                <w:tab w:val="left" w:pos="2160"/>
              </w:tabs>
              <w:snapToGri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626BE">
              <w:rPr>
                <w:rFonts w:ascii="Times New Roman" w:hAnsi="Times New Roman"/>
                <w:iCs/>
                <w:sz w:val="20"/>
                <w:szCs w:val="20"/>
              </w:rPr>
              <w:t>Each time resource is defined by {Starting slot defined as the slot offset, starting symbol defined by symbol offset within the slot, duration defined by the number of symbols} with dedicated field.</w:t>
            </w:r>
          </w:p>
          <w:p w14:paraId="5EBD1778" w14:textId="77777777" w:rsidR="00F65C31" w:rsidRPr="007626BE" w:rsidRDefault="00F65C31" w:rsidP="003F1B77">
            <w:pPr>
              <w:rPr>
                <w:rFonts w:ascii="Arial" w:eastAsiaTheme="minorEastAsia" w:hAnsi="Arial" w:cs="Arial"/>
                <w:sz w:val="20"/>
                <w:szCs w:val="20"/>
                <w:lang w:val="x-none"/>
              </w:rPr>
            </w:pPr>
          </w:p>
        </w:tc>
      </w:tr>
    </w:tbl>
    <w:p w14:paraId="30101099" w14:textId="77777777" w:rsidR="00F65C31" w:rsidRDefault="00F65C31" w:rsidP="00F65C31">
      <w:pPr>
        <w:rPr>
          <w:rFonts w:ascii="Arial" w:eastAsiaTheme="minorEastAsia" w:hAnsi="Arial" w:cs="Arial"/>
          <w:sz w:val="20"/>
          <w:szCs w:val="20"/>
        </w:rPr>
      </w:pPr>
    </w:p>
    <w:p w14:paraId="68A98FDA" w14:textId="6BE35465" w:rsidR="005D2470" w:rsidRPr="00BD5FD7" w:rsidRDefault="00F65C31" w:rsidP="00F65C31">
      <w:pPr>
        <w:rPr>
          <w:rFonts w:ascii="Arial" w:eastAsiaTheme="minorEastAsia" w:hAnsi="Arial" w:cs="Arial"/>
          <w:sz w:val="20"/>
          <w:szCs w:val="20"/>
        </w:rPr>
      </w:pPr>
      <w:r w:rsidRPr="00BD5FD7">
        <w:rPr>
          <w:rFonts w:ascii="Arial" w:eastAsiaTheme="minorEastAsia" w:hAnsi="Arial" w:cs="Arial"/>
          <w:sz w:val="20"/>
          <w:szCs w:val="20"/>
        </w:rPr>
        <w:t xml:space="preserve">As above, aperiodic beam indication </w:t>
      </w:r>
      <w:r w:rsidR="0036391C" w:rsidRPr="00BD5FD7">
        <w:rPr>
          <w:rFonts w:ascii="Arial" w:eastAsiaTheme="minorEastAsia" w:hAnsi="Arial" w:cs="Arial"/>
          <w:sz w:val="20"/>
          <w:szCs w:val="20"/>
        </w:rPr>
        <w:t>includ</w:t>
      </w:r>
      <w:r w:rsidR="004B589E" w:rsidRPr="00BD5FD7">
        <w:rPr>
          <w:rFonts w:ascii="Arial" w:eastAsiaTheme="minorEastAsia" w:hAnsi="Arial" w:cs="Arial"/>
          <w:sz w:val="20"/>
          <w:szCs w:val="20"/>
        </w:rPr>
        <w:t>es</w:t>
      </w:r>
      <w:r w:rsidR="0036391C" w:rsidRPr="00BD5FD7">
        <w:rPr>
          <w:rFonts w:ascii="Arial" w:eastAsiaTheme="minorEastAsia" w:hAnsi="Arial" w:cs="Arial"/>
          <w:sz w:val="20"/>
          <w:szCs w:val="20"/>
        </w:rPr>
        <w:t xml:space="preserve"> beam information and time information </w:t>
      </w:r>
      <w:r w:rsidR="004B589E" w:rsidRPr="00BD5FD7">
        <w:rPr>
          <w:rFonts w:ascii="Arial" w:eastAsiaTheme="minorEastAsia" w:hAnsi="Arial" w:cs="Arial"/>
          <w:sz w:val="20"/>
          <w:szCs w:val="20"/>
        </w:rPr>
        <w:t>and is</w:t>
      </w:r>
      <w:r w:rsidRPr="00BD5FD7">
        <w:rPr>
          <w:rFonts w:ascii="Arial" w:eastAsiaTheme="minorEastAsia" w:hAnsi="Arial" w:cs="Arial"/>
          <w:sz w:val="20"/>
          <w:szCs w:val="20"/>
        </w:rPr>
        <w:t xml:space="preserve"> carried by DCI/PDCCH. </w:t>
      </w:r>
      <w:r w:rsidR="005D2470" w:rsidRPr="00BD5FD7">
        <w:rPr>
          <w:rFonts w:ascii="Arial" w:eastAsiaTheme="minorEastAsia" w:hAnsi="Arial" w:cs="Arial"/>
          <w:sz w:val="20"/>
          <w:szCs w:val="20"/>
        </w:rPr>
        <w:t xml:space="preserve">Regarding time information, </w:t>
      </w:r>
      <w:r w:rsidR="0036391C" w:rsidRPr="00BD5FD7">
        <w:rPr>
          <w:rFonts w:ascii="Arial" w:eastAsiaTheme="minorEastAsia" w:hAnsi="Arial" w:cs="Arial"/>
          <w:sz w:val="20"/>
          <w:szCs w:val="20"/>
        </w:rPr>
        <w:t>a list of time resource should be pre-defined by RRC signal</w:t>
      </w:r>
      <w:r w:rsidR="005D2470" w:rsidRPr="00BD5FD7">
        <w:rPr>
          <w:rFonts w:ascii="Arial" w:eastAsiaTheme="minorEastAsia" w:hAnsi="Arial" w:cs="Arial"/>
          <w:sz w:val="20"/>
          <w:szCs w:val="20"/>
        </w:rPr>
        <w:t xml:space="preserve">ing first and </w:t>
      </w:r>
      <w:r w:rsidR="00F877F5" w:rsidRPr="00BD5FD7">
        <w:rPr>
          <w:rFonts w:ascii="Arial" w:eastAsiaTheme="minorEastAsia" w:hAnsi="Arial" w:cs="Arial"/>
          <w:sz w:val="20"/>
          <w:szCs w:val="20"/>
        </w:rPr>
        <w:t>from</w:t>
      </w:r>
      <w:r w:rsidR="005D2470" w:rsidRPr="00BD5FD7">
        <w:rPr>
          <w:rFonts w:ascii="Arial" w:eastAsiaTheme="minorEastAsia" w:hAnsi="Arial" w:cs="Arial"/>
          <w:sz w:val="20"/>
          <w:szCs w:val="20"/>
        </w:rPr>
        <w:t xml:space="preserve"> them </w:t>
      </w:r>
      <w:r w:rsidR="001240A7" w:rsidRPr="00BD5FD7">
        <w:rPr>
          <w:rFonts w:ascii="Arial" w:eastAsiaTheme="minorEastAsia" w:hAnsi="Arial" w:cs="Arial"/>
          <w:sz w:val="20"/>
          <w:szCs w:val="20"/>
        </w:rPr>
        <w:t xml:space="preserve">they </w:t>
      </w:r>
      <w:r w:rsidR="005D2470" w:rsidRPr="00BD5FD7">
        <w:rPr>
          <w:rFonts w:ascii="Arial" w:eastAsiaTheme="minorEastAsia" w:hAnsi="Arial" w:cs="Arial"/>
          <w:sz w:val="20"/>
          <w:szCs w:val="20"/>
        </w:rPr>
        <w:t xml:space="preserve">will be selected and indicated in DCI. </w:t>
      </w:r>
    </w:p>
    <w:p w14:paraId="225768F9" w14:textId="0E62E0EB" w:rsidR="004A353E" w:rsidRPr="00BD5FD7" w:rsidRDefault="004A353E" w:rsidP="00F65C31">
      <w:pPr>
        <w:rPr>
          <w:rFonts w:ascii="Arial" w:eastAsiaTheme="minorEastAsia" w:hAnsi="Arial" w:cs="Arial"/>
          <w:sz w:val="20"/>
          <w:szCs w:val="20"/>
        </w:rPr>
      </w:pPr>
    </w:p>
    <w:p w14:paraId="025B3D4A" w14:textId="7F5A726C" w:rsidR="004A353E" w:rsidRPr="00BD5FD7" w:rsidRDefault="00A02505" w:rsidP="00A02505">
      <w:pPr>
        <w:pStyle w:val="Proposal"/>
        <w:rPr>
          <w:rFonts w:ascii="Arial" w:hAnsi="Arial" w:cs="Arial"/>
          <w:sz w:val="20"/>
          <w:szCs w:val="20"/>
          <w:lang w:val="en-GB"/>
        </w:rPr>
      </w:pPr>
      <w:bookmarkStart w:id="2" w:name="_Hlk127356139"/>
      <w:r w:rsidRPr="00BD5FD7">
        <w:rPr>
          <w:rFonts w:ascii="Arial" w:hAnsi="Arial" w:cs="Arial"/>
          <w:sz w:val="20"/>
          <w:szCs w:val="20"/>
          <w:lang w:val="en-GB"/>
        </w:rPr>
        <w:t>I</w:t>
      </w:r>
      <w:r w:rsidR="00BC7F23" w:rsidRPr="00BD5FD7">
        <w:rPr>
          <w:rFonts w:ascii="Arial" w:hAnsi="Arial" w:cs="Arial"/>
          <w:sz w:val="20"/>
          <w:szCs w:val="20"/>
          <w:lang w:val="en-GB"/>
        </w:rPr>
        <w:t>ntroduce IE NCR-</w:t>
      </w:r>
      <w:proofErr w:type="spellStart"/>
      <w:r w:rsidR="00BC7F23" w:rsidRPr="00BD5FD7">
        <w:rPr>
          <w:rFonts w:ascii="Arial" w:hAnsi="Arial" w:cs="Arial"/>
          <w:sz w:val="20"/>
          <w:szCs w:val="20"/>
          <w:lang w:val="en-GB"/>
        </w:rPr>
        <w:t>FwdT</w:t>
      </w:r>
      <w:r w:rsidR="004A353E" w:rsidRPr="00BD5FD7">
        <w:rPr>
          <w:rFonts w:ascii="Arial" w:hAnsi="Arial" w:cs="Arial"/>
          <w:sz w:val="20"/>
          <w:szCs w:val="20"/>
          <w:lang w:val="en-GB"/>
        </w:rPr>
        <w:t>ime</w:t>
      </w:r>
      <w:r w:rsidR="00BC7F23" w:rsidRPr="00BD5FD7">
        <w:rPr>
          <w:rFonts w:ascii="Arial" w:hAnsi="Arial" w:cs="Arial"/>
          <w:sz w:val="20"/>
          <w:szCs w:val="20"/>
          <w:lang w:val="en-GB"/>
        </w:rPr>
        <w:t>R</w:t>
      </w:r>
      <w:r w:rsidR="004A353E" w:rsidRPr="00BD5FD7">
        <w:rPr>
          <w:rFonts w:ascii="Arial" w:hAnsi="Arial" w:cs="Arial"/>
          <w:sz w:val="20"/>
          <w:szCs w:val="20"/>
          <w:lang w:val="en-GB"/>
        </w:rPr>
        <w:t>esource</w:t>
      </w:r>
      <w:r w:rsidR="00BC7F23" w:rsidRPr="00BD5FD7">
        <w:rPr>
          <w:rFonts w:ascii="Arial" w:hAnsi="Arial" w:cs="Arial"/>
          <w:sz w:val="20"/>
          <w:szCs w:val="20"/>
          <w:lang w:val="en-GB"/>
        </w:rPr>
        <w:t>List</w:t>
      </w:r>
      <w:proofErr w:type="spellEnd"/>
      <w:r w:rsidR="00BC7F23" w:rsidRPr="00BD5FD7">
        <w:rPr>
          <w:rFonts w:ascii="Arial" w:hAnsi="Arial" w:cs="Arial"/>
          <w:sz w:val="20"/>
          <w:szCs w:val="20"/>
          <w:lang w:val="en-GB"/>
        </w:rPr>
        <w:t xml:space="preserve"> as preconfigured time resource used by DCI</w:t>
      </w:r>
      <w:bookmarkEnd w:id="2"/>
    </w:p>
    <w:p w14:paraId="4EDABFF3" w14:textId="77777777" w:rsidR="005D2470" w:rsidRDefault="005D2470" w:rsidP="00F65C31">
      <w:pPr>
        <w:rPr>
          <w:rFonts w:ascii="Arial" w:eastAsiaTheme="minorEastAsia" w:hAnsi="Arial" w:cs="Arial"/>
          <w:sz w:val="20"/>
          <w:szCs w:val="20"/>
        </w:rPr>
      </w:pPr>
    </w:p>
    <w:p w14:paraId="37CBE4CF" w14:textId="77777777" w:rsidR="005D2470" w:rsidRDefault="005D2470" w:rsidP="00F65C31">
      <w:pPr>
        <w:rPr>
          <w:rFonts w:ascii="Arial" w:eastAsiaTheme="minorEastAsia" w:hAnsi="Arial" w:cs="Arial"/>
          <w:sz w:val="20"/>
          <w:szCs w:val="20"/>
        </w:rPr>
      </w:pPr>
    </w:p>
    <w:p w14:paraId="7359929F" w14:textId="3902B44E" w:rsidR="00F65C31" w:rsidRDefault="00F65C31" w:rsidP="00F65C31">
      <w:p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Furthermore, RAN1 also agreed a new dedicated RNTI: </w:t>
      </w:r>
    </w:p>
    <w:p w14:paraId="4E5AE42F" w14:textId="77777777" w:rsidR="00F65C31" w:rsidRDefault="00F65C31" w:rsidP="00F65C31">
      <w:pPr>
        <w:rPr>
          <w:rFonts w:ascii="Arial" w:eastAsiaTheme="minorEastAsia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65C31" w14:paraId="503C5E09" w14:textId="77777777" w:rsidTr="003F1B77">
        <w:tc>
          <w:tcPr>
            <w:tcW w:w="9629" w:type="dxa"/>
          </w:tcPr>
          <w:p w14:paraId="0FF0B3D2" w14:textId="77777777" w:rsidR="00F65C31" w:rsidRPr="00F432FD" w:rsidRDefault="00F65C31" w:rsidP="003F1B77">
            <w:pPr>
              <w:pStyle w:val="ListParagraph"/>
              <w:tabs>
                <w:tab w:val="left" w:pos="1304"/>
                <w:tab w:val="left" w:pos="1440"/>
                <w:tab w:val="left" w:pos="2160"/>
              </w:tabs>
              <w:snapToGri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432FD">
              <w:rPr>
                <w:rFonts w:ascii="Times New Roman" w:hAnsi="Times New Roman"/>
                <w:iCs/>
                <w:sz w:val="20"/>
                <w:szCs w:val="20"/>
              </w:rPr>
              <w:t xml:space="preserve">The CRC bits of the PDCCHs carrying side control information are scrambled by a new dedicated RNTI </w:t>
            </w:r>
          </w:p>
          <w:p w14:paraId="202F437A" w14:textId="77777777" w:rsidR="00F65C31" w:rsidRPr="00F432FD" w:rsidRDefault="00F65C31" w:rsidP="003F1B77">
            <w:pPr>
              <w:pStyle w:val="ListParagraph"/>
              <w:numPr>
                <w:ilvl w:val="0"/>
                <w:numId w:val="22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432FD">
              <w:rPr>
                <w:rFonts w:ascii="Times New Roman" w:hAnsi="Times New Roman"/>
                <w:iCs/>
                <w:sz w:val="20"/>
                <w:szCs w:val="20"/>
              </w:rPr>
              <w:t>Applicable only for NCR-MT</w:t>
            </w:r>
          </w:p>
        </w:tc>
      </w:tr>
    </w:tbl>
    <w:p w14:paraId="36F05A62" w14:textId="77777777" w:rsidR="00F65C31" w:rsidRDefault="00F65C31" w:rsidP="00F65C31">
      <w:pPr>
        <w:snapToGrid w:val="0"/>
        <w:rPr>
          <w:rFonts w:ascii="Arial" w:eastAsiaTheme="minorEastAsia" w:hAnsi="Arial" w:cs="Arial"/>
          <w:sz w:val="20"/>
          <w:szCs w:val="20"/>
        </w:rPr>
      </w:pPr>
    </w:p>
    <w:p w14:paraId="3DC836A5" w14:textId="77777777" w:rsidR="00F65C31" w:rsidRDefault="00F65C31" w:rsidP="00F65C31">
      <w:pPr>
        <w:snapToGrid w:val="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The C-RNTI which UE obtained during initial access could be still used for the other communication between NCR-MT and </w:t>
      </w:r>
      <w:proofErr w:type="spellStart"/>
      <w:r>
        <w:rPr>
          <w:rFonts w:ascii="Arial" w:eastAsiaTheme="minorEastAsia" w:hAnsi="Arial" w:cs="Arial"/>
          <w:sz w:val="20"/>
          <w:szCs w:val="20"/>
        </w:rPr>
        <w:t>gNB</w:t>
      </w:r>
      <w:proofErr w:type="spellEnd"/>
      <w:r>
        <w:rPr>
          <w:rFonts w:ascii="Arial" w:eastAsiaTheme="minorEastAsia" w:hAnsi="Arial" w:cs="Arial"/>
          <w:sz w:val="20"/>
          <w:szCs w:val="20"/>
        </w:rPr>
        <w:t xml:space="preserve">. A new C-RNTI (as agreed in RAN1) can be configured later in a RRC message for sending DCI-based side control information. </w:t>
      </w:r>
    </w:p>
    <w:p w14:paraId="44E53800" w14:textId="77777777" w:rsidR="00F65C31" w:rsidRDefault="00F65C31" w:rsidP="00F65C31">
      <w:pPr>
        <w:pStyle w:val="Proposal"/>
        <w:numPr>
          <w:ilvl w:val="0"/>
          <w:numId w:val="0"/>
        </w:numPr>
        <w:ind w:left="1446" w:hanging="1304"/>
        <w:rPr>
          <w:rFonts w:ascii="Arial" w:hAnsi="Arial" w:cs="Arial"/>
          <w:sz w:val="20"/>
          <w:szCs w:val="20"/>
          <w:lang w:val="en-GB"/>
        </w:rPr>
      </w:pPr>
    </w:p>
    <w:p w14:paraId="28A22C99" w14:textId="264B1CE9" w:rsidR="00F65C31" w:rsidRPr="00DD3292" w:rsidRDefault="00F65C31" w:rsidP="00F65C31">
      <w:pPr>
        <w:pStyle w:val="Proposal"/>
      </w:pPr>
      <w:r>
        <w:rPr>
          <w:rFonts w:ascii="Arial" w:hAnsi="Arial" w:cs="Arial"/>
          <w:sz w:val="20"/>
          <w:szCs w:val="20"/>
          <w:lang w:val="en-GB"/>
        </w:rPr>
        <w:t>Configure a new</w:t>
      </w:r>
      <w:r w:rsidR="004B6A54">
        <w:rPr>
          <w:rFonts w:ascii="Arial" w:hAnsi="Arial" w:cs="Arial"/>
          <w:sz w:val="20"/>
          <w:szCs w:val="20"/>
          <w:lang w:val="en-GB"/>
        </w:rPr>
        <w:t xml:space="preserve"> NCR-</w:t>
      </w:r>
      <w:r>
        <w:rPr>
          <w:rFonts w:ascii="Arial" w:hAnsi="Arial" w:cs="Arial"/>
          <w:sz w:val="20"/>
          <w:szCs w:val="20"/>
          <w:lang w:val="en-GB"/>
        </w:rPr>
        <w:t xml:space="preserve">C-RNTI in </w:t>
      </w:r>
      <w:r w:rsidR="005F09A6">
        <w:rPr>
          <w:rFonts w:ascii="Arial" w:hAnsi="Arial" w:cs="Arial"/>
          <w:sz w:val="20"/>
          <w:szCs w:val="20"/>
          <w:lang w:val="en-GB"/>
        </w:rPr>
        <w:t xml:space="preserve">a </w:t>
      </w:r>
      <w:r>
        <w:rPr>
          <w:rFonts w:ascii="Arial" w:hAnsi="Arial" w:cs="Arial"/>
          <w:sz w:val="20"/>
          <w:szCs w:val="20"/>
          <w:lang w:val="en-GB"/>
        </w:rPr>
        <w:t>RRC</w:t>
      </w:r>
      <w:r w:rsidR="005F09A6">
        <w:rPr>
          <w:rFonts w:ascii="Arial" w:hAnsi="Arial" w:cs="Arial"/>
          <w:sz w:val="20"/>
          <w:szCs w:val="20"/>
          <w:lang w:val="en-GB"/>
        </w:rPr>
        <w:t xml:space="preserve"> message</w:t>
      </w:r>
      <w:r>
        <w:rPr>
          <w:rFonts w:ascii="Arial" w:hAnsi="Arial" w:cs="Arial"/>
          <w:sz w:val="20"/>
          <w:szCs w:val="20"/>
          <w:lang w:val="en-GB"/>
        </w:rPr>
        <w:t xml:space="preserve"> for sending DCI-based side control information</w:t>
      </w:r>
      <w:r>
        <w:rPr>
          <w:rFonts w:ascii="Arial" w:hAnsi="Arial" w:cs="Arial"/>
          <w:sz w:val="20"/>
          <w:szCs w:val="20"/>
        </w:rPr>
        <w:t>.</w:t>
      </w:r>
    </w:p>
    <w:p w14:paraId="0A03A817" w14:textId="70959FD4" w:rsidR="00F65C31" w:rsidRPr="00F65C31" w:rsidRDefault="00F65C31" w:rsidP="00226848">
      <w:pPr>
        <w:rPr>
          <w:rFonts w:ascii="Arial" w:eastAsiaTheme="minorEastAsia" w:hAnsi="Arial" w:cs="Arial"/>
          <w:sz w:val="20"/>
          <w:szCs w:val="20"/>
          <w:lang w:val="x-none"/>
        </w:rPr>
      </w:pPr>
    </w:p>
    <w:p w14:paraId="3EC246CA" w14:textId="77777777" w:rsidR="00F65C31" w:rsidRPr="004B6A54" w:rsidRDefault="00F65C31" w:rsidP="00226848">
      <w:pPr>
        <w:rPr>
          <w:rFonts w:ascii="Arial" w:eastAsiaTheme="minorEastAsia" w:hAnsi="Arial" w:cs="Arial"/>
          <w:sz w:val="20"/>
          <w:szCs w:val="20"/>
          <w:lang w:val="x-none"/>
        </w:rPr>
      </w:pPr>
    </w:p>
    <w:p w14:paraId="2CDBA628" w14:textId="77777777" w:rsidR="00F65C31" w:rsidRDefault="00F65C31" w:rsidP="00226848">
      <w:pPr>
        <w:rPr>
          <w:rFonts w:ascii="Arial" w:eastAsiaTheme="minorEastAsia" w:hAnsi="Arial" w:cs="Arial"/>
          <w:sz w:val="20"/>
          <w:szCs w:val="20"/>
        </w:rPr>
      </w:pPr>
    </w:p>
    <w:p w14:paraId="5A504939" w14:textId="07C1B223" w:rsidR="00226848" w:rsidRPr="00226848" w:rsidRDefault="00F5116F" w:rsidP="00226848">
      <w:pPr>
        <w:rPr>
          <w:rFonts w:ascii="Arial" w:eastAsiaTheme="minorEastAsia" w:hAnsi="Arial" w:cs="Arial"/>
          <w:sz w:val="20"/>
          <w:szCs w:val="20"/>
        </w:rPr>
      </w:pPr>
      <w:r w:rsidRPr="00F65C31">
        <w:rPr>
          <w:rFonts w:ascii="Arial" w:eastAsiaTheme="minorEastAsia" w:hAnsi="Arial" w:cs="Arial"/>
          <w:b/>
          <w:bCs/>
          <w:sz w:val="20"/>
          <w:szCs w:val="20"/>
        </w:rPr>
        <w:t>Regarding period beam indication</w:t>
      </w:r>
      <w:r>
        <w:rPr>
          <w:rFonts w:ascii="Arial" w:eastAsiaTheme="minorEastAsia" w:hAnsi="Arial" w:cs="Arial"/>
          <w:sz w:val="20"/>
          <w:szCs w:val="20"/>
        </w:rPr>
        <w:t>, more details are 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D724B" w14:paraId="2192E1ED" w14:textId="77777777" w:rsidTr="003F1B77">
        <w:tc>
          <w:tcPr>
            <w:tcW w:w="9629" w:type="dxa"/>
          </w:tcPr>
          <w:p w14:paraId="19F0A495" w14:textId="77777777" w:rsidR="000D724B" w:rsidRPr="001401A4" w:rsidRDefault="000D724B" w:rsidP="003F1B77">
            <w:pPr>
              <w:snapToGrid w:val="0"/>
              <w:rPr>
                <w:rFonts w:ascii="Times New Roman" w:eastAsia="DengXian" w:hAnsi="Times New Roman"/>
                <w:iCs/>
                <w:sz w:val="20"/>
                <w:szCs w:val="20"/>
              </w:rPr>
            </w:pPr>
            <w:r w:rsidRPr="001401A4"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 xml:space="preserve">For each </w:t>
            </w:r>
            <w:r w:rsidRPr="00BD7FF4">
              <w:rPr>
                <w:rFonts w:ascii="Times New Roman" w:eastAsia="Calibri" w:hAnsi="Times New Roman"/>
                <w:bCs/>
                <w:iCs/>
                <w:color w:val="FF0000"/>
                <w:sz w:val="20"/>
                <w:szCs w:val="20"/>
              </w:rPr>
              <w:t xml:space="preserve">periodic beam indication </w:t>
            </w:r>
            <w:r w:rsidRPr="001401A4"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 xml:space="preserve">for access link, one RRC </w:t>
            </w:r>
            <w:proofErr w:type="spellStart"/>
            <w:r w:rsidRPr="001401A4"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>signalling</w:t>
            </w:r>
            <w:proofErr w:type="spellEnd"/>
            <w:r w:rsidRPr="001401A4"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 xml:space="preserve"> is used including the information defined by the following:</w:t>
            </w:r>
          </w:p>
          <w:p w14:paraId="3FE6B6CE" w14:textId="77777777" w:rsidR="000D724B" w:rsidRPr="001401A4" w:rsidRDefault="000D724B" w:rsidP="000663A2">
            <w:pPr>
              <w:pStyle w:val="ListParagraph"/>
              <w:numPr>
                <w:ilvl w:val="0"/>
                <w:numId w:val="21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401A4">
              <w:rPr>
                <w:rFonts w:ascii="Times New Roman" w:hAnsi="Times New Roman"/>
                <w:iCs/>
                <w:sz w:val="20"/>
                <w:szCs w:val="20"/>
              </w:rPr>
              <w:t>A list of X (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1≤X≤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max</m:t>
                  </m:r>
                </m:sub>
              </m:sSub>
            </m:oMath>
            <w:r w:rsidRPr="001401A4">
              <w:rPr>
                <w:rFonts w:ascii="Times New Roman" w:hAnsi="Times New Roman"/>
                <w:iCs/>
                <w:sz w:val="20"/>
                <w:szCs w:val="20"/>
              </w:rPr>
              <w:t>) forwarding resource, each is defined as {Beam index, time resource}</w:t>
            </w:r>
          </w:p>
          <w:p w14:paraId="10FFCC0A" w14:textId="77777777" w:rsidR="000D724B" w:rsidRPr="001401A4" w:rsidRDefault="000D724B" w:rsidP="000663A2">
            <w:pPr>
              <w:pStyle w:val="ListParagraph"/>
              <w:numPr>
                <w:ilvl w:val="0"/>
                <w:numId w:val="21"/>
              </w:numPr>
              <w:tabs>
                <w:tab w:val="left" w:pos="840"/>
                <w:tab w:val="left" w:pos="1304"/>
                <w:tab w:val="left" w:pos="2160"/>
              </w:tabs>
              <w:snapToGri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401A4">
              <w:rPr>
                <w:rFonts w:ascii="Times New Roman" w:hAnsi="Times New Roman"/>
                <w:iCs/>
                <w:sz w:val="20"/>
                <w:szCs w:val="20"/>
              </w:rPr>
              <w:t xml:space="preserve">FFS: The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max</m:t>
                  </m:r>
                </m:sub>
              </m:sSub>
            </m:oMath>
            <w:r w:rsidRPr="001401A4">
              <w:rPr>
                <w:rFonts w:ascii="Times New Roman" w:hAnsi="Times New Roman"/>
                <w:iCs/>
                <w:sz w:val="20"/>
                <w:szCs w:val="20"/>
              </w:rPr>
              <w:t>, other details</w:t>
            </w:r>
          </w:p>
          <w:p w14:paraId="40434EE2" w14:textId="77777777" w:rsidR="000D724B" w:rsidRPr="001401A4" w:rsidRDefault="000D724B" w:rsidP="003F1B77">
            <w:pPr>
              <w:pStyle w:val="ListParagraph"/>
              <w:tabs>
                <w:tab w:val="left" w:pos="1304"/>
                <w:tab w:val="left" w:pos="1440"/>
                <w:tab w:val="left" w:pos="2160"/>
              </w:tabs>
              <w:snapToGri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401A4">
              <w:rPr>
                <w:rFonts w:ascii="Times New Roman" w:hAnsi="Times New Roman"/>
                <w:iCs/>
                <w:sz w:val="20"/>
                <w:szCs w:val="20"/>
              </w:rPr>
              <w:t>Each time resource is defined by {Starting slot defined as the slot offset in one period, starting symbol defined by symbol offset within the slot, duration defined by the number of symbols} with dedicated field.</w:t>
            </w:r>
          </w:p>
          <w:p w14:paraId="7136173B" w14:textId="77777777" w:rsidR="000D724B" w:rsidRPr="001401A4" w:rsidRDefault="000D724B" w:rsidP="000663A2">
            <w:pPr>
              <w:pStyle w:val="ListParagraph"/>
              <w:numPr>
                <w:ilvl w:val="0"/>
                <w:numId w:val="21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401A4">
              <w:rPr>
                <w:rFonts w:ascii="Times New Roman" w:hAnsi="Times New Roman"/>
                <w:iCs/>
                <w:sz w:val="20"/>
                <w:szCs w:val="20"/>
              </w:rPr>
              <w:t xml:space="preserve">The periodicity is configured as part of the RRC </w:t>
            </w:r>
            <w:proofErr w:type="spellStart"/>
            <w:r w:rsidRPr="001401A4">
              <w:rPr>
                <w:rFonts w:ascii="Times New Roman" w:hAnsi="Times New Roman"/>
                <w:iCs/>
                <w:sz w:val="20"/>
                <w:szCs w:val="20"/>
              </w:rPr>
              <w:t>signaling</w:t>
            </w:r>
            <w:proofErr w:type="spellEnd"/>
            <w:r w:rsidRPr="001401A4">
              <w:rPr>
                <w:rFonts w:ascii="Times New Roman" w:hAnsi="Times New Roman"/>
                <w:iCs/>
                <w:sz w:val="20"/>
                <w:szCs w:val="20"/>
              </w:rPr>
              <w:t xml:space="preserve"> for periodic beam indication</w:t>
            </w:r>
          </w:p>
          <w:p w14:paraId="43261830" w14:textId="77777777" w:rsidR="000D724B" w:rsidRPr="001401A4" w:rsidRDefault="000D724B" w:rsidP="000663A2">
            <w:pPr>
              <w:pStyle w:val="ListParagraph"/>
              <w:numPr>
                <w:ilvl w:val="1"/>
                <w:numId w:val="21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401A4">
              <w:rPr>
                <w:rFonts w:ascii="Times New Roman" w:hAnsi="Times New Roman"/>
                <w:iCs/>
                <w:sz w:val="20"/>
                <w:szCs w:val="20"/>
              </w:rPr>
              <w:t xml:space="preserve">The same </w:t>
            </w:r>
            <w:r w:rsidRPr="00BD7FF4">
              <w:rPr>
                <w:rFonts w:ascii="Times New Roman" w:hAnsi="Times New Roman"/>
                <w:iCs/>
                <w:color w:val="FF0000"/>
                <w:sz w:val="20"/>
                <w:szCs w:val="20"/>
              </w:rPr>
              <w:t xml:space="preserve">periodicity </w:t>
            </w:r>
            <w:r w:rsidRPr="001401A4">
              <w:rPr>
                <w:rFonts w:ascii="Times New Roman" w:hAnsi="Times New Roman"/>
                <w:iCs/>
                <w:sz w:val="20"/>
                <w:szCs w:val="20"/>
              </w:rPr>
              <w:t>is assumed for all time resource(s) in one periodic beam indication.</w:t>
            </w:r>
          </w:p>
          <w:p w14:paraId="277AB6B1" w14:textId="77777777" w:rsidR="000D724B" w:rsidRPr="001401A4" w:rsidRDefault="000D724B" w:rsidP="000663A2">
            <w:pPr>
              <w:pStyle w:val="ListParagraph"/>
              <w:numPr>
                <w:ilvl w:val="0"/>
                <w:numId w:val="21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401A4">
              <w:rPr>
                <w:rFonts w:ascii="Times New Roman" w:hAnsi="Times New Roman"/>
                <w:iCs/>
                <w:sz w:val="20"/>
                <w:szCs w:val="20"/>
              </w:rPr>
              <w:t xml:space="preserve">The reference SCS is configured as part of the RRC </w:t>
            </w:r>
            <w:proofErr w:type="spellStart"/>
            <w:r w:rsidRPr="001401A4">
              <w:rPr>
                <w:rFonts w:ascii="Times New Roman" w:hAnsi="Times New Roman"/>
                <w:iCs/>
                <w:sz w:val="20"/>
                <w:szCs w:val="20"/>
              </w:rPr>
              <w:t>signaling</w:t>
            </w:r>
            <w:proofErr w:type="spellEnd"/>
            <w:r w:rsidRPr="001401A4">
              <w:rPr>
                <w:rFonts w:ascii="Times New Roman" w:hAnsi="Times New Roman"/>
                <w:iCs/>
                <w:sz w:val="20"/>
                <w:szCs w:val="20"/>
              </w:rPr>
              <w:t xml:space="preserve"> for periodic beam indication</w:t>
            </w:r>
          </w:p>
          <w:p w14:paraId="29BF6231" w14:textId="77777777" w:rsidR="000D724B" w:rsidRPr="001401A4" w:rsidRDefault="000D724B" w:rsidP="000663A2">
            <w:pPr>
              <w:pStyle w:val="ListParagraph"/>
              <w:numPr>
                <w:ilvl w:val="1"/>
                <w:numId w:val="21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401A4">
              <w:rPr>
                <w:rFonts w:ascii="Times New Roman" w:hAnsi="Times New Roman"/>
                <w:iCs/>
                <w:sz w:val="20"/>
                <w:szCs w:val="20"/>
              </w:rPr>
              <w:t xml:space="preserve">The same </w:t>
            </w:r>
            <w:r w:rsidRPr="00D55274">
              <w:rPr>
                <w:rFonts w:ascii="Times New Roman" w:hAnsi="Times New Roman"/>
                <w:iCs/>
                <w:color w:val="FF0000"/>
                <w:sz w:val="20"/>
                <w:szCs w:val="20"/>
              </w:rPr>
              <w:t xml:space="preserve">reference SCS </w:t>
            </w:r>
            <w:r w:rsidRPr="001401A4">
              <w:rPr>
                <w:rFonts w:ascii="Times New Roman" w:hAnsi="Times New Roman"/>
                <w:iCs/>
                <w:sz w:val="20"/>
                <w:szCs w:val="20"/>
              </w:rPr>
              <w:t>is assumed for all time resource(s) in one periodic beam indication.</w:t>
            </w:r>
          </w:p>
          <w:p w14:paraId="2E26CCFD" w14:textId="77777777" w:rsidR="000D724B" w:rsidRPr="001401A4" w:rsidRDefault="000D724B" w:rsidP="003F1B77">
            <w:pPr>
              <w:rPr>
                <w:rFonts w:ascii="Arial" w:eastAsiaTheme="minorEastAsia" w:hAnsi="Arial" w:cs="Arial"/>
                <w:sz w:val="20"/>
                <w:szCs w:val="20"/>
                <w:lang w:val="x-none"/>
              </w:rPr>
            </w:pPr>
          </w:p>
        </w:tc>
      </w:tr>
    </w:tbl>
    <w:p w14:paraId="1AF1F6AD" w14:textId="5C2A74E7" w:rsidR="000D724B" w:rsidRDefault="000D724B" w:rsidP="000D724B">
      <w:pPr>
        <w:rPr>
          <w:rFonts w:ascii="Arial" w:eastAsiaTheme="minorEastAsia" w:hAnsi="Arial" w:cs="Arial"/>
          <w:sz w:val="20"/>
          <w:szCs w:val="20"/>
        </w:rPr>
      </w:pPr>
    </w:p>
    <w:p w14:paraId="70E883F0" w14:textId="3868D9C8" w:rsidR="00167D41" w:rsidRDefault="009D1744" w:rsidP="000D724B">
      <w:p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As above, periodic beam indication will be carried in RRC signaling</w:t>
      </w:r>
      <w:r w:rsidR="00973802">
        <w:rPr>
          <w:rFonts w:ascii="Arial" w:eastAsiaTheme="minorEastAsia" w:hAnsi="Arial" w:cs="Arial"/>
          <w:sz w:val="20"/>
          <w:szCs w:val="20"/>
        </w:rPr>
        <w:t xml:space="preserve">. Apart from </w:t>
      </w:r>
      <w:r w:rsidR="00973802" w:rsidRPr="00973802">
        <w:rPr>
          <w:rFonts w:ascii="Arial" w:eastAsiaTheme="minorEastAsia" w:hAnsi="Arial" w:cs="Arial"/>
          <w:sz w:val="20"/>
          <w:szCs w:val="20"/>
        </w:rPr>
        <w:t>{Beam index, time resource}</w:t>
      </w:r>
      <w:r w:rsidR="00973802">
        <w:rPr>
          <w:rFonts w:ascii="Arial" w:eastAsiaTheme="minorEastAsia" w:hAnsi="Arial" w:cs="Arial"/>
          <w:sz w:val="20"/>
          <w:szCs w:val="20"/>
        </w:rPr>
        <w:t>, periodicity and reference SCS information</w:t>
      </w:r>
      <w:r w:rsidR="00C256B3">
        <w:rPr>
          <w:rFonts w:ascii="Arial" w:eastAsiaTheme="minorEastAsia" w:hAnsi="Arial" w:cs="Arial"/>
          <w:sz w:val="20"/>
          <w:szCs w:val="20"/>
        </w:rPr>
        <w:t xml:space="preserve"> are</w:t>
      </w:r>
      <w:r w:rsidR="00973802">
        <w:rPr>
          <w:rFonts w:ascii="Arial" w:eastAsiaTheme="minorEastAsia" w:hAnsi="Arial" w:cs="Arial"/>
          <w:sz w:val="20"/>
          <w:szCs w:val="20"/>
        </w:rPr>
        <w:t xml:space="preserve"> </w:t>
      </w:r>
      <w:r w:rsidR="00AA1583">
        <w:rPr>
          <w:rFonts w:ascii="Arial" w:eastAsiaTheme="minorEastAsia" w:hAnsi="Arial" w:cs="Arial"/>
          <w:sz w:val="20"/>
          <w:szCs w:val="20"/>
        </w:rPr>
        <w:t xml:space="preserve">required </w:t>
      </w:r>
      <w:r w:rsidR="00167D41">
        <w:rPr>
          <w:rFonts w:ascii="Arial" w:eastAsiaTheme="minorEastAsia" w:hAnsi="Arial" w:cs="Arial"/>
          <w:sz w:val="20"/>
          <w:szCs w:val="20"/>
        </w:rPr>
        <w:t xml:space="preserve">per periodic beam indication. </w:t>
      </w:r>
    </w:p>
    <w:p w14:paraId="2229B864" w14:textId="35939152" w:rsidR="00C241D1" w:rsidRDefault="00C241D1" w:rsidP="000D724B">
      <w:pPr>
        <w:rPr>
          <w:rFonts w:ascii="Arial" w:eastAsiaTheme="minorEastAsia" w:hAnsi="Arial" w:cs="Arial"/>
          <w:sz w:val="20"/>
          <w:szCs w:val="20"/>
        </w:rPr>
      </w:pPr>
    </w:p>
    <w:p w14:paraId="5DCD9C60" w14:textId="32B26DAC" w:rsidR="00C241D1" w:rsidRPr="00E96C6E" w:rsidRDefault="00C241D1" w:rsidP="003B52E9">
      <w:pPr>
        <w:snapToGri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From RAN2 perspective, </w:t>
      </w:r>
      <w:r w:rsidRPr="00E96C6E">
        <w:rPr>
          <w:rFonts w:ascii="Arial" w:hAnsi="Arial" w:cs="Arial"/>
          <w:sz w:val="20"/>
          <w:szCs w:val="20"/>
        </w:rPr>
        <w:t>NCR-MT finish</w:t>
      </w:r>
      <w:r>
        <w:rPr>
          <w:rFonts w:ascii="Arial" w:hAnsi="Arial" w:cs="Arial"/>
          <w:sz w:val="20"/>
          <w:szCs w:val="20"/>
        </w:rPr>
        <w:t>es</w:t>
      </w:r>
      <w:r w:rsidRPr="00E96C6E">
        <w:rPr>
          <w:rFonts w:ascii="Arial" w:hAnsi="Arial" w:cs="Arial"/>
          <w:sz w:val="20"/>
          <w:szCs w:val="20"/>
        </w:rPr>
        <w:t xml:space="preserve"> the</w:t>
      </w:r>
      <w:r>
        <w:rPr>
          <w:rFonts w:ascii="Arial" w:hAnsi="Arial" w:cs="Arial"/>
          <w:sz w:val="20"/>
          <w:szCs w:val="20"/>
        </w:rPr>
        <w:t xml:space="preserve"> initial access phase (including</w:t>
      </w:r>
      <w:r w:rsidRPr="00E96C6E">
        <w:rPr>
          <w:rFonts w:ascii="Arial" w:hAnsi="Arial" w:cs="Arial"/>
          <w:sz w:val="20"/>
          <w:szCs w:val="20"/>
        </w:rPr>
        <w:t xml:space="preserve"> necessary identification, authentication, security procedure</w:t>
      </w:r>
      <w:r>
        <w:rPr>
          <w:rFonts w:ascii="Arial" w:hAnsi="Arial" w:cs="Arial"/>
          <w:sz w:val="20"/>
          <w:szCs w:val="20"/>
        </w:rPr>
        <w:t>)</w:t>
      </w:r>
      <w:r w:rsidRPr="00E96C6E">
        <w:rPr>
          <w:rFonts w:ascii="Arial" w:hAnsi="Arial" w:cs="Arial"/>
          <w:sz w:val="20"/>
          <w:szCs w:val="20"/>
        </w:rPr>
        <w:t>, NCR-MT is in connected mode</w:t>
      </w:r>
      <w:r>
        <w:rPr>
          <w:rFonts w:ascii="Arial" w:hAnsi="Arial" w:cs="Arial"/>
          <w:sz w:val="20"/>
          <w:szCs w:val="20"/>
        </w:rPr>
        <w:t>.</w:t>
      </w:r>
      <w:r w:rsidRPr="00E96C6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</w:t>
      </w:r>
      <w:r w:rsidRPr="00E96C6E">
        <w:rPr>
          <w:rFonts w:ascii="Arial" w:hAnsi="Arial" w:cs="Arial"/>
          <w:sz w:val="20"/>
          <w:szCs w:val="20"/>
        </w:rPr>
        <w:t>o make NCR-</w:t>
      </w:r>
      <w:proofErr w:type="spellStart"/>
      <w:r w:rsidRPr="00E96C6E">
        <w:rPr>
          <w:rFonts w:ascii="Arial" w:hAnsi="Arial" w:cs="Arial"/>
          <w:sz w:val="20"/>
          <w:szCs w:val="20"/>
        </w:rPr>
        <w:t>Fwd</w:t>
      </w:r>
      <w:proofErr w:type="spellEnd"/>
      <w:r w:rsidRPr="00E96C6E">
        <w:rPr>
          <w:rFonts w:ascii="Arial" w:hAnsi="Arial" w:cs="Arial"/>
          <w:sz w:val="20"/>
          <w:szCs w:val="20"/>
        </w:rPr>
        <w:t xml:space="preserve"> work, </w:t>
      </w:r>
      <w:r w:rsidR="007B4D7F">
        <w:rPr>
          <w:rFonts w:ascii="Arial" w:hAnsi="Arial" w:cs="Arial"/>
          <w:sz w:val="20"/>
          <w:szCs w:val="20"/>
        </w:rPr>
        <w:t xml:space="preserve">and </w:t>
      </w:r>
      <w:r w:rsidRPr="00E96C6E">
        <w:rPr>
          <w:rFonts w:ascii="Arial" w:hAnsi="Arial" w:cs="Arial"/>
          <w:sz w:val="20"/>
          <w:szCs w:val="20"/>
        </w:rPr>
        <w:t>provide coverage extension, at least, NCR-</w:t>
      </w:r>
      <w:proofErr w:type="spellStart"/>
      <w:r w:rsidRPr="00E96C6E">
        <w:rPr>
          <w:rFonts w:ascii="Arial" w:hAnsi="Arial" w:cs="Arial"/>
          <w:sz w:val="20"/>
          <w:szCs w:val="20"/>
        </w:rPr>
        <w:t>Fwd</w:t>
      </w:r>
      <w:proofErr w:type="spellEnd"/>
      <w:r w:rsidRPr="00E96C6E">
        <w:rPr>
          <w:rFonts w:ascii="Arial" w:hAnsi="Arial" w:cs="Arial"/>
          <w:sz w:val="20"/>
          <w:szCs w:val="20"/>
        </w:rPr>
        <w:t xml:space="preserve"> should forward following signals :</w:t>
      </w:r>
    </w:p>
    <w:p w14:paraId="33F4E7BE" w14:textId="77777777" w:rsidR="00C241D1" w:rsidRPr="00E96C6E" w:rsidRDefault="00C241D1" w:rsidP="000663A2">
      <w:pPr>
        <w:pStyle w:val="ListParagraph"/>
        <w:numPr>
          <w:ilvl w:val="0"/>
          <w:numId w:val="19"/>
        </w:numPr>
        <w:snapToGrid w:val="0"/>
        <w:rPr>
          <w:rFonts w:ascii="Arial" w:hAnsi="Arial" w:cs="Arial"/>
          <w:sz w:val="20"/>
          <w:szCs w:val="20"/>
        </w:rPr>
      </w:pPr>
      <w:r w:rsidRPr="00E96C6E">
        <w:rPr>
          <w:rFonts w:ascii="Arial" w:hAnsi="Arial" w:cs="Arial"/>
          <w:sz w:val="20"/>
          <w:szCs w:val="20"/>
        </w:rPr>
        <w:t>SSB</w:t>
      </w:r>
    </w:p>
    <w:p w14:paraId="556B27D5" w14:textId="77777777" w:rsidR="00C241D1" w:rsidRPr="00E96C6E" w:rsidRDefault="00C241D1" w:rsidP="000663A2">
      <w:pPr>
        <w:pStyle w:val="ListParagraph"/>
        <w:numPr>
          <w:ilvl w:val="0"/>
          <w:numId w:val="19"/>
        </w:numPr>
        <w:snapToGrid w:val="0"/>
        <w:rPr>
          <w:rFonts w:ascii="Arial" w:hAnsi="Arial" w:cs="Arial"/>
          <w:sz w:val="20"/>
          <w:szCs w:val="20"/>
        </w:rPr>
      </w:pPr>
      <w:r w:rsidRPr="00E96C6E">
        <w:rPr>
          <w:rFonts w:ascii="Arial" w:hAnsi="Arial" w:cs="Arial"/>
          <w:sz w:val="20"/>
          <w:szCs w:val="20"/>
        </w:rPr>
        <w:t>SIB1 and SI(s)</w:t>
      </w:r>
    </w:p>
    <w:p w14:paraId="0AE3FEFB" w14:textId="77777777" w:rsidR="00C241D1" w:rsidRPr="00E96C6E" w:rsidRDefault="00C241D1" w:rsidP="000663A2">
      <w:pPr>
        <w:pStyle w:val="ListParagraph"/>
        <w:numPr>
          <w:ilvl w:val="0"/>
          <w:numId w:val="19"/>
        </w:numPr>
        <w:snapToGrid w:val="0"/>
        <w:rPr>
          <w:rFonts w:ascii="Arial" w:hAnsi="Arial" w:cs="Arial"/>
          <w:sz w:val="20"/>
          <w:szCs w:val="20"/>
        </w:rPr>
      </w:pPr>
      <w:r w:rsidRPr="00E96C6E">
        <w:rPr>
          <w:rFonts w:ascii="Arial" w:hAnsi="Arial" w:cs="Arial"/>
          <w:sz w:val="20"/>
          <w:szCs w:val="20"/>
        </w:rPr>
        <w:t xml:space="preserve">Paging </w:t>
      </w:r>
    </w:p>
    <w:p w14:paraId="67B9AC89" w14:textId="77777777" w:rsidR="00C241D1" w:rsidRPr="00E96C6E" w:rsidRDefault="00C241D1" w:rsidP="000663A2">
      <w:pPr>
        <w:pStyle w:val="ListParagraph"/>
        <w:numPr>
          <w:ilvl w:val="0"/>
          <w:numId w:val="19"/>
        </w:numPr>
        <w:snapToGrid w:val="0"/>
        <w:rPr>
          <w:rFonts w:ascii="Arial" w:hAnsi="Arial" w:cs="Arial"/>
          <w:sz w:val="20"/>
          <w:szCs w:val="20"/>
        </w:rPr>
      </w:pPr>
      <w:r w:rsidRPr="00E96C6E">
        <w:rPr>
          <w:rFonts w:ascii="Arial" w:hAnsi="Arial" w:cs="Arial"/>
          <w:sz w:val="20"/>
          <w:szCs w:val="20"/>
        </w:rPr>
        <w:t>PRACH in uplink</w:t>
      </w:r>
    </w:p>
    <w:p w14:paraId="591CFD4D" w14:textId="77777777" w:rsidR="00C241D1" w:rsidRPr="00E96C6E" w:rsidRDefault="00C241D1" w:rsidP="00C241D1">
      <w:pPr>
        <w:snapToGrid w:val="0"/>
        <w:rPr>
          <w:rFonts w:ascii="Arial" w:hAnsi="Arial" w:cs="Arial"/>
          <w:sz w:val="20"/>
          <w:szCs w:val="20"/>
        </w:rPr>
      </w:pPr>
    </w:p>
    <w:p w14:paraId="793ACB15" w14:textId="0D556EF1" w:rsidR="00C241D1" w:rsidRDefault="00C241D1" w:rsidP="00C241D1">
      <w:pPr>
        <w:rPr>
          <w:rFonts w:ascii="Arial" w:eastAsiaTheme="minorEastAsia" w:hAnsi="Arial" w:cs="Arial"/>
          <w:sz w:val="20"/>
          <w:szCs w:val="20"/>
        </w:rPr>
      </w:pPr>
      <w:r w:rsidRPr="00E96C6E">
        <w:rPr>
          <w:rFonts w:ascii="Arial" w:hAnsi="Arial" w:cs="Arial"/>
          <w:sz w:val="20"/>
          <w:szCs w:val="20"/>
        </w:rPr>
        <w:t>Above information is necessary for a UE to camp on the cell, monitor paging and initial</w:t>
      </w:r>
      <w:r>
        <w:rPr>
          <w:rFonts w:ascii="Arial" w:hAnsi="Arial" w:cs="Arial"/>
          <w:sz w:val="20"/>
          <w:szCs w:val="20"/>
        </w:rPr>
        <w:t>ize</w:t>
      </w:r>
      <w:r w:rsidRPr="00E96C6E">
        <w:rPr>
          <w:rFonts w:ascii="Arial" w:hAnsi="Arial" w:cs="Arial"/>
          <w:sz w:val="20"/>
          <w:szCs w:val="20"/>
        </w:rPr>
        <w:t xml:space="preserve"> RACH procedure whenever needed. </w:t>
      </w:r>
      <w:r>
        <w:rPr>
          <w:rFonts w:ascii="Arial" w:hAnsi="Arial" w:cs="Arial"/>
          <w:sz w:val="20"/>
          <w:szCs w:val="20"/>
        </w:rPr>
        <w:t>A</w:t>
      </w:r>
      <w:r w:rsidRPr="00E96C6E">
        <w:rPr>
          <w:rFonts w:ascii="Arial" w:hAnsi="Arial" w:cs="Arial"/>
          <w:sz w:val="20"/>
          <w:szCs w:val="20"/>
        </w:rPr>
        <w:t xml:space="preserve">lso these information </w:t>
      </w:r>
      <w:r>
        <w:rPr>
          <w:rFonts w:ascii="Arial" w:hAnsi="Arial" w:cs="Arial"/>
          <w:sz w:val="20"/>
          <w:szCs w:val="20"/>
        </w:rPr>
        <w:t>are</w:t>
      </w:r>
      <w:r w:rsidRPr="00E96C6E">
        <w:rPr>
          <w:rFonts w:ascii="Arial" w:hAnsi="Arial" w:cs="Arial"/>
          <w:sz w:val="20"/>
          <w:szCs w:val="20"/>
        </w:rPr>
        <w:t xml:space="preserve"> semi-persistent</w:t>
      </w:r>
      <w:r w:rsidR="0055211D">
        <w:rPr>
          <w:rFonts w:ascii="Arial" w:hAnsi="Arial" w:cs="Arial"/>
          <w:sz w:val="20"/>
          <w:szCs w:val="20"/>
        </w:rPr>
        <w:t xml:space="preserve">, and </w:t>
      </w:r>
      <w:r w:rsidR="00A23E7E">
        <w:rPr>
          <w:rFonts w:ascii="Arial" w:hAnsi="Arial" w:cs="Arial"/>
          <w:sz w:val="20"/>
          <w:szCs w:val="20"/>
        </w:rPr>
        <w:t>correspond to the agreed periodic beam indication</w:t>
      </w:r>
      <w:r w:rsidR="00731BA3">
        <w:rPr>
          <w:rFonts w:ascii="Arial" w:hAnsi="Arial" w:cs="Arial"/>
          <w:sz w:val="20"/>
          <w:szCs w:val="20"/>
        </w:rPr>
        <w:t xml:space="preserve"> in our understanding</w:t>
      </w:r>
      <w:r w:rsidR="00C853EC">
        <w:rPr>
          <w:rFonts w:ascii="Arial" w:hAnsi="Arial" w:cs="Arial"/>
          <w:sz w:val="20"/>
          <w:szCs w:val="20"/>
        </w:rPr>
        <w:t>.</w:t>
      </w:r>
    </w:p>
    <w:p w14:paraId="32197D25" w14:textId="77777777" w:rsidR="00167D41" w:rsidRDefault="00167D41" w:rsidP="00167D41">
      <w:pPr>
        <w:pStyle w:val="Proposal"/>
        <w:numPr>
          <w:ilvl w:val="0"/>
          <w:numId w:val="0"/>
        </w:numPr>
        <w:ind w:left="1446" w:hanging="1304"/>
        <w:rPr>
          <w:rFonts w:ascii="Arial" w:hAnsi="Arial" w:cs="Arial"/>
          <w:sz w:val="20"/>
          <w:szCs w:val="20"/>
          <w:lang w:val="en-GB"/>
        </w:rPr>
      </w:pPr>
    </w:p>
    <w:p w14:paraId="16E2B9FA" w14:textId="04506B30" w:rsidR="00167D41" w:rsidRPr="00DD3292" w:rsidRDefault="00167D41" w:rsidP="00167D41">
      <w:pPr>
        <w:pStyle w:val="Proposal"/>
      </w:pPr>
      <w:r>
        <w:rPr>
          <w:rFonts w:ascii="Arial" w:hAnsi="Arial" w:cs="Arial"/>
          <w:sz w:val="20"/>
          <w:szCs w:val="20"/>
          <w:lang w:val="en-GB"/>
        </w:rPr>
        <w:t>Introduce a list of {</w:t>
      </w:r>
      <w:r w:rsidRPr="00167D41">
        <w:rPr>
          <w:rFonts w:ascii="Arial" w:eastAsiaTheme="minorEastAsia" w:hAnsi="Arial" w:cs="Arial"/>
          <w:sz w:val="20"/>
          <w:szCs w:val="20"/>
        </w:rPr>
        <w:t xml:space="preserve"> </w:t>
      </w:r>
      <w:r w:rsidRPr="00973802">
        <w:rPr>
          <w:rFonts w:ascii="Arial" w:eastAsiaTheme="minorEastAsia" w:hAnsi="Arial" w:cs="Arial"/>
          <w:sz w:val="20"/>
          <w:szCs w:val="20"/>
        </w:rPr>
        <w:t>Beam index, time resource</w:t>
      </w:r>
      <w:r>
        <w:rPr>
          <w:rFonts w:ascii="Arial" w:hAnsi="Arial" w:cs="Arial"/>
          <w:sz w:val="20"/>
          <w:szCs w:val="20"/>
          <w:lang w:val="en-GB"/>
        </w:rPr>
        <w:t xml:space="preserve"> , reference SCS , periodicity} in a RRC signalling for RRC-based side control information</w:t>
      </w:r>
      <w:r>
        <w:rPr>
          <w:rFonts w:ascii="Arial" w:hAnsi="Arial" w:cs="Arial"/>
          <w:sz w:val="20"/>
          <w:szCs w:val="20"/>
        </w:rPr>
        <w:t>.</w:t>
      </w:r>
    </w:p>
    <w:p w14:paraId="780686C0" w14:textId="77777777" w:rsidR="00F5116F" w:rsidRDefault="00F5116F" w:rsidP="000D724B">
      <w:pPr>
        <w:rPr>
          <w:rFonts w:ascii="Arial" w:eastAsiaTheme="minorEastAsia" w:hAnsi="Arial" w:cs="Arial"/>
          <w:sz w:val="20"/>
          <w:szCs w:val="20"/>
          <w:lang w:val="en-GB"/>
        </w:rPr>
      </w:pPr>
    </w:p>
    <w:p w14:paraId="267DFF01" w14:textId="57F433C7" w:rsidR="00BE3AB1" w:rsidRDefault="00BE3AB1" w:rsidP="000D724B">
      <w:pPr>
        <w:rPr>
          <w:rFonts w:ascii="Arial" w:eastAsiaTheme="minorEastAsia" w:hAnsi="Arial" w:cs="Arial"/>
          <w:sz w:val="20"/>
          <w:szCs w:val="20"/>
          <w:lang w:val="en-GB"/>
        </w:rPr>
      </w:pPr>
      <w:proofErr w:type="spellStart"/>
      <w:r>
        <w:rPr>
          <w:rFonts w:ascii="Arial" w:eastAsiaTheme="minorEastAsia" w:hAnsi="Arial" w:cs="Arial"/>
          <w:sz w:val="20"/>
          <w:szCs w:val="20"/>
          <w:lang w:val="en-GB"/>
        </w:rPr>
        <w:t>Further more</w:t>
      </w:r>
      <w:proofErr w:type="spellEnd"/>
      <w:r>
        <w:rPr>
          <w:rFonts w:ascii="Arial" w:eastAsiaTheme="minorEastAsia" w:hAnsi="Arial" w:cs="Arial"/>
          <w:sz w:val="20"/>
          <w:szCs w:val="20"/>
          <w:lang w:val="en-GB"/>
        </w:rPr>
        <w:t xml:space="preserve"> RAN1</w:t>
      </w:r>
      <w:r w:rsidR="00F65C31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>
        <w:rPr>
          <w:rFonts w:ascii="Arial" w:eastAsiaTheme="minorEastAsia" w:hAnsi="Arial" w:cs="Arial"/>
          <w:sz w:val="20"/>
          <w:szCs w:val="20"/>
          <w:lang w:val="en-GB"/>
        </w:rPr>
        <w:t>made following agreement</w:t>
      </w:r>
      <w:r w:rsidR="00F65C31">
        <w:rPr>
          <w:rFonts w:ascii="Arial" w:eastAsiaTheme="minorEastAsia" w:hAnsi="Arial" w:cs="Arial"/>
          <w:sz w:val="20"/>
          <w:szCs w:val="20"/>
          <w:lang w:val="en-GB"/>
        </w:rPr>
        <w:t>s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: </w:t>
      </w:r>
    </w:p>
    <w:p w14:paraId="78A98913" w14:textId="77777777" w:rsidR="00BE3AB1" w:rsidRDefault="00BE3AB1" w:rsidP="00BE3AB1">
      <w:pPr>
        <w:snapToGrid w:val="0"/>
        <w:rPr>
          <w:rFonts w:ascii="Arial" w:eastAsiaTheme="minorEastAsia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3AB1" w14:paraId="4F398ECA" w14:textId="77777777" w:rsidTr="003F1B77">
        <w:tc>
          <w:tcPr>
            <w:tcW w:w="9629" w:type="dxa"/>
          </w:tcPr>
          <w:p w14:paraId="1AFC8382" w14:textId="77777777" w:rsidR="00BE3AB1" w:rsidRPr="00952B3E" w:rsidRDefault="00BE3AB1" w:rsidP="003F1B77">
            <w:pPr>
              <w:snapToGrid w:val="0"/>
              <w:rPr>
                <w:rFonts w:ascii="Arial" w:eastAsiaTheme="minorEastAsia" w:hAnsi="Arial" w:cs="Arial"/>
                <w:iCs/>
                <w:sz w:val="20"/>
                <w:szCs w:val="20"/>
                <w:lang w:val="en-GB"/>
              </w:rPr>
            </w:pPr>
            <w:r w:rsidRPr="00952B3E">
              <w:rPr>
                <w:rFonts w:ascii="Arial" w:eastAsiaTheme="minorEastAsia" w:hAnsi="Arial" w:cs="Arial"/>
                <w:iCs/>
                <w:sz w:val="20"/>
                <w:szCs w:val="20"/>
                <w:lang w:val="en-GB"/>
              </w:rPr>
              <w:t>For FR2, the “ON” state of NCR-</w:t>
            </w:r>
            <w:proofErr w:type="spellStart"/>
            <w:r w:rsidRPr="00952B3E">
              <w:rPr>
                <w:rFonts w:ascii="Arial" w:eastAsiaTheme="minorEastAsia" w:hAnsi="Arial" w:cs="Arial"/>
                <w:iCs/>
                <w:sz w:val="20"/>
                <w:szCs w:val="20"/>
                <w:lang w:val="en-GB"/>
              </w:rPr>
              <w:t>Fwd</w:t>
            </w:r>
            <w:proofErr w:type="spellEnd"/>
            <w:r w:rsidRPr="00952B3E">
              <w:rPr>
                <w:rFonts w:ascii="Arial" w:eastAsiaTheme="minorEastAsia" w:hAnsi="Arial" w:cs="Arial"/>
                <w:iCs/>
                <w:sz w:val="20"/>
                <w:szCs w:val="20"/>
                <w:lang w:val="en-GB"/>
              </w:rPr>
              <w:t xml:space="preserve"> is indicated:</w:t>
            </w:r>
          </w:p>
          <w:p w14:paraId="644DD164" w14:textId="77777777" w:rsidR="00BE3AB1" w:rsidRPr="00952B3E" w:rsidRDefault="00BE3AB1" w:rsidP="000663A2">
            <w:pPr>
              <w:numPr>
                <w:ilvl w:val="0"/>
                <w:numId w:val="23"/>
              </w:numPr>
              <w:snapToGrid w:val="0"/>
              <w:rPr>
                <w:rFonts w:ascii="Arial" w:eastAsiaTheme="minorEastAsia" w:hAnsi="Arial" w:cs="Arial"/>
                <w:iCs/>
                <w:sz w:val="20"/>
                <w:szCs w:val="20"/>
                <w:lang w:val="en-GB"/>
              </w:rPr>
            </w:pPr>
            <w:r w:rsidRPr="00952B3E">
              <w:rPr>
                <w:rFonts w:ascii="Arial" w:eastAsiaTheme="minorEastAsia" w:hAnsi="Arial" w:cs="Arial"/>
                <w:iCs/>
                <w:sz w:val="20"/>
                <w:szCs w:val="20"/>
                <w:lang w:val="en-GB"/>
              </w:rPr>
              <w:t>Alt-2: Implicit indication via the beam indication (i.e., if there is beam indication, the NCR is assumed to be ON over the indicated time domain resource associated with corresponding beam(s))</w:t>
            </w:r>
          </w:p>
          <w:p w14:paraId="1866C7E4" w14:textId="77777777" w:rsidR="00BE3AB1" w:rsidRDefault="00BE3AB1" w:rsidP="003F1B77">
            <w:pPr>
              <w:snapToGrid w:val="0"/>
              <w:rPr>
                <w:rFonts w:ascii="Arial" w:eastAsiaTheme="minorEastAsia" w:hAnsi="Arial" w:cs="Arial"/>
                <w:sz w:val="20"/>
                <w:szCs w:val="20"/>
                <w:lang w:val="x-none"/>
              </w:rPr>
            </w:pPr>
          </w:p>
          <w:p w14:paraId="3A0F3225" w14:textId="77777777" w:rsidR="00BE3AB1" w:rsidRPr="001421CE" w:rsidRDefault="00BE3AB1" w:rsidP="003F1B77">
            <w:pPr>
              <w:snapToGrid w:val="0"/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1421CE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For FR1, the “ON” state of NCR-</w:t>
            </w:r>
            <w:proofErr w:type="spellStart"/>
            <w:r w:rsidRPr="001421CE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Fwd</w:t>
            </w:r>
            <w:proofErr w:type="spellEnd"/>
            <w:r w:rsidRPr="001421CE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 xml:space="preserve"> is indicated:</w:t>
            </w:r>
          </w:p>
          <w:p w14:paraId="740397BF" w14:textId="77777777" w:rsidR="00BE3AB1" w:rsidRPr="001421CE" w:rsidRDefault="00BE3AB1" w:rsidP="003F1B77">
            <w:pPr>
              <w:snapToGrid w:val="0"/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1421CE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Alt-2: Indication via the beam indication (i.e., if there is beam indication, the NCR is assumed to be ON over the indicated time domain resource associated with corresponding beam(s))</w:t>
            </w:r>
          </w:p>
          <w:p w14:paraId="48E16037" w14:textId="77777777" w:rsidR="00BE3AB1" w:rsidRPr="001421CE" w:rsidRDefault="00BE3AB1" w:rsidP="000663A2">
            <w:pPr>
              <w:numPr>
                <w:ilvl w:val="0"/>
                <w:numId w:val="21"/>
              </w:numPr>
              <w:snapToGrid w:val="0"/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1421CE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When there is only one beam, the sole purpose of the beam indication is for indicating “ON” state of NCR-</w:t>
            </w:r>
            <w:proofErr w:type="spellStart"/>
            <w:r w:rsidRPr="001421CE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Fwd</w:t>
            </w:r>
            <w:proofErr w:type="spellEnd"/>
          </w:p>
          <w:p w14:paraId="0934F221" w14:textId="77777777" w:rsidR="00BE3AB1" w:rsidRPr="001421CE" w:rsidRDefault="00BE3AB1" w:rsidP="003F1B77">
            <w:pPr>
              <w:snapToGrid w:val="0"/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</w:p>
        </w:tc>
      </w:tr>
    </w:tbl>
    <w:p w14:paraId="6E27BB10" w14:textId="77777777" w:rsidR="00BE3AB1" w:rsidRDefault="00BE3AB1" w:rsidP="00BE3AB1">
      <w:pPr>
        <w:snapToGrid w:val="0"/>
        <w:rPr>
          <w:rFonts w:ascii="Arial" w:eastAsiaTheme="minorEastAsia" w:hAnsi="Arial" w:cs="Arial"/>
          <w:sz w:val="20"/>
          <w:szCs w:val="20"/>
        </w:rPr>
      </w:pPr>
    </w:p>
    <w:p w14:paraId="0540534C" w14:textId="277BB4B0" w:rsidR="00BE3AB1" w:rsidRDefault="00BE3AB1" w:rsidP="00BE3AB1">
      <w:pPr>
        <w:snapToGrid w:val="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Even though beam indication could appear in RRC</w:t>
      </w:r>
      <w:r w:rsidR="000663A2">
        <w:rPr>
          <w:rFonts w:ascii="Arial" w:eastAsiaTheme="minorEastAsia" w:hAnsi="Arial" w:cs="Arial"/>
          <w:sz w:val="20"/>
          <w:szCs w:val="20"/>
        </w:rPr>
        <w:t xml:space="preserve">-based </w:t>
      </w:r>
      <w:r>
        <w:rPr>
          <w:rFonts w:ascii="Arial" w:eastAsiaTheme="minorEastAsia" w:hAnsi="Arial" w:cs="Arial"/>
          <w:sz w:val="20"/>
          <w:szCs w:val="20"/>
        </w:rPr>
        <w:t xml:space="preserve">side control information and DCI-based side control information. But it would be clear if </w:t>
      </w:r>
      <w:r w:rsidR="000663A2">
        <w:rPr>
          <w:rFonts w:ascii="Arial" w:eastAsiaTheme="minorEastAsia" w:hAnsi="Arial" w:cs="Arial"/>
          <w:sz w:val="20"/>
          <w:szCs w:val="20"/>
        </w:rPr>
        <w:t>RRC-based</w:t>
      </w:r>
      <w:r>
        <w:rPr>
          <w:rFonts w:ascii="Arial" w:eastAsiaTheme="minorEastAsia" w:hAnsi="Arial" w:cs="Arial"/>
          <w:sz w:val="20"/>
          <w:szCs w:val="20"/>
        </w:rPr>
        <w:t xml:space="preserve"> side control information is not in place, NCR is not functionally working for coverage enhancement. </w:t>
      </w:r>
      <w:r w:rsidR="000663A2">
        <w:rPr>
          <w:rFonts w:ascii="Arial" w:eastAsiaTheme="minorEastAsia" w:hAnsi="Arial" w:cs="Arial"/>
          <w:sz w:val="20"/>
          <w:szCs w:val="20"/>
        </w:rPr>
        <w:t xml:space="preserve">On the other hand, once </w:t>
      </w:r>
      <w:r w:rsidR="00B91394">
        <w:rPr>
          <w:rFonts w:ascii="Arial" w:eastAsiaTheme="minorEastAsia" w:hAnsi="Arial" w:cs="Arial"/>
          <w:sz w:val="20"/>
          <w:szCs w:val="20"/>
        </w:rPr>
        <w:t xml:space="preserve">periodic </w:t>
      </w:r>
      <w:r w:rsidR="00821A06">
        <w:rPr>
          <w:rFonts w:ascii="Arial" w:eastAsiaTheme="minorEastAsia" w:hAnsi="Arial" w:cs="Arial"/>
          <w:sz w:val="20"/>
          <w:szCs w:val="20"/>
        </w:rPr>
        <w:t xml:space="preserve">beam indication is configured via RRC message, NCR should start forward correspondingly in order </w:t>
      </w:r>
      <w:r w:rsidR="00E75F8F">
        <w:rPr>
          <w:rFonts w:ascii="Arial" w:eastAsiaTheme="minorEastAsia" w:hAnsi="Arial" w:cs="Arial"/>
          <w:sz w:val="20"/>
          <w:szCs w:val="20"/>
        </w:rPr>
        <w:t>to make</w:t>
      </w:r>
      <w:r w:rsidR="00821A06">
        <w:rPr>
          <w:rFonts w:ascii="Arial" w:eastAsiaTheme="minorEastAsia" w:hAnsi="Arial" w:cs="Arial"/>
          <w:sz w:val="20"/>
          <w:szCs w:val="20"/>
        </w:rPr>
        <w:t xml:space="preserve"> the UE</w:t>
      </w:r>
      <w:r w:rsidR="00E75F8F">
        <w:rPr>
          <w:rFonts w:ascii="Arial" w:eastAsiaTheme="minorEastAsia" w:hAnsi="Arial" w:cs="Arial"/>
          <w:sz w:val="20"/>
          <w:szCs w:val="20"/>
        </w:rPr>
        <w:t>s</w:t>
      </w:r>
      <w:r w:rsidR="00821A06">
        <w:rPr>
          <w:rFonts w:ascii="Arial" w:eastAsiaTheme="minorEastAsia" w:hAnsi="Arial" w:cs="Arial"/>
          <w:sz w:val="20"/>
          <w:szCs w:val="20"/>
        </w:rPr>
        <w:t xml:space="preserve"> under </w:t>
      </w:r>
      <w:r w:rsidR="00E75F8F">
        <w:rPr>
          <w:rFonts w:ascii="Arial" w:eastAsiaTheme="minorEastAsia" w:hAnsi="Arial" w:cs="Arial"/>
          <w:sz w:val="20"/>
          <w:szCs w:val="20"/>
        </w:rPr>
        <w:t xml:space="preserve">its </w:t>
      </w:r>
      <w:r w:rsidR="00821A06">
        <w:rPr>
          <w:rFonts w:ascii="Arial" w:eastAsiaTheme="minorEastAsia" w:hAnsi="Arial" w:cs="Arial"/>
          <w:sz w:val="20"/>
          <w:szCs w:val="20"/>
        </w:rPr>
        <w:t xml:space="preserve">coverage </w:t>
      </w:r>
      <w:r w:rsidR="005F6324">
        <w:rPr>
          <w:rFonts w:ascii="Arial" w:eastAsiaTheme="minorEastAsia" w:hAnsi="Arial" w:cs="Arial"/>
          <w:sz w:val="20"/>
          <w:szCs w:val="20"/>
        </w:rPr>
        <w:t>being</w:t>
      </w:r>
      <w:r w:rsidR="00821A06">
        <w:rPr>
          <w:rFonts w:ascii="Arial" w:eastAsiaTheme="minorEastAsia" w:hAnsi="Arial" w:cs="Arial"/>
          <w:sz w:val="20"/>
          <w:szCs w:val="20"/>
        </w:rPr>
        <w:t xml:space="preserve"> able to camp on and access to. </w:t>
      </w:r>
    </w:p>
    <w:p w14:paraId="0FC82F1A" w14:textId="77777777" w:rsidR="00BE3AB1" w:rsidRDefault="00BE3AB1" w:rsidP="00BE3AB1">
      <w:pPr>
        <w:snapToGrid w:val="0"/>
        <w:rPr>
          <w:rFonts w:ascii="Arial" w:eastAsiaTheme="minorEastAsia" w:hAnsi="Arial" w:cs="Arial"/>
          <w:sz w:val="20"/>
          <w:szCs w:val="20"/>
        </w:rPr>
      </w:pPr>
    </w:p>
    <w:p w14:paraId="0DC3BD88" w14:textId="342204B1" w:rsidR="00BE3AB1" w:rsidRPr="00EF1F11" w:rsidRDefault="00BE3AB1" w:rsidP="00BE3AB1">
      <w:pPr>
        <w:pStyle w:val="Proposal"/>
        <w:rPr>
          <w:rFonts w:ascii="Arial" w:hAnsi="Arial" w:cs="Arial"/>
          <w:sz w:val="20"/>
          <w:szCs w:val="20"/>
          <w:lang w:val="en-GB"/>
        </w:rPr>
      </w:pPr>
      <w:r w:rsidRPr="00EF1F11">
        <w:rPr>
          <w:rFonts w:ascii="Arial" w:hAnsi="Arial" w:cs="Arial"/>
          <w:sz w:val="20"/>
          <w:szCs w:val="20"/>
          <w:lang w:val="en-GB"/>
        </w:rPr>
        <w:t xml:space="preserve">NCR </w:t>
      </w:r>
      <w:proofErr w:type="spellStart"/>
      <w:r w:rsidRPr="00EF1F11">
        <w:rPr>
          <w:rFonts w:ascii="Arial" w:hAnsi="Arial" w:cs="Arial"/>
          <w:sz w:val="20"/>
          <w:szCs w:val="20"/>
          <w:lang w:val="en-GB"/>
        </w:rPr>
        <w:t>Fwd</w:t>
      </w:r>
      <w:proofErr w:type="spellEnd"/>
      <w:r w:rsidRPr="00EF1F11">
        <w:rPr>
          <w:rFonts w:ascii="Arial" w:hAnsi="Arial" w:cs="Arial"/>
          <w:sz w:val="20"/>
          <w:szCs w:val="20"/>
          <w:lang w:val="en-GB"/>
        </w:rPr>
        <w:t xml:space="preserve"> </w:t>
      </w:r>
      <w:r w:rsidR="00B428FF">
        <w:rPr>
          <w:rFonts w:ascii="Arial" w:hAnsi="Arial" w:cs="Arial"/>
          <w:sz w:val="20"/>
          <w:szCs w:val="20"/>
          <w:lang w:val="en-GB"/>
        </w:rPr>
        <w:t xml:space="preserve">can be </w:t>
      </w:r>
      <w:r w:rsidR="004C4DB4" w:rsidRPr="004C4DB4">
        <w:rPr>
          <w:rFonts w:ascii="Arial" w:hAnsi="Arial" w:cs="Arial"/>
          <w:sz w:val="20"/>
          <w:szCs w:val="20"/>
          <w:lang w:val="en-GB"/>
        </w:rPr>
        <w:t xml:space="preserve">ON </w:t>
      </w:r>
      <w:r w:rsidR="00B428FF">
        <w:rPr>
          <w:rFonts w:ascii="Arial" w:hAnsi="Arial" w:cs="Arial"/>
          <w:sz w:val="20"/>
          <w:szCs w:val="20"/>
          <w:lang w:val="en-GB"/>
        </w:rPr>
        <w:t>or</w:t>
      </w:r>
      <w:r w:rsidR="004C4DB4" w:rsidRPr="004C4DB4">
        <w:rPr>
          <w:rFonts w:ascii="Arial" w:hAnsi="Arial" w:cs="Arial"/>
          <w:sz w:val="20"/>
          <w:szCs w:val="20"/>
          <w:lang w:val="en-GB"/>
        </w:rPr>
        <w:t xml:space="preserve"> OFF</w:t>
      </w:r>
      <w:r w:rsidR="004C4DB4">
        <w:rPr>
          <w:rFonts w:ascii="Arial" w:hAnsi="Arial" w:cs="Arial"/>
          <w:sz w:val="20"/>
          <w:szCs w:val="20"/>
          <w:lang w:val="en-GB"/>
        </w:rPr>
        <w:t xml:space="preserve"> </w:t>
      </w:r>
      <w:r w:rsidR="00B428FF">
        <w:rPr>
          <w:rFonts w:ascii="Arial" w:hAnsi="Arial" w:cs="Arial"/>
          <w:sz w:val="20"/>
          <w:szCs w:val="20"/>
          <w:lang w:val="en-GB"/>
        </w:rPr>
        <w:t>following</w:t>
      </w:r>
      <w:r w:rsidR="004C4DB4">
        <w:rPr>
          <w:rFonts w:ascii="Arial" w:hAnsi="Arial" w:cs="Arial"/>
          <w:sz w:val="20"/>
          <w:szCs w:val="20"/>
          <w:lang w:val="en-GB"/>
        </w:rPr>
        <w:t xml:space="preserve"> </w:t>
      </w:r>
      <w:r w:rsidR="004C4DB4" w:rsidRPr="004C4DB4">
        <w:rPr>
          <w:rFonts w:ascii="Arial" w:hAnsi="Arial" w:cs="Arial"/>
          <w:sz w:val="20"/>
          <w:szCs w:val="20"/>
          <w:lang w:val="en-GB"/>
        </w:rPr>
        <w:t>RRC-based side control information</w:t>
      </w:r>
      <w:r w:rsidR="004C4DB4">
        <w:rPr>
          <w:rFonts w:ascii="Arial" w:hAnsi="Arial" w:cs="Arial"/>
          <w:sz w:val="20"/>
          <w:szCs w:val="20"/>
          <w:lang w:val="en-GB"/>
        </w:rPr>
        <w:t xml:space="preserve"> (i.e., </w:t>
      </w:r>
      <w:r w:rsidR="00535A2B">
        <w:rPr>
          <w:rStyle w:val="ui-provider"/>
          <w:lang w:val="en-GB"/>
        </w:rPr>
        <w:t>regardless of the DC</w:t>
      </w:r>
      <w:r w:rsidR="00A02505">
        <w:rPr>
          <w:rStyle w:val="ui-provider"/>
          <w:lang w:val="en-GB"/>
        </w:rPr>
        <w:t>I</w:t>
      </w:r>
      <w:r w:rsidR="00535A2B">
        <w:rPr>
          <w:rStyle w:val="ui-provider"/>
          <w:lang w:val="en-GB"/>
        </w:rPr>
        <w:t>-based side control information</w:t>
      </w:r>
      <w:r w:rsidR="004C4DB4">
        <w:rPr>
          <w:rStyle w:val="ui-provider"/>
        </w:rPr>
        <w:t>)</w:t>
      </w:r>
    </w:p>
    <w:p w14:paraId="5B8AD8BC" w14:textId="77777777" w:rsidR="00BE3AB1" w:rsidRDefault="00BE3AB1" w:rsidP="000D724B">
      <w:pPr>
        <w:rPr>
          <w:rFonts w:ascii="Arial" w:eastAsiaTheme="minorEastAsia" w:hAnsi="Arial" w:cs="Arial"/>
          <w:sz w:val="20"/>
          <w:szCs w:val="20"/>
          <w:lang w:val="en-GB"/>
        </w:rPr>
      </w:pPr>
    </w:p>
    <w:p w14:paraId="1F2CE1F0" w14:textId="77777777" w:rsidR="00EE2AF0" w:rsidRDefault="00EE2AF0" w:rsidP="00237B38">
      <w:pPr>
        <w:snapToGrid w:val="0"/>
        <w:rPr>
          <w:rFonts w:ascii="Arial" w:eastAsiaTheme="minorEastAsia" w:hAnsi="Arial" w:cs="Arial"/>
          <w:sz w:val="20"/>
          <w:szCs w:val="20"/>
          <w:lang w:val="x-none"/>
        </w:rPr>
      </w:pPr>
    </w:p>
    <w:p w14:paraId="2FADF64B" w14:textId="3308408C" w:rsidR="002A2A9C" w:rsidRDefault="00EE2AF0" w:rsidP="00237B38">
      <w:pPr>
        <w:snapToGrid w:val="0"/>
        <w:rPr>
          <w:rFonts w:ascii="Arial" w:eastAsiaTheme="minorEastAsia" w:hAnsi="Arial" w:cs="Arial"/>
          <w:sz w:val="20"/>
          <w:szCs w:val="20"/>
        </w:rPr>
      </w:pPr>
      <w:r w:rsidRPr="00EE2AF0">
        <w:rPr>
          <w:rFonts w:ascii="Arial" w:eastAsiaTheme="minorEastAsia" w:hAnsi="Arial" w:cs="Arial"/>
          <w:sz w:val="20"/>
          <w:szCs w:val="20"/>
        </w:rPr>
        <w:t xml:space="preserve">Obviously, side control information relevant configuration </w:t>
      </w:r>
      <w:r>
        <w:rPr>
          <w:rFonts w:ascii="Arial" w:eastAsiaTheme="minorEastAsia" w:hAnsi="Arial" w:cs="Arial"/>
          <w:sz w:val="20"/>
          <w:szCs w:val="20"/>
        </w:rPr>
        <w:t>cannot</w:t>
      </w:r>
      <w:r w:rsidRPr="00EE2AF0">
        <w:rPr>
          <w:rFonts w:ascii="Arial" w:eastAsiaTheme="minorEastAsia" w:hAnsi="Arial" w:cs="Arial"/>
          <w:sz w:val="20"/>
          <w:szCs w:val="20"/>
        </w:rPr>
        <w:t xml:space="preserve"> hap</w:t>
      </w:r>
      <w:r>
        <w:rPr>
          <w:rFonts w:ascii="Arial" w:eastAsiaTheme="minorEastAsia" w:hAnsi="Arial" w:cs="Arial"/>
          <w:sz w:val="20"/>
          <w:szCs w:val="20"/>
        </w:rPr>
        <w:t>p</w:t>
      </w:r>
      <w:r w:rsidRPr="00EE2AF0">
        <w:rPr>
          <w:rFonts w:ascii="Arial" w:eastAsiaTheme="minorEastAsia" w:hAnsi="Arial" w:cs="Arial"/>
          <w:sz w:val="20"/>
          <w:szCs w:val="20"/>
        </w:rPr>
        <w:t>en before finishing NCR authentication and validation, moreover, side control information configuration will be highly relevant to capability of NCR , particularly the beam forming capability on access link</w:t>
      </w:r>
      <w:r>
        <w:rPr>
          <w:rFonts w:ascii="Arial" w:eastAsiaTheme="minorEastAsia" w:hAnsi="Arial" w:cs="Arial"/>
          <w:sz w:val="20"/>
          <w:szCs w:val="20"/>
        </w:rPr>
        <w:t xml:space="preserve">, these will be </w:t>
      </w:r>
      <w:r w:rsidR="00D058A3">
        <w:rPr>
          <w:rFonts w:ascii="Arial" w:eastAsiaTheme="minorEastAsia" w:hAnsi="Arial" w:cs="Arial"/>
          <w:sz w:val="20"/>
          <w:szCs w:val="20"/>
        </w:rPr>
        <w:t xml:space="preserve">only </w:t>
      </w:r>
      <w:r>
        <w:rPr>
          <w:rFonts w:ascii="Arial" w:eastAsiaTheme="minorEastAsia" w:hAnsi="Arial" w:cs="Arial"/>
          <w:sz w:val="20"/>
          <w:szCs w:val="20"/>
        </w:rPr>
        <w:t xml:space="preserve">available after initial UE context </w:t>
      </w:r>
      <w:r>
        <w:rPr>
          <w:rFonts w:ascii="Arial" w:eastAsiaTheme="minorEastAsia" w:hAnsi="Arial" w:cs="Arial"/>
          <w:sz w:val="20"/>
          <w:szCs w:val="20"/>
        </w:rPr>
        <w:lastRenderedPageBreak/>
        <w:t>setup.  Hence RRC message contain periodic side control information and or the new C-RNTI can be either included in RRC Reconfiguration request message or introduce a new message for NCR specific configuration</w:t>
      </w:r>
      <w:r w:rsidR="002A2A9C">
        <w:rPr>
          <w:rFonts w:ascii="Arial" w:eastAsiaTheme="minorEastAsia" w:hAnsi="Arial" w:cs="Arial"/>
          <w:sz w:val="20"/>
          <w:szCs w:val="20"/>
        </w:rPr>
        <w:t>.</w:t>
      </w:r>
    </w:p>
    <w:p w14:paraId="5EA0F96C" w14:textId="77777777" w:rsidR="00D058A3" w:rsidRDefault="00D058A3" w:rsidP="00237B38">
      <w:pPr>
        <w:snapToGrid w:val="0"/>
        <w:rPr>
          <w:rFonts w:ascii="Arial" w:eastAsiaTheme="minorEastAsia" w:hAnsi="Arial" w:cs="Arial"/>
          <w:sz w:val="20"/>
          <w:szCs w:val="20"/>
        </w:rPr>
      </w:pPr>
    </w:p>
    <w:p w14:paraId="3354B1F2" w14:textId="2400C372" w:rsidR="00166F59" w:rsidRDefault="00166F59" w:rsidP="00166F59">
      <w:pPr>
        <w:pStyle w:val="Proposal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RAN2 </w:t>
      </w:r>
      <w:r w:rsidRPr="00166F59">
        <w:rPr>
          <w:rFonts w:ascii="Arial" w:hAnsi="Arial" w:cs="Arial"/>
          <w:sz w:val="20"/>
          <w:szCs w:val="20"/>
          <w:lang w:val="en-GB"/>
        </w:rPr>
        <w:t xml:space="preserve">discuss </w:t>
      </w:r>
      <w:r w:rsidR="00E0066E">
        <w:rPr>
          <w:rFonts w:ascii="Arial" w:hAnsi="Arial" w:cs="Arial"/>
          <w:sz w:val="20"/>
          <w:szCs w:val="20"/>
          <w:lang w:val="en-GB"/>
        </w:rPr>
        <w:t xml:space="preserve">whether to </w:t>
      </w:r>
      <w:r w:rsidR="00CB512A">
        <w:rPr>
          <w:rFonts w:ascii="Arial" w:hAnsi="Arial" w:cs="Arial"/>
          <w:sz w:val="20"/>
          <w:szCs w:val="20"/>
          <w:lang w:val="en-GB"/>
        </w:rPr>
        <w:t>re</w:t>
      </w:r>
      <w:r w:rsidR="00E0066E">
        <w:rPr>
          <w:rFonts w:ascii="Arial" w:hAnsi="Arial" w:cs="Arial"/>
          <w:sz w:val="20"/>
          <w:szCs w:val="20"/>
          <w:lang w:val="en-GB"/>
        </w:rPr>
        <w:t xml:space="preserve">use RRC reconfiguration procedure or </w:t>
      </w:r>
      <w:r w:rsidRPr="00166F59">
        <w:rPr>
          <w:rFonts w:ascii="Arial" w:hAnsi="Arial" w:cs="Arial"/>
          <w:sz w:val="20"/>
          <w:szCs w:val="20"/>
          <w:lang w:val="en-GB"/>
        </w:rPr>
        <w:t xml:space="preserve">introduce a new NCR specific </w:t>
      </w:r>
      <w:r w:rsidR="002A2A9C">
        <w:rPr>
          <w:rFonts w:ascii="Arial" w:hAnsi="Arial" w:cs="Arial"/>
          <w:sz w:val="20"/>
          <w:szCs w:val="20"/>
          <w:lang w:val="en-GB"/>
        </w:rPr>
        <w:t xml:space="preserve">procedure(NCR reconfiguration request/complete) </w:t>
      </w:r>
      <w:r>
        <w:rPr>
          <w:rFonts w:ascii="Arial" w:hAnsi="Arial" w:cs="Arial"/>
          <w:sz w:val="20"/>
          <w:szCs w:val="20"/>
          <w:lang w:val="en-GB"/>
        </w:rPr>
        <w:t xml:space="preserve">for </w:t>
      </w:r>
      <w:r w:rsidR="00560DE0">
        <w:rPr>
          <w:rFonts w:ascii="Arial" w:hAnsi="Arial" w:cs="Arial"/>
          <w:sz w:val="20"/>
          <w:szCs w:val="20"/>
          <w:lang w:val="en-GB"/>
        </w:rPr>
        <w:t>RRC-based</w:t>
      </w:r>
      <w:r>
        <w:rPr>
          <w:rFonts w:ascii="Arial" w:hAnsi="Arial" w:cs="Arial"/>
          <w:sz w:val="20"/>
          <w:szCs w:val="20"/>
          <w:lang w:val="en-GB"/>
        </w:rPr>
        <w:t xml:space="preserve"> side control information and other </w:t>
      </w:r>
      <w:r w:rsidR="00E0066E">
        <w:rPr>
          <w:rFonts w:ascii="Arial" w:hAnsi="Arial" w:cs="Arial"/>
          <w:sz w:val="20"/>
          <w:szCs w:val="20"/>
          <w:lang w:val="en-GB"/>
        </w:rPr>
        <w:t xml:space="preserve">NCR specific </w:t>
      </w:r>
      <w:r>
        <w:rPr>
          <w:rFonts w:ascii="Arial" w:hAnsi="Arial" w:cs="Arial"/>
          <w:sz w:val="20"/>
          <w:szCs w:val="20"/>
          <w:lang w:val="en-GB"/>
        </w:rPr>
        <w:t>configurations</w:t>
      </w:r>
    </w:p>
    <w:p w14:paraId="5ADC450A" w14:textId="0503FA0C" w:rsidR="00166F59" w:rsidRPr="00166F59" w:rsidRDefault="00166F59" w:rsidP="00B41501">
      <w:pPr>
        <w:pStyle w:val="Proposal"/>
        <w:numPr>
          <w:ilvl w:val="0"/>
          <w:numId w:val="0"/>
        </w:numPr>
        <w:ind w:left="1446"/>
        <w:rPr>
          <w:rFonts w:ascii="Arial" w:hAnsi="Arial" w:cs="Arial"/>
          <w:sz w:val="20"/>
          <w:szCs w:val="20"/>
          <w:lang w:val="en-GB"/>
        </w:rPr>
      </w:pPr>
    </w:p>
    <w:p w14:paraId="0BE88E44" w14:textId="77777777" w:rsidR="00166F59" w:rsidRPr="00166F59" w:rsidRDefault="00166F59" w:rsidP="00237B38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1E933EAE" w14:textId="5D0FDF2C" w:rsidR="001421CE" w:rsidRPr="00EF1F11" w:rsidRDefault="001421CE" w:rsidP="00237B38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6D490963" w14:textId="7B96DF0D" w:rsidR="00226848" w:rsidRPr="00E00B8F" w:rsidRDefault="00226848" w:rsidP="00E00B8F">
      <w:pPr>
        <w:pStyle w:val="Heading2"/>
        <w:rPr>
          <w:rFonts w:eastAsiaTheme="minorEastAsia" w:cs="Arial"/>
          <w:lang w:eastAsia="ja-JP"/>
        </w:rPr>
      </w:pPr>
      <w:r w:rsidRPr="00E00B8F">
        <w:rPr>
          <w:rFonts w:eastAsiaTheme="minorEastAsia" w:cs="Arial"/>
          <w:lang w:eastAsia="ja-JP"/>
        </w:rPr>
        <w:t xml:space="preserve">Procedures </w:t>
      </w:r>
      <w:r w:rsidR="00E00B8F">
        <w:rPr>
          <w:rFonts w:eastAsiaTheme="minorEastAsia" w:cs="Arial"/>
          <w:lang w:eastAsia="ja-JP"/>
        </w:rPr>
        <w:t>for side control information</w:t>
      </w:r>
    </w:p>
    <w:p w14:paraId="42561F23" w14:textId="72CF02CD" w:rsidR="00E00B8F" w:rsidRDefault="00E00B8F" w:rsidP="00E00B8F">
      <w:pPr>
        <w:snapToGrid w:val="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RAN3 agreed to t</w:t>
      </w:r>
      <w:r w:rsidRPr="00B7049A">
        <w:rPr>
          <w:rFonts w:ascii="Arial" w:eastAsiaTheme="minorEastAsia" w:hAnsi="Arial" w:cs="Arial"/>
          <w:sz w:val="20"/>
          <w:szCs w:val="20"/>
        </w:rPr>
        <w:t xml:space="preserve">ake </w:t>
      </w:r>
      <w:r>
        <w:rPr>
          <w:rFonts w:ascii="Arial" w:eastAsiaTheme="minorEastAsia" w:hAnsi="Arial" w:cs="Arial"/>
          <w:sz w:val="20"/>
          <w:szCs w:val="20"/>
        </w:rPr>
        <w:t>s</w:t>
      </w:r>
      <w:r w:rsidRPr="00B7049A">
        <w:rPr>
          <w:rFonts w:ascii="Arial" w:eastAsiaTheme="minorEastAsia" w:hAnsi="Arial" w:cs="Arial"/>
          <w:sz w:val="20"/>
          <w:szCs w:val="20"/>
        </w:rPr>
        <w:t>olution 3</w:t>
      </w:r>
      <w:r>
        <w:rPr>
          <w:rFonts w:ascii="Arial" w:eastAsiaTheme="minorEastAsia" w:hAnsi="Arial" w:cs="Arial"/>
          <w:sz w:val="20"/>
          <w:szCs w:val="20"/>
        </w:rPr>
        <w:t xml:space="preserve"> from TR</w:t>
      </w:r>
      <w:r w:rsidR="00383D4D">
        <w:rPr>
          <w:rFonts w:ascii="Arial" w:eastAsiaTheme="minorEastAsia" w:hAnsi="Arial" w:cs="Arial"/>
          <w:sz w:val="20"/>
          <w:szCs w:val="20"/>
        </w:rPr>
        <w:t>38.867</w:t>
      </w:r>
      <w:r w:rsidRPr="00B7049A">
        <w:rPr>
          <w:rFonts w:ascii="Arial" w:eastAsiaTheme="minorEastAsia" w:hAnsi="Arial" w:cs="Arial"/>
          <w:sz w:val="20"/>
          <w:szCs w:val="20"/>
        </w:rPr>
        <w:t xml:space="preserve"> as the basis for NCR management</w:t>
      </w:r>
      <w:r w:rsidR="00B84928">
        <w:rPr>
          <w:rFonts w:ascii="Arial" w:eastAsiaTheme="minorEastAsia" w:hAnsi="Arial" w:cs="Arial"/>
          <w:sz w:val="20"/>
          <w:szCs w:val="20"/>
        </w:rPr>
        <w:t xml:space="preserve">. </w:t>
      </w:r>
      <w:r w:rsidR="00F46A7A">
        <w:rPr>
          <w:rFonts w:ascii="Arial" w:eastAsiaTheme="minorEastAsia" w:hAnsi="Arial" w:cs="Arial"/>
          <w:sz w:val="20"/>
          <w:szCs w:val="20"/>
        </w:rPr>
        <w:t xml:space="preserve">Moreover RAN1 agreed that OAM will </w:t>
      </w:r>
      <w:r w:rsidR="00B1477A">
        <w:rPr>
          <w:rFonts w:ascii="Arial" w:eastAsiaTheme="minorEastAsia" w:hAnsi="Arial" w:cs="Arial"/>
          <w:sz w:val="20"/>
          <w:szCs w:val="20"/>
        </w:rPr>
        <w:t xml:space="preserve">deliver the </w:t>
      </w:r>
      <w:r w:rsidR="00214610">
        <w:rPr>
          <w:rFonts w:ascii="Arial" w:eastAsiaTheme="minorEastAsia" w:hAnsi="Arial" w:cs="Arial"/>
          <w:sz w:val="20"/>
          <w:szCs w:val="20"/>
        </w:rPr>
        <w:t xml:space="preserve">supported beam </w:t>
      </w:r>
      <w:r w:rsidR="00B1477A">
        <w:rPr>
          <w:rFonts w:ascii="Arial" w:eastAsiaTheme="minorEastAsia" w:hAnsi="Arial" w:cs="Arial"/>
          <w:sz w:val="20"/>
          <w:szCs w:val="20"/>
        </w:rPr>
        <w:t>information of NCR-</w:t>
      </w:r>
      <w:proofErr w:type="spellStart"/>
      <w:r w:rsidR="00B1477A">
        <w:rPr>
          <w:rFonts w:ascii="Arial" w:eastAsiaTheme="minorEastAsia" w:hAnsi="Arial" w:cs="Arial"/>
          <w:sz w:val="20"/>
          <w:szCs w:val="20"/>
        </w:rPr>
        <w:t>Fwd</w:t>
      </w:r>
      <w:proofErr w:type="spellEnd"/>
      <w:r w:rsidR="00B1477A">
        <w:rPr>
          <w:rFonts w:ascii="Arial" w:eastAsiaTheme="minorEastAsia" w:hAnsi="Arial" w:cs="Arial"/>
          <w:sz w:val="20"/>
          <w:szCs w:val="20"/>
        </w:rPr>
        <w:t xml:space="preserve"> </w:t>
      </w:r>
      <w:r w:rsidR="00214610">
        <w:rPr>
          <w:rFonts w:ascii="Arial" w:eastAsiaTheme="minorEastAsia" w:hAnsi="Arial" w:cs="Arial"/>
          <w:sz w:val="20"/>
          <w:szCs w:val="20"/>
        </w:rPr>
        <w:t>on</w:t>
      </w:r>
      <w:r w:rsidR="00B1477A">
        <w:rPr>
          <w:rFonts w:ascii="Arial" w:eastAsiaTheme="minorEastAsia" w:hAnsi="Arial" w:cs="Arial"/>
          <w:sz w:val="20"/>
          <w:szCs w:val="20"/>
        </w:rPr>
        <w:t xml:space="preserve"> access link</w:t>
      </w:r>
      <w:r w:rsidR="00214610">
        <w:rPr>
          <w:rFonts w:ascii="Arial" w:eastAsiaTheme="minorEastAsia" w:hAnsi="Arial" w:cs="Arial"/>
          <w:sz w:val="20"/>
          <w:szCs w:val="20"/>
        </w:rPr>
        <w:t xml:space="preserve"> to </w:t>
      </w:r>
      <w:proofErr w:type="spellStart"/>
      <w:r w:rsidR="00AF2E48">
        <w:rPr>
          <w:rFonts w:ascii="Arial" w:eastAsiaTheme="minorEastAsia" w:hAnsi="Arial" w:cs="Arial"/>
          <w:sz w:val="20"/>
          <w:szCs w:val="20"/>
        </w:rPr>
        <w:t>gNB</w:t>
      </w:r>
      <w:proofErr w:type="spellEnd"/>
      <w:r w:rsidR="00AF2E48">
        <w:rPr>
          <w:rFonts w:ascii="Arial" w:eastAsiaTheme="minorEastAsia" w:hAnsi="Arial" w:cs="Arial"/>
          <w:sz w:val="20"/>
          <w:szCs w:val="20"/>
        </w:rPr>
        <w:t xml:space="preserve"> and NCR</w:t>
      </w:r>
      <w:r w:rsidR="00B1477A">
        <w:rPr>
          <w:rFonts w:ascii="Arial" w:eastAsiaTheme="minorEastAsia" w:hAnsi="Arial" w:cs="Arial"/>
          <w:sz w:val="20"/>
          <w:szCs w:val="20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46A7A" w14:paraId="3C900F09" w14:textId="77777777" w:rsidTr="003F1B77">
        <w:tc>
          <w:tcPr>
            <w:tcW w:w="9629" w:type="dxa"/>
          </w:tcPr>
          <w:p w14:paraId="0BE914FF" w14:textId="77777777" w:rsidR="00F46A7A" w:rsidRPr="00C804C6" w:rsidRDefault="00F46A7A" w:rsidP="003F1B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C804C6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GB"/>
              </w:rPr>
              <w:t xml:space="preserve">The following is supported to </w:t>
            </w:r>
            <w:r w:rsidRPr="00C804C6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deliver the information to characterize the supported physical beam of NCR-</w:t>
            </w:r>
            <w:proofErr w:type="spellStart"/>
            <w:r w:rsidRPr="00C804C6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Fwd</w:t>
            </w:r>
            <w:proofErr w:type="spellEnd"/>
            <w:r w:rsidRPr="00C804C6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 for access link: </w:t>
            </w:r>
          </w:p>
          <w:p w14:paraId="07D72B92" w14:textId="77777777" w:rsidR="00F46A7A" w:rsidRPr="00C804C6" w:rsidRDefault="00F46A7A" w:rsidP="003F1B77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C804C6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Option-2: </w:t>
            </w:r>
            <w:r w:rsidRPr="00C804C6">
              <w:rPr>
                <w:rFonts w:ascii="Times New Roman" w:eastAsiaTheme="minorEastAsia" w:hAnsi="Times New Roman" w:cs="Times New Roman"/>
                <w:color w:val="FF0000"/>
                <w:sz w:val="20"/>
                <w:szCs w:val="20"/>
                <w:lang w:val="en-GB"/>
              </w:rPr>
              <w:t xml:space="preserve">The information is informed to </w:t>
            </w:r>
            <w:proofErr w:type="spellStart"/>
            <w:r w:rsidRPr="00C804C6">
              <w:rPr>
                <w:rFonts w:ascii="Times New Roman" w:eastAsiaTheme="minorEastAsia" w:hAnsi="Times New Roman" w:cs="Times New Roman"/>
                <w:color w:val="FF0000"/>
                <w:sz w:val="20"/>
                <w:szCs w:val="20"/>
                <w:lang w:val="en-GB"/>
              </w:rPr>
              <w:t>gNB</w:t>
            </w:r>
            <w:proofErr w:type="spellEnd"/>
            <w:r w:rsidRPr="00C804C6">
              <w:rPr>
                <w:rFonts w:ascii="Times New Roman" w:eastAsiaTheme="minorEastAsia" w:hAnsi="Times New Roman" w:cs="Times New Roman"/>
                <w:color w:val="FF0000"/>
                <w:sz w:val="20"/>
                <w:szCs w:val="20"/>
                <w:lang w:val="en-GB"/>
              </w:rPr>
              <w:t xml:space="preserve"> and NCR via OAM</w:t>
            </w:r>
          </w:p>
          <w:p w14:paraId="64AF249A" w14:textId="77777777" w:rsidR="00F46A7A" w:rsidRPr="00C804C6" w:rsidRDefault="00F46A7A" w:rsidP="003F1B77">
            <w:pPr>
              <w:numPr>
                <w:ilvl w:val="0"/>
                <w:numId w:val="20"/>
              </w:numP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C804C6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Note-1: In this option, how to characterize the beam information is based on implementation (e.g., declaration from NCR vendor).</w:t>
            </w:r>
          </w:p>
          <w:p w14:paraId="2E1C1A5D" w14:textId="77777777" w:rsidR="00F46A7A" w:rsidRPr="00C804C6" w:rsidRDefault="00F46A7A" w:rsidP="003F1B77">
            <w:pPr>
              <w:numPr>
                <w:ilvl w:val="0"/>
                <w:numId w:val="20"/>
              </w:numP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C804C6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Note-2: In this option, the beam(s) used by NCR-</w:t>
            </w:r>
            <w:proofErr w:type="spellStart"/>
            <w:r w:rsidRPr="00C804C6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Fwd</w:t>
            </w:r>
            <w:proofErr w:type="spellEnd"/>
            <w:r w:rsidRPr="00C804C6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 for access link is configured for </w:t>
            </w:r>
            <w:proofErr w:type="spellStart"/>
            <w:r w:rsidRPr="00C804C6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gNB</w:t>
            </w:r>
            <w:proofErr w:type="spellEnd"/>
            <w:r w:rsidRPr="00C804C6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 and NCR by OAM based on implementation. </w:t>
            </w:r>
          </w:p>
          <w:p w14:paraId="072C2347" w14:textId="77777777" w:rsidR="00F46A7A" w:rsidRPr="00C804C6" w:rsidRDefault="00F46A7A" w:rsidP="003F1B77">
            <w:pPr>
              <w:numPr>
                <w:ilvl w:val="1"/>
                <w:numId w:val="20"/>
              </w:numP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C804C6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The beam index in SCI corresponds to the configured beam(s) sequentially. </w:t>
            </w:r>
          </w:p>
          <w:p w14:paraId="435204D4" w14:textId="77777777" w:rsidR="00F46A7A" w:rsidRPr="00C804C6" w:rsidRDefault="00F46A7A" w:rsidP="003F1B77">
            <w:pPr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</w:p>
        </w:tc>
      </w:tr>
    </w:tbl>
    <w:p w14:paraId="06819406" w14:textId="77777777" w:rsidR="00F46A7A" w:rsidRPr="00F46A7A" w:rsidRDefault="00F46A7A" w:rsidP="00E00B8F">
      <w:pPr>
        <w:snapToGrid w:val="0"/>
        <w:rPr>
          <w:rFonts w:ascii="Arial" w:eastAsiaTheme="minorEastAsia" w:hAnsi="Arial" w:cs="Arial"/>
          <w:sz w:val="20"/>
          <w:szCs w:val="20"/>
        </w:rPr>
      </w:pPr>
    </w:p>
    <w:p w14:paraId="45A48DBD" w14:textId="67DB028B" w:rsidR="00E00B8F" w:rsidRDefault="00B1477A" w:rsidP="00E00B8F">
      <w:pPr>
        <w:snapToGrid w:val="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After NCR-MT finish initial access to </w:t>
      </w:r>
      <w:proofErr w:type="spellStart"/>
      <w:r>
        <w:rPr>
          <w:rFonts w:ascii="Arial" w:eastAsiaTheme="minorEastAsia" w:hAnsi="Arial" w:cs="Arial"/>
          <w:sz w:val="20"/>
          <w:szCs w:val="20"/>
        </w:rPr>
        <w:t>gNB</w:t>
      </w:r>
      <w:proofErr w:type="spellEnd"/>
      <w:r>
        <w:rPr>
          <w:rFonts w:ascii="Arial" w:eastAsiaTheme="minorEastAsia" w:hAnsi="Arial" w:cs="Arial"/>
          <w:sz w:val="20"/>
          <w:szCs w:val="20"/>
        </w:rPr>
        <w:t xml:space="preserve">, authentication and validation, the UE context including capabilities corresponding to the NCR has been available in </w:t>
      </w:r>
      <w:proofErr w:type="spellStart"/>
      <w:r>
        <w:rPr>
          <w:rFonts w:ascii="Arial" w:eastAsiaTheme="minorEastAsia" w:hAnsi="Arial" w:cs="Arial"/>
          <w:sz w:val="20"/>
          <w:szCs w:val="20"/>
        </w:rPr>
        <w:t>gNB</w:t>
      </w:r>
      <w:proofErr w:type="spellEnd"/>
      <w:r>
        <w:rPr>
          <w:rFonts w:ascii="Arial" w:eastAsiaTheme="minorEastAsia" w:hAnsi="Arial" w:cs="Arial"/>
          <w:sz w:val="20"/>
          <w:szCs w:val="20"/>
        </w:rPr>
        <w:t xml:space="preserve">, </w:t>
      </w:r>
      <w:proofErr w:type="spellStart"/>
      <w:r>
        <w:rPr>
          <w:rFonts w:ascii="Arial" w:eastAsiaTheme="minorEastAsia" w:hAnsi="Arial" w:cs="Arial"/>
          <w:sz w:val="20"/>
          <w:szCs w:val="20"/>
        </w:rPr>
        <w:t>gNB</w:t>
      </w:r>
      <w:proofErr w:type="spellEnd"/>
      <w:r>
        <w:rPr>
          <w:rFonts w:ascii="Arial" w:eastAsiaTheme="minorEastAsia" w:hAnsi="Arial" w:cs="Arial"/>
          <w:sz w:val="20"/>
          <w:szCs w:val="20"/>
        </w:rPr>
        <w:t xml:space="preserve"> can configure initial side control information and switch on the NCR-</w:t>
      </w:r>
      <w:proofErr w:type="spellStart"/>
      <w:r>
        <w:rPr>
          <w:rFonts w:ascii="Arial" w:eastAsiaTheme="minorEastAsia" w:hAnsi="Arial" w:cs="Arial"/>
          <w:sz w:val="20"/>
          <w:szCs w:val="20"/>
        </w:rPr>
        <w:t>Fwd</w:t>
      </w:r>
      <w:proofErr w:type="spellEnd"/>
      <w:r>
        <w:rPr>
          <w:rFonts w:ascii="Arial" w:eastAsiaTheme="minorEastAsia" w:hAnsi="Arial" w:cs="Arial"/>
          <w:sz w:val="20"/>
          <w:szCs w:val="20"/>
        </w:rPr>
        <w:t xml:space="preserve"> afterwards. We illustrate the procedure in figure below:</w:t>
      </w:r>
    </w:p>
    <w:p w14:paraId="38B99356" w14:textId="4770E39C" w:rsidR="00E00B8F" w:rsidRDefault="00E00B8F" w:rsidP="00226848">
      <w:pPr>
        <w:rPr>
          <w:rFonts w:ascii="Arial" w:eastAsiaTheme="minorEastAsia" w:hAnsi="Arial" w:cs="Arial"/>
          <w:b/>
          <w:bCs/>
          <w:sz w:val="20"/>
          <w:szCs w:val="20"/>
        </w:rPr>
      </w:pPr>
    </w:p>
    <w:p w14:paraId="7DE4228B" w14:textId="11C7CA5B" w:rsidR="00226848" w:rsidRPr="00F432FD" w:rsidRDefault="00B84928" w:rsidP="00B84928">
      <w:pPr>
        <w:jc w:val="center"/>
        <w:rPr>
          <w:rFonts w:ascii="Arial" w:eastAsiaTheme="minorEastAsia" w:hAnsi="Arial" w:cs="Arial"/>
          <w:b/>
          <w:bCs/>
          <w:sz w:val="20"/>
          <w:szCs w:val="20"/>
        </w:rPr>
      </w:pPr>
      <w:r>
        <w:object w:dxaOrig="6911" w:dyaOrig="5750" w14:anchorId="3CAE9C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287.6pt" o:ole="">
            <v:imagedata r:id="rId8" o:title=""/>
          </v:shape>
          <o:OLEObject Type="Embed" ProgID="Visio.Drawing.15" ShapeID="_x0000_i1025" DrawAspect="Content" ObjectID="_1738049902" r:id="rId9"/>
        </w:object>
      </w:r>
    </w:p>
    <w:p w14:paraId="5F6104E4" w14:textId="77777777" w:rsidR="00012FDE" w:rsidRDefault="00012FDE" w:rsidP="00E00B8F">
      <w:pPr>
        <w:snapToGrid w:val="0"/>
        <w:rPr>
          <w:rFonts w:ascii="Arial" w:eastAsiaTheme="minorEastAsia" w:hAnsi="Arial" w:cs="Arial"/>
          <w:sz w:val="20"/>
          <w:szCs w:val="20"/>
        </w:rPr>
      </w:pPr>
    </w:p>
    <w:p w14:paraId="5968DFAF" w14:textId="77777777" w:rsidR="00226848" w:rsidRDefault="00226848" w:rsidP="00226848">
      <w:pPr>
        <w:rPr>
          <w:rFonts w:ascii="Arial" w:eastAsiaTheme="minorEastAsia" w:hAnsi="Arial" w:cs="Arial"/>
          <w:sz w:val="20"/>
          <w:szCs w:val="20"/>
        </w:rPr>
      </w:pPr>
    </w:p>
    <w:p w14:paraId="45043BEC" w14:textId="77777777" w:rsidR="00586DE0" w:rsidRPr="00D90D7D" w:rsidRDefault="00586DE0" w:rsidP="000033D6">
      <w:pPr>
        <w:snapToGrid w:val="0"/>
        <w:rPr>
          <w:rFonts w:ascii="Arial" w:eastAsiaTheme="minorEastAsia" w:hAnsi="Arial" w:cs="Arial"/>
          <w:sz w:val="20"/>
          <w:szCs w:val="20"/>
        </w:rPr>
      </w:pPr>
    </w:p>
    <w:p w14:paraId="1C59E3D8" w14:textId="38CE5D58" w:rsidR="000D01C7" w:rsidRDefault="004B2D82" w:rsidP="00E67B44">
      <w:pPr>
        <w:pStyle w:val="Heading1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lastRenderedPageBreak/>
        <w:t>Summary</w:t>
      </w:r>
    </w:p>
    <w:p w14:paraId="695143C0" w14:textId="060E1CBD" w:rsidR="00071789" w:rsidRDefault="008F00E3" w:rsidP="004E53BA">
      <w:pPr>
        <w:rPr>
          <w:rFonts w:ascii="Arial" w:eastAsiaTheme="minorEastAsia" w:hAnsi="Arial" w:cs="Arial"/>
          <w:sz w:val="20"/>
          <w:szCs w:val="20"/>
        </w:rPr>
      </w:pPr>
      <w:bookmarkStart w:id="3" w:name="OLE_LINK3"/>
      <w:r w:rsidRPr="00E43983">
        <w:rPr>
          <w:rFonts w:ascii="Arial" w:eastAsiaTheme="minorEastAsia" w:hAnsi="Arial" w:cs="Arial"/>
          <w:sz w:val="20"/>
          <w:szCs w:val="20"/>
        </w:rPr>
        <w:t xml:space="preserve">This </w:t>
      </w:r>
      <w:r>
        <w:rPr>
          <w:rFonts w:ascii="Arial" w:eastAsiaTheme="minorEastAsia" w:hAnsi="Arial" w:cs="Arial"/>
          <w:sz w:val="20"/>
          <w:szCs w:val="20"/>
        </w:rPr>
        <w:t xml:space="preserve">contribution provides our initial considerations and views on </w:t>
      </w:r>
      <w:proofErr w:type="spellStart"/>
      <w:r w:rsidR="00A723DA">
        <w:rPr>
          <w:rFonts w:ascii="Arial" w:eastAsiaTheme="minorEastAsia" w:hAnsi="Arial" w:cs="Arial"/>
          <w:sz w:val="20"/>
          <w:szCs w:val="20"/>
        </w:rPr>
        <w:t>signalling</w:t>
      </w:r>
      <w:proofErr w:type="spellEnd"/>
      <w:r w:rsidR="00A723DA">
        <w:rPr>
          <w:rFonts w:ascii="Arial" w:eastAsiaTheme="minorEastAsia" w:hAnsi="Arial" w:cs="Arial"/>
          <w:sz w:val="20"/>
          <w:szCs w:val="20"/>
        </w:rPr>
        <w:t xml:space="preserve"> and procedure aspects relevant to side control information</w:t>
      </w:r>
      <w:r w:rsidR="004A4EAD">
        <w:rPr>
          <w:rFonts w:ascii="Arial" w:eastAsiaTheme="minorEastAsia" w:hAnsi="Arial" w:cs="Arial"/>
          <w:sz w:val="20"/>
          <w:szCs w:val="20"/>
        </w:rPr>
        <w:t xml:space="preserve">. We made following proposal regarding NCR relevant RRC </w:t>
      </w:r>
      <w:proofErr w:type="spellStart"/>
      <w:r w:rsidR="004A4EAD">
        <w:rPr>
          <w:rFonts w:ascii="Arial" w:eastAsiaTheme="minorEastAsia" w:hAnsi="Arial" w:cs="Arial"/>
          <w:sz w:val="20"/>
          <w:szCs w:val="20"/>
        </w:rPr>
        <w:t>signalling</w:t>
      </w:r>
      <w:proofErr w:type="spellEnd"/>
      <w:r w:rsidR="004A4EAD">
        <w:rPr>
          <w:rFonts w:ascii="Arial" w:eastAsiaTheme="minorEastAsia" w:hAnsi="Arial" w:cs="Arial"/>
          <w:sz w:val="20"/>
          <w:szCs w:val="20"/>
        </w:rPr>
        <w:t xml:space="preserve"> design:</w:t>
      </w:r>
    </w:p>
    <w:p w14:paraId="66712B17" w14:textId="568DEB48" w:rsidR="00A02505" w:rsidRPr="00A02505" w:rsidRDefault="00A02505" w:rsidP="00A02505">
      <w:pPr>
        <w:pStyle w:val="Proposal"/>
        <w:numPr>
          <w:ilvl w:val="0"/>
          <w:numId w:val="24"/>
        </w:numPr>
        <w:rPr>
          <w:rFonts w:ascii="Arial" w:hAnsi="Arial" w:cs="Arial"/>
          <w:sz w:val="20"/>
          <w:szCs w:val="20"/>
          <w:lang w:val="en-GB"/>
        </w:rPr>
      </w:pPr>
      <w:r w:rsidRPr="00A02505">
        <w:rPr>
          <w:rFonts w:ascii="Arial" w:hAnsi="Arial" w:cs="Arial"/>
          <w:sz w:val="20"/>
          <w:szCs w:val="20"/>
          <w:lang w:val="en-GB"/>
        </w:rPr>
        <w:t>Introduce IE NCR-</w:t>
      </w:r>
      <w:proofErr w:type="spellStart"/>
      <w:r w:rsidRPr="00A02505">
        <w:rPr>
          <w:rFonts w:ascii="Arial" w:hAnsi="Arial" w:cs="Arial"/>
          <w:sz w:val="20"/>
          <w:szCs w:val="20"/>
          <w:lang w:val="en-GB"/>
        </w:rPr>
        <w:t>FwdTimeResourceList</w:t>
      </w:r>
      <w:proofErr w:type="spellEnd"/>
      <w:r w:rsidRPr="00A02505">
        <w:rPr>
          <w:rFonts w:ascii="Arial" w:hAnsi="Arial" w:cs="Arial"/>
          <w:sz w:val="20"/>
          <w:szCs w:val="20"/>
          <w:lang w:val="en-GB"/>
        </w:rPr>
        <w:t xml:space="preserve"> as preconfigured time resource used by DCI</w:t>
      </w:r>
    </w:p>
    <w:p w14:paraId="79898AA0" w14:textId="77777777" w:rsidR="004A4EAD" w:rsidRPr="00DD3292" w:rsidRDefault="004A4EAD" w:rsidP="004A4EAD">
      <w:pPr>
        <w:pStyle w:val="Proposal"/>
        <w:numPr>
          <w:ilvl w:val="0"/>
          <w:numId w:val="24"/>
        </w:numPr>
      </w:pPr>
      <w:r w:rsidRPr="004A4EAD">
        <w:rPr>
          <w:rFonts w:ascii="Arial" w:hAnsi="Arial" w:cs="Arial"/>
          <w:sz w:val="20"/>
          <w:szCs w:val="20"/>
          <w:lang w:val="en-GB"/>
        </w:rPr>
        <w:t>Configure a new NCR-C-RNTI in a RRC message for sending DCI-based side control information</w:t>
      </w:r>
      <w:r w:rsidRPr="004A4EAD">
        <w:rPr>
          <w:rFonts w:ascii="Arial" w:hAnsi="Arial" w:cs="Arial"/>
          <w:sz w:val="20"/>
          <w:szCs w:val="20"/>
        </w:rPr>
        <w:t>.</w:t>
      </w:r>
    </w:p>
    <w:p w14:paraId="07D27597" w14:textId="77777777" w:rsidR="004A4EAD" w:rsidRPr="00DD3292" w:rsidRDefault="004A4EAD" w:rsidP="004A4EAD">
      <w:pPr>
        <w:pStyle w:val="Proposal"/>
        <w:numPr>
          <w:ilvl w:val="0"/>
          <w:numId w:val="24"/>
        </w:numPr>
      </w:pPr>
      <w:r w:rsidRPr="004A4EAD">
        <w:rPr>
          <w:rFonts w:ascii="Arial" w:hAnsi="Arial" w:cs="Arial"/>
          <w:sz w:val="20"/>
          <w:szCs w:val="20"/>
          <w:lang w:val="en-GB"/>
        </w:rPr>
        <w:t>Introduce a list of {</w:t>
      </w:r>
      <w:r w:rsidRPr="004A4EAD">
        <w:rPr>
          <w:rFonts w:ascii="Arial" w:eastAsiaTheme="minorEastAsia" w:hAnsi="Arial" w:cs="Arial"/>
          <w:sz w:val="20"/>
          <w:szCs w:val="20"/>
        </w:rPr>
        <w:t xml:space="preserve"> Beam index, time resource</w:t>
      </w:r>
      <w:r w:rsidRPr="004A4EAD">
        <w:rPr>
          <w:rFonts w:ascii="Arial" w:hAnsi="Arial" w:cs="Arial"/>
          <w:sz w:val="20"/>
          <w:szCs w:val="20"/>
          <w:lang w:val="en-GB"/>
        </w:rPr>
        <w:t xml:space="preserve"> , reference SCS , periodicity} in a RRC signalling for RRC-based side control information</w:t>
      </w:r>
      <w:r w:rsidRPr="004A4EAD">
        <w:rPr>
          <w:rFonts w:ascii="Arial" w:hAnsi="Arial" w:cs="Arial"/>
          <w:sz w:val="20"/>
          <w:szCs w:val="20"/>
        </w:rPr>
        <w:t>.</w:t>
      </w:r>
    </w:p>
    <w:p w14:paraId="110D3A5F" w14:textId="22B0E00B" w:rsidR="004A4EAD" w:rsidRPr="004A4EAD" w:rsidRDefault="004A4EAD" w:rsidP="004A4EAD">
      <w:pPr>
        <w:pStyle w:val="Proposal"/>
        <w:numPr>
          <w:ilvl w:val="0"/>
          <w:numId w:val="24"/>
        </w:numPr>
        <w:rPr>
          <w:rFonts w:ascii="Arial" w:hAnsi="Arial" w:cs="Arial"/>
          <w:sz w:val="20"/>
          <w:szCs w:val="20"/>
          <w:lang w:val="en-GB"/>
        </w:rPr>
      </w:pPr>
      <w:r w:rsidRPr="004A4EAD">
        <w:rPr>
          <w:rFonts w:ascii="Arial" w:hAnsi="Arial" w:cs="Arial"/>
          <w:sz w:val="20"/>
          <w:szCs w:val="20"/>
          <w:lang w:val="en-GB"/>
        </w:rPr>
        <w:t>NCR</w:t>
      </w:r>
      <w:r w:rsidR="00BD5FD7">
        <w:rPr>
          <w:rFonts w:ascii="Arial" w:hAnsi="Arial" w:cs="Arial"/>
          <w:sz w:val="20"/>
          <w:szCs w:val="20"/>
          <w:lang w:val="en-GB"/>
        </w:rPr>
        <w:t>-</w:t>
      </w:r>
      <w:proofErr w:type="spellStart"/>
      <w:r w:rsidRPr="004A4EAD">
        <w:rPr>
          <w:rFonts w:ascii="Arial" w:hAnsi="Arial" w:cs="Arial"/>
          <w:sz w:val="20"/>
          <w:szCs w:val="20"/>
          <w:lang w:val="en-GB"/>
        </w:rPr>
        <w:t>Fwd</w:t>
      </w:r>
      <w:proofErr w:type="spellEnd"/>
      <w:r w:rsidRPr="004A4EAD">
        <w:rPr>
          <w:rFonts w:ascii="Arial" w:hAnsi="Arial" w:cs="Arial"/>
          <w:sz w:val="20"/>
          <w:szCs w:val="20"/>
          <w:lang w:val="en-GB"/>
        </w:rPr>
        <w:t xml:space="preserve"> can be ON or OFF following RRC-based side control information (i.e., </w:t>
      </w:r>
      <w:r w:rsidRPr="004A4EAD">
        <w:rPr>
          <w:rStyle w:val="ui-provider"/>
          <w:lang w:val="en-GB"/>
        </w:rPr>
        <w:t>regardless of the DC</w:t>
      </w:r>
      <w:r w:rsidR="00A02505">
        <w:rPr>
          <w:rStyle w:val="ui-provider"/>
          <w:lang w:val="en-GB"/>
        </w:rPr>
        <w:t>I</w:t>
      </w:r>
      <w:r w:rsidRPr="004A4EAD">
        <w:rPr>
          <w:rStyle w:val="ui-provider"/>
          <w:lang w:val="en-GB"/>
        </w:rPr>
        <w:t>-based side control information</w:t>
      </w:r>
      <w:r>
        <w:rPr>
          <w:rStyle w:val="ui-provider"/>
        </w:rPr>
        <w:t>)</w:t>
      </w:r>
    </w:p>
    <w:p w14:paraId="4824B76B" w14:textId="2D17A0ED" w:rsidR="004A4EAD" w:rsidRPr="004A4EAD" w:rsidRDefault="004A4EAD" w:rsidP="004A4EAD">
      <w:pPr>
        <w:pStyle w:val="Proposal"/>
        <w:numPr>
          <w:ilvl w:val="0"/>
          <w:numId w:val="24"/>
        </w:numPr>
        <w:rPr>
          <w:rFonts w:ascii="Arial" w:hAnsi="Arial" w:cs="Arial"/>
          <w:sz w:val="20"/>
          <w:szCs w:val="20"/>
          <w:lang w:val="en-GB"/>
        </w:rPr>
      </w:pPr>
      <w:r w:rsidRPr="004A4EAD">
        <w:rPr>
          <w:rFonts w:ascii="Arial" w:hAnsi="Arial" w:cs="Arial"/>
          <w:sz w:val="20"/>
          <w:szCs w:val="20"/>
          <w:lang w:val="en-GB"/>
        </w:rPr>
        <w:t xml:space="preserve">RAN2 discuss whether to reuse RRC reconfiguration procedure or introduce a new NCR specific procedure(NCR reconfiguration request/complete) for RRC-based side control information and other NCR specific configurations </w:t>
      </w:r>
    </w:p>
    <w:p w14:paraId="03B2C002" w14:textId="0B760CE9" w:rsidR="0001006D" w:rsidRDefault="0001006D" w:rsidP="0001006D">
      <w:pPr>
        <w:pStyle w:val="Observation"/>
        <w:numPr>
          <w:ilvl w:val="0"/>
          <w:numId w:val="0"/>
        </w:numPr>
        <w:rPr>
          <w:rFonts w:ascii="Arial" w:hAnsi="Arial" w:cs="Arial"/>
          <w:lang w:eastAsia="ja-JP"/>
        </w:rPr>
      </w:pPr>
    </w:p>
    <w:p w14:paraId="4AD9ED75" w14:textId="684FAD00" w:rsidR="004A4EAD" w:rsidRPr="004A4EAD" w:rsidRDefault="004A4EAD" w:rsidP="004A4EAD">
      <w:pPr>
        <w:rPr>
          <w:rFonts w:ascii="Arial" w:eastAsiaTheme="minorEastAsia" w:hAnsi="Arial" w:cs="Arial"/>
          <w:sz w:val="20"/>
          <w:szCs w:val="20"/>
        </w:rPr>
      </w:pPr>
      <w:r w:rsidRPr="004A4EAD">
        <w:rPr>
          <w:rFonts w:ascii="Arial" w:eastAsiaTheme="minorEastAsia" w:hAnsi="Arial" w:cs="Arial"/>
          <w:sz w:val="20"/>
          <w:szCs w:val="20"/>
        </w:rPr>
        <w:t xml:space="preserve">Following </w:t>
      </w:r>
      <w:r>
        <w:rPr>
          <w:rFonts w:ascii="Arial" w:eastAsiaTheme="minorEastAsia" w:hAnsi="Arial" w:cs="Arial"/>
          <w:sz w:val="20"/>
          <w:szCs w:val="20"/>
        </w:rPr>
        <w:t>above proposal, in section 2.2, a</w:t>
      </w:r>
      <w:r w:rsidR="00BD5FD7">
        <w:rPr>
          <w:rFonts w:ascii="Arial" w:eastAsiaTheme="minorEastAsia" w:hAnsi="Arial" w:cs="Arial"/>
          <w:sz w:val="20"/>
          <w:szCs w:val="20"/>
        </w:rPr>
        <w:t>n</w:t>
      </w:r>
      <w:r>
        <w:rPr>
          <w:rFonts w:ascii="Arial" w:eastAsiaTheme="minorEastAsia" w:hAnsi="Arial" w:cs="Arial"/>
          <w:sz w:val="20"/>
          <w:szCs w:val="20"/>
        </w:rPr>
        <w:t xml:space="preserve"> example of side control information </w:t>
      </w:r>
      <w:r w:rsidR="00BD5FD7">
        <w:rPr>
          <w:rFonts w:ascii="Arial" w:eastAsiaTheme="minorEastAsia" w:hAnsi="Arial" w:cs="Arial"/>
          <w:sz w:val="20"/>
          <w:szCs w:val="20"/>
        </w:rPr>
        <w:t>signaling</w:t>
      </w:r>
      <w:r>
        <w:rPr>
          <w:rFonts w:ascii="Arial" w:eastAsiaTheme="minorEastAsia" w:hAnsi="Arial" w:cs="Arial"/>
          <w:sz w:val="20"/>
          <w:szCs w:val="20"/>
        </w:rPr>
        <w:t xml:space="preserve"> flow is shown. </w:t>
      </w:r>
      <w:bookmarkEnd w:id="0"/>
      <w:bookmarkEnd w:id="1"/>
      <w:bookmarkEnd w:id="3"/>
    </w:p>
    <w:sectPr w:rsidR="004A4EAD" w:rsidRPr="004A4EAD" w:rsidSect="0085683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F4E6F" w14:textId="77777777" w:rsidR="00BB66C7" w:rsidRDefault="00BB66C7" w:rsidP="00796430">
      <w:r>
        <w:separator/>
      </w:r>
    </w:p>
  </w:endnote>
  <w:endnote w:type="continuationSeparator" w:id="0">
    <w:p w14:paraId="6EAFF800" w14:textId="77777777" w:rsidR="00BB66C7" w:rsidRDefault="00BB66C7" w:rsidP="00796430">
      <w:r>
        <w:continuationSeparator/>
      </w:r>
    </w:p>
  </w:endnote>
  <w:endnote w:type="continuationNotice" w:id="1">
    <w:p w14:paraId="324C8B79" w14:textId="77777777" w:rsidR="00BB66C7" w:rsidRDefault="00BB66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C02FD" w14:textId="77777777" w:rsidR="00BB66C7" w:rsidRDefault="00BB66C7" w:rsidP="00796430">
      <w:r>
        <w:separator/>
      </w:r>
    </w:p>
  </w:footnote>
  <w:footnote w:type="continuationSeparator" w:id="0">
    <w:p w14:paraId="4EE446E3" w14:textId="77777777" w:rsidR="00BB66C7" w:rsidRDefault="00BB66C7" w:rsidP="00796430">
      <w:r>
        <w:continuationSeparator/>
      </w:r>
    </w:p>
  </w:footnote>
  <w:footnote w:type="continuationNotice" w:id="1">
    <w:p w14:paraId="250D0637" w14:textId="77777777" w:rsidR="00BB66C7" w:rsidRDefault="00BB66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ACA4F6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E17E0"/>
    <w:multiLevelType w:val="hybridMultilevel"/>
    <w:tmpl w:val="305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29FA1B0E"/>
    <w:multiLevelType w:val="hybridMultilevel"/>
    <w:tmpl w:val="9D3C767A"/>
    <w:lvl w:ilvl="0" w:tplc="9AA89D3E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D42C2FC8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1" w15:restartNumberingAfterBreak="0">
    <w:nsid w:val="43305C02"/>
    <w:multiLevelType w:val="hybridMultilevel"/>
    <w:tmpl w:val="0396E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0453A"/>
    <w:multiLevelType w:val="multilevel"/>
    <w:tmpl w:val="281E86BE"/>
    <w:numStyleLink w:val="Recommendation"/>
  </w:abstractNum>
  <w:abstractNum w:abstractNumId="13" w15:restartNumberingAfterBreak="0">
    <w:nsid w:val="4A4A2F28"/>
    <w:multiLevelType w:val="hybridMultilevel"/>
    <w:tmpl w:val="6A88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5DD8A024"/>
    <w:name w:val="Recommend3"/>
    <w:lvl w:ilvl="0" w:tplc="7BB6572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MS Mincho" w:eastAsia="MS Mincho" w:hAnsi="MS Mincho" w:cs="MS Mincho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DB4CB48C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 w16cid:durableId="1174959375">
    <w:abstractNumId w:val="0"/>
  </w:num>
  <w:num w:numId="2" w16cid:durableId="1308196618">
    <w:abstractNumId w:val="14"/>
  </w:num>
  <w:num w:numId="3" w16cid:durableId="1529444169">
    <w:abstractNumId w:val="10"/>
  </w:num>
  <w:num w:numId="4" w16cid:durableId="972517006">
    <w:abstractNumId w:val="8"/>
  </w:num>
  <w:num w:numId="5" w16cid:durableId="1119645947">
    <w:abstractNumId w:val="19"/>
  </w:num>
  <w:num w:numId="6" w16cid:durableId="139925728">
    <w:abstractNumId w:val="9"/>
  </w:num>
  <w:num w:numId="7" w16cid:durableId="797574340">
    <w:abstractNumId w:val="2"/>
  </w:num>
  <w:num w:numId="8" w16cid:durableId="1080252609">
    <w:abstractNumId w:val="15"/>
  </w:num>
  <w:num w:numId="9" w16cid:durableId="2025785881">
    <w:abstractNumId w:val="17"/>
    <w:lvlOverride w:ilvl="0">
      <w:startOverride w:val="1"/>
    </w:lvlOverride>
  </w:num>
  <w:num w:numId="10" w16cid:durableId="250820353">
    <w:abstractNumId w:val="1"/>
  </w:num>
  <w:num w:numId="11" w16cid:durableId="1151605091">
    <w:abstractNumId w:val="12"/>
  </w:num>
  <w:num w:numId="12" w16cid:durableId="1198156795">
    <w:abstractNumId w:val="2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58359656">
    <w:abstractNumId w:val="22"/>
  </w:num>
  <w:num w:numId="14" w16cid:durableId="1389768216">
    <w:abstractNumId w:val="6"/>
  </w:num>
  <w:num w:numId="15" w16cid:durableId="797841691">
    <w:abstractNumId w:val="16"/>
  </w:num>
  <w:num w:numId="16" w16cid:durableId="229507114">
    <w:abstractNumId w:val="18"/>
  </w:num>
  <w:num w:numId="17" w16cid:durableId="154103338">
    <w:abstractNumId w:val="7"/>
  </w:num>
  <w:num w:numId="18" w16cid:durableId="2108425226">
    <w:abstractNumId w:val="5"/>
  </w:num>
  <w:num w:numId="19" w16cid:durableId="1164123430">
    <w:abstractNumId w:val="3"/>
  </w:num>
  <w:num w:numId="20" w16cid:durableId="1948006191">
    <w:abstractNumId w:val="20"/>
  </w:num>
  <w:num w:numId="21" w16cid:durableId="1759708986">
    <w:abstractNumId w:val="4"/>
  </w:num>
  <w:num w:numId="22" w16cid:durableId="1725106884">
    <w:abstractNumId w:val="11"/>
  </w:num>
  <w:num w:numId="23" w16cid:durableId="392700085">
    <w:abstractNumId w:val="13"/>
  </w:num>
  <w:num w:numId="24" w16cid:durableId="17968300">
    <w:abstractNumId w:val="6"/>
    <w:lvlOverride w:ilvl="0">
      <w:startOverride w:val="1"/>
    </w:lvlOverride>
  </w:num>
  <w:num w:numId="25" w16cid:durableId="1016806656">
    <w:abstractNumId w:val="6"/>
  </w:num>
  <w:num w:numId="26" w16cid:durableId="1063137144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EF1"/>
    <w:rsid w:val="00001224"/>
    <w:rsid w:val="000013E0"/>
    <w:rsid w:val="00001832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395"/>
    <w:rsid w:val="0000766F"/>
    <w:rsid w:val="000077FF"/>
    <w:rsid w:val="0000781C"/>
    <w:rsid w:val="000079FF"/>
    <w:rsid w:val="00007AEF"/>
    <w:rsid w:val="00007DA8"/>
    <w:rsid w:val="0001006D"/>
    <w:rsid w:val="000103C5"/>
    <w:rsid w:val="00010408"/>
    <w:rsid w:val="000104D3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2FDE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259"/>
    <w:rsid w:val="0002146A"/>
    <w:rsid w:val="00021568"/>
    <w:rsid w:val="000215C4"/>
    <w:rsid w:val="00021648"/>
    <w:rsid w:val="00021B43"/>
    <w:rsid w:val="00021C86"/>
    <w:rsid w:val="00022998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986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876"/>
    <w:rsid w:val="00050943"/>
    <w:rsid w:val="00050AD9"/>
    <w:rsid w:val="0005182D"/>
    <w:rsid w:val="00051C6F"/>
    <w:rsid w:val="00051CE9"/>
    <w:rsid w:val="00051D5B"/>
    <w:rsid w:val="00052416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C66"/>
    <w:rsid w:val="00063F6D"/>
    <w:rsid w:val="00064049"/>
    <w:rsid w:val="000647FB"/>
    <w:rsid w:val="00064A1D"/>
    <w:rsid w:val="00064A7C"/>
    <w:rsid w:val="00064FB1"/>
    <w:rsid w:val="00065049"/>
    <w:rsid w:val="00065190"/>
    <w:rsid w:val="0006541E"/>
    <w:rsid w:val="0006568A"/>
    <w:rsid w:val="00065E51"/>
    <w:rsid w:val="0006614B"/>
    <w:rsid w:val="00066353"/>
    <w:rsid w:val="000663A2"/>
    <w:rsid w:val="000664E3"/>
    <w:rsid w:val="000665FA"/>
    <w:rsid w:val="00066610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D84"/>
    <w:rsid w:val="0007709E"/>
    <w:rsid w:val="00077374"/>
    <w:rsid w:val="00077386"/>
    <w:rsid w:val="00077477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93C"/>
    <w:rsid w:val="000C5F19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96F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4B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687"/>
    <w:rsid w:val="000E6FC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ED9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2A3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F03"/>
    <w:rsid w:val="001239D3"/>
    <w:rsid w:val="00123B50"/>
    <w:rsid w:val="00123D21"/>
    <w:rsid w:val="00123F4E"/>
    <w:rsid w:val="00123FCC"/>
    <w:rsid w:val="001240A7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352"/>
    <w:rsid w:val="001364F2"/>
    <w:rsid w:val="001369F8"/>
    <w:rsid w:val="001377DC"/>
    <w:rsid w:val="001378A4"/>
    <w:rsid w:val="00137972"/>
    <w:rsid w:val="00137CE5"/>
    <w:rsid w:val="00137E34"/>
    <w:rsid w:val="001401A4"/>
    <w:rsid w:val="001401CE"/>
    <w:rsid w:val="001401FC"/>
    <w:rsid w:val="001403BE"/>
    <w:rsid w:val="00140583"/>
    <w:rsid w:val="00140702"/>
    <w:rsid w:val="00140A93"/>
    <w:rsid w:val="00140AD8"/>
    <w:rsid w:val="00140BAA"/>
    <w:rsid w:val="00141AA6"/>
    <w:rsid w:val="00141D01"/>
    <w:rsid w:val="00141D67"/>
    <w:rsid w:val="001421CE"/>
    <w:rsid w:val="0014232B"/>
    <w:rsid w:val="001425CA"/>
    <w:rsid w:val="0014260D"/>
    <w:rsid w:val="001426A3"/>
    <w:rsid w:val="0014290F"/>
    <w:rsid w:val="00142993"/>
    <w:rsid w:val="00142A30"/>
    <w:rsid w:val="0014321D"/>
    <w:rsid w:val="0014335C"/>
    <w:rsid w:val="0014358D"/>
    <w:rsid w:val="0014359A"/>
    <w:rsid w:val="00143F42"/>
    <w:rsid w:val="00143FBB"/>
    <w:rsid w:val="0014414D"/>
    <w:rsid w:val="001442E3"/>
    <w:rsid w:val="00144302"/>
    <w:rsid w:val="00144524"/>
    <w:rsid w:val="001446EB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9A1"/>
    <w:rsid w:val="00155051"/>
    <w:rsid w:val="0015550C"/>
    <w:rsid w:val="001555DF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72B2"/>
    <w:rsid w:val="00157CFB"/>
    <w:rsid w:val="001608E4"/>
    <w:rsid w:val="00160BF4"/>
    <w:rsid w:val="00160FEB"/>
    <w:rsid w:val="001610CE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6F59"/>
    <w:rsid w:val="00167069"/>
    <w:rsid w:val="00167298"/>
    <w:rsid w:val="00167A38"/>
    <w:rsid w:val="00167B3D"/>
    <w:rsid w:val="00167D1B"/>
    <w:rsid w:val="00167D41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4026"/>
    <w:rsid w:val="00174039"/>
    <w:rsid w:val="00174193"/>
    <w:rsid w:val="00174927"/>
    <w:rsid w:val="00174954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6FE9"/>
    <w:rsid w:val="00177076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7D6"/>
    <w:rsid w:val="00180BAF"/>
    <w:rsid w:val="00180C17"/>
    <w:rsid w:val="00180E51"/>
    <w:rsid w:val="0018136D"/>
    <w:rsid w:val="0018146E"/>
    <w:rsid w:val="00181AD2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1A9"/>
    <w:rsid w:val="001A7456"/>
    <w:rsid w:val="001A7886"/>
    <w:rsid w:val="001A7B00"/>
    <w:rsid w:val="001A7B6A"/>
    <w:rsid w:val="001B01B4"/>
    <w:rsid w:val="001B0242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438"/>
    <w:rsid w:val="001B25EF"/>
    <w:rsid w:val="001B2AAE"/>
    <w:rsid w:val="001B2F5B"/>
    <w:rsid w:val="001B2FAF"/>
    <w:rsid w:val="001B306F"/>
    <w:rsid w:val="001B32BF"/>
    <w:rsid w:val="001B34CE"/>
    <w:rsid w:val="001B3AEE"/>
    <w:rsid w:val="001B3E90"/>
    <w:rsid w:val="001B4DD8"/>
    <w:rsid w:val="001B4DEF"/>
    <w:rsid w:val="001B4E7C"/>
    <w:rsid w:val="001B4EB0"/>
    <w:rsid w:val="001B4F95"/>
    <w:rsid w:val="001B5171"/>
    <w:rsid w:val="001B57E0"/>
    <w:rsid w:val="001B58E2"/>
    <w:rsid w:val="001B5952"/>
    <w:rsid w:val="001B5B0E"/>
    <w:rsid w:val="001B5CC3"/>
    <w:rsid w:val="001B5D84"/>
    <w:rsid w:val="001B652D"/>
    <w:rsid w:val="001B69E6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263"/>
    <w:rsid w:val="001C141A"/>
    <w:rsid w:val="001C162E"/>
    <w:rsid w:val="001C16AA"/>
    <w:rsid w:val="001C1B8F"/>
    <w:rsid w:val="001C1E47"/>
    <w:rsid w:val="001C1F29"/>
    <w:rsid w:val="001C2ECB"/>
    <w:rsid w:val="001C3C91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86C"/>
    <w:rsid w:val="001D5A45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66A"/>
    <w:rsid w:val="001E37BD"/>
    <w:rsid w:val="001E388C"/>
    <w:rsid w:val="001E38BC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3AF"/>
    <w:rsid w:val="001F45D6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200007"/>
    <w:rsid w:val="002001C2"/>
    <w:rsid w:val="00200C8C"/>
    <w:rsid w:val="00200DD2"/>
    <w:rsid w:val="00201173"/>
    <w:rsid w:val="00201439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663"/>
    <w:rsid w:val="0021379C"/>
    <w:rsid w:val="00213A33"/>
    <w:rsid w:val="00213C7E"/>
    <w:rsid w:val="00214484"/>
    <w:rsid w:val="00214610"/>
    <w:rsid w:val="00214ADC"/>
    <w:rsid w:val="00214B53"/>
    <w:rsid w:val="00215079"/>
    <w:rsid w:val="002150FD"/>
    <w:rsid w:val="002153BE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CE"/>
    <w:rsid w:val="002173F8"/>
    <w:rsid w:val="0022016E"/>
    <w:rsid w:val="00220717"/>
    <w:rsid w:val="00220A6D"/>
    <w:rsid w:val="00220AF0"/>
    <w:rsid w:val="00220D32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999"/>
    <w:rsid w:val="00225B6E"/>
    <w:rsid w:val="00225BA9"/>
    <w:rsid w:val="00225C07"/>
    <w:rsid w:val="0022604B"/>
    <w:rsid w:val="00226341"/>
    <w:rsid w:val="00226848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E8"/>
    <w:rsid w:val="00235383"/>
    <w:rsid w:val="0023589E"/>
    <w:rsid w:val="002358C1"/>
    <w:rsid w:val="00236854"/>
    <w:rsid w:val="00236A44"/>
    <w:rsid w:val="00236B4F"/>
    <w:rsid w:val="00237093"/>
    <w:rsid w:val="00237317"/>
    <w:rsid w:val="00237640"/>
    <w:rsid w:val="00237ACD"/>
    <w:rsid w:val="00237B38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19E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28F"/>
    <w:rsid w:val="002504AB"/>
    <w:rsid w:val="0025066B"/>
    <w:rsid w:val="00250945"/>
    <w:rsid w:val="00250DA2"/>
    <w:rsid w:val="00251165"/>
    <w:rsid w:val="00251301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AC7"/>
    <w:rsid w:val="00270C95"/>
    <w:rsid w:val="00270EBB"/>
    <w:rsid w:val="00271658"/>
    <w:rsid w:val="00271BD5"/>
    <w:rsid w:val="00271F04"/>
    <w:rsid w:val="00272125"/>
    <w:rsid w:val="0027248C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4DC"/>
    <w:rsid w:val="0027465F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3B9"/>
    <w:rsid w:val="002811D7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78C"/>
    <w:rsid w:val="00296D8E"/>
    <w:rsid w:val="00296DD8"/>
    <w:rsid w:val="00296E6F"/>
    <w:rsid w:val="00296F89"/>
    <w:rsid w:val="00297286"/>
    <w:rsid w:val="00297340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C31"/>
    <w:rsid w:val="002A0E71"/>
    <w:rsid w:val="002A17AC"/>
    <w:rsid w:val="002A19B1"/>
    <w:rsid w:val="002A1BA5"/>
    <w:rsid w:val="002A1DA7"/>
    <w:rsid w:val="002A1F17"/>
    <w:rsid w:val="002A2468"/>
    <w:rsid w:val="002A2512"/>
    <w:rsid w:val="002A271D"/>
    <w:rsid w:val="002A2847"/>
    <w:rsid w:val="002A2A9C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5186"/>
    <w:rsid w:val="002A59D1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A7F4E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6F8"/>
    <w:rsid w:val="002C4818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43B4"/>
    <w:rsid w:val="002D465E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545"/>
    <w:rsid w:val="002E683B"/>
    <w:rsid w:val="002E6BB6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DD8"/>
    <w:rsid w:val="002F3008"/>
    <w:rsid w:val="002F31F1"/>
    <w:rsid w:val="002F3294"/>
    <w:rsid w:val="002F34AB"/>
    <w:rsid w:val="002F34CD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891"/>
    <w:rsid w:val="002F61E6"/>
    <w:rsid w:val="002F62E1"/>
    <w:rsid w:val="002F65F5"/>
    <w:rsid w:val="002F6AA5"/>
    <w:rsid w:val="002F6B3F"/>
    <w:rsid w:val="002F6F19"/>
    <w:rsid w:val="002F6FC3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1A3E"/>
    <w:rsid w:val="00302082"/>
    <w:rsid w:val="00302A5E"/>
    <w:rsid w:val="00302B7C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B5A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957"/>
    <w:rsid w:val="003279D7"/>
    <w:rsid w:val="003279DA"/>
    <w:rsid w:val="00327DE9"/>
    <w:rsid w:val="00330068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6E8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37D13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E57"/>
    <w:rsid w:val="00345F84"/>
    <w:rsid w:val="00345FEE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91C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985"/>
    <w:rsid w:val="00371B18"/>
    <w:rsid w:val="00371F8B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D4D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5B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6C9"/>
    <w:rsid w:val="003A26D9"/>
    <w:rsid w:val="003A291A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2E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A"/>
    <w:rsid w:val="003B67E5"/>
    <w:rsid w:val="003B69D4"/>
    <w:rsid w:val="003B6E44"/>
    <w:rsid w:val="003B6F14"/>
    <w:rsid w:val="003B787C"/>
    <w:rsid w:val="003B79F5"/>
    <w:rsid w:val="003B7A44"/>
    <w:rsid w:val="003B7AF9"/>
    <w:rsid w:val="003B7C6F"/>
    <w:rsid w:val="003B7ED2"/>
    <w:rsid w:val="003B7F25"/>
    <w:rsid w:val="003C0012"/>
    <w:rsid w:val="003C0148"/>
    <w:rsid w:val="003C079E"/>
    <w:rsid w:val="003C0A82"/>
    <w:rsid w:val="003C10F4"/>
    <w:rsid w:val="003C1125"/>
    <w:rsid w:val="003C14A8"/>
    <w:rsid w:val="003C277B"/>
    <w:rsid w:val="003C27A5"/>
    <w:rsid w:val="003C2A9F"/>
    <w:rsid w:val="003C328B"/>
    <w:rsid w:val="003C3697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C17"/>
    <w:rsid w:val="003D4B3D"/>
    <w:rsid w:val="003D4CE8"/>
    <w:rsid w:val="003D4FB0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1F1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D6B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6A1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13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2841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555"/>
    <w:rsid w:val="004507D9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6E4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34D"/>
    <w:rsid w:val="00470602"/>
    <w:rsid w:val="00470C8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2C"/>
    <w:rsid w:val="004933AE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9F4"/>
    <w:rsid w:val="00496C1A"/>
    <w:rsid w:val="00496C91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53E"/>
    <w:rsid w:val="004A3838"/>
    <w:rsid w:val="004A3880"/>
    <w:rsid w:val="004A3D7B"/>
    <w:rsid w:val="004A4237"/>
    <w:rsid w:val="004A498D"/>
    <w:rsid w:val="004A49C1"/>
    <w:rsid w:val="004A4A85"/>
    <w:rsid w:val="004A4AFB"/>
    <w:rsid w:val="004A4EAD"/>
    <w:rsid w:val="004A4F4E"/>
    <w:rsid w:val="004A509A"/>
    <w:rsid w:val="004A50F2"/>
    <w:rsid w:val="004A57A0"/>
    <w:rsid w:val="004A5F2C"/>
    <w:rsid w:val="004A6517"/>
    <w:rsid w:val="004A6689"/>
    <w:rsid w:val="004A68D8"/>
    <w:rsid w:val="004A69A7"/>
    <w:rsid w:val="004A6F69"/>
    <w:rsid w:val="004A72B1"/>
    <w:rsid w:val="004A73CD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89E"/>
    <w:rsid w:val="004B599F"/>
    <w:rsid w:val="004B5B97"/>
    <w:rsid w:val="004B5C06"/>
    <w:rsid w:val="004B6664"/>
    <w:rsid w:val="004B66B0"/>
    <w:rsid w:val="004B6884"/>
    <w:rsid w:val="004B6A54"/>
    <w:rsid w:val="004B6A6C"/>
    <w:rsid w:val="004B6B07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4DB4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C90"/>
    <w:rsid w:val="004D02BE"/>
    <w:rsid w:val="004D05F5"/>
    <w:rsid w:val="004D171B"/>
    <w:rsid w:val="004D174E"/>
    <w:rsid w:val="004D21DA"/>
    <w:rsid w:val="004D2667"/>
    <w:rsid w:val="004D2C32"/>
    <w:rsid w:val="004D3000"/>
    <w:rsid w:val="004D3442"/>
    <w:rsid w:val="004D37F2"/>
    <w:rsid w:val="004D3A5F"/>
    <w:rsid w:val="004D3DCB"/>
    <w:rsid w:val="004D440D"/>
    <w:rsid w:val="004D4859"/>
    <w:rsid w:val="004D4B20"/>
    <w:rsid w:val="004D5088"/>
    <w:rsid w:val="004D5733"/>
    <w:rsid w:val="004D59FD"/>
    <w:rsid w:val="004D5B8A"/>
    <w:rsid w:val="004D5EC4"/>
    <w:rsid w:val="004D6416"/>
    <w:rsid w:val="004D6739"/>
    <w:rsid w:val="004D6E8D"/>
    <w:rsid w:val="004D71CD"/>
    <w:rsid w:val="004D72C7"/>
    <w:rsid w:val="004D7347"/>
    <w:rsid w:val="004D7C3F"/>
    <w:rsid w:val="004E003F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3B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159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875"/>
    <w:rsid w:val="004F2F9A"/>
    <w:rsid w:val="004F34BF"/>
    <w:rsid w:val="004F38FC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083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424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96"/>
    <w:rsid w:val="00517654"/>
    <w:rsid w:val="0051767E"/>
    <w:rsid w:val="0052000D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71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A2B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951"/>
    <w:rsid w:val="00542AA1"/>
    <w:rsid w:val="00542D97"/>
    <w:rsid w:val="00542F1C"/>
    <w:rsid w:val="00542F2B"/>
    <w:rsid w:val="00542F61"/>
    <w:rsid w:val="00543073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7EB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11D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6903"/>
    <w:rsid w:val="0055719A"/>
    <w:rsid w:val="0055734D"/>
    <w:rsid w:val="005574BE"/>
    <w:rsid w:val="005579A7"/>
    <w:rsid w:val="005601F0"/>
    <w:rsid w:val="00560255"/>
    <w:rsid w:val="00560844"/>
    <w:rsid w:val="00560A90"/>
    <w:rsid w:val="00560DE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FAC"/>
    <w:rsid w:val="00570018"/>
    <w:rsid w:val="005700B5"/>
    <w:rsid w:val="00570419"/>
    <w:rsid w:val="0057054C"/>
    <w:rsid w:val="005708E6"/>
    <w:rsid w:val="00570BA5"/>
    <w:rsid w:val="00570F27"/>
    <w:rsid w:val="0057131F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0D4"/>
    <w:rsid w:val="005861D3"/>
    <w:rsid w:val="0058658A"/>
    <w:rsid w:val="00586DE0"/>
    <w:rsid w:val="00586F9D"/>
    <w:rsid w:val="00587213"/>
    <w:rsid w:val="005872C9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510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57F"/>
    <w:rsid w:val="005C79AC"/>
    <w:rsid w:val="005D01EC"/>
    <w:rsid w:val="005D029D"/>
    <w:rsid w:val="005D0412"/>
    <w:rsid w:val="005D0D99"/>
    <w:rsid w:val="005D0FFE"/>
    <w:rsid w:val="005D1384"/>
    <w:rsid w:val="005D18DA"/>
    <w:rsid w:val="005D1914"/>
    <w:rsid w:val="005D1D3E"/>
    <w:rsid w:val="005D1F3E"/>
    <w:rsid w:val="005D2470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9A6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324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B6C"/>
    <w:rsid w:val="00614F59"/>
    <w:rsid w:val="00614F84"/>
    <w:rsid w:val="006154E1"/>
    <w:rsid w:val="0061558A"/>
    <w:rsid w:val="0061576C"/>
    <w:rsid w:val="00615B92"/>
    <w:rsid w:val="00615CE8"/>
    <w:rsid w:val="006169A1"/>
    <w:rsid w:val="00617210"/>
    <w:rsid w:val="006172D4"/>
    <w:rsid w:val="006176CF"/>
    <w:rsid w:val="00617A2D"/>
    <w:rsid w:val="00617D09"/>
    <w:rsid w:val="00617E4C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5CB"/>
    <w:rsid w:val="0063066A"/>
    <w:rsid w:val="0063074C"/>
    <w:rsid w:val="00630817"/>
    <w:rsid w:val="00630830"/>
    <w:rsid w:val="0063103C"/>
    <w:rsid w:val="00631AFB"/>
    <w:rsid w:val="0063259C"/>
    <w:rsid w:val="006328BA"/>
    <w:rsid w:val="00632AE5"/>
    <w:rsid w:val="00633096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74A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CD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507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25C"/>
    <w:rsid w:val="006664EB"/>
    <w:rsid w:val="0066694D"/>
    <w:rsid w:val="00666BEB"/>
    <w:rsid w:val="00666F2A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189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5CD5"/>
    <w:rsid w:val="0067616D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1774"/>
    <w:rsid w:val="00681A53"/>
    <w:rsid w:val="00681AD4"/>
    <w:rsid w:val="00681CCF"/>
    <w:rsid w:val="0068229F"/>
    <w:rsid w:val="006823CA"/>
    <w:rsid w:val="00682545"/>
    <w:rsid w:val="006825CC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385C"/>
    <w:rsid w:val="006A389F"/>
    <w:rsid w:val="006A3E1B"/>
    <w:rsid w:val="006A3EFA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A1F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F41"/>
    <w:rsid w:val="006C2355"/>
    <w:rsid w:val="006C2472"/>
    <w:rsid w:val="006C26DC"/>
    <w:rsid w:val="006C30C0"/>
    <w:rsid w:val="006C31D4"/>
    <w:rsid w:val="006C347D"/>
    <w:rsid w:val="006C3781"/>
    <w:rsid w:val="006C3B9F"/>
    <w:rsid w:val="006C3D47"/>
    <w:rsid w:val="006C3DA6"/>
    <w:rsid w:val="006C3F23"/>
    <w:rsid w:val="006C3FBE"/>
    <w:rsid w:val="006C4279"/>
    <w:rsid w:val="006C42C3"/>
    <w:rsid w:val="006C4727"/>
    <w:rsid w:val="006C48CD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471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7EF"/>
    <w:rsid w:val="006E4483"/>
    <w:rsid w:val="006E4569"/>
    <w:rsid w:val="006E46DD"/>
    <w:rsid w:val="006E4C77"/>
    <w:rsid w:val="006E4FC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D60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42B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2A7"/>
    <w:rsid w:val="0071040D"/>
    <w:rsid w:val="00710717"/>
    <w:rsid w:val="00710920"/>
    <w:rsid w:val="00711156"/>
    <w:rsid w:val="007113F1"/>
    <w:rsid w:val="0071152F"/>
    <w:rsid w:val="00711BA0"/>
    <w:rsid w:val="0071213A"/>
    <w:rsid w:val="00712AD0"/>
    <w:rsid w:val="00712FF4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DBF"/>
    <w:rsid w:val="00730512"/>
    <w:rsid w:val="00730654"/>
    <w:rsid w:val="007306BF"/>
    <w:rsid w:val="00731045"/>
    <w:rsid w:val="00731BA3"/>
    <w:rsid w:val="00731FCC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5EC"/>
    <w:rsid w:val="007408D7"/>
    <w:rsid w:val="007410E2"/>
    <w:rsid w:val="0074158D"/>
    <w:rsid w:val="007417A1"/>
    <w:rsid w:val="007417E8"/>
    <w:rsid w:val="00741936"/>
    <w:rsid w:val="00741B55"/>
    <w:rsid w:val="00741D1C"/>
    <w:rsid w:val="00741DF9"/>
    <w:rsid w:val="007424D9"/>
    <w:rsid w:val="0074271E"/>
    <w:rsid w:val="007429F4"/>
    <w:rsid w:val="00743632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02C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6BE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7EE"/>
    <w:rsid w:val="0076585E"/>
    <w:rsid w:val="007659D4"/>
    <w:rsid w:val="00765AD2"/>
    <w:rsid w:val="0076622B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79E"/>
    <w:rsid w:val="00783D44"/>
    <w:rsid w:val="007840DC"/>
    <w:rsid w:val="007844A1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5BF"/>
    <w:rsid w:val="00790769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6F"/>
    <w:rsid w:val="007A1890"/>
    <w:rsid w:val="007A1940"/>
    <w:rsid w:val="007A1ABB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7F"/>
    <w:rsid w:val="007B4DDD"/>
    <w:rsid w:val="007B4E3C"/>
    <w:rsid w:val="007B4F2A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9C"/>
    <w:rsid w:val="007C349D"/>
    <w:rsid w:val="007C3F15"/>
    <w:rsid w:val="007C448C"/>
    <w:rsid w:val="007C457F"/>
    <w:rsid w:val="007C47CF"/>
    <w:rsid w:val="007C52B4"/>
    <w:rsid w:val="007C539E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B1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1D9D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1C3"/>
    <w:rsid w:val="007F42D2"/>
    <w:rsid w:val="007F48A4"/>
    <w:rsid w:val="007F4964"/>
    <w:rsid w:val="007F4A32"/>
    <w:rsid w:val="007F4AD0"/>
    <w:rsid w:val="007F4D81"/>
    <w:rsid w:val="007F4E84"/>
    <w:rsid w:val="007F4FE8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400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A67"/>
    <w:rsid w:val="00812132"/>
    <w:rsid w:val="00812AE4"/>
    <w:rsid w:val="00812EE1"/>
    <w:rsid w:val="0081301F"/>
    <w:rsid w:val="008139F2"/>
    <w:rsid w:val="00813A27"/>
    <w:rsid w:val="00813BC9"/>
    <w:rsid w:val="00813C14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20053"/>
    <w:rsid w:val="00820171"/>
    <w:rsid w:val="00820250"/>
    <w:rsid w:val="008202A1"/>
    <w:rsid w:val="00820A7A"/>
    <w:rsid w:val="00820F3D"/>
    <w:rsid w:val="0082151E"/>
    <w:rsid w:val="00821A06"/>
    <w:rsid w:val="00822437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D03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779B"/>
    <w:rsid w:val="00837AD5"/>
    <w:rsid w:val="00837ADF"/>
    <w:rsid w:val="00837CF4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301"/>
    <w:rsid w:val="00892813"/>
    <w:rsid w:val="00892913"/>
    <w:rsid w:val="00892AA6"/>
    <w:rsid w:val="00892E52"/>
    <w:rsid w:val="00892E6F"/>
    <w:rsid w:val="00893253"/>
    <w:rsid w:val="0089347D"/>
    <w:rsid w:val="008934B6"/>
    <w:rsid w:val="00893776"/>
    <w:rsid w:val="00893A1A"/>
    <w:rsid w:val="008941A7"/>
    <w:rsid w:val="008944D4"/>
    <w:rsid w:val="00894664"/>
    <w:rsid w:val="00894703"/>
    <w:rsid w:val="00894856"/>
    <w:rsid w:val="00894CC1"/>
    <w:rsid w:val="00894E20"/>
    <w:rsid w:val="00894EB3"/>
    <w:rsid w:val="008952F1"/>
    <w:rsid w:val="008953D7"/>
    <w:rsid w:val="00895809"/>
    <w:rsid w:val="00895AC0"/>
    <w:rsid w:val="00896558"/>
    <w:rsid w:val="00896697"/>
    <w:rsid w:val="00896DF4"/>
    <w:rsid w:val="00896E80"/>
    <w:rsid w:val="00896F9F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655"/>
    <w:rsid w:val="008B3738"/>
    <w:rsid w:val="008B3A1B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60A"/>
    <w:rsid w:val="008B56FB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F29"/>
    <w:rsid w:val="008C3167"/>
    <w:rsid w:val="008C387E"/>
    <w:rsid w:val="008C3A9B"/>
    <w:rsid w:val="008C3B06"/>
    <w:rsid w:val="008C3C07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9E8"/>
    <w:rsid w:val="008C6CDF"/>
    <w:rsid w:val="008C6DF2"/>
    <w:rsid w:val="008C7AD0"/>
    <w:rsid w:val="008C7B59"/>
    <w:rsid w:val="008D0765"/>
    <w:rsid w:val="008D085F"/>
    <w:rsid w:val="008D0CA8"/>
    <w:rsid w:val="008D0D17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ABA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0E3"/>
    <w:rsid w:val="008F0383"/>
    <w:rsid w:val="008F078D"/>
    <w:rsid w:val="008F0D02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2200"/>
    <w:rsid w:val="008F2738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83E"/>
    <w:rsid w:val="00911903"/>
    <w:rsid w:val="00911E6B"/>
    <w:rsid w:val="00912078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83C"/>
    <w:rsid w:val="00920946"/>
    <w:rsid w:val="00920A1A"/>
    <w:rsid w:val="00920A8F"/>
    <w:rsid w:val="00920F69"/>
    <w:rsid w:val="00921115"/>
    <w:rsid w:val="00921305"/>
    <w:rsid w:val="00921478"/>
    <w:rsid w:val="00921586"/>
    <w:rsid w:val="0092176B"/>
    <w:rsid w:val="00921EAA"/>
    <w:rsid w:val="0092205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3F69"/>
    <w:rsid w:val="00924767"/>
    <w:rsid w:val="0092500D"/>
    <w:rsid w:val="00925033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B70"/>
    <w:rsid w:val="00927EAC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5E52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2269"/>
    <w:rsid w:val="00952618"/>
    <w:rsid w:val="00952840"/>
    <w:rsid w:val="00952B2A"/>
    <w:rsid w:val="00952B3E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02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51"/>
    <w:rsid w:val="00976987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7DF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258"/>
    <w:rsid w:val="009B7407"/>
    <w:rsid w:val="009B77CF"/>
    <w:rsid w:val="009B7815"/>
    <w:rsid w:val="009B7BD2"/>
    <w:rsid w:val="009C0151"/>
    <w:rsid w:val="009C020A"/>
    <w:rsid w:val="009C0578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10DB"/>
    <w:rsid w:val="009D1138"/>
    <w:rsid w:val="009D12DD"/>
    <w:rsid w:val="009D148E"/>
    <w:rsid w:val="009D1583"/>
    <w:rsid w:val="009D16C2"/>
    <w:rsid w:val="009D1744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637"/>
    <w:rsid w:val="009D4694"/>
    <w:rsid w:val="009D53FF"/>
    <w:rsid w:val="009D55B3"/>
    <w:rsid w:val="009D57A1"/>
    <w:rsid w:val="009D58F7"/>
    <w:rsid w:val="009D5C38"/>
    <w:rsid w:val="009D5D09"/>
    <w:rsid w:val="009D6E1D"/>
    <w:rsid w:val="009D6E37"/>
    <w:rsid w:val="009D6EAB"/>
    <w:rsid w:val="009D6EF7"/>
    <w:rsid w:val="009D7311"/>
    <w:rsid w:val="009D7995"/>
    <w:rsid w:val="009D7F3B"/>
    <w:rsid w:val="009E029C"/>
    <w:rsid w:val="009E040C"/>
    <w:rsid w:val="009E0479"/>
    <w:rsid w:val="009E0741"/>
    <w:rsid w:val="009E07A4"/>
    <w:rsid w:val="009E089B"/>
    <w:rsid w:val="009E1396"/>
    <w:rsid w:val="009E1B28"/>
    <w:rsid w:val="009E1D32"/>
    <w:rsid w:val="009E1F29"/>
    <w:rsid w:val="009E1F30"/>
    <w:rsid w:val="009E200F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4149"/>
    <w:rsid w:val="009E475C"/>
    <w:rsid w:val="009E48B3"/>
    <w:rsid w:val="009E4A7F"/>
    <w:rsid w:val="009E4C78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B"/>
    <w:rsid w:val="009F032C"/>
    <w:rsid w:val="009F043D"/>
    <w:rsid w:val="009F06CF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84D"/>
    <w:rsid w:val="009F48B9"/>
    <w:rsid w:val="009F4A87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12D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505"/>
    <w:rsid w:val="00A02652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40"/>
    <w:rsid w:val="00A06553"/>
    <w:rsid w:val="00A066FA"/>
    <w:rsid w:val="00A0674D"/>
    <w:rsid w:val="00A07299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537"/>
    <w:rsid w:val="00A16613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29C1"/>
    <w:rsid w:val="00A22BF6"/>
    <w:rsid w:val="00A22DC5"/>
    <w:rsid w:val="00A23559"/>
    <w:rsid w:val="00A239A3"/>
    <w:rsid w:val="00A23E7E"/>
    <w:rsid w:val="00A23F30"/>
    <w:rsid w:val="00A23FF1"/>
    <w:rsid w:val="00A24086"/>
    <w:rsid w:val="00A241CC"/>
    <w:rsid w:val="00A24947"/>
    <w:rsid w:val="00A24990"/>
    <w:rsid w:val="00A24A9F"/>
    <w:rsid w:val="00A24F3D"/>
    <w:rsid w:val="00A25E63"/>
    <w:rsid w:val="00A25EB5"/>
    <w:rsid w:val="00A261D4"/>
    <w:rsid w:val="00A26220"/>
    <w:rsid w:val="00A26686"/>
    <w:rsid w:val="00A276B9"/>
    <w:rsid w:val="00A276CB"/>
    <w:rsid w:val="00A2772F"/>
    <w:rsid w:val="00A279E4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B17"/>
    <w:rsid w:val="00A413AA"/>
    <w:rsid w:val="00A41407"/>
    <w:rsid w:val="00A41461"/>
    <w:rsid w:val="00A415D0"/>
    <w:rsid w:val="00A4174D"/>
    <w:rsid w:val="00A4241E"/>
    <w:rsid w:val="00A4271E"/>
    <w:rsid w:val="00A4281D"/>
    <w:rsid w:val="00A42A83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C32"/>
    <w:rsid w:val="00A4516D"/>
    <w:rsid w:val="00A4597D"/>
    <w:rsid w:val="00A45A08"/>
    <w:rsid w:val="00A45AE4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825"/>
    <w:rsid w:val="00A5489D"/>
    <w:rsid w:val="00A54E05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D27"/>
    <w:rsid w:val="00A6401D"/>
    <w:rsid w:val="00A64413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8C5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3DA"/>
    <w:rsid w:val="00A7252C"/>
    <w:rsid w:val="00A72574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A00"/>
    <w:rsid w:val="00AA10A1"/>
    <w:rsid w:val="00AA1583"/>
    <w:rsid w:val="00AA1AF9"/>
    <w:rsid w:val="00AA1EBF"/>
    <w:rsid w:val="00AA1FA3"/>
    <w:rsid w:val="00AA25F8"/>
    <w:rsid w:val="00AA2814"/>
    <w:rsid w:val="00AA2C6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20B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F6"/>
    <w:rsid w:val="00AB5DA0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12F"/>
    <w:rsid w:val="00AC52D8"/>
    <w:rsid w:val="00AC5437"/>
    <w:rsid w:val="00AC57E2"/>
    <w:rsid w:val="00AC6079"/>
    <w:rsid w:val="00AC614B"/>
    <w:rsid w:val="00AC6291"/>
    <w:rsid w:val="00AC640B"/>
    <w:rsid w:val="00AC6737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0F67"/>
    <w:rsid w:val="00AD135C"/>
    <w:rsid w:val="00AD13A8"/>
    <w:rsid w:val="00AD1731"/>
    <w:rsid w:val="00AD19CE"/>
    <w:rsid w:val="00AD1B5E"/>
    <w:rsid w:val="00AD1CAD"/>
    <w:rsid w:val="00AD1CFC"/>
    <w:rsid w:val="00AD2100"/>
    <w:rsid w:val="00AD272E"/>
    <w:rsid w:val="00AD2761"/>
    <w:rsid w:val="00AD2F85"/>
    <w:rsid w:val="00AD3215"/>
    <w:rsid w:val="00AD363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846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06E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2E48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640"/>
    <w:rsid w:val="00B04AC1"/>
    <w:rsid w:val="00B04B5B"/>
    <w:rsid w:val="00B04D71"/>
    <w:rsid w:val="00B04E6A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22A"/>
    <w:rsid w:val="00B1028F"/>
    <w:rsid w:val="00B1056D"/>
    <w:rsid w:val="00B10622"/>
    <w:rsid w:val="00B10654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477A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61E"/>
    <w:rsid w:val="00B20B61"/>
    <w:rsid w:val="00B20D59"/>
    <w:rsid w:val="00B21F8F"/>
    <w:rsid w:val="00B22051"/>
    <w:rsid w:val="00B2310C"/>
    <w:rsid w:val="00B2325D"/>
    <w:rsid w:val="00B23BC6"/>
    <w:rsid w:val="00B23F33"/>
    <w:rsid w:val="00B240F9"/>
    <w:rsid w:val="00B2433F"/>
    <w:rsid w:val="00B24343"/>
    <w:rsid w:val="00B243FF"/>
    <w:rsid w:val="00B245BA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715D"/>
    <w:rsid w:val="00B2760D"/>
    <w:rsid w:val="00B277A9"/>
    <w:rsid w:val="00B2789A"/>
    <w:rsid w:val="00B279DF"/>
    <w:rsid w:val="00B305E3"/>
    <w:rsid w:val="00B307BA"/>
    <w:rsid w:val="00B3097A"/>
    <w:rsid w:val="00B30A55"/>
    <w:rsid w:val="00B30AA6"/>
    <w:rsid w:val="00B30D8D"/>
    <w:rsid w:val="00B3105D"/>
    <w:rsid w:val="00B3147A"/>
    <w:rsid w:val="00B31E8C"/>
    <w:rsid w:val="00B3224C"/>
    <w:rsid w:val="00B32522"/>
    <w:rsid w:val="00B327DF"/>
    <w:rsid w:val="00B32868"/>
    <w:rsid w:val="00B32B46"/>
    <w:rsid w:val="00B32DF3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3C"/>
    <w:rsid w:val="00B35DAA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D6"/>
    <w:rsid w:val="00B412F7"/>
    <w:rsid w:val="00B41425"/>
    <w:rsid w:val="00B414DB"/>
    <w:rsid w:val="00B41501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8FF"/>
    <w:rsid w:val="00B42D98"/>
    <w:rsid w:val="00B42DC6"/>
    <w:rsid w:val="00B431AB"/>
    <w:rsid w:val="00B431CE"/>
    <w:rsid w:val="00B432AB"/>
    <w:rsid w:val="00B4393A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58"/>
    <w:rsid w:val="00B65BEC"/>
    <w:rsid w:val="00B6611E"/>
    <w:rsid w:val="00B661B8"/>
    <w:rsid w:val="00B66783"/>
    <w:rsid w:val="00B67017"/>
    <w:rsid w:val="00B70059"/>
    <w:rsid w:val="00B70164"/>
    <w:rsid w:val="00B70325"/>
    <w:rsid w:val="00B7049A"/>
    <w:rsid w:val="00B70610"/>
    <w:rsid w:val="00B70940"/>
    <w:rsid w:val="00B713A5"/>
    <w:rsid w:val="00B7147D"/>
    <w:rsid w:val="00B7155B"/>
    <w:rsid w:val="00B71A6C"/>
    <w:rsid w:val="00B71D2C"/>
    <w:rsid w:val="00B722C1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928"/>
    <w:rsid w:val="00B84C48"/>
    <w:rsid w:val="00B84DAB"/>
    <w:rsid w:val="00B84FA7"/>
    <w:rsid w:val="00B852F9"/>
    <w:rsid w:val="00B8561D"/>
    <w:rsid w:val="00B85C80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394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2F8"/>
    <w:rsid w:val="00BA138F"/>
    <w:rsid w:val="00BA142C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80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C0D"/>
    <w:rsid w:val="00BA6CC6"/>
    <w:rsid w:val="00BA6DBF"/>
    <w:rsid w:val="00BA7077"/>
    <w:rsid w:val="00BA70C5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3FB"/>
    <w:rsid w:val="00BB2445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AD8"/>
    <w:rsid w:val="00BB5BE0"/>
    <w:rsid w:val="00BB5C7C"/>
    <w:rsid w:val="00BB5FE5"/>
    <w:rsid w:val="00BB66C7"/>
    <w:rsid w:val="00BB67BE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3A5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C7F23"/>
    <w:rsid w:val="00BD04DD"/>
    <w:rsid w:val="00BD06E6"/>
    <w:rsid w:val="00BD0CCE"/>
    <w:rsid w:val="00BD0DC4"/>
    <w:rsid w:val="00BD1552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DE2"/>
    <w:rsid w:val="00BD5FD7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319"/>
    <w:rsid w:val="00BD760C"/>
    <w:rsid w:val="00BD7BA2"/>
    <w:rsid w:val="00BD7CA1"/>
    <w:rsid w:val="00BD7DED"/>
    <w:rsid w:val="00BD7FF4"/>
    <w:rsid w:val="00BE01E7"/>
    <w:rsid w:val="00BE0251"/>
    <w:rsid w:val="00BE0D5A"/>
    <w:rsid w:val="00BE107E"/>
    <w:rsid w:val="00BE12DD"/>
    <w:rsid w:val="00BE12E2"/>
    <w:rsid w:val="00BE144D"/>
    <w:rsid w:val="00BE1727"/>
    <w:rsid w:val="00BE1A6D"/>
    <w:rsid w:val="00BE1ABC"/>
    <w:rsid w:val="00BE1F63"/>
    <w:rsid w:val="00BE27A9"/>
    <w:rsid w:val="00BE2908"/>
    <w:rsid w:val="00BE2AC1"/>
    <w:rsid w:val="00BE3627"/>
    <w:rsid w:val="00BE3828"/>
    <w:rsid w:val="00BE3954"/>
    <w:rsid w:val="00BE3975"/>
    <w:rsid w:val="00BE3AB1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617D"/>
    <w:rsid w:val="00BE65D5"/>
    <w:rsid w:val="00BE6AE8"/>
    <w:rsid w:val="00BE6D21"/>
    <w:rsid w:val="00BE6E9D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5CF"/>
    <w:rsid w:val="00C0190C"/>
    <w:rsid w:val="00C025CF"/>
    <w:rsid w:val="00C027BA"/>
    <w:rsid w:val="00C02DD7"/>
    <w:rsid w:val="00C02F4B"/>
    <w:rsid w:val="00C031F6"/>
    <w:rsid w:val="00C03354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7E8"/>
    <w:rsid w:val="00C06985"/>
    <w:rsid w:val="00C069AA"/>
    <w:rsid w:val="00C06C4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100AB"/>
    <w:rsid w:val="00C101CA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1D1"/>
    <w:rsid w:val="00C2420D"/>
    <w:rsid w:val="00C24324"/>
    <w:rsid w:val="00C24B4E"/>
    <w:rsid w:val="00C24C8A"/>
    <w:rsid w:val="00C2503A"/>
    <w:rsid w:val="00C251ED"/>
    <w:rsid w:val="00C25529"/>
    <w:rsid w:val="00C256B3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D50"/>
    <w:rsid w:val="00C34F93"/>
    <w:rsid w:val="00C3544C"/>
    <w:rsid w:val="00C35E10"/>
    <w:rsid w:val="00C35E7B"/>
    <w:rsid w:val="00C35EBD"/>
    <w:rsid w:val="00C35FC4"/>
    <w:rsid w:val="00C35FE2"/>
    <w:rsid w:val="00C36065"/>
    <w:rsid w:val="00C362F2"/>
    <w:rsid w:val="00C364F1"/>
    <w:rsid w:val="00C36700"/>
    <w:rsid w:val="00C36780"/>
    <w:rsid w:val="00C36CA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325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482"/>
    <w:rsid w:val="00C51565"/>
    <w:rsid w:val="00C516BE"/>
    <w:rsid w:val="00C5184F"/>
    <w:rsid w:val="00C51977"/>
    <w:rsid w:val="00C51BE1"/>
    <w:rsid w:val="00C51FCA"/>
    <w:rsid w:val="00C52E1D"/>
    <w:rsid w:val="00C53466"/>
    <w:rsid w:val="00C538D1"/>
    <w:rsid w:val="00C5392A"/>
    <w:rsid w:val="00C53B22"/>
    <w:rsid w:val="00C5471B"/>
    <w:rsid w:val="00C54A16"/>
    <w:rsid w:val="00C54CF2"/>
    <w:rsid w:val="00C54D68"/>
    <w:rsid w:val="00C54E87"/>
    <w:rsid w:val="00C55031"/>
    <w:rsid w:val="00C55FBB"/>
    <w:rsid w:val="00C56974"/>
    <w:rsid w:val="00C5697F"/>
    <w:rsid w:val="00C56A8D"/>
    <w:rsid w:val="00C56B5D"/>
    <w:rsid w:val="00C56C20"/>
    <w:rsid w:val="00C56E02"/>
    <w:rsid w:val="00C57041"/>
    <w:rsid w:val="00C6002E"/>
    <w:rsid w:val="00C6027D"/>
    <w:rsid w:val="00C60327"/>
    <w:rsid w:val="00C6074F"/>
    <w:rsid w:val="00C6077A"/>
    <w:rsid w:val="00C60975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F0E"/>
    <w:rsid w:val="00C71315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4C6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3EC"/>
    <w:rsid w:val="00C8541E"/>
    <w:rsid w:val="00C854FE"/>
    <w:rsid w:val="00C855E5"/>
    <w:rsid w:val="00C8561F"/>
    <w:rsid w:val="00C858A4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B2C"/>
    <w:rsid w:val="00C92B91"/>
    <w:rsid w:val="00C9348E"/>
    <w:rsid w:val="00C937A9"/>
    <w:rsid w:val="00C937D4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6CCC"/>
    <w:rsid w:val="00C9726C"/>
    <w:rsid w:val="00C972B0"/>
    <w:rsid w:val="00C975A2"/>
    <w:rsid w:val="00C97C86"/>
    <w:rsid w:val="00C97EC4"/>
    <w:rsid w:val="00CA0131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60"/>
    <w:rsid w:val="00CB271B"/>
    <w:rsid w:val="00CB28E9"/>
    <w:rsid w:val="00CB2CB0"/>
    <w:rsid w:val="00CB30C8"/>
    <w:rsid w:val="00CB31E3"/>
    <w:rsid w:val="00CB3240"/>
    <w:rsid w:val="00CB3277"/>
    <w:rsid w:val="00CB34B7"/>
    <w:rsid w:val="00CB4196"/>
    <w:rsid w:val="00CB42ED"/>
    <w:rsid w:val="00CB4607"/>
    <w:rsid w:val="00CB4665"/>
    <w:rsid w:val="00CB4C26"/>
    <w:rsid w:val="00CB512A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176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9EF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F92"/>
    <w:rsid w:val="00CE1FD0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F9D"/>
    <w:rsid w:val="00CE41AB"/>
    <w:rsid w:val="00CE4394"/>
    <w:rsid w:val="00CE47BE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960"/>
    <w:rsid w:val="00CF5DA4"/>
    <w:rsid w:val="00CF5FEC"/>
    <w:rsid w:val="00CF656D"/>
    <w:rsid w:val="00CF6A2E"/>
    <w:rsid w:val="00CF6EF6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3"/>
    <w:rsid w:val="00D058AE"/>
    <w:rsid w:val="00D058B0"/>
    <w:rsid w:val="00D058D8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274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4D3"/>
    <w:rsid w:val="00D62C83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2F9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4EC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14C"/>
    <w:rsid w:val="00D82403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DE2"/>
    <w:rsid w:val="00D84E09"/>
    <w:rsid w:val="00D85041"/>
    <w:rsid w:val="00D86326"/>
    <w:rsid w:val="00D8635E"/>
    <w:rsid w:val="00D8638F"/>
    <w:rsid w:val="00D8664D"/>
    <w:rsid w:val="00D8668F"/>
    <w:rsid w:val="00D866E4"/>
    <w:rsid w:val="00D86C86"/>
    <w:rsid w:val="00D871C9"/>
    <w:rsid w:val="00D8785A"/>
    <w:rsid w:val="00D878FC"/>
    <w:rsid w:val="00D87C6A"/>
    <w:rsid w:val="00D87F6B"/>
    <w:rsid w:val="00D90284"/>
    <w:rsid w:val="00D90B8F"/>
    <w:rsid w:val="00D90D7D"/>
    <w:rsid w:val="00D90D90"/>
    <w:rsid w:val="00D910C6"/>
    <w:rsid w:val="00D91726"/>
    <w:rsid w:val="00D918FE"/>
    <w:rsid w:val="00D91CE5"/>
    <w:rsid w:val="00D92060"/>
    <w:rsid w:val="00D921A7"/>
    <w:rsid w:val="00D929EB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D31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A87"/>
    <w:rsid w:val="00DA3B61"/>
    <w:rsid w:val="00DA3FB0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68E"/>
    <w:rsid w:val="00DB284A"/>
    <w:rsid w:val="00DB2F07"/>
    <w:rsid w:val="00DB3020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E0B"/>
    <w:rsid w:val="00DC3100"/>
    <w:rsid w:val="00DC3B91"/>
    <w:rsid w:val="00DC421F"/>
    <w:rsid w:val="00DC4825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101E"/>
    <w:rsid w:val="00DD1810"/>
    <w:rsid w:val="00DD1843"/>
    <w:rsid w:val="00DD1E4C"/>
    <w:rsid w:val="00DD21DE"/>
    <w:rsid w:val="00DD225D"/>
    <w:rsid w:val="00DD238F"/>
    <w:rsid w:val="00DD2A89"/>
    <w:rsid w:val="00DD2E9B"/>
    <w:rsid w:val="00DD2ED5"/>
    <w:rsid w:val="00DD3292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4017"/>
    <w:rsid w:val="00DE41BA"/>
    <w:rsid w:val="00DE41F8"/>
    <w:rsid w:val="00DE45DF"/>
    <w:rsid w:val="00DE461A"/>
    <w:rsid w:val="00DE4790"/>
    <w:rsid w:val="00DE483B"/>
    <w:rsid w:val="00DE532C"/>
    <w:rsid w:val="00DE5FC3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E94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E9"/>
    <w:rsid w:val="00DF72B2"/>
    <w:rsid w:val="00DF7323"/>
    <w:rsid w:val="00DF77A2"/>
    <w:rsid w:val="00DF7D44"/>
    <w:rsid w:val="00E00010"/>
    <w:rsid w:val="00E0002E"/>
    <w:rsid w:val="00E0008A"/>
    <w:rsid w:val="00E0066E"/>
    <w:rsid w:val="00E006BC"/>
    <w:rsid w:val="00E00876"/>
    <w:rsid w:val="00E00B8F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095"/>
    <w:rsid w:val="00E24574"/>
    <w:rsid w:val="00E2458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3DD"/>
    <w:rsid w:val="00E4381E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C7E"/>
    <w:rsid w:val="00E54E2E"/>
    <w:rsid w:val="00E55053"/>
    <w:rsid w:val="00E55055"/>
    <w:rsid w:val="00E5522E"/>
    <w:rsid w:val="00E5561D"/>
    <w:rsid w:val="00E55872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38"/>
    <w:rsid w:val="00E62DB5"/>
    <w:rsid w:val="00E62E65"/>
    <w:rsid w:val="00E63435"/>
    <w:rsid w:val="00E63450"/>
    <w:rsid w:val="00E63584"/>
    <w:rsid w:val="00E636E8"/>
    <w:rsid w:val="00E6372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7F0"/>
    <w:rsid w:val="00E74AC7"/>
    <w:rsid w:val="00E74E8F"/>
    <w:rsid w:val="00E75013"/>
    <w:rsid w:val="00E75028"/>
    <w:rsid w:val="00E75241"/>
    <w:rsid w:val="00E75461"/>
    <w:rsid w:val="00E756F1"/>
    <w:rsid w:val="00E75E99"/>
    <w:rsid w:val="00E75F8F"/>
    <w:rsid w:val="00E76259"/>
    <w:rsid w:val="00E764E7"/>
    <w:rsid w:val="00E768B9"/>
    <w:rsid w:val="00E768F3"/>
    <w:rsid w:val="00E76D9E"/>
    <w:rsid w:val="00E770A6"/>
    <w:rsid w:val="00E774D6"/>
    <w:rsid w:val="00E77A1C"/>
    <w:rsid w:val="00E77F0C"/>
    <w:rsid w:val="00E803E2"/>
    <w:rsid w:val="00E80792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7A8"/>
    <w:rsid w:val="00E9681A"/>
    <w:rsid w:val="00E96B79"/>
    <w:rsid w:val="00E96C6E"/>
    <w:rsid w:val="00E97200"/>
    <w:rsid w:val="00E97333"/>
    <w:rsid w:val="00E976A5"/>
    <w:rsid w:val="00E97754"/>
    <w:rsid w:val="00E97807"/>
    <w:rsid w:val="00E97829"/>
    <w:rsid w:val="00E978AF"/>
    <w:rsid w:val="00EA04C0"/>
    <w:rsid w:val="00EA0709"/>
    <w:rsid w:val="00EA0D19"/>
    <w:rsid w:val="00EA134A"/>
    <w:rsid w:val="00EA17A3"/>
    <w:rsid w:val="00EA22F1"/>
    <w:rsid w:val="00EA2715"/>
    <w:rsid w:val="00EA2804"/>
    <w:rsid w:val="00EA283D"/>
    <w:rsid w:val="00EA2880"/>
    <w:rsid w:val="00EA2B71"/>
    <w:rsid w:val="00EA3356"/>
    <w:rsid w:val="00EA3A10"/>
    <w:rsid w:val="00EA400E"/>
    <w:rsid w:val="00EA4220"/>
    <w:rsid w:val="00EA4500"/>
    <w:rsid w:val="00EA47B1"/>
    <w:rsid w:val="00EA4C2F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87A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B35"/>
    <w:rsid w:val="00ED6C78"/>
    <w:rsid w:val="00ED708F"/>
    <w:rsid w:val="00ED768E"/>
    <w:rsid w:val="00ED7772"/>
    <w:rsid w:val="00ED77A8"/>
    <w:rsid w:val="00ED785F"/>
    <w:rsid w:val="00ED78C4"/>
    <w:rsid w:val="00ED7A4E"/>
    <w:rsid w:val="00ED7F30"/>
    <w:rsid w:val="00EE02AB"/>
    <w:rsid w:val="00EE04D6"/>
    <w:rsid w:val="00EE09D7"/>
    <w:rsid w:val="00EE09EF"/>
    <w:rsid w:val="00EE0E5A"/>
    <w:rsid w:val="00EE0FF6"/>
    <w:rsid w:val="00EE10F3"/>
    <w:rsid w:val="00EE13EC"/>
    <w:rsid w:val="00EE1547"/>
    <w:rsid w:val="00EE187C"/>
    <w:rsid w:val="00EE19FF"/>
    <w:rsid w:val="00EE1AD7"/>
    <w:rsid w:val="00EE2194"/>
    <w:rsid w:val="00EE2884"/>
    <w:rsid w:val="00EE29ED"/>
    <w:rsid w:val="00EE2ACB"/>
    <w:rsid w:val="00EE2AF0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7"/>
    <w:rsid w:val="00EF185D"/>
    <w:rsid w:val="00EF1BCE"/>
    <w:rsid w:val="00EF1E74"/>
    <w:rsid w:val="00EF1F11"/>
    <w:rsid w:val="00EF27AE"/>
    <w:rsid w:val="00EF2C55"/>
    <w:rsid w:val="00EF2F8B"/>
    <w:rsid w:val="00EF376C"/>
    <w:rsid w:val="00EF3818"/>
    <w:rsid w:val="00EF3C89"/>
    <w:rsid w:val="00EF3D0C"/>
    <w:rsid w:val="00EF475A"/>
    <w:rsid w:val="00EF4BC7"/>
    <w:rsid w:val="00EF4F84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3AA3"/>
    <w:rsid w:val="00F03B96"/>
    <w:rsid w:val="00F03C70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4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0A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86B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23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154"/>
    <w:rsid w:val="00F27170"/>
    <w:rsid w:val="00F272C5"/>
    <w:rsid w:val="00F278A5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2FD"/>
    <w:rsid w:val="00F43ADB"/>
    <w:rsid w:val="00F43D9A"/>
    <w:rsid w:val="00F43F4F"/>
    <w:rsid w:val="00F43F63"/>
    <w:rsid w:val="00F4438D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7F7"/>
    <w:rsid w:val="00F46961"/>
    <w:rsid w:val="00F469FC"/>
    <w:rsid w:val="00F46A7A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6F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7D"/>
    <w:rsid w:val="00F60C89"/>
    <w:rsid w:val="00F60E13"/>
    <w:rsid w:val="00F60F13"/>
    <w:rsid w:val="00F611F9"/>
    <w:rsid w:val="00F614F2"/>
    <w:rsid w:val="00F61B31"/>
    <w:rsid w:val="00F61BA6"/>
    <w:rsid w:val="00F61EC0"/>
    <w:rsid w:val="00F61FE5"/>
    <w:rsid w:val="00F622AA"/>
    <w:rsid w:val="00F62584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5C31"/>
    <w:rsid w:val="00F666A9"/>
    <w:rsid w:val="00F66BD6"/>
    <w:rsid w:val="00F66DDC"/>
    <w:rsid w:val="00F66F8F"/>
    <w:rsid w:val="00F67131"/>
    <w:rsid w:val="00F67164"/>
    <w:rsid w:val="00F672F4"/>
    <w:rsid w:val="00F67627"/>
    <w:rsid w:val="00F70E9F"/>
    <w:rsid w:val="00F7127E"/>
    <w:rsid w:val="00F71732"/>
    <w:rsid w:val="00F71891"/>
    <w:rsid w:val="00F71E93"/>
    <w:rsid w:val="00F72BA8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7B6"/>
    <w:rsid w:val="00F75911"/>
    <w:rsid w:val="00F75B1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70E8"/>
    <w:rsid w:val="00F87502"/>
    <w:rsid w:val="00F877F5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799E"/>
    <w:rsid w:val="00F97CFF"/>
    <w:rsid w:val="00FA015E"/>
    <w:rsid w:val="00FA01DE"/>
    <w:rsid w:val="00FA03FC"/>
    <w:rsid w:val="00FA04B5"/>
    <w:rsid w:val="00FA0C44"/>
    <w:rsid w:val="00FA0D0E"/>
    <w:rsid w:val="00FA1AC1"/>
    <w:rsid w:val="00FA20D5"/>
    <w:rsid w:val="00FA218E"/>
    <w:rsid w:val="00FA23AF"/>
    <w:rsid w:val="00FA3356"/>
    <w:rsid w:val="00FA36CF"/>
    <w:rsid w:val="00FA3858"/>
    <w:rsid w:val="00FA4107"/>
    <w:rsid w:val="00FA49A1"/>
    <w:rsid w:val="00FA4B01"/>
    <w:rsid w:val="00FA4B49"/>
    <w:rsid w:val="00FA4E50"/>
    <w:rsid w:val="00FA51F2"/>
    <w:rsid w:val="00FA5581"/>
    <w:rsid w:val="00FA565E"/>
    <w:rsid w:val="00FA5889"/>
    <w:rsid w:val="00FA62C0"/>
    <w:rsid w:val="00FA65BF"/>
    <w:rsid w:val="00FA6BA9"/>
    <w:rsid w:val="00FA6C40"/>
    <w:rsid w:val="00FA7CE2"/>
    <w:rsid w:val="00FA7DE2"/>
    <w:rsid w:val="00FB00ED"/>
    <w:rsid w:val="00FB017E"/>
    <w:rsid w:val="00FB01FD"/>
    <w:rsid w:val="00FB0814"/>
    <w:rsid w:val="00FB12A5"/>
    <w:rsid w:val="00FB12C4"/>
    <w:rsid w:val="00FB1475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0C3"/>
    <w:rsid w:val="00FB44A0"/>
    <w:rsid w:val="00FB4651"/>
    <w:rsid w:val="00FB4AB6"/>
    <w:rsid w:val="00FB4CE1"/>
    <w:rsid w:val="00FB5202"/>
    <w:rsid w:val="00FB563E"/>
    <w:rsid w:val="00FB5708"/>
    <w:rsid w:val="00FB6223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1C5D"/>
    <w:rsid w:val="00FD2719"/>
    <w:rsid w:val="00FD29DA"/>
    <w:rsid w:val="00FD2ED6"/>
    <w:rsid w:val="00FD32BA"/>
    <w:rsid w:val="00FD3C36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A74"/>
    <w:rsid w:val="00FE3AF7"/>
    <w:rsid w:val="00FE3D9E"/>
    <w:rsid w:val="00FE3E92"/>
    <w:rsid w:val="00FE4456"/>
    <w:rsid w:val="00FE4536"/>
    <w:rsid w:val="00FE4DB8"/>
    <w:rsid w:val="00FE4E32"/>
    <w:rsid w:val="00FE54A2"/>
    <w:rsid w:val="00FE5856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25CF"/>
    <w:rPr>
      <w:rFonts w:ascii="MS PGothic" w:eastAsia="MS PGothic" w:hAnsi="MS PGothic" w:cs="MS PGothic"/>
      <w:sz w:val="24"/>
      <w:szCs w:val="24"/>
      <w:lang w:eastAsia="ja-JP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  <w:qFormat/>
  </w:style>
  <w:style w:type="paragraph" w:styleId="BodyText">
    <w:name w:val="Body Text"/>
    <w:basedOn w:val="Normal"/>
    <w:link w:val="BodyTextChar"/>
    <w:qFormat/>
    <w:rPr>
      <w:rFonts w:eastAsia="Dotum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pPr>
      <w:spacing w:after="180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9F612D"/>
    <w:pPr>
      <w:tabs>
        <w:tab w:val="left" w:pos="1622"/>
      </w:tabs>
      <w:ind w:left="1043" w:hanging="363"/>
    </w:pPr>
    <w:rPr>
      <w:rFonts w:eastAsia="MS Mincho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MS PGothic" w:hAnsi="MS PGothic" w:cs="MS PGothic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ind w:left="1260" w:hanging="1260"/>
    </w:pPr>
    <w:rPr>
      <w:rFonts w:eastAsia="MS Mincho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"/>
    <w:basedOn w:val="Normal"/>
    <w:link w:val="ListParagraphChar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8"/>
      </w:numPr>
      <w:tabs>
        <w:tab w:val="left" w:pos="1701"/>
      </w:tabs>
    </w:pPr>
    <w:rPr>
      <w:rFonts w:eastAsia="Arial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spacing w:before="40"/>
    </w:pPr>
    <w:rPr>
      <w:rFonts w:eastAsia="MS Mincho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MS PGothic" w:hAnsi="Times New Roman" w:cs="MS PGothic"/>
      <w:sz w:val="24"/>
      <w:szCs w:val="24"/>
      <w:lang w:val="x-none" w:eastAsia="x-none"/>
    </w:rPr>
  </w:style>
  <w:style w:type="character" w:customStyle="1" w:styleId="CommentTextChar">
    <w:name w:val="Comment Text Char"/>
    <w:link w:val="CommentText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rsid w:val="006C4ECA"/>
    <w:pPr>
      <w:numPr>
        <w:numId w:val="12"/>
      </w:numPr>
      <w:spacing w:before="60"/>
    </w:pPr>
    <w:rPr>
      <w:rFonts w:eastAsia="MS Mincho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?? ?? Char,????? Char,???? Char,Lista1 Char,1st level - Bullet List Paragraph Char,List Paragraph1 Char,Lettre d'introduction Char,Paragrafo elenco Char,Normal bullet 2 Char,Bullet list Char,Numbered List Char,列 Char"/>
    <w:link w:val="ListParagraph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1">
    <w:name w:val="插图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Normal"/>
    <w:next w:val="Doc-text2"/>
    <w:link w:val="EmailDiscussionChar"/>
    <w:qFormat/>
    <w:rsid w:val="009F612D"/>
    <w:pPr>
      <w:numPr>
        <w:numId w:val="15"/>
      </w:numPr>
      <w:spacing w:before="40"/>
      <w:ind w:left="1037" w:hanging="357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MS PGothic" w:eastAsia="MS Mincho" w:hAnsi="MS PGothic" w:cs="MS PGothic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">
    <w:name w:val="未处理的提及1"/>
    <w:basedOn w:val="DefaultParagraphFont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Normal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ind w:left="1627" w:hanging="697"/>
    </w:pPr>
    <w:rPr>
      <w:rFonts w:eastAsia="MS Mincho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972F4"/>
    <w:pPr>
      <w:tabs>
        <w:tab w:val="left" w:pos="1622"/>
      </w:tabs>
      <w:ind w:left="1622" w:hanging="363"/>
    </w:pPr>
    <w:rPr>
      <w:rFonts w:eastAsia="MS Mincho"/>
      <w:i/>
      <w:lang w:val="en-GB" w:eastAsia="en-GB"/>
    </w:rPr>
  </w:style>
  <w:style w:type="paragraph" w:customStyle="1" w:styleId="PropObs">
    <w:name w:val="PropObs"/>
    <w:basedOn w:val="Normal"/>
    <w:qFormat/>
    <w:rsid w:val="008B5F4B"/>
    <w:pPr>
      <w:numPr>
        <w:numId w:val="17"/>
      </w:numPr>
      <w:spacing w:after="160" w:line="259" w:lineRule="auto"/>
      <w:ind w:left="1134" w:hanging="1134"/>
    </w:pPr>
    <w:rPr>
      <w:rFonts w:ascii="Calibri" w:eastAsia="MS Mincho" w:hAnsi="Calibri"/>
      <w:b/>
      <w:lang w:eastAsia="sv-SE"/>
    </w:rPr>
  </w:style>
  <w:style w:type="character" w:customStyle="1" w:styleId="2">
    <w:name w:val="未处理的提及2"/>
    <w:basedOn w:val="DefaultParagraphFont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ListNumber3">
    <w:name w:val="List Number 3"/>
    <w:basedOn w:val="Normal"/>
    <w:qFormat/>
    <w:rsid w:val="00402F69"/>
    <w:pPr>
      <w:numPr>
        <w:numId w:val="18"/>
      </w:numPr>
      <w:tabs>
        <w:tab w:val="left" w:pos="926"/>
      </w:tabs>
      <w:spacing w:after="180"/>
      <w:ind w:left="926"/>
    </w:pPr>
    <w:rPr>
      <w:rFonts w:ascii="Times New Roman" w:eastAsia="MS Mincho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SubtleReference">
    <w:name w:val="Subtle Reference"/>
    <w:basedOn w:val="DefaultParagraphFont"/>
    <w:uiPriority w:val="31"/>
    <w:qFormat/>
    <w:rsid w:val="00AB70EA"/>
    <w:rPr>
      <w:smallCaps/>
      <w:color w:val="5A5A5A" w:themeColor="text1" w:themeTint="A5"/>
    </w:rPr>
  </w:style>
  <w:style w:type="character" w:customStyle="1" w:styleId="10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customStyle="1" w:styleId="ui-provider">
    <w:name w:val="ui-provider"/>
    <w:basedOn w:val="DefaultParagraphFont"/>
    <w:rsid w:val="004C4D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80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50F440-0C9F-4113-9BA3-A9606C48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1273</Words>
  <Characters>6967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2023-02-16T10:51:00Z</dcterms:created>
  <dcterms:modified xsi:type="dcterms:W3CDTF">2023-02-16T10:52:00Z</dcterms:modified>
</cp:coreProperties>
</file>