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462713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4937A3">
        <w:rPr>
          <w:bCs/>
          <w:noProof w:val="0"/>
          <w:sz w:val="24"/>
          <w:szCs w:val="24"/>
        </w:rPr>
        <w:t>1004</w:t>
      </w:r>
    </w:p>
    <w:p w14:paraId="11776FA6" w14:textId="56AC7C05"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C849DF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28ED">
        <w:rPr>
          <w:rFonts w:cs="Arial"/>
          <w:b/>
          <w:bCs/>
          <w:sz w:val="24"/>
        </w:rPr>
        <w:t>8.13.5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60A71DA" w:rsidR="00446C3A" w:rsidRPr="00E94101"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94101">
        <w:rPr>
          <w:rFonts w:ascii="Arial" w:hAnsi="Arial" w:cs="Arial"/>
          <w:b/>
          <w:bCs/>
          <w:sz w:val="24"/>
        </w:rPr>
        <w:t>Discussion on storing</w:t>
      </w:r>
      <w:r w:rsidR="00BA2F5E" w:rsidRPr="00BA2F5E">
        <w:rPr>
          <w:rFonts w:ascii="Arial" w:hAnsi="Arial" w:cs="Arial"/>
          <w:b/>
          <w:bCs/>
          <w:i/>
          <w:iCs/>
          <w:sz w:val="24"/>
        </w:rPr>
        <w:t xml:space="preserve"> LBT-</w:t>
      </w:r>
      <w:proofErr w:type="spellStart"/>
      <w:r w:rsidR="00BA2F5E" w:rsidRPr="00BA2F5E">
        <w:rPr>
          <w:rFonts w:ascii="Arial" w:hAnsi="Arial" w:cs="Arial"/>
          <w:b/>
          <w:bCs/>
          <w:i/>
          <w:iCs/>
          <w:sz w:val="24"/>
        </w:rPr>
        <w:t>FailureRecoveryConfig</w:t>
      </w:r>
      <w:proofErr w:type="spellEnd"/>
      <w:r w:rsidR="00E94101">
        <w:rPr>
          <w:rFonts w:ascii="Arial" w:hAnsi="Arial" w:cs="Arial"/>
          <w:b/>
          <w:bCs/>
          <w:i/>
          <w:iCs/>
          <w:sz w:val="24"/>
        </w:rPr>
        <w:t xml:space="preserve"> </w:t>
      </w:r>
      <w:r w:rsidR="00E94101">
        <w:rPr>
          <w:rFonts w:ascii="Arial" w:hAnsi="Arial" w:cs="Arial"/>
          <w:b/>
          <w:bCs/>
          <w:sz w:val="24"/>
        </w:rPr>
        <w:t>(</w:t>
      </w:r>
      <w:r w:rsidR="009360F7">
        <w:rPr>
          <w:rFonts w:ascii="Arial" w:hAnsi="Arial" w:cs="Arial"/>
          <w:b/>
          <w:bCs/>
          <w:sz w:val="24"/>
        </w:rPr>
        <w:t xml:space="preserve">Reply LS in </w:t>
      </w:r>
      <w:r w:rsidR="009360F7" w:rsidRPr="009360F7">
        <w:rPr>
          <w:rFonts w:ascii="Arial" w:hAnsi="Arial" w:cs="Arial"/>
          <w:b/>
          <w:bCs/>
          <w:sz w:val="24"/>
        </w:rPr>
        <w:t>R2-2300031</w:t>
      </w:r>
      <w:r w:rsidR="009360F7">
        <w:rPr>
          <w:rFonts w:ascii="Arial" w:hAnsi="Arial" w:cs="Arial"/>
          <w:b/>
          <w:bCs/>
          <w:sz w:val="24"/>
        </w:rPr>
        <w:t>)</w:t>
      </w:r>
    </w:p>
    <w:p w14:paraId="25F387E8" w14:textId="789F8D3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81A22" w:rsidRPr="00C81A22">
        <w:rPr>
          <w:rFonts w:ascii="Arial" w:hAnsi="Arial" w:cs="Arial"/>
          <w:b/>
          <w:bCs/>
          <w:sz w:val="24"/>
        </w:rPr>
        <w:t>NR_ENDC_SON_MDT_enh2</w:t>
      </w:r>
      <w:r w:rsidR="00C81A22" w:rsidRPr="00C81A22">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81A22">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3E9FD29" w14:textId="44D1E421" w:rsidR="00C81A22" w:rsidRDefault="00C81A22" w:rsidP="009339CB">
      <w:r>
        <w:t xml:space="preserve">RAN2 has an LS exchange </w:t>
      </w:r>
      <w:r w:rsidR="0083487B">
        <w:t xml:space="preserve">with RAN3 </w:t>
      </w:r>
      <w:r w:rsidR="0083487B" w:rsidRPr="0083487B">
        <w:t xml:space="preserve">whether it is possible to know the </w:t>
      </w:r>
      <w:proofErr w:type="spellStart"/>
      <w:r w:rsidR="0083487B" w:rsidRPr="0083487B">
        <w:t>lbt-FailureRecoveryConfig</w:t>
      </w:r>
      <w:proofErr w:type="spellEnd"/>
      <w:r w:rsidR="0083487B" w:rsidRPr="0083487B">
        <w:t xml:space="preserve"> used for execution of the RA procedure</w:t>
      </w:r>
      <w:r w:rsidR="0083487B">
        <w:t xml:space="preserve"> (</w:t>
      </w:r>
      <w:r w:rsidR="0083487B" w:rsidRPr="0083487B">
        <w:t>R2-2211063</w:t>
      </w:r>
      <w:r w:rsidR="0083487B">
        <w:t xml:space="preserve">, </w:t>
      </w:r>
      <w:r w:rsidR="0083487B" w:rsidRPr="0083487B">
        <w:t>R3-226809</w:t>
      </w:r>
      <w:r w:rsidR="008B0C49">
        <w:t>/</w:t>
      </w:r>
      <w:bookmarkStart w:id="0" w:name="_Hlk127431927"/>
      <w:r w:rsidR="008B0C49">
        <w:t>R2-2300031</w:t>
      </w:r>
      <w:bookmarkEnd w:id="0"/>
      <w:r w:rsidR="0083487B">
        <w:t>) with network</w:t>
      </w:r>
      <w:r w:rsidR="00223CD5">
        <w:t>-</w:t>
      </w:r>
      <w:r w:rsidR="0083487B">
        <w:t xml:space="preserve">based solution to avoid to the need to store additional information in UEs. According to RAN3 </w:t>
      </w:r>
      <w:proofErr w:type="gramStart"/>
      <w:r w:rsidR="0083487B">
        <w:t>reply</w:t>
      </w:r>
      <w:proofErr w:type="gramEnd"/>
      <w:r w:rsidR="0083487B">
        <w:t xml:space="preserve"> LS this is feasible </w:t>
      </w:r>
      <w:r w:rsidR="008849E6">
        <w:t>but has some limitations</w:t>
      </w:r>
      <w:r w:rsidR="0083487B">
        <w:t xml:space="preserve">. </w:t>
      </w:r>
    </w:p>
    <w:p w14:paraId="6000A153" w14:textId="2D30066E" w:rsidR="0083487B" w:rsidRDefault="0083487B" w:rsidP="009339CB">
      <w:r>
        <w:t xml:space="preserve">This paper discusses this issue from a more general perspective and proposes a way forward. </w:t>
      </w:r>
    </w:p>
    <w:p w14:paraId="7D484B6E" w14:textId="4EBE148F" w:rsidR="009339CB" w:rsidRDefault="009339CB" w:rsidP="009339CB">
      <w:pPr>
        <w:pStyle w:val="Heading1"/>
      </w:pPr>
      <w:r w:rsidRPr="006E13D1">
        <w:t>2</w:t>
      </w:r>
      <w:r w:rsidRPr="006E13D1">
        <w:tab/>
      </w:r>
      <w:r w:rsidR="00C81A22">
        <w:t>Discussion</w:t>
      </w:r>
    </w:p>
    <w:p w14:paraId="6766EF6F" w14:textId="77777777" w:rsidR="00223CD5" w:rsidRDefault="00223CD5" w:rsidP="0083487B">
      <w:r>
        <w:t>According to the RAN3 LS the network-based mechanism is based on the identification of the UE using C-RNTI:</w:t>
      </w:r>
    </w:p>
    <w:p w14:paraId="74CD951B" w14:textId="77777777" w:rsidR="00223CD5" w:rsidRDefault="00223CD5" w:rsidP="00223CD5">
      <w:pPr>
        <w:pBdr>
          <w:top w:val="single" w:sz="4" w:space="1" w:color="auto"/>
          <w:left w:val="single" w:sz="4" w:space="4" w:color="auto"/>
          <w:bottom w:val="single" w:sz="4" w:space="1" w:color="auto"/>
          <w:right w:val="single" w:sz="4" w:space="4" w:color="auto"/>
        </w:pBdr>
        <w:spacing w:after="0"/>
        <w:ind w:left="284"/>
        <w:rPr>
          <w:rFonts w:ascii="Arial" w:hAnsi="Arial" w:cs="Arial"/>
        </w:rPr>
      </w:pPr>
      <w:r>
        <w:rPr>
          <w:rFonts w:ascii="Arial" w:hAnsi="Arial" w:cs="Arial"/>
        </w:rPr>
        <w:t xml:space="preserve">RAN3 has discussed the issue and observed that there is an existing network-based mechanism </w:t>
      </w:r>
      <w:r w:rsidRPr="00D64CEC">
        <w:rPr>
          <w:rFonts w:ascii="Arial" w:hAnsi="Arial" w:cs="Arial"/>
        </w:rPr>
        <w:t>that can be reused for the NR-U case</w:t>
      </w:r>
      <w:r>
        <w:rPr>
          <w:rFonts w:ascii="Arial" w:hAnsi="Arial" w:cs="Arial"/>
        </w:rPr>
        <w:t xml:space="preserve">, based on the information provided from the UE </w:t>
      </w:r>
      <w:r w:rsidRPr="00223CD5">
        <w:rPr>
          <w:rFonts w:ascii="Arial" w:hAnsi="Arial" w:cs="Arial"/>
          <w:highlight w:val="yellow"/>
        </w:rPr>
        <w:t xml:space="preserve">(last serving </w:t>
      </w:r>
      <w:proofErr w:type="spellStart"/>
      <w:r w:rsidRPr="00223CD5">
        <w:rPr>
          <w:rFonts w:ascii="Arial" w:hAnsi="Arial" w:cs="Arial"/>
          <w:highlight w:val="yellow"/>
        </w:rPr>
        <w:t>PCell</w:t>
      </w:r>
      <w:proofErr w:type="spellEnd"/>
      <w:r w:rsidRPr="00223CD5">
        <w:rPr>
          <w:rFonts w:ascii="Arial" w:hAnsi="Arial" w:cs="Arial"/>
          <w:highlight w:val="yellow"/>
        </w:rPr>
        <w:t xml:space="preserve"> ID and C-RNTI)</w:t>
      </w:r>
      <w:r>
        <w:rPr>
          <w:rFonts w:ascii="Arial" w:hAnsi="Arial" w:cs="Arial"/>
        </w:rPr>
        <w:t xml:space="preserve">, that enables the RAN to retrieve the UE context or the configuration used for the UE in the last serving node and possibly the configuration used for the UE in the source node (if the Mobility Information defined in TS 38.423 is used). </w:t>
      </w:r>
    </w:p>
    <w:p w14:paraId="1DAC4486" w14:textId="77777777" w:rsidR="00223CD5" w:rsidRDefault="00223CD5" w:rsidP="0083487B"/>
    <w:p w14:paraId="2CD382B9" w14:textId="2E106CCE" w:rsidR="00223CD5" w:rsidRDefault="00223CD5" w:rsidP="0083487B">
      <w:r>
        <w:t xml:space="preserve">RAN3 observed that this approach has the limitation that it may not work if the UE report </w:t>
      </w:r>
      <w:r w:rsidR="00B837AC">
        <w:t xml:space="preserve">about the failure </w:t>
      </w:r>
      <w:r>
        <w:t xml:space="preserve">does not happen shortly after the failure: </w:t>
      </w:r>
    </w:p>
    <w:p w14:paraId="6A5B5439" w14:textId="77777777" w:rsidR="00223CD5" w:rsidRPr="00042B69" w:rsidRDefault="00223CD5" w:rsidP="00223CD5">
      <w:pPr>
        <w:pBdr>
          <w:top w:val="single" w:sz="4" w:space="1" w:color="auto"/>
          <w:left w:val="single" w:sz="4" w:space="4" w:color="auto"/>
          <w:bottom w:val="single" w:sz="4" w:space="1" w:color="auto"/>
          <w:right w:val="single" w:sz="4" w:space="4" w:color="auto"/>
        </w:pBdr>
        <w:spacing w:after="0"/>
        <w:ind w:left="284"/>
        <w:rPr>
          <w:rFonts w:ascii="Arial" w:hAnsi="Arial" w:cs="Arial"/>
        </w:rPr>
      </w:pPr>
      <w:r>
        <w:rPr>
          <w:rFonts w:ascii="Arial" w:hAnsi="Arial" w:cs="Arial"/>
        </w:rPr>
        <w:t xml:space="preserve">RAN3 observes though, that the above mechanism was designed with intention to retrieve UE context or the configuration information </w:t>
      </w:r>
      <w:r w:rsidRPr="00B837AC">
        <w:rPr>
          <w:rFonts w:ascii="Arial" w:hAnsi="Arial" w:cs="Arial"/>
          <w:highlight w:val="yellow"/>
        </w:rPr>
        <w:t>if the UE attempts reconnection and reports the failure right after connection failure</w:t>
      </w:r>
      <w:r w:rsidRPr="002E33F9">
        <w:rPr>
          <w:rFonts w:ascii="Arial" w:hAnsi="Arial" w:cs="Arial"/>
          <w:highlight w:val="yellow"/>
        </w:rPr>
        <w:t>; if the failure information is fetched from the UE hours after the failure</w:t>
      </w:r>
      <w:r>
        <w:rPr>
          <w:rFonts w:ascii="Arial" w:hAnsi="Arial" w:cs="Arial"/>
        </w:rPr>
        <w:t>, then the likelihood that the source and the last serving node can retrieve the needed information</w:t>
      </w:r>
      <w:r>
        <w:t xml:space="preserve"> </w:t>
      </w:r>
      <w:r>
        <w:rPr>
          <w:rFonts w:ascii="Arial" w:hAnsi="Arial" w:cs="Arial"/>
        </w:rPr>
        <w:t>depends on RAN implementation and is practically minimal (</w:t>
      </w:r>
      <w:r w:rsidRPr="00325ED7">
        <w:rPr>
          <w:rFonts w:ascii="Arial" w:hAnsi="Arial" w:cs="Arial"/>
        </w:rPr>
        <w:t>this depends on RAN implementation</w:t>
      </w:r>
      <w:r>
        <w:rPr>
          <w:rFonts w:ascii="Arial" w:hAnsi="Arial" w:cs="Arial"/>
        </w:rPr>
        <w:t>,</w:t>
      </w:r>
      <w:r w:rsidRPr="00325ED7">
        <w:rPr>
          <w:rFonts w:ascii="Arial" w:hAnsi="Arial" w:cs="Arial"/>
        </w:rPr>
        <w:t xml:space="preserve"> e.g., how long the </w:t>
      </w:r>
      <w:proofErr w:type="spellStart"/>
      <w:r w:rsidRPr="00325ED7">
        <w:rPr>
          <w:rFonts w:ascii="Arial" w:hAnsi="Arial" w:cs="Arial"/>
        </w:rPr>
        <w:t>gNB</w:t>
      </w:r>
      <w:proofErr w:type="spellEnd"/>
      <w:r w:rsidRPr="00325ED7">
        <w:rPr>
          <w:rFonts w:ascii="Arial" w:hAnsi="Arial" w:cs="Arial"/>
        </w:rPr>
        <w:t xml:space="preserve"> stores the UE context or how long that allocated C-RNTI is not reused by the RAN</w:t>
      </w:r>
      <w:r>
        <w:rPr>
          <w:rFonts w:ascii="Arial" w:hAnsi="Arial" w:cs="Arial"/>
        </w:rPr>
        <w:t>).</w:t>
      </w:r>
    </w:p>
    <w:p w14:paraId="6AA6C10F" w14:textId="77777777" w:rsidR="00223CD5" w:rsidRDefault="00223CD5" w:rsidP="0083487B"/>
    <w:p w14:paraId="5245D654" w14:textId="5A3D1250" w:rsidR="00B837AC" w:rsidRDefault="00223CD5" w:rsidP="00B837AC">
      <w:r>
        <w:t xml:space="preserve">How long </w:t>
      </w:r>
      <w:r w:rsidR="009F6127">
        <w:t>a</w:t>
      </w:r>
      <w:r>
        <w:t xml:space="preserve"> C-RNTI is valid depends on the node and the network implementation. </w:t>
      </w:r>
      <w:r w:rsidR="009F6127">
        <w:t>T</w:t>
      </w:r>
      <w:r>
        <w:t xml:space="preserve">he </w:t>
      </w:r>
      <w:r w:rsidR="009F6127">
        <w:t xml:space="preserve">logged reports in the UEs are kept for 48 hours, but 48-hour validity cannot be guaranteed for C-RNTIs. </w:t>
      </w:r>
      <w:r w:rsidR="00B837AC">
        <w:t xml:space="preserve">In the worst case it may happen that a C-RNTI is re-used between the actual failure and RLF report delivery and thus the network node may associate the report to another UE that has different configuration. </w:t>
      </w:r>
    </w:p>
    <w:p w14:paraId="621C3761" w14:textId="1AC8420D" w:rsidR="00B837AC" w:rsidRDefault="00B837AC" w:rsidP="00B837AC">
      <w:pPr>
        <w:rPr>
          <w:b/>
          <w:bCs/>
        </w:rPr>
      </w:pPr>
      <w:r w:rsidRPr="009F6127">
        <w:rPr>
          <w:b/>
          <w:bCs/>
        </w:rPr>
        <w:t xml:space="preserve">Observation 1: </w:t>
      </w:r>
      <w:r>
        <w:rPr>
          <w:b/>
          <w:bCs/>
        </w:rPr>
        <w:t xml:space="preserve">If the </w:t>
      </w:r>
      <w:r w:rsidR="00EA2F41">
        <w:rPr>
          <w:b/>
          <w:bCs/>
        </w:rPr>
        <w:t>logged</w:t>
      </w:r>
      <w:r>
        <w:rPr>
          <w:b/>
          <w:bCs/>
        </w:rPr>
        <w:t xml:space="preserve"> report is provide</w:t>
      </w:r>
      <w:r w:rsidR="00EA2F41">
        <w:rPr>
          <w:b/>
          <w:bCs/>
        </w:rPr>
        <w:t>d</w:t>
      </w:r>
      <w:r>
        <w:rPr>
          <w:b/>
          <w:bCs/>
        </w:rPr>
        <w:t xml:space="preserve"> to the network a significant time </w:t>
      </w:r>
      <w:r w:rsidR="001C6933">
        <w:rPr>
          <w:b/>
          <w:bCs/>
        </w:rPr>
        <w:t>after</w:t>
      </w:r>
      <w:r>
        <w:rPr>
          <w:b/>
          <w:bCs/>
        </w:rPr>
        <w:t xml:space="preserve"> </w:t>
      </w:r>
      <w:r w:rsidR="001C6933">
        <w:rPr>
          <w:b/>
          <w:bCs/>
        </w:rPr>
        <w:t>RA</w:t>
      </w:r>
      <w:r>
        <w:rPr>
          <w:b/>
          <w:bCs/>
        </w:rPr>
        <w:t xml:space="preserve"> happened, t</w:t>
      </w:r>
      <w:r w:rsidRPr="009F6127">
        <w:rPr>
          <w:b/>
          <w:bCs/>
        </w:rPr>
        <w:t>he network-based solution may lead to cases when RLF reports cannot be used</w:t>
      </w:r>
      <w:r>
        <w:rPr>
          <w:b/>
          <w:bCs/>
        </w:rPr>
        <w:t xml:space="preserve"> or may be misinterpreted by the network.</w:t>
      </w:r>
    </w:p>
    <w:p w14:paraId="276D23C6" w14:textId="62BE8D52" w:rsidR="009F6127" w:rsidRPr="00B837AC" w:rsidRDefault="008644A5" w:rsidP="0083487B">
      <w:r>
        <w:t>The NR-U configuration</w:t>
      </w:r>
      <w:r w:rsidRPr="00B837AC">
        <w:t xml:space="preserve"> </w:t>
      </w:r>
      <w:r w:rsidR="009F6127" w:rsidRPr="00B837AC">
        <w:t>is not a unique case</w:t>
      </w:r>
      <w:r w:rsidR="00B837AC" w:rsidRPr="00B837AC">
        <w:t xml:space="preserve"> when the detailed configuration information is needed to enable the network to </w:t>
      </w:r>
      <w:r>
        <w:t>perform full MRO analysis</w:t>
      </w:r>
      <w:r w:rsidR="00B837AC" w:rsidRPr="00B837AC">
        <w:t xml:space="preserve">. </w:t>
      </w:r>
      <w:proofErr w:type="gramStart"/>
      <w:r>
        <w:t>Particular implementations</w:t>
      </w:r>
      <w:proofErr w:type="gramEnd"/>
      <w:r>
        <w:t xml:space="preserve"> may also want to know</w:t>
      </w:r>
      <w:r w:rsidR="009902FA">
        <w:t>,</w:t>
      </w:r>
      <w:r>
        <w:t xml:space="preserve"> e.g.</w:t>
      </w:r>
      <w:r w:rsidR="009902FA">
        <w:t>,</w:t>
      </w:r>
      <w:r>
        <w:t xml:space="preserve"> the service type (or service parameters, like if the service was RT or NRT, was the offered throughput above certain threshold or below it etc.).</w:t>
      </w:r>
    </w:p>
    <w:p w14:paraId="4E212D03" w14:textId="3278A7B3" w:rsidR="00F74E1D" w:rsidRDefault="00F74E1D" w:rsidP="0083487B">
      <w:r>
        <w:lastRenderedPageBreak/>
        <w:t>When the UE provides a report a significant time after an event happened, the network may not easily identify the configuration parameters associated with the failure report, as the UE context identified by the C-RNTI may not be stored for a long time, and/or the configuration parameters in the RAN node may have changed since the event happened.</w:t>
      </w:r>
    </w:p>
    <w:p w14:paraId="0A0A809A" w14:textId="77777777" w:rsidR="00F74E1D" w:rsidRDefault="00613AAA" w:rsidP="00613AAA">
      <w:pPr>
        <w:rPr>
          <w:b/>
          <w:bCs/>
        </w:rPr>
      </w:pPr>
      <w:r>
        <w:rPr>
          <w:b/>
          <w:bCs/>
        </w:rPr>
        <w:t xml:space="preserve">Observation 2: </w:t>
      </w:r>
      <w:r w:rsidR="00F74E1D" w:rsidRPr="00F74E1D">
        <w:rPr>
          <w:b/>
          <w:bCs/>
        </w:rPr>
        <w:t xml:space="preserve">When the UE provides the report a significant time after </w:t>
      </w:r>
      <w:r w:rsidR="00F74E1D">
        <w:rPr>
          <w:b/>
          <w:bCs/>
        </w:rPr>
        <w:t xml:space="preserve">an </w:t>
      </w:r>
      <w:r w:rsidR="00F74E1D" w:rsidRPr="00F74E1D">
        <w:rPr>
          <w:b/>
          <w:bCs/>
        </w:rPr>
        <w:t xml:space="preserve">event happened the </w:t>
      </w:r>
      <w:r w:rsidRPr="009F6127">
        <w:rPr>
          <w:b/>
          <w:bCs/>
        </w:rPr>
        <w:t>network</w:t>
      </w:r>
      <w:r w:rsidR="00F74E1D">
        <w:rPr>
          <w:b/>
          <w:bCs/>
        </w:rPr>
        <w:t xml:space="preserve"> may not be able to identify the configuration parameters associated with the event.</w:t>
      </w:r>
    </w:p>
    <w:p w14:paraId="7AECE5C8" w14:textId="41BF80C7" w:rsidR="00F74E1D" w:rsidRDefault="00613AAA" w:rsidP="0083487B">
      <w:r>
        <w:t>A possible well-known approach to overcome th</w:t>
      </w:r>
      <w:r w:rsidR="00F74E1D">
        <w:t>is</w:t>
      </w:r>
      <w:r>
        <w:t xml:space="preserve"> issue is </w:t>
      </w:r>
      <w:r w:rsidR="00F74E1D">
        <w:t xml:space="preserve">that </w:t>
      </w:r>
      <w:r w:rsidRPr="00613AAA">
        <w:t xml:space="preserve">the UE stores the configuration information </w:t>
      </w:r>
      <w:r w:rsidR="00F74E1D">
        <w:t xml:space="preserve">associated with the event </w:t>
      </w:r>
      <w:r w:rsidRPr="00613AAA">
        <w:t xml:space="preserve">and provides the configuration </w:t>
      </w:r>
      <w:r w:rsidR="00F74E1D">
        <w:t xml:space="preserve">information </w:t>
      </w:r>
      <w:r w:rsidRPr="00613AAA">
        <w:t>with</w:t>
      </w:r>
      <w:r w:rsidR="00F74E1D">
        <w:t>in</w:t>
      </w:r>
      <w:r w:rsidRPr="00613AAA">
        <w:t xml:space="preserve"> the report. This requires a significant extra storage in the UEs and creates an extra overhead in the signalling.</w:t>
      </w:r>
      <w:r w:rsidR="00F74E1D">
        <w:t xml:space="preserve"> This approach also requires standardization efforts whenever new configuration parameters are introduced. </w:t>
      </w:r>
      <w:proofErr w:type="gramStart"/>
      <w:r w:rsidR="00F74E1D">
        <w:t>Note also</w:t>
      </w:r>
      <w:proofErr w:type="gramEnd"/>
      <w:r w:rsidR="00F74E1D">
        <w:t xml:space="preserve"> that in some cases it is not clear which configuration parameters are useful for the network, and it may also depend on the network implementation which parameters are relevant. </w:t>
      </w:r>
      <w:r w:rsidR="009F592E">
        <w:t xml:space="preserve">On the other hand, the scope of stored information is a subject of standardisation compromise. </w:t>
      </w:r>
      <w:r w:rsidR="00F74E1D">
        <w:t xml:space="preserve">This may lead that some parameters </w:t>
      </w:r>
      <w:r w:rsidR="009F592E">
        <w:t xml:space="preserve">important for a particular implementation </w:t>
      </w:r>
      <w:r w:rsidR="00F74E1D">
        <w:t xml:space="preserve">are not stored and provided within the report, while some unnecessary parameters are included in the reports. </w:t>
      </w:r>
    </w:p>
    <w:p w14:paraId="071479B1" w14:textId="505FF9A8" w:rsidR="009F6127" w:rsidRPr="009F6127" w:rsidRDefault="009F6127" w:rsidP="0083487B">
      <w:pPr>
        <w:rPr>
          <w:b/>
          <w:bCs/>
        </w:rPr>
      </w:pPr>
      <w:r w:rsidRPr="009F6127">
        <w:rPr>
          <w:b/>
          <w:bCs/>
        </w:rPr>
        <w:t xml:space="preserve">Observation </w:t>
      </w:r>
      <w:r>
        <w:rPr>
          <w:b/>
          <w:bCs/>
        </w:rPr>
        <w:t>3</w:t>
      </w:r>
      <w:r w:rsidRPr="009F6127">
        <w:rPr>
          <w:b/>
          <w:bCs/>
        </w:rPr>
        <w:t xml:space="preserve">: </w:t>
      </w:r>
      <w:r w:rsidR="00A412B0">
        <w:rPr>
          <w:b/>
          <w:bCs/>
        </w:rPr>
        <w:t>Adding</w:t>
      </w:r>
      <w:r w:rsidR="00F74E1D">
        <w:rPr>
          <w:b/>
          <w:bCs/>
        </w:rPr>
        <w:t xml:space="preserve"> the configuration parameters </w:t>
      </w:r>
      <w:r w:rsidR="00A412B0">
        <w:rPr>
          <w:b/>
          <w:bCs/>
        </w:rPr>
        <w:t>associated with the events to the reports requires extra specification work</w:t>
      </w:r>
      <w:r w:rsidR="009F592E">
        <w:rPr>
          <w:b/>
          <w:bCs/>
        </w:rPr>
        <w:t xml:space="preserve"> whenever new feature is considered</w:t>
      </w:r>
      <w:r w:rsidR="00A412B0">
        <w:rPr>
          <w:b/>
          <w:bCs/>
        </w:rPr>
        <w:t>, additional UE storage capacity, increases the signalling overhead, and may not lead optimal solutions for all network deployments</w:t>
      </w:r>
      <w:r w:rsidR="00613AAA">
        <w:rPr>
          <w:b/>
          <w:bCs/>
        </w:rPr>
        <w:t>.</w:t>
      </w:r>
    </w:p>
    <w:p w14:paraId="40CA236C" w14:textId="7BD4A6B1" w:rsidR="000C51E2" w:rsidRDefault="009F592E" w:rsidP="009339CB">
      <w:r>
        <w:t xml:space="preserve">The LS from RAN3 mentions the Mobility Information, which is currently defined in RAN3 to facilitate detecting the failure conditions. It is a configuration index that enables the serving node (source node) to identify conditions that are important for </w:t>
      </w:r>
      <w:proofErr w:type="gramStart"/>
      <w:r>
        <w:t>particular implementation</w:t>
      </w:r>
      <w:proofErr w:type="gramEnd"/>
      <w:r w:rsidR="000C51E2">
        <w:t>:</w:t>
      </w:r>
    </w:p>
    <w:p w14:paraId="7EB81C5E" w14:textId="2143DBE9" w:rsidR="000C51E2" w:rsidRDefault="000C51E2" w:rsidP="000C51E2">
      <w:pPr>
        <w:pBdr>
          <w:top w:val="single" w:sz="4" w:space="1" w:color="auto"/>
          <w:left w:val="single" w:sz="4" w:space="4" w:color="auto"/>
          <w:bottom w:val="single" w:sz="4" w:space="1" w:color="auto"/>
          <w:right w:val="single" w:sz="4" w:space="4" w:color="auto"/>
        </w:pBdr>
        <w:spacing w:after="0"/>
        <w:ind w:left="284"/>
        <w:rPr>
          <w:rFonts w:ascii="Arial" w:hAnsi="Arial" w:cs="Arial"/>
        </w:rPr>
      </w:pPr>
      <w:r>
        <w:rPr>
          <w:rFonts w:ascii="Arial" w:hAnsi="Arial" w:cs="Arial"/>
        </w:rPr>
        <w:t xml:space="preserve">[…] that enables the RAN to retrieve the UE </w:t>
      </w:r>
      <w:proofErr w:type="gramStart"/>
      <w:r>
        <w:rPr>
          <w:rFonts w:ascii="Arial" w:hAnsi="Arial" w:cs="Arial"/>
        </w:rPr>
        <w:t>context</w:t>
      </w:r>
      <w:proofErr w:type="gramEnd"/>
      <w:r>
        <w:rPr>
          <w:rFonts w:ascii="Arial" w:hAnsi="Arial" w:cs="Arial"/>
        </w:rPr>
        <w:t xml:space="preserve"> or the configuration used for the UE in the last serving node and </w:t>
      </w:r>
      <w:r w:rsidRPr="004B1EFB">
        <w:rPr>
          <w:rFonts w:ascii="Arial" w:hAnsi="Arial" w:cs="Arial"/>
          <w:highlight w:val="yellow"/>
        </w:rPr>
        <w:t>possibly the configuration used for the UE in the source node (if the Mobility Information defined in TS 38.423 is used</w:t>
      </w:r>
      <w:r>
        <w:rPr>
          <w:rFonts w:ascii="Arial" w:hAnsi="Arial" w:cs="Arial"/>
        </w:rPr>
        <w:t xml:space="preserve">). </w:t>
      </w:r>
    </w:p>
    <w:p w14:paraId="280BCB83" w14:textId="77777777" w:rsidR="000C51E2" w:rsidRDefault="000C51E2" w:rsidP="009339CB"/>
    <w:p w14:paraId="1679B5DA" w14:textId="5AA9C615" w:rsidR="00A412B0" w:rsidRDefault="00004ED1" w:rsidP="009339CB">
      <w:r>
        <w:t>Th</w:t>
      </w:r>
      <w:r w:rsidR="00EA2F41">
        <w:t>e</w:t>
      </w:r>
      <w:r>
        <w:t xml:space="preserve"> configuration index </w:t>
      </w:r>
      <w:r w:rsidR="00A412B0">
        <w:t xml:space="preserve">is associated in the network node with specific </w:t>
      </w:r>
      <w:r>
        <w:t xml:space="preserve">configuration parameters that are important for </w:t>
      </w:r>
      <w:r w:rsidR="00A412B0">
        <w:t xml:space="preserve">the network node. </w:t>
      </w:r>
      <w:r w:rsidR="001976E5">
        <w:t xml:space="preserve">A similar mechanism can also be added to the RLF Report. </w:t>
      </w:r>
      <w:r w:rsidR="00A412B0">
        <w:t xml:space="preserve">The information associated with </w:t>
      </w:r>
      <w:r w:rsidR="008849E6">
        <w:t>the index is up-to network node</w:t>
      </w:r>
      <w:r w:rsidR="00A412B0">
        <w:t xml:space="preserve"> </w:t>
      </w:r>
      <w:r w:rsidR="00EA2F41">
        <w:t xml:space="preserve">implementation </w:t>
      </w:r>
      <w:r w:rsidR="00A412B0">
        <w:t>and the UE is not aware of it</w:t>
      </w:r>
      <w:r w:rsidR="008849E6">
        <w:t xml:space="preserve">. </w:t>
      </w:r>
      <w:r w:rsidR="00A412B0">
        <w:t>This configuration index can be a relative short (e.g., 32-bit</w:t>
      </w:r>
      <w:r w:rsidR="001976E5">
        <w:t>, to match RAN3’s Mobility Information</w:t>
      </w:r>
      <w:r w:rsidR="00A412B0">
        <w:t>) optional parameter, and thus it will not generate significant signalling overhead, and storage requirement. It will automatically solve the issue that the network node may change its configuration after the event happened or removed the UE context</w:t>
      </w:r>
      <w:r w:rsidR="00EA2F41">
        <w:t>, as in this case the network can also change the relevant configuration index value</w:t>
      </w:r>
      <w:r w:rsidR="00A412B0">
        <w:t>. The solution is also future proof, as a network node implementation may add new associated parameters to a configuration index without additional standardization work.</w:t>
      </w:r>
    </w:p>
    <w:p w14:paraId="6238EA0F" w14:textId="034E7B03" w:rsidR="00CC0229" w:rsidRPr="009F6127" w:rsidRDefault="00CC0229" w:rsidP="00CC0229">
      <w:pPr>
        <w:rPr>
          <w:b/>
          <w:bCs/>
        </w:rPr>
      </w:pPr>
      <w:r w:rsidRPr="009F6127">
        <w:rPr>
          <w:b/>
          <w:bCs/>
        </w:rPr>
        <w:t xml:space="preserve">Observation </w:t>
      </w:r>
      <w:r>
        <w:rPr>
          <w:b/>
          <w:bCs/>
        </w:rPr>
        <w:t>4</w:t>
      </w:r>
      <w:r w:rsidRPr="009F6127">
        <w:rPr>
          <w:b/>
          <w:bCs/>
        </w:rPr>
        <w:t xml:space="preserve">: </w:t>
      </w:r>
      <w:r>
        <w:rPr>
          <w:b/>
          <w:bCs/>
        </w:rPr>
        <w:t xml:space="preserve">Enabling the configuration index to be reported in the RLF Report instead of </w:t>
      </w:r>
      <w:proofErr w:type="gramStart"/>
      <w:r>
        <w:rPr>
          <w:b/>
          <w:bCs/>
        </w:rPr>
        <w:t>particular configuration</w:t>
      </w:r>
      <w:proofErr w:type="gramEnd"/>
      <w:r>
        <w:rPr>
          <w:b/>
          <w:bCs/>
        </w:rPr>
        <w:t xml:space="preserve"> (like NR-U configuration in this discussion) will save RAN2 and RAN3 from having the same discussions in future.</w:t>
      </w:r>
    </w:p>
    <w:p w14:paraId="48EAA342" w14:textId="159859FD" w:rsidR="0007421C" w:rsidRDefault="0007421C" w:rsidP="0007421C">
      <w:r>
        <w:t>One point to observe is that if the configuration index defined for the UE matches RAN3’s Mobility Information, the implementation of the feature on the network side will be trivial</w:t>
      </w:r>
      <w:r w:rsidR="005426CC">
        <w:t xml:space="preserve"> – the same logic that is used already now for the Mobility Information can be used to define the UE’s configuration index.</w:t>
      </w:r>
    </w:p>
    <w:p w14:paraId="334242AE" w14:textId="1BB8F0A9" w:rsidR="008849E6" w:rsidRDefault="00004ED1" w:rsidP="009339CB">
      <w:pPr>
        <w:rPr>
          <w:b/>
          <w:bCs/>
        </w:rPr>
      </w:pPr>
      <w:r w:rsidRPr="00613AAA">
        <w:rPr>
          <w:b/>
          <w:bCs/>
        </w:rPr>
        <w:t>Proposal</w:t>
      </w:r>
      <w:r w:rsidR="004B1830">
        <w:rPr>
          <w:b/>
          <w:bCs/>
        </w:rPr>
        <w:t xml:space="preserve"> 1</w:t>
      </w:r>
      <w:r w:rsidRPr="00613AAA">
        <w:rPr>
          <w:b/>
          <w:bCs/>
        </w:rPr>
        <w:t xml:space="preserve">: </w:t>
      </w:r>
      <w:r w:rsidR="00A412B0">
        <w:rPr>
          <w:b/>
          <w:bCs/>
        </w:rPr>
        <w:t xml:space="preserve">Introduce a new </w:t>
      </w:r>
      <w:r w:rsidRPr="00613AAA">
        <w:rPr>
          <w:b/>
          <w:bCs/>
        </w:rPr>
        <w:t>configuration index</w:t>
      </w:r>
      <w:r w:rsidR="00A412B0">
        <w:rPr>
          <w:b/>
          <w:bCs/>
        </w:rPr>
        <w:t xml:space="preserve"> parameter that is provided by the network with the configuration</w:t>
      </w:r>
      <w:r w:rsidRPr="00613AAA">
        <w:rPr>
          <w:b/>
          <w:bCs/>
        </w:rPr>
        <w:t xml:space="preserve">. The UE stores the configuration index and provides them </w:t>
      </w:r>
      <w:r w:rsidR="00EA2F41">
        <w:rPr>
          <w:b/>
          <w:bCs/>
        </w:rPr>
        <w:t>with</w:t>
      </w:r>
      <w:r w:rsidRPr="00613AAA">
        <w:rPr>
          <w:b/>
          <w:bCs/>
        </w:rPr>
        <w:t xml:space="preserve">in the RLF reports. </w:t>
      </w:r>
    </w:p>
    <w:p w14:paraId="3DC65E4F" w14:textId="00E03ED2" w:rsidR="0007421C" w:rsidRDefault="0007421C" w:rsidP="0007421C">
      <w:r>
        <w:t>The configuration index does not need to identify UE’s config</w:t>
      </w:r>
      <w:r w:rsidR="00252A19">
        <w:t>uration</w:t>
      </w:r>
      <w:r>
        <w:t xml:space="preserve"> as a block: it may be implemented so that </w:t>
      </w:r>
      <w:proofErr w:type="gramStart"/>
      <w:r>
        <w:t>e.g.</w:t>
      </w:r>
      <w:proofErr w:type="gramEnd"/>
      <w:r>
        <w:t xml:space="preserve"> first few bits refer to one of UE types (for example, for fast UEs, for modem devices etc), then few next </w:t>
      </w:r>
      <w:r w:rsidR="00FB16C3">
        <w:t xml:space="preserve">bits </w:t>
      </w:r>
      <w:r>
        <w:t xml:space="preserve">may identify one of </w:t>
      </w:r>
      <w:r w:rsidR="00FB16C3">
        <w:t xml:space="preserve">the </w:t>
      </w:r>
      <w:r>
        <w:t>used mobility config</w:t>
      </w:r>
      <w:r w:rsidR="00FB16C3">
        <w:t>uration</w:t>
      </w:r>
      <w:r>
        <w:t xml:space="preserve">s for the given UE type, and then few next </w:t>
      </w:r>
      <w:r w:rsidR="00FB16C3">
        <w:t xml:space="preserve">bits </w:t>
      </w:r>
      <w:r>
        <w:t xml:space="preserve">one of </w:t>
      </w:r>
      <w:r w:rsidR="00FB16C3">
        <w:t xml:space="preserve">the </w:t>
      </w:r>
      <w:r>
        <w:t xml:space="preserve">used NR-U configurations for this UE. Or, alternatively, an implementation may use all the 32 bits to identify </w:t>
      </w:r>
      <w:proofErr w:type="gramStart"/>
      <w:r>
        <w:t>particular UE</w:t>
      </w:r>
      <w:proofErr w:type="gramEnd"/>
      <w:r>
        <w:t xml:space="preserve"> context with an own ID that is kept for longer than the C-RNTI.</w:t>
      </w:r>
    </w:p>
    <w:p w14:paraId="7E1CD868" w14:textId="77777777" w:rsidR="0007421C" w:rsidRPr="00B837AC" w:rsidRDefault="0007421C" w:rsidP="0007421C">
      <w:r>
        <w:t xml:space="preserve">The configuration index for the RLF Report may be delivered to the UE as an optional IE in the </w:t>
      </w:r>
      <w:proofErr w:type="spellStart"/>
      <w:r>
        <w:t>RRCRecomfiguration</w:t>
      </w:r>
      <w:proofErr w:type="spellEnd"/>
      <w:r>
        <w:t xml:space="preserve"> message. Once delivered, the UE stores it and replaces old index (if any stored previously). It is up to the implementation of the serving node to decide when a new configuration index is to be delivered to the UE – if </w:t>
      </w:r>
      <w:proofErr w:type="gramStart"/>
      <w:r>
        <w:t>particular reconfiguration</w:t>
      </w:r>
      <w:proofErr w:type="gramEnd"/>
      <w:r>
        <w:t xml:space="preserve"> concerns parameters that are not relevant for possible future MRO analysis, the network may skip updating the index. Once a failure occurs and the UE compiles the RLF Report, it includes the last received configuration index. When the report is finally fetched and delivered to the last serving node, the node knows how to read it: either uses it to identify the configuration used for the UE, or in any other way the index was formulated (possibly even to identify the UE context, if the implementation used the index this way).</w:t>
      </w:r>
    </w:p>
    <w:p w14:paraId="6C23A927" w14:textId="6AFC3AF9" w:rsidR="0007421C" w:rsidRDefault="0007421C" w:rsidP="0007421C">
      <w:pPr>
        <w:rPr>
          <w:b/>
          <w:bCs/>
        </w:rPr>
      </w:pPr>
      <w:r w:rsidRPr="00613AAA">
        <w:rPr>
          <w:b/>
          <w:bCs/>
        </w:rPr>
        <w:lastRenderedPageBreak/>
        <w:t>Proposal</w:t>
      </w:r>
      <w:r>
        <w:rPr>
          <w:b/>
          <w:bCs/>
        </w:rPr>
        <w:t xml:space="preserve"> 2</w:t>
      </w:r>
      <w:r w:rsidRPr="00613AAA">
        <w:rPr>
          <w:b/>
          <w:bCs/>
        </w:rPr>
        <w:t xml:space="preserve">: </w:t>
      </w:r>
      <w:r w:rsidR="00F12CE7">
        <w:rPr>
          <w:b/>
          <w:bCs/>
        </w:rPr>
        <w:t xml:space="preserve">Add an optional, 32-bit configuration index in the </w:t>
      </w:r>
      <w:proofErr w:type="spellStart"/>
      <w:r w:rsidR="00F12CE7" w:rsidRPr="000B4F2B">
        <w:rPr>
          <w:b/>
          <w:bCs/>
          <w:i/>
          <w:iCs/>
        </w:rPr>
        <w:t>RRCReconfiguration</w:t>
      </w:r>
      <w:proofErr w:type="spellEnd"/>
      <w:r w:rsidR="00F12CE7">
        <w:rPr>
          <w:b/>
          <w:bCs/>
        </w:rPr>
        <w:t xml:space="preserve"> message and in the RLF Report. The UE shall store for the RLF Report only the most recently received configuration index.</w:t>
      </w:r>
    </w:p>
    <w:p w14:paraId="42182547" w14:textId="22632CA4" w:rsidR="002A72DB" w:rsidRDefault="002A72DB" w:rsidP="009339CB">
      <w:r>
        <w:t xml:space="preserve">The introduction of the </w:t>
      </w:r>
      <w:r w:rsidR="000436C8">
        <w:t>configuration index has impacts on RAN3 work</w:t>
      </w:r>
      <w:r w:rsidR="00D87857">
        <w:t xml:space="preserve">, e.g., the need of </w:t>
      </w:r>
      <w:proofErr w:type="gramStart"/>
      <w:r w:rsidR="00D87857">
        <w:t>network based</w:t>
      </w:r>
      <w:proofErr w:type="gramEnd"/>
      <w:r w:rsidR="00D87857">
        <w:t xml:space="preserve"> solution, our view is that is </w:t>
      </w:r>
    </w:p>
    <w:p w14:paraId="76C81DF6" w14:textId="758D2A60" w:rsidR="004B1830" w:rsidRPr="00C221EB" w:rsidRDefault="004B1830" w:rsidP="009339CB">
      <w:pPr>
        <w:rPr>
          <w:b/>
          <w:bCs/>
          <w:lang w:val="en-US"/>
        </w:rPr>
      </w:pPr>
      <w:r w:rsidRPr="004B1830">
        <w:rPr>
          <w:b/>
          <w:bCs/>
        </w:rPr>
        <w:t xml:space="preserve">Proposal </w:t>
      </w:r>
      <w:r w:rsidR="00325EF8">
        <w:rPr>
          <w:b/>
          <w:bCs/>
        </w:rPr>
        <w:t>3</w:t>
      </w:r>
      <w:r w:rsidRPr="004B1830">
        <w:rPr>
          <w:b/>
          <w:bCs/>
        </w:rPr>
        <w:t xml:space="preserve">: </w:t>
      </w:r>
      <w:r w:rsidR="00536274">
        <w:rPr>
          <w:b/>
          <w:bCs/>
        </w:rPr>
        <w:t xml:space="preserve">RAN2 sends a </w:t>
      </w:r>
      <w:proofErr w:type="gramStart"/>
      <w:r w:rsidR="00536274">
        <w:rPr>
          <w:b/>
          <w:bCs/>
        </w:rPr>
        <w:t>reply</w:t>
      </w:r>
      <w:proofErr w:type="gramEnd"/>
      <w:r w:rsidR="00536274">
        <w:rPr>
          <w:b/>
          <w:bCs/>
        </w:rPr>
        <w:t xml:space="preserve"> </w:t>
      </w:r>
      <w:r w:rsidRPr="004B1830">
        <w:rPr>
          <w:b/>
          <w:bCs/>
        </w:rPr>
        <w:t>LS to RAN3</w:t>
      </w:r>
      <w:r w:rsidR="00536274">
        <w:rPr>
          <w:b/>
          <w:bCs/>
        </w:rPr>
        <w:t xml:space="preserve"> to inform them about the introduction of the </w:t>
      </w:r>
      <w:r w:rsidR="00C221EB">
        <w:rPr>
          <w:b/>
          <w:bCs/>
        </w:rPr>
        <w:t xml:space="preserve">configuration index. </w:t>
      </w:r>
      <w:r w:rsidR="00C221EB">
        <w:rPr>
          <w:b/>
          <w:bCs/>
          <w:lang w:val="en-US"/>
        </w:rPr>
        <w:t>(See draft LS proposal in Annex.)</w:t>
      </w:r>
    </w:p>
    <w:p w14:paraId="69B7B8E6" w14:textId="083B1718" w:rsidR="009339CB" w:rsidRPr="006E13D1" w:rsidRDefault="005A13AB" w:rsidP="009339CB">
      <w:pPr>
        <w:pStyle w:val="Heading1"/>
      </w:pPr>
      <w:r>
        <w:t>3</w:t>
      </w:r>
      <w:r w:rsidR="009339CB" w:rsidRPr="006E13D1">
        <w:tab/>
      </w:r>
      <w:r w:rsidR="009339CB">
        <w:t>Conclusion</w:t>
      </w:r>
      <w:r w:rsidR="00C81A22">
        <w:t>s</w:t>
      </w:r>
    </w:p>
    <w:p w14:paraId="6E24B0F4" w14:textId="10F5A2A3" w:rsidR="009339CB" w:rsidRPr="006E13D1" w:rsidRDefault="009339CB" w:rsidP="009339CB">
      <w:r>
        <w:t>This document has made the following observations</w:t>
      </w:r>
      <w:r w:rsidR="00C81A22">
        <w:t xml:space="preserve"> and proposals</w:t>
      </w:r>
      <w:r>
        <w:t>:</w:t>
      </w:r>
    </w:p>
    <w:p w14:paraId="232D691D" w14:textId="77777777" w:rsidR="00362F71" w:rsidRDefault="00362F71" w:rsidP="00362F71">
      <w:pPr>
        <w:rPr>
          <w:b/>
          <w:bCs/>
        </w:rPr>
      </w:pPr>
      <w:r w:rsidRPr="009F6127">
        <w:rPr>
          <w:b/>
          <w:bCs/>
        </w:rPr>
        <w:t xml:space="preserve">Observation 1: </w:t>
      </w:r>
      <w:r>
        <w:rPr>
          <w:b/>
          <w:bCs/>
        </w:rPr>
        <w:t>If the logged report is provided to the network a significant time after RA happened, t</w:t>
      </w:r>
      <w:r w:rsidRPr="009F6127">
        <w:rPr>
          <w:b/>
          <w:bCs/>
        </w:rPr>
        <w:t>he network-based solution may lead to cases when RLF reports cannot be used</w:t>
      </w:r>
      <w:r>
        <w:rPr>
          <w:b/>
          <w:bCs/>
        </w:rPr>
        <w:t xml:space="preserve"> or may be misinterpreted by the network.</w:t>
      </w:r>
    </w:p>
    <w:p w14:paraId="5FCDE465" w14:textId="77777777" w:rsidR="00362F71" w:rsidRDefault="00362F71" w:rsidP="00362F71">
      <w:pPr>
        <w:rPr>
          <w:b/>
          <w:bCs/>
        </w:rPr>
      </w:pPr>
      <w:r>
        <w:rPr>
          <w:b/>
          <w:bCs/>
        </w:rPr>
        <w:t xml:space="preserve">Observation 2: </w:t>
      </w:r>
      <w:r w:rsidRPr="00F74E1D">
        <w:rPr>
          <w:b/>
          <w:bCs/>
        </w:rPr>
        <w:t xml:space="preserve">When the UE provides the report a significant time after </w:t>
      </w:r>
      <w:r>
        <w:rPr>
          <w:b/>
          <w:bCs/>
        </w:rPr>
        <w:t xml:space="preserve">an </w:t>
      </w:r>
      <w:r w:rsidRPr="00F74E1D">
        <w:rPr>
          <w:b/>
          <w:bCs/>
        </w:rPr>
        <w:t xml:space="preserve">event happened the </w:t>
      </w:r>
      <w:r w:rsidRPr="009F6127">
        <w:rPr>
          <w:b/>
          <w:bCs/>
        </w:rPr>
        <w:t>network</w:t>
      </w:r>
      <w:r>
        <w:rPr>
          <w:b/>
          <w:bCs/>
        </w:rPr>
        <w:t xml:space="preserve"> may not be able to identify the configuration parameters associated with the event.</w:t>
      </w:r>
    </w:p>
    <w:p w14:paraId="744AA512" w14:textId="77777777" w:rsidR="00362F71" w:rsidRPr="009F6127" w:rsidRDefault="00362F71" w:rsidP="00362F71">
      <w:pPr>
        <w:rPr>
          <w:b/>
          <w:bCs/>
        </w:rPr>
      </w:pPr>
      <w:r w:rsidRPr="009F6127">
        <w:rPr>
          <w:b/>
          <w:bCs/>
        </w:rPr>
        <w:t xml:space="preserve">Observation </w:t>
      </w:r>
      <w:r>
        <w:rPr>
          <w:b/>
          <w:bCs/>
        </w:rPr>
        <w:t>3</w:t>
      </w:r>
      <w:r w:rsidRPr="009F6127">
        <w:rPr>
          <w:b/>
          <w:bCs/>
        </w:rPr>
        <w:t xml:space="preserve">: </w:t>
      </w:r>
      <w:r>
        <w:rPr>
          <w:b/>
          <w:bCs/>
        </w:rPr>
        <w:t>Adding the configuration parameters associated with the events to the reports requires extra specification work whenever new feature is considered, additional UE storage capacity, increases the signalling overhead, and may not lead optimal solutions for all network deployments.</w:t>
      </w:r>
    </w:p>
    <w:p w14:paraId="539B721F" w14:textId="77777777" w:rsidR="004C6F7F" w:rsidRPr="009F6127" w:rsidRDefault="004C6F7F" w:rsidP="004C6F7F">
      <w:pPr>
        <w:rPr>
          <w:b/>
          <w:bCs/>
        </w:rPr>
      </w:pPr>
      <w:r w:rsidRPr="009F6127">
        <w:rPr>
          <w:b/>
          <w:bCs/>
        </w:rPr>
        <w:t xml:space="preserve">Observation </w:t>
      </w:r>
      <w:r>
        <w:rPr>
          <w:b/>
          <w:bCs/>
        </w:rPr>
        <w:t>4</w:t>
      </w:r>
      <w:r w:rsidRPr="009F6127">
        <w:rPr>
          <w:b/>
          <w:bCs/>
        </w:rPr>
        <w:t xml:space="preserve">: </w:t>
      </w:r>
      <w:r>
        <w:rPr>
          <w:b/>
          <w:bCs/>
        </w:rPr>
        <w:t xml:space="preserve">Enabling the configuration index to be reported in the RLF Report instead of </w:t>
      </w:r>
      <w:proofErr w:type="gramStart"/>
      <w:r>
        <w:rPr>
          <w:b/>
          <w:bCs/>
        </w:rPr>
        <w:t>particular configuration</w:t>
      </w:r>
      <w:proofErr w:type="gramEnd"/>
      <w:r>
        <w:rPr>
          <w:b/>
          <w:bCs/>
        </w:rPr>
        <w:t xml:space="preserve"> (like NR-U configuration in this discussion) will save RAN2 and RAN3 from having the same discussions in future.</w:t>
      </w:r>
    </w:p>
    <w:p w14:paraId="00AA2E8B" w14:textId="77777777" w:rsidR="004C6F7F" w:rsidRDefault="004C6F7F" w:rsidP="004C6F7F">
      <w:pPr>
        <w:rPr>
          <w:b/>
          <w:bCs/>
        </w:rPr>
      </w:pPr>
      <w:r w:rsidRPr="00613AAA">
        <w:rPr>
          <w:b/>
          <w:bCs/>
        </w:rPr>
        <w:t>Proposal</w:t>
      </w:r>
      <w:r>
        <w:rPr>
          <w:b/>
          <w:bCs/>
        </w:rPr>
        <w:t xml:space="preserve"> 1</w:t>
      </w:r>
      <w:r w:rsidRPr="00613AAA">
        <w:rPr>
          <w:b/>
          <w:bCs/>
        </w:rPr>
        <w:t xml:space="preserve">: </w:t>
      </w:r>
      <w:r>
        <w:rPr>
          <w:b/>
          <w:bCs/>
        </w:rPr>
        <w:t xml:space="preserve">Introduce a new </w:t>
      </w:r>
      <w:r w:rsidRPr="00613AAA">
        <w:rPr>
          <w:b/>
          <w:bCs/>
        </w:rPr>
        <w:t>configuration index</w:t>
      </w:r>
      <w:r>
        <w:rPr>
          <w:b/>
          <w:bCs/>
        </w:rPr>
        <w:t xml:space="preserve"> parameter that is provided by the network with the configuration</w:t>
      </w:r>
      <w:r w:rsidRPr="00613AAA">
        <w:rPr>
          <w:b/>
          <w:bCs/>
        </w:rPr>
        <w:t xml:space="preserve">. The UE stores the configuration index and provides them </w:t>
      </w:r>
      <w:r>
        <w:rPr>
          <w:b/>
          <w:bCs/>
        </w:rPr>
        <w:t>with</w:t>
      </w:r>
      <w:r w:rsidRPr="00613AAA">
        <w:rPr>
          <w:b/>
          <w:bCs/>
        </w:rPr>
        <w:t xml:space="preserve">in the RLF reports. </w:t>
      </w:r>
    </w:p>
    <w:p w14:paraId="3EB53109" w14:textId="77777777" w:rsidR="004C6F7F" w:rsidRDefault="004C6F7F" w:rsidP="004C6F7F">
      <w:pPr>
        <w:rPr>
          <w:b/>
          <w:bCs/>
        </w:rPr>
      </w:pPr>
      <w:r w:rsidRPr="00613AAA">
        <w:rPr>
          <w:b/>
          <w:bCs/>
        </w:rPr>
        <w:t>Proposal</w:t>
      </w:r>
      <w:r>
        <w:rPr>
          <w:b/>
          <w:bCs/>
        </w:rPr>
        <w:t xml:space="preserve"> 2</w:t>
      </w:r>
      <w:r w:rsidRPr="00613AAA">
        <w:rPr>
          <w:b/>
          <w:bCs/>
        </w:rPr>
        <w:t xml:space="preserve">: </w:t>
      </w:r>
      <w:r>
        <w:rPr>
          <w:b/>
          <w:bCs/>
        </w:rPr>
        <w:t xml:space="preserve">Add an optional, 32-bit configuration index in the </w:t>
      </w:r>
      <w:proofErr w:type="spellStart"/>
      <w:r w:rsidRPr="000B4F2B">
        <w:rPr>
          <w:b/>
          <w:bCs/>
          <w:i/>
          <w:iCs/>
        </w:rPr>
        <w:t>RRCReconfiguration</w:t>
      </w:r>
      <w:proofErr w:type="spellEnd"/>
      <w:r>
        <w:rPr>
          <w:b/>
          <w:bCs/>
        </w:rPr>
        <w:t xml:space="preserve"> message and in the RLF Report. The UE shall store for the RLF Report only the most recently received configuration index.</w:t>
      </w:r>
    </w:p>
    <w:p w14:paraId="1864C491" w14:textId="77777777" w:rsidR="004C6F7F" w:rsidRPr="00C221EB" w:rsidRDefault="004C6F7F" w:rsidP="004C6F7F">
      <w:pPr>
        <w:rPr>
          <w:b/>
          <w:bCs/>
          <w:lang w:val="en-US"/>
        </w:rPr>
      </w:pPr>
      <w:r w:rsidRPr="004B1830">
        <w:rPr>
          <w:b/>
          <w:bCs/>
        </w:rPr>
        <w:t xml:space="preserve">Proposal </w:t>
      </w:r>
      <w:r>
        <w:rPr>
          <w:b/>
          <w:bCs/>
        </w:rPr>
        <w:t>3</w:t>
      </w:r>
      <w:r w:rsidRPr="004B1830">
        <w:rPr>
          <w:b/>
          <w:bCs/>
        </w:rPr>
        <w:t xml:space="preserve">: </w:t>
      </w:r>
      <w:r>
        <w:rPr>
          <w:b/>
          <w:bCs/>
        </w:rPr>
        <w:t xml:space="preserve">RAN2 sends a </w:t>
      </w:r>
      <w:proofErr w:type="gramStart"/>
      <w:r>
        <w:rPr>
          <w:b/>
          <w:bCs/>
        </w:rPr>
        <w:t>reply</w:t>
      </w:r>
      <w:proofErr w:type="gramEnd"/>
      <w:r>
        <w:rPr>
          <w:b/>
          <w:bCs/>
        </w:rPr>
        <w:t xml:space="preserve"> </w:t>
      </w:r>
      <w:r w:rsidRPr="004B1830">
        <w:rPr>
          <w:b/>
          <w:bCs/>
        </w:rPr>
        <w:t>LS to RAN3</w:t>
      </w:r>
      <w:r>
        <w:rPr>
          <w:b/>
          <w:bCs/>
        </w:rPr>
        <w:t xml:space="preserve"> to inform them about the introduction of the configuration index. </w:t>
      </w:r>
      <w:r>
        <w:rPr>
          <w:b/>
          <w:bCs/>
          <w:lang w:val="en-US"/>
        </w:rPr>
        <w:t>(See draft LS proposal in Annex.)</w:t>
      </w:r>
    </w:p>
    <w:p w14:paraId="2277546F" w14:textId="77777777" w:rsidR="009339CB" w:rsidRPr="006E13D1" w:rsidRDefault="009339CB" w:rsidP="009339CB"/>
    <w:p w14:paraId="7254D5CF" w14:textId="77777777" w:rsidR="004C069D" w:rsidRPr="006E13D1" w:rsidRDefault="004C069D" w:rsidP="004C069D">
      <w:pPr>
        <w:pStyle w:val="Heading1"/>
      </w:pPr>
      <w:r>
        <w:t>Annex A: Draft LS</w:t>
      </w:r>
    </w:p>
    <w:p w14:paraId="3B9B5279" w14:textId="77777777" w:rsidR="004C069D" w:rsidRDefault="004C069D" w:rsidP="004C069D">
      <w:pPr>
        <w:pStyle w:val="Header"/>
        <w:tabs>
          <w:tab w:val="right" w:pos="9781"/>
        </w:tabs>
        <w:rPr>
          <w:rFonts w:cs="Arial"/>
          <w:b w:val="0"/>
          <w:bCs/>
          <w:sz w:val="22"/>
        </w:rPr>
      </w:pPr>
      <w:r w:rsidRPr="00557D6F">
        <w:rPr>
          <w:rFonts w:cs="Arial"/>
          <w:bCs/>
          <w:sz w:val="22"/>
        </w:rPr>
        <w:t>3GPP TSG-RAN WG2 Meeting #</w:t>
      </w:r>
      <w:r>
        <w:rPr>
          <w:rFonts w:cs="Arial"/>
          <w:bCs/>
          <w:sz w:val="22"/>
        </w:rPr>
        <w:t>121</w:t>
      </w:r>
      <w:r>
        <w:rPr>
          <w:rFonts w:cs="Arial"/>
          <w:bCs/>
          <w:sz w:val="22"/>
        </w:rPr>
        <w:tab/>
      </w:r>
      <w:r w:rsidRPr="00E5415D">
        <w:rPr>
          <w:rFonts w:cs="Arial"/>
          <w:bCs/>
          <w:sz w:val="22"/>
          <w:highlight w:val="yellow"/>
        </w:rPr>
        <w:t>DRAFT</w:t>
      </w:r>
      <w:r>
        <w:rPr>
          <w:rFonts w:cs="Arial"/>
          <w:bCs/>
          <w:sz w:val="22"/>
        </w:rPr>
        <w:t xml:space="preserve"> </w:t>
      </w:r>
      <w:r w:rsidRPr="00D24338">
        <w:rPr>
          <w:rFonts w:cs="Arial"/>
          <w:bCs/>
          <w:sz w:val="22"/>
        </w:rPr>
        <w:t>R2-</w:t>
      </w:r>
      <w:r>
        <w:rPr>
          <w:rFonts w:cs="Arial"/>
          <w:bCs/>
          <w:sz w:val="22"/>
        </w:rPr>
        <w:t>230xxxx</w:t>
      </w:r>
    </w:p>
    <w:p w14:paraId="50B7B191" w14:textId="77777777" w:rsidR="004C069D" w:rsidRDefault="004C069D" w:rsidP="004C069D">
      <w:pPr>
        <w:pStyle w:val="Header"/>
        <w:rPr>
          <w:rFonts w:cs="Arial"/>
          <w:b w:val="0"/>
          <w:bCs/>
          <w:sz w:val="22"/>
        </w:rPr>
      </w:pPr>
      <w:r w:rsidRPr="00380BAF">
        <w:rPr>
          <w:rFonts w:cs="Arial"/>
          <w:bCs/>
          <w:sz w:val="22"/>
        </w:rPr>
        <w:t>Athens, Greece, 27 February – 03 March 202</w:t>
      </w:r>
      <w:r>
        <w:rPr>
          <w:rFonts w:cs="Arial"/>
          <w:bCs/>
          <w:sz w:val="22"/>
        </w:rPr>
        <w:t>3</w:t>
      </w:r>
    </w:p>
    <w:p w14:paraId="3223D7B3" w14:textId="77777777" w:rsidR="004C069D" w:rsidRPr="00277C00" w:rsidRDefault="004C069D" w:rsidP="004C069D">
      <w:pPr>
        <w:spacing w:after="0"/>
        <w:rPr>
          <w:rFonts w:ascii="Arial" w:hAnsi="Arial" w:cs="Arial"/>
        </w:rPr>
      </w:pPr>
    </w:p>
    <w:p w14:paraId="2416C792" w14:textId="1656C79E" w:rsidR="004C069D" w:rsidRPr="00277C00" w:rsidRDefault="004C069D" w:rsidP="004C069D">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t>[</w:t>
      </w:r>
      <w:r w:rsidRPr="00277C00">
        <w:rPr>
          <w:rFonts w:ascii="Arial" w:hAnsi="Arial" w:cs="Arial"/>
          <w:b/>
          <w:highlight w:val="yellow"/>
        </w:rPr>
        <w:t>DRAFT</w:t>
      </w:r>
      <w:r w:rsidRPr="00277C00">
        <w:rPr>
          <w:rFonts w:ascii="Arial" w:hAnsi="Arial" w:cs="Arial"/>
          <w:b/>
        </w:rPr>
        <w:t xml:space="preserve">] </w:t>
      </w:r>
      <w:r w:rsidR="00A45B05" w:rsidRPr="00A45B05">
        <w:rPr>
          <w:rFonts w:ascii="Arial" w:hAnsi="Arial" w:cs="Arial"/>
          <w:b/>
        </w:rPr>
        <w:t>Response LS on Possibility on LBT-</w:t>
      </w:r>
      <w:proofErr w:type="spellStart"/>
      <w:r w:rsidR="00A45B05" w:rsidRPr="00A45B05">
        <w:rPr>
          <w:rFonts w:ascii="Arial" w:hAnsi="Arial" w:cs="Arial"/>
          <w:b/>
        </w:rPr>
        <w:t>FailureRecoveryConfig</w:t>
      </w:r>
      <w:proofErr w:type="spellEnd"/>
    </w:p>
    <w:p w14:paraId="18F2E1D7" w14:textId="4114256C" w:rsidR="004C069D" w:rsidRPr="00FC642A" w:rsidRDefault="004C069D" w:rsidP="004C069D">
      <w:pPr>
        <w:spacing w:after="60"/>
        <w:ind w:left="1985" w:hanging="1985"/>
        <w:rPr>
          <w:rFonts w:ascii="Arial" w:hAnsi="Arial" w:cs="Arial"/>
          <w:bCs/>
          <w:lang w:val="en-US"/>
        </w:rPr>
      </w:pPr>
      <w:r w:rsidRPr="00277C00">
        <w:rPr>
          <w:rFonts w:ascii="Arial" w:hAnsi="Arial" w:cs="Arial"/>
          <w:b/>
        </w:rPr>
        <w:t>Response to:</w:t>
      </w:r>
      <w:r w:rsidRPr="00277C00">
        <w:rPr>
          <w:rFonts w:ascii="Arial" w:hAnsi="Arial" w:cs="Arial"/>
          <w:bCs/>
        </w:rPr>
        <w:tab/>
      </w:r>
      <w:r w:rsidR="00FC642A" w:rsidRPr="00FC642A">
        <w:rPr>
          <w:rFonts w:ascii="Arial" w:hAnsi="Arial" w:cs="Arial"/>
          <w:bCs/>
        </w:rPr>
        <w:t>R3-226809</w:t>
      </w:r>
      <w:r w:rsidR="009610A3">
        <w:rPr>
          <w:rFonts w:ascii="Arial" w:hAnsi="Arial" w:cs="Arial"/>
          <w:bCs/>
        </w:rPr>
        <w:t>/</w:t>
      </w:r>
      <w:r w:rsidR="00FC642A">
        <w:rPr>
          <w:rFonts w:ascii="Arial" w:hAnsi="Arial" w:cs="Arial"/>
          <w:bCs/>
        </w:rPr>
        <w:t>R2</w:t>
      </w:r>
      <w:r w:rsidR="00FC642A">
        <w:rPr>
          <w:rFonts w:ascii="Arial" w:hAnsi="Arial" w:cs="Arial"/>
          <w:bCs/>
          <w:lang w:val="en-US"/>
        </w:rPr>
        <w:t>-</w:t>
      </w:r>
      <w:r w:rsidR="009610A3">
        <w:rPr>
          <w:rFonts w:ascii="Arial" w:hAnsi="Arial" w:cs="Arial"/>
          <w:bCs/>
          <w:lang w:val="en-US"/>
        </w:rPr>
        <w:t>23</w:t>
      </w:r>
      <w:r w:rsidR="008037D3">
        <w:rPr>
          <w:rFonts w:ascii="Arial" w:hAnsi="Arial" w:cs="Arial"/>
          <w:bCs/>
          <w:lang w:val="en-US"/>
        </w:rPr>
        <w:t>00031</w:t>
      </w:r>
    </w:p>
    <w:p w14:paraId="38CEB89E" w14:textId="77777777" w:rsidR="004C069D" w:rsidRPr="00277C00" w:rsidRDefault="004C069D" w:rsidP="004C069D">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6D8D521F" w14:textId="65A982FD" w:rsidR="004C069D" w:rsidRPr="00277C00" w:rsidRDefault="004C069D" w:rsidP="004C069D">
      <w:pPr>
        <w:spacing w:after="60"/>
        <w:ind w:left="1985" w:hanging="1985"/>
        <w:rPr>
          <w:rFonts w:ascii="Arial" w:hAnsi="Arial" w:cs="Arial"/>
          <w:bCs/>
        </w:rPr>
      </w:pPr>
      <w:r w:rsidRPr="00277C00">
        <w:rPr>
          <w:rFonts w:ascii="Arial" w:hAnsi="Arial" w:cs="Arial"/>
          <w:b/>
        </w:rPr>
        <w:t>Work Item:</w:t>
      </w:r>
      <w:r w:rsidRPr="00277C00">
        <w:rPr>
          <w:rFonts w:ascii="Arial" w:hAnsi="Arial" w:cs="Arial"/>
          <w:bCs/>
        </w:rPr>
        <w:tab/>
      </w:r>
      <w:r w:rsidR="009B7EF0" w:rsidRPr="009B7EF0">
        <w:rPr>
          <w:rFonts w:ascii="Arial" w:hAnsi="Arial" w:cs="Arial"/>
          <w:bCs/>
        </w:rPr>
        <w:t>NR_ENDC_SON_MDT_enh2-Core</w:t>
      </w:r>
    </w:p>
    <w:p w14:paraId="61946F76" w14:textId="77777777" w:rsidR="004C069D" w:rsidRPr="00277C00" w:rsidRDefault="004C069D" w:rsidP="004C069D">
      <w:pPr>
        <w:spacing w:after="60"/>
        <w:ind w:left="1985" w:hanging="1985"/>
        <w:rPr>
          <w:rFonts w:ascii="Arial" w:hAnsi="Arial" w:cs="Arial"/>
          <w:b/>
        </w:rPr>
      </w:pPr>
    </w:p>
    <w:p w14:paraId="1684F9FB" w14:textId="77777777" w:rsidR="004C069D" w:rsidRPr="00277C00" w:rsidRDefault="004C069D" w:rsidP="004C069D">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t>Nokia [</w:t>
      </w:r>
      <w:r w:rsidRPr="00277C00">
        <w:rPr>
          <w:rFonts w:ascii="Arial" w:hAnsi="Arial" w:cs="Arial"/>
          <w:bCs/>
          <w:highlight w:val="yellow"/>
        </w:rPr>
        <w:t>TSG RAN WG2</w:t>
      </w:r>
      <w:r w:rsidRPr="00277C00">
        <w:rPr>
          <w:rFonts w:ascii="Arial" w:hAnsi="Arial" w:cs="Arial"/>
          <w:bCs/>
        </w:rPr>
        <w:t>]</w:t>
      </w:r>
    </w:p>
    <w:p w14:paraId="0676CC2F" w14:textId="25419D8B" w:rsidR="004C069D" w:rsidRPr="00277C00" w:rsidRDefault="004C069D" w:rsidP="004C069D">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Pr>
          <w:rFonts w:ascii="Arial" w:hAnsi="Arial" w:cs="Arial"/>
          <w:bCs/>
        </w:rPr>
        <w:t>RAN WG3</w:t>
      </w:r>
    </w:p>
    <w:p w14:paraId="1683CAD1" w14:textId="77777777" w:rsidR="004C069D" w:rsidRPr="00277C00" w:rsidRDefault="004C069D" w:rsidP="004C069D">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5908800D" w14:textId="77777777" w:rsidR="004C069D" w:rsidRPr="00277C00" w:rsidRDefault="004C069D" w:rsidP="004C069D">
      <w:pPr>
        <w:spacing w:after="60"/>
        <w:ind w:left="1985" w:hanging="1985"/>
        <w:rPr>
          <w:rFonts w:ascii="Arial" w:hAnsi="Arial" w:cs="Arial"/>
          <w:bCs/>
        </w:rPr>
      </w:pPr>
    </w:p>
    <w:p w14:paraId="3625618B" w14:textId="77777777" w:rsidR="004C069D" w:rsidRPr="00277C00" w:rsidRDefault="004C069D" w:rsidP="004C069D">
      <w:pPr>
        <w:tabs>
          <w:tab w:val="left" w:pos="2268"/>
        </w:tabs>
        <w:spacing w:after="0"/>
        <w:rPr>
          <w:rFonts w:ascii="Arial" w:hAnsi="Arial" w:cs="Arial"/>
          <w:bCs/>
        </w:rPr>
      </w:pPr>
      <w:r w:rsidRPr="00277C00">
        <w:rPr>
          <w:rFonts w:ascii="Arial" w:hAnsi="Arial" w:cs="Arial"/>
          <w:b/>
        </w:rPr>
        <w:t>Contact Person:</w:t>
      </w:r>
    </w:p>
    <w:p w14:paraId="531BDDC6" w14:textId="77777777" w:rsidR="004C069D" w:rsidRPr="00277C00" w:rsidRDefault="004C069D" w:rsidP="004C069D">
      <w:pPr>
        <w:keepNext/>
        <w:tabs>
          <w:tab w:val="left" w:pos="2268"/>
          <w:tab w:val="left" w:pos="2694"/>
        </w:tabs>
        <w:spacing w:after="0"/>
        <w:ind w:left="567"/>
        <w:outlineLvl w:val="3"/>
        <w:rPr>
          <w:rFonts w:ascii="Arial" w:hAnsi="Arial" w:cs="Arial"/>
          <w:bCs/>
        </w:rPr>
      </w:pPr>
      <w:r w:rsidRPr="00277C00">
        <w:rPr>
          <w:rFonts w:ascii="Arial" w:hAnsi="Arial" w:cs="Arial"/>
          <w:b/>
        </w:rPr>
        <w:t>Name:</w:t>
      </w:r>
      <w:r w:rsidRPr="00277C00">
        <w:rPr>
          <w:rFonts w:ascii="Arial" w:hAnsi="Arial" w:cs="Arial"/>
          <w:bCs/>
        </w:rPr>
        <w:tab/>
      </w:r>
      <w:proofErr w:type="spellStart"/>
      <w:r>
        <w:rPr>
          <w:rFonts w:ascii="Arial" w:hAnsi="Arial" w:cs="Arial"/>
          <w:bCs/>
        </w:rPr>
        <w:t>Gy</w:t>
      </w:r>
      <w:proofErr w:type="spellEnd"/>
      <w:r>
        <w:rPr>
          <w:rFonts w:ascii="Arial" w:hAnsi="Arial" w:cs="Arial"/>
          <w:bCs/>
          <w:lang w:val="hu-HU"/>
        </w:rPr>
        <w:t>örgy Wolfner</w:t>
      </w:r>
    </w:p>
    <w:p w14:paraId="6F17CB52" w14:textId="365C4B50" w:rsidR="004C069D" w:rsidRPr="00277C00" w:rsidRDefault="004C069D" w:rsidP="004C069D">
      <w:pPr>
        <w:keepNext/>
        <w:tabs>
          <w:tab w:val="left" w:pos="2268"/>
          <w:tab w:val="left" w:pos="2694"/>
        </w:tabs>
        <w:spacing w:after="0"/>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proofErr w:type="spellStart"/>
      <w:r>
        <w:rPr>
          <w:rFonts w:ascii="Arial" w:hAnsi="Arial" w:cs="Arial"/>
          <w:bCs/>
          <w:color w:val="0000FF"/>
          <w:lang w:val="en-US"/>
        </w:rPr>
        <w:t>gyorgy</w:t>
      </w:r>
      <w:proofErr w:type="spellEnd"/>
      <w:r>
        <w:rPr>
          <w:rFonts w:ascii="Arial" w:hAnsi="Arial" w:cs="Arial"/>
          <w:bCs/>
          <w:color w:val="0000FF"/>
          <w:lang w:val="en-US"/>
        </w:rPr>
        <w:t>&lt;dot&gt;Wolfner&lt;at&gt;</w:t>
      </w:r>
      <w:proofErr w:type="spellStart"/>
      <w:r w:rsidRPr="00277C00">
        <w:rPr>
          <w:rFonts w:ascii="Arial" w:hAnsi="Arial" w:cs="Arial"/>
          <w:bCs/>
          <w:color w:val="0000FF"/>
          <w:lang w:val="en-US"/>
        </w:rPr>
        <w:t>nokia</w:t>
      </w:r>
      <w:proofErr w:type="spellEnd"/>
      <w:r>
        <w:rPr>
          <w:rFonts w:ascii="Arial" w:hAnsi="Arial" w:cs="Arial"/>
          <w:bCs/>
          <w:color w:val="0000FF"/>
          <w:lang w:val="en-US"/>
        </w:rPr>
        <w:t>&lt;dot&gt;</w:t>
      </w:r>
      <w:r w:rsidRPr="00277C00">
        <w:rPr>
          <w:rFonts w:ascii="Arial" w:hAnsi="Arial" w:cs="Arial"/>
          <w:bCs/>
          <w:color w:val="0000FF"/>
          <w:lang w:val="en-US"/>
        </w:rPr>
        <w:t>com</w:t>
      </w:r>
    </w:p>
    <w:p w14:paraId="7EDFF32F" w14:textId="77777777" w:rsidR="004C069D" w:rsidRPr="00277C00" w:rsidRDefault="004C069D" w:rsidP="004C069D">
      <w:pPr>
        <w:spacing w:after="60"/>
        <w:ind w:left="1985" w:hanging="1985"/>
        <w:rPr>
          <w:rFonts w:ascii="Arial" w:hAnsi="Arial" w:cs="Arial"/>
          <w:b/>
          <w:lang w:val="en-US"/>
        </w:rPr>
      </w:pPr>
    </w:p>
    <w:p w14:paraId="70814F94" w14:textId="77777777" w:rsidR="004C069D" w:rsidRPr="00277C00" w:rsidRDefault="004C069D" w:rsidP="004C069D">
      <w:pPr>
        <w:tabs>
          <w:tab w:val="left" w:pos="2268"/>
        </w:tabs>
        <w:spacing w:after="0"/>
        <w:rPr>
          <w:rFonts w:ascii="Arial" w:hAnsi="Arial" w:cs="Arial"/>
          <w:bCs/>
        </w:rPr>
      </w:pPr>
      <w:r w:rsidRPr="00277C00">
        <w:rPr>
          <w:rFonts w:ascii="Arial" w:hAnsi="Arial" w:cs="Arial"/>
          <w:b/>
        </w:rPr>
        <w:t xml:space="preserve">Send any </w:t>
      </w:r>
      <w:proofErr w:type="gramStart"/>
      <w:r w:rsidRPr="00277C00">
        <w:rPr>
          <w:rFonts w:ascii="Arial" w:hAnsi="Arial" w:cs="Arial"/>
          <w:b/>
        </w:rPr>
        <w:t>reply</w:t>
      </w:r>
      <w:proofErr w:type="gramEnd"/>
      <w:r w:rsidRPr="00277C00">
        <w:rPr>
          <w:rFonts w:ascii="Arial" w:hAnsi="Arial" w:cs="Arial"/>
          <w:b/>
        </w:rPr>
        <w:t xml:space="preserve"> LS to:</w:t>
      </w:r>
      <w:r w:rsidRPr="00277C00">
        <w:rPr>
          <w:rFonts w:ascii="Arial" w:hAnsi="Arial" w:cs="Arial"/>
          <w:b/>
        </w:rPr>
        <w:tab/>
        <w:t xml:space="preserve">3GPP Liaisons Coordinator, </w:t>
      </w:r>
      <w:hyperlink r:id="rId12"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2BD6C432" w14:textId="77777777" w:rsidR="004C069D" w:rsidRPr="00277C00" w:rsidRDefault="004C069D" w:rsidP="004C069D">
      <w:pPr>
        <w:spacing w:after="60"/>
        <w:ind w:left="1985" w:hanging="1985"/>
        <w:rPr>
          <w:rFonts w:ascii="Arial" w:hAnsi="Arial" w:cs="Arial"/>
          <w:b/>
        </w:rPr>
      </w:pPr>
    </w:p>
    <w:p w14:paraId="69318D80" w14:textId="77777777" w:rsidR="004C069D" w:rsidRPr="00277C00" w:rsidRDefault="004C069D" w:rsidP="004C069D">
      <w:pPr>
        <w:spacing w:after="60"/>
        <w:ind w:left="1985" w:hanging="1985"/>
        <w:rPr>
          <w:rFonts w:ascii="Arial" w:hAnsi="Arial" w:cs="Arial"/>
          <w:bCs/>
        </w:rPr>
      </w:pPr>
      <w:r w:rsidRPr="00277C00">
        <w:rPr>
          <w:rFonts w:ascii="Arial" w:hAnsi="Arial" w:cs="Arial"/>
          <w:b/>
        </w:rPr>
        <w:lastRenderedPageBreak/>
        <w:t>Attachments:</w:t>
      </w:r>
      <w:r w:rsidRPr="00277C00">
        <w:rPr>
          <w:rFonts w:ascii="Arial" w:hAnsi="Arial" w:cs="Arial"/>
          <w:bCs/>
        </w:rPr>
        <w:tab/>
        <w:t>-</w:t>
      </w:r>
    </w:p>
    <w:p w14:paraId="2D0E5173" w14:textId="77777777" w:rsidR="004C069D" w:rsidRPr="00277C00" w:rsidRDefault="004C069D" w:rsidP="004C069D">
      <w:pPr>
        <w:pBdr>
          <w:bottom w:val="single" w:sz="4" w:space="1" w:color="auto"/>
        </w:pBdr>
        <w:spacing w:after="0"/>
        <w:rPr>
          <w:rFonts w:ascii="Arial" w:hAnsi="Arial" w:cs="Arial"/>
        </w:rPr>
      </w:pPr>
    </w:p>
    <w:p w14:paraId="19577C7A" w14:textId="77777777" w:rsidR="004C069D" w:rsidRPr="00277C00" w:rsidRDefault="004C069D" w:rsidP="004C069D">
      <w:pPr>
        <w:spacing w:after="0"/>
        <w:rPr>
          <w:rFonts w:ascii="Arial" w:hAnsi="Arial" w:cs="Arial"/>
        </w:rPr>
      </w:pPr>
    </w:p>
    <w:p w14:paraId="4C4F03AD" w14:textId="77777777" w:rsidR="004C069D" w:rsidRPr="00277C00" w:rsidRDefault="004C069D" w:rsidP="004C069D">
      <w:pPr>
        <w:spacing w:after="120"/>
        <w:rPr>
          <w:rFonts w:ascii="Arial" w:hAnsi="Arial" w:cs="Arial"/>
          <w:b/>
        </w:rPr>
      </w:pPr>
      <w:r w:rsidRPr="00277C00">
        <w:rPr>
          <w:rFonts w:ascii="Arial" w:hAnsi="Arial" w:cs="Arial"/>
          <w:b/>
        </w:rPr>
        <w:t>1. Overall Description:</w:t>
      </w:r>
    </w:p>
    <w:p w14:paraId="03F322F7" w14:textId="69D67A27" w:rsidR="00724DDD" w:rsidRDefault="00724DDD" w:rsidP="00724DDD">
      <w:pPr>
        <w:spacing w:after="0"/>
        <w:rPr>
          <w:rFonts w:ascii="Arial" w:hAnsi="Arial" w:cs="Arial"/>
        </w:rPr>
      </w:pPr>
      <w:r>
        <w:rPr>
          <w:rFonts w:ascii="Arial" w:hAnsi="Arial" w:cs="Arial"/>
        </w:rPr>
        <w:t xml:space="preserve">RAN2 would like to thank RAN3 for their </w:t>
      </w:r>
      <w:r w:rsidR="00A45B05">
        <w:rPr>
          <w:rFonts w:ascii="Arial" w:hAnsi="Arial" w:cs="Arial"/>
        </w:rPr>
        <w:t xml:space="preserve">Response </w:t>
      </w:r>
      <w:r w:rsidRPr="00C307CA">
        <w:rPr>
          <w:rFonts w:ascii="Arial" w:hAnsi="Arial" w:cs="Arial"/>
        </w:rPr>
        <w:t>LS on Possibility on LBT-</w:t>
      </w:r>
      <w:proofErr w:type="spellStart"/>
      <w:r w:rsidRPr="00C307CA">
        <w:rPr>
          <w:rFonts w:ascii="Arial" w:hAnsi="Arial" w:cs="Arial"/>
        </w:rPr>
        <w:t>FailureRecoveryConfig</w:t>
      </w:r>
      <w:proofErr w:type="spellEnd"/>
      <w:r>
        <w:rPr>
          <w:rFonts w:ascii="Arial" w:hAnsi="Arial" w:cs="Arial"/>
        </w:rPr>
        <w:t xml:space="preserve">. </w:t>
      </w:r>
      <w:r w:rsidR="00B30B33">
        <w:rPr>
          <w:rFonts w:ascii="Arial" w:hAnsi="Arial" w:cs="Arial"/>
        </w:rPr>
        <w:t>RAN2 further discussed this issue and t</w:t>
      </w:r>
      <w:r w:rsidR="00841739">
        <w:rPr>
          <w:rFonts w:ascii="Arial" w:hAnsi="Arial" w:cs="Arial"/>
        </w:rPr>
        <w:t>o overcome the limitation clarified in the response LS, RAN2 agree</w:t>
      </w:r>
      <w:r w:rsidR="00B30B33">
        <w:rPr>
          <w:rFonts w:ascii="Arial" w:hAnsi="Arial" w:cs="Arial"/>
        </w:rPr>
        <w:t>d</w:t>
      </w:r>
      <w:r w:rsidR="00841739">
        <w:rPr>
          <w:rFonts w:ascii="Arial" w:hAnsi="Arial" w:cs="Arial"/>
        </w:rPr>
        <w:t xml:space="preserve"> in the following:</w:t>
      </w:r>
    </w:p>
    <w:p w14:paraId="57A994C4" w14:textId="77777777" w:rsidR="00724DDD" w:rsidRDefault="00724DDD" w:rsidP="00724DDD">
      <w:pPr>
        <w:spacing w:after="0"/>
        <w:rPr>
          <w:rFonts w:ascii="Arial" w:hAnsi="Arial" w:cs="Arial"/>
        </w:rPr>
      </w:pPr>
    </w:p>
    <w:p w14:paraId="4F2EC7B4" w14:textId="64190E92" w:rsidR="00C221EB" w:rsidRPr="00986A97" w:rsidRDefault="00A07B9F" w:rsidP="00986A97">
      <w:pPr>
        <w:spacing w:after="0"/>
        <w:ind w:left="284"/>
        <w:rPr>
          <w:rFonts w:ascii="Arial" w:hAnsi="Arial" w:cs="Arial"/>
        </w:rPr>
      </w:pPr>
      <w:r w:rsidRPr="00986A97">
        <w:rPr>
          <w:rFonts w:ascii="Arial" w:hAnsi="Arial" w:cs="Arial"/>
        </w:rPr>
        <w:t>Introduce a new configuration index parameter that is provided by the network with the configuration. The UE stores the configuration index and provides them within the RLF reports.</w:t>
      </w:r>
    </w:p>
    <w:p w14:paraId="0E76AD99" w14:textId="77777777" w:rsidR="00C221EB" w:rsidRDefault="00C221EB" w:rsidP="00724DDD">
      <w:pPr>
        <w:spacing w:after="0"/>
        <w:rPr>
          <w:rFonts w:ascii="Arial" w:hAnsi="Arial" w:cs="Arial"/>
        </w:rPr>
      </w:pPr>
    </w:p>
    <w:p w14:paraId="016742AD" w14:textId="77777777" w:rsidR="004C069D" w:rsidRPr="00277C00" w:rsidRDefault="004C069D" w:rsidP="004C069D">
      <w:pPr>
        <w:spacing w:after="120"/>
        <w:rPr>
          <w:rFonts w:ascii="Arial" w:hAnsi="Arial" w:cs="Arial"/>
          <w:b/>
        </w:rPr>
      </w:pPr>
      <w:r w:rsidRPr="00277C00">
        <w:rPr>
          <w:rFonts w:ascii="Arial" w:hAnsi="Arial" w:cs="Arial"/>
          <w:b/>
        </w:rPr>
        <w:t>2. Actions:</w:t>
      </w:r>
    </w:p>
    <w:p w14:paraId="71759E5E" w14:textId="7071471B" w:rsidR="004C069D" w:rsidRPr="00277C00" w:rsidRDefault="004C069D" w:rsidP="004C069D">
      <w:pPr>
        <w:spacing w:after="120"/>
        <w:ind w:left="1985" w:hanging="1985"/>
        <w:rPr>
          <w:rFonts w:ascii="Arial" w:hAnsi="Arial" w:cs="Arial"/>
          <w:b/>
        </w:rPr>
      </w:pPr>
      <w:r w:rsidRPr="00277C00">
        <w:rPr>
          <w:rFonts w:ascii="Arial" w:hAnsi="Arial" w:cs="Arial"/>
          <w:b/>
        </w:rPr>
        <w:t xml:space="preserve">To </w:t>
      </w:r>
      <w:r>
        <w:rPr>
          <w:rFonts w:ascii="Arial" w:hAnsi="Arial" w:cs="Arial"/>
          <w:b/>
        </w:rPr>
        <w:t>RAN WG3</w:t>
      </w:r>
    </w:p>
    <w:p w14:paraId="48496CD7" w14:textId="431CCE69" w:rsidR="004C069D" w:rsidRDefault="004C069D" w:rsidP="004C069D">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Pr="00277C00">
        <w:rPr>
          <w:rFonts w:ascii="Arial" w:hAnsi="Arial" w:cs="Arial"/>
        </w:rPr>
        <w:t xml:space="preserve">RAN2 respectfully asks </w:t>
      </w:r>
      <w:r>
        <w:rPr>
          <w:rFonts w:ascii="Arial" w:hAnsi="Arial" w:cs="Arial"/>
        </w:rPr>
        <w:t>RAN3</w:t>
      </w:r>
      <w:r w:rsidRPr="00277C00">
        <w:rPr>
          <w:rFonts w:ascii="Arial" w:hAnsi="Arial" w:cs="Arial"/>
        </w:rPr>
        <w:t xml:space="preserve"> to</w:t>
      </w:r>
      <w:r w:rsidR="008F60B3">
        <w:rPr>
          <w:rFonts w:ascii="Arial" w:hAnsi="Arial" w:cs="Arial"/>
        </w:rPr>
        <w:t xml:space="preserve"> </w:t>
      </w:r>
      <w:r w:rsidR="00CB12E6">
        <w:rPr>
          <w:rFonts w:ascii="Arial" w:hAnsi="Arial" w:cs="Arial"/>
        </w:rPr>
        <w:t>take the above into account</w:t>
      </w:r>
      <w:r>
        <w:rPr>
          <w:rFonts w:ascii="Arial" w:hAnsi="Arial" w:cs="Arial"/>
          <w:lang w:val="en-US"/>
        </w:rPr>
        <w:t>.</w:t>
      </w:r>
    </w:p>
    <w:p w14:paraId="43E160AD" w14:textId="77777777" w:rsidR="004C069D" w:rsidRPr="00277C00" w:rsidRDefault="004C069D" w:rsidP="004C069D">
      <w:pPr>
        <w:spacing w:after="120"/>
        <w:rPr>
          <w:rFonts w:ascii="Arial" w:hAnsi="Arial" w:cs="Arial"/>
          <w:b/>
        </w:rPr>
      </w:pPr>
    </w:p>
    <w:p w14:paraId="3846AE41" w14:textId="77777777" w:rsidR="004C069D" w:rsidRPr="00277C00" w:rsidRDefault="004C069D" w:rsidP="004C069D">
      <w:pPr>
        <w:spacing w:after="120"/>
        <w:rPr>
          <w:rFonts w:ascii="Arial" w:hAnsi="Arial" w:cs="Arial"/>
          <w:b/>
        </w:rPr>
      </w:pPr>
      <w:r w:rsidRPr="00277C00">
        <w:rPr>
          <w:rFonts w:ascii="Arial" w:hAnsi="Arial" w:cs="Arial"/>
          <w:b/>
        </w:rPr>
        <w:t>3. Date of Next TSG-RAN WG2 Meeting:</w:t>
      </w:r>
    </w:p>
    <w:p w14:paraId="0A97D28D" w14:textId="77777777" w:rsidR="004C069D" w:rsidRDefault="004C069D" w:rsidP="004C069D">
      <w:pPr>
        <w:tabs>
          <w:tab w:val="left" w:pos="3119"/>
        </w:tabs>
        <w:spacing w:after="120"/>
        <w:ind w:left="2268" w:hanging="2268"/>
        <w:rPr>
          <w:rFonts w:ascii="Arial" w:hAnsi="Arial" w:cs="Arial"/>
          <w:bCs/>
        </w:rPr>
      </w:pPr>
      <w:r>
        <w:rPr>
          <w:rFonts w:ascii="Arial" w:hAnsi="Arial" w:cs="Arial"/>
          <w:bCs/>
        </w:rPr>
        <w:t>RAN2#121-bis-e</w:t>
      </w:r>
      <w:r>
        <w:rPr>
          <w:rFonts w:ascii="Arial" w:hAnsi="Arial" w:cs="Arial"/>
          <w:bCs/>
        </w:rPr>
        <w:tab/>
        <w:t>from 2023-04-17</w:t>
      </w:r>
      <w:r>
        <w:rPr>
          <w:rFonts w:ascii="Arial" w:hAnsi="Arial" w:cs="Arial"/>
          <w:bCs/>
        </w:rPr>
        <w:tab/>
        <w:t>to 2023-04-26</w:t>
      </w:r>
      <w:r>
        <w:rPr>
          <w:rFonts w:ascii="Arial" w:hAnsi="Arial" w:cs="Arial"/>
          <w:bCs/>
        </w:rPr>
        <w:tab/>
      </w:r>
      <w:r>
        <w:rPr>
          <w:rFonts w:ascii="Arial" w:hAnsi="Arial" w:cs="Arial"/>
          <w:bCs/>
        </w:rPr>
        <w:tab/>
        <w:t>Electronic</w:t>
      </w:r>
    </w:p>
    <w:p w14:paraId="7D752404" w14:textId="77777777" w:rsidR="004C069D" w:rsidRDefault="004C069D" w:rsidP="004C069D">
      <w:pPr>
        <w:tabs>
          <w:tab w:val="left" w:pos="3119"/>
        </w:tabs>
        <w:spacing w:after="120"/>
        <w:ind w:left="2268" w:hanging="2268"/>
        <w:rPr>
          <w:rFonts w:ascii="Arial" w:hAnsi="Arial" w:cs="Arial"/>
          <w:bCs/>
        </w:rPr>
      </w:pPr>
      <w:r>
        <w:rPr>
          <w:rFonts w:ascii="Arial" w:hAnsi="Arial" w:cs="Arial"/>
          <w:bCs/>
        </w:rPr>
        <w:t>RAN2#122</w:t>
      </w:r>
      <w:r>
        <w:rPr>
          <w:rFonts w:ascii="Arial" w:hAnsi="Arial" w:cs="Arial"/>
          <w:bCs/>
        </w:rPr>
        <w:tab/>
        <w:t>from 2023-05-22</w:t>
      </w:r>
      <w:r>
        <w:rPr>
          <w:rFonts w:ascii="Arial" w:hAnsi="Arial" w:cs="Arial"/>
          <w:bCs/>
        </w:rPr>
        <w:tab/>
        <w:t>to 2023-05-26</w:t>
      </w:r>
      <w:r>
        <w:rPr>
          <w:rFonts w:ascii="Arial" w:hAnsi="Arial" w:cs="Arial"/>
          <w:bCs/>
        </w:rPr>
        <w:tab/>
      </w:r>
      <w:r>
        <w:rPr>
          <w:rFonts w:ascii="Arial" w:hAnsi="Arial" w:cs="Arial"/>
          <w:bCs/>
        </w:rPr>
        <w:tab/>
        <w:t>Incheon</w:t>
      </w:r>
    </w:p>
    <w:p w14:paraId="11F3A185" w14:textId="77777777" w:rsidR="004C069D" w:rsidRPr="00A209D6" w:rsidRDefault="004C069D" w:rsidP="004C069D"/>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7C1A2" w14:textId="77777777" w:rsidR="00DA0046" w:rsidRDefault="00DA0046">
      <w:r>
        <w:separator/>
      </w:r>
    </w:p>
  </w:endnote>
  <w:endnote w:type="continuationSeparator" w:id="0">
    <w:p w14:paraId="1151A021" w14:textId="77777777" w:rsidR="00DA0046" w:rsidRDefault="00DA0046">
      <w:r>
        <w:continuationSeparator/>
      </w:r>
    </w:p>
  </w:endnote>
  <w:endnote w:type="continuationNotice" w:id="1">
    <w:p w14:paraId="49874B8F" w14:textId="77777777" w:rsidR="00DA0046" w:rsidRDefault="00DA0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8C251" w14:textId="77777777" w:rsidR="00DA0046" w:rsidRDefault="00DA0046">
      <w:r>
        <w:separator/>
      </w:r>
    </w:p>
  </w:footnote>
  <w:footnote w:type="continuationSeparator" w:id="0">
    <w:p w14:paraId="35E17534" w14:textId="77777777" w:rsidR="00DA0046" w:rsidRDefault="00DA0046">
      <w:r>
        <w:continuationSeparator/>
      </w:r>
    </w:p>
  </w:footnote>
  <w:footnote w:type="continuationNotice" w:id="1">
    <w:p w14:paraId="0CB43C23" w14:textId="77777777" w:rsidR="00DA0046" w:rsidRDefault="00DA00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F41705"/>
    <w:multiLevelType w:val="hybridMultilevel"/>
    <w:tmpl w:val="92BEE538"/>
    <w:lvl w:ilvl="0" w:tplc="B442ECE0">
      <w:start w:val="1"/>
      <w:numFmt w:val="bullet"/>
      <w:lvlText w:val="-"/>
      <w:lvlJc w:val="left"/>
      <w:pPr>
        <w:ind w:left="1004" w:hanging="360"/>
      </w:pPr>
      <w:rPr>
        <w:rFonts w:ascii="Arial" w:eastAsia="Times New Roman" w:hAnsi="Arial" w:cs="Aria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start w:val="1"/>
      <w:numFmt w:val="bullet"/>
      <w:lvlText w:val=""/>
      <w:lvlJc w:val="left"/>
      <w:pPr>
        <w:ind w:left="3164" w:hanging="360"/>
      </w:pPr>
      <w:rPr>
        <w:rFonts w:ascii="Symbol" w:hAnsi="Symbol" w:hint="default"/>
      </w:rPr>
    </w:lvl>
    <w:lvl w:ilvl="4" w:tplc="041D0003">
      <w:start w:val="1"/>
      <w:numFmt w:val="bullet"/>
      <w:lvlText w:val="o"/>
      <w:lvlJc w:val="left"/>
      <w:pPr>
        <w:ind w:left="3884" w:hanging="360"/>
      </w:pPr>
      <w:rPr>
        <w:rFonts w:ascii="Courier New" w:hAnsi="Courier New" w:cs="Courier New" w:hint="default"/>
      </w:rPr>
    </w:lvl>
    <w:lvl w:ilvl="5" w:tplc="041D0005">
      <w:start w:val="1"/>
      <w:numFmt w:val="bullet"/>
      <w:lvlText w:val=""/>
      <w:lvlJc w:val="left"/>
      <w:pPr>
        <w:ind w:left="4604" w:hanging="360"/>
      </w:pPr>
      <w:rPr>
        <w:rFonts w:ascii="Wingdings" w:hAnsi="Wingdings" w:hint="default"/>
      </w:rPr>
    </w:lvl>
    <w:lvl w:ilvl="6" w:tplc="041D0001">
      <w:start w:val="1"/>
      <w:numFmt w:val="bullet"/>
      <w:lvlText w:val=""/>
      <w:lvlJc w:val="left"/>
      <w:pPr>
        <w:ind w:left="5324" w:hanging="360"/>
      </w:pPr>
      <w:rPr>
        <w:rFonts w:ascii="Symbol" w:hAnsi="Symbol" w:hint="default"/>
      </w:rPr>
    </w:lvl>
    <w:lvl w:ilvl="7" w:tplc="041D0003">
      <w:start w:val="1"/>
      <w:numFmt w:val="bullet"/>
      <w:lvlText w:val="o"/>
      <w:lvlJc w:val="left"/>
      <w:pPr>
        <w:ind w:left="6044" w:hanging="360"/>
      </w:pPr>
      <w:rPr>
        <w:rFonts w:ascii="Courier New" w:hAnsi="Courier New" w:cs="Courier New" w:hint="default"/>
      </w:rPr>
    </w:lvl>
    <w:lvl w:ilvl="8" w:tplc="041D0005">
      <w:start w:val="1"/>
      <w:numFmt w:val="bullet"/>
      <w:lvlText w:val=""/>
      <w:lvlJc w:val="left"/>
      <w:pPr>
        <w:ind w:left="6764"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6846703"/>
    <w:multiLevelType w:val="hybridMultilevel"/>
    <w:tmpl w:val="32FE81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F07237"/>
    <w:multiLevelType w:val="hybridMultilevel"/>
    <w:tmpl w:val="70E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ED1"/>
    <w:rsid w:val="00006C10"/>
    <w:rsid w:val="000163C4"/>
    <w:rsid w:val="00016557"/>
    <w:rsid w:val="00023C40"/>
    <w:rsid w:val="00033397"/>
    <w:rsid w:val="00040095"/>
    <w:rsid w:val="000436C8"/>
    <w:rsid w:val="00065268"/>
    <w:rsid w:val="00073C9C"/>
    <w:rsid w:val="0007421C"/>
    <w:rsid w:val="00076412"/>
    <w:rsid w:val="00080512"/>
    <w:rsid w:val="00090468"/>
    <w:rsid w:val="00094568"/>
    <w:rsid w:val="000965C8"/>
    <w:rsid w:val="000B4F2B"/>
    <w:rsid w:val="000B7BCF"/>
    <w:rsid w:val="000C51E2"/>
    <w:rsid w:val="000C522B"/>
    <w:rsid w:val="000D58AB"/>
    <w:rsid w:val="0010207F"/>
    <w:rsid w:val="00112F1A"/>
    <w:rsid w:val="00142DDD"/>
    <w:rsid w:val="00145075"/>
    <w:rsid w:val="001741A0"/>
    <w:rsid w:val="00175FA0"/>
    <w:rsid w:val="00194CD0"/>
    <w:rsid w:val="001976E5"/>
    <w:rsid w:val="001B49C9"/>
    <w:rsid w:val="001C23F4"/>
    <w:rsid w:val="001C4F79"/>
    <w:rsid w:val="001C6933"/>
    <w:rsid w:val="001F168B"/>
    <w:rsid w:val="001F7831"/>
    <w:rsid w:val="00204045"/>
    <w:rsid w:val="0020712B"/>
    <w:rsid w:val="00216879"/>
    <w:rsid w:val="00223CD5"/>
    <w:rsid w:val="0022578C"/>
    <w:rsid w:val="0022606D"/>
    <w:rsid w:val="00231728"/>
    <w:rsid w:val="00235E93"/>
    <w:rsid w:val="00243CFD"/>
    <w:rsid w:val="00244A05"/>
    <w:rsid w:val="00250404"/>
    <w:rsid w:val="00252A19"/>
    <w:rsid w:val="00256B74"/>
    <w:rsid w:val="002610D8"/>
    <w:rsid w:val="002747EC"/>
    <w:rsid w:val="002855BF"/>
    <w:rsid w:val="002A72DB"/>
    <w:rsid w:val="002B2988"/>
    <w:rsid w:val="002E33F9"/>
    <w:rsid w:val="002F0D22"/>
    <w:rsid w:val="0030029F"/>
    <w:rsid w:val="00311B17"/>
    <w:rsid w:val="003172DC"/>
    <w:rsid w:val="00325AE3"/>
    <w:rsid w:val="00325EF8"/>
    <w:rsid w:val="00326069"/>
    <w:rsid w:val="003446D3"/>
    <w:rsid w:val="0035462D"/>
    <w:rsid w:val="00362F71"/>
    <w:rsid w:val="00363F34"/>
    <w:rsid w:val="0036459E"/>
    <w:rsid w:val="00364B41"/>
    <w:rsid w:val="00383096"/>
    <w:rsid w:val="0039346C"/>
    <w:rsid w:val="003A41EF"/>
    <w:rsid w:val="003B40AD"/>
    <w:rsid w:val="003C3F17"/>
    <w:rsid w:val="003C4E37"/>
    <w:rsid w:val="003E16BE"/>
    <w:rsid w:val="003F4E28"/>
    <w:rsid w:val="004006E8"/>
    <w:rsid w:val="00401855"/>
    <w:rsid w:val="00446C3A"/>
    <w:rsid w:val="00465587"/>
    <w:rsid w:val="00477455"/>
    <w:rsid w:val="004937A3"/>
    <w:rsid w:val="004A1F7B"/>
    <w:rsid w:val="004B1830"/>
    <w:rsid w:val="004B1EFB"/>
    <w:rsid w:val="004C069D"/>
    <w:rsid w:val="004C44D2"/>
    <w:rsid w:val="004C6F7F"/>
    <w:rsid w:val="004D3578"/>
    <w:rsid w:val="004D380D"/>
    <w:rsid w:val="004E213A"/>
    <w:rsid w:val="004F4540"/>
    <w:rsid w:val="004F73A7"/>
    <w:rsid w:val="00503171"/>
    <w:rsid w:val="00506C28"/>
    <w:rsid w:val="00510D26"/>
    <w:rsid w:val="00534DA0"/>
    <w:rsid w:val="00536274"/>
    <w:rsid w:val="005426CC"/>
    <w:rsid w:val="00543E6C"/>
    <w:rsid w:val="00565087"/>
    <w:rsid w:val="0056573F"/>
    <w:rsid w:val="00571279"/>
    <w:rsid w:val="005A13AB"/>
    <w:rsid w:val="005A49C6"/>
    <w:rsid w:val="005C766E"/>
    <w:rsid w:val="005C7CD5"/>
    <w:rsid w:val="005F5B0E"/>
    <w:rsid w:val="006043EE"/>
    <w:rsid w:val="00611566"/>
    <w:rsid w:val="00613AAA"/>
    <w:rsid w:val="00622A1B"/>
    <w:rsid w:val="00646D99"/>
    <w:rsid w:val="00656910"/>
    <w:rsid w:val="006574C0"/>
    <w:rsid w:val="00696821"/>
    <w:rsid w:val="006C66D8"/>
    <w:rsid w:val="006D1E24"/>
    <w:rsid w:val="006D35DE"/>
    <w:rsid w:val="006E1057"/>
    <w:rsid w:val="006E1417"/>
    <w:rsid w:val="006F1441"/>
    <w:rsid w:val="006F6A2C"/>
    <w:rsid w:val="007069DC"/>
    <w:rsid w:val="00710201"/>
    <w:rsid w:val="0072073A"/>
    <w:rsid w:val="00724B44"/>
    <w:rsid w:val="00724DDD"/>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1DF9"/>
    <w:rsid w:val="008024FA"/>
    <w:rsid w:val="008028A4"/>
    <w:rsid w:val="008037D3"/>
    <w:rsid w:val="00813245"/>
    <w:rsid w:val="0083487B"/>
    <w:rsid w:val="00835C58"/>
    <w:rsid w:val="00840DE0"/>
    <w:rsid w:val="00841739"/>
    <w:rsid w:val="00847CD0"/>
    <w:rsid w:val="008607A8"/>
    <w:rsid w:val="0086354A"/>
    <w:rsid w:val="008644A5"/>
    <w:rsid w:val="008768CA"/>
    <w:rsid w:val="00877EF9"/>
    <w:rsid w:val="00880559"/>
    <w:rsid w:val="008849E6"/>
    <w:rsid w:val="008B0C49"/>
    <w:rsid w:val="008B5306"/>
    <w:rsid w:val="008B54E8"/>
    <w:rsid w:val="008C2E2A"/>
    <w:rsid w:val="008C3057"/>
    <w:rsid w:val="008D0444"/>
    <w:rsid w:val="008D2E4D"/>
    <w:rsid w:val="008F396F"/>
    <w:rsid w:val="008F3DCD"/>
    <w:rsid w:val="008F60B3"/>
    <w:rsid w:val="0090271F"/>
    <w:rsid w:val="00902DB9"/>
    <w:rsid w:val="0090466A"/>
    <w:rsid w:val="00923655"/>
    <w:rsid w:val="009339CB"/>
    <w:rsid w:val="00934BFB"/>
    <w:rsid w:val="00936071"/>
    <w:rsid w:val="009360F7"/>
    <w:rsid w:val="009376CD"/>
    <w:rsid w:val="00940212"/>
    <w:rsid w:val="00942EC2"/>
    <w:rsid w:val="009610A3"/>
    <w:rsid w:val="00961B32"/>
    <w:rsid w:val="00962509"/>
    <w:rsid w:val="00970DB3"/>
    <w:rsid w:val="00974BB0"/>
    <w:rsid w:val="00975BCD"/>
    <w:rsid w:val="009818A2"/>
    <w:rsid w:val="00986A97"/>
    <w:rsid w:val="009902FA"/>
    <w:rsid w:val="009928A9"/>
    <w:rsid w:val="009A0AF3"/>
    <w:rsid w:val="009B07CD"/>
    <w:rsid w:val="009B28ED"/>
    <w:rsid w:val="009B7EF0"/>
    <w:rsid w:val="009C19E9"/>
    <w:rsid w:val="009D74A6"/>
    <w:rsid w:val="009E0E87"/>
    <w:rsid w:val="009F592E"/>
    <w:rsid w:val="009F6127"/>
    <w:rsid w:val="00A07B9F"/>
    <w:rsid w:val="00A10F02"/>
    <w:rsid w:val="00A17176"/>
    <w:rsid w:val="00A204CA"/>
    <w:rsid w:val="00A209D6"/>
    <w:rsid w:val="00A21C70"/>
    <w:rsid w:val="00A22738"/>
    <w:rsid w:val="00A36F5F"/>
    <w:rsid w:val="00A412B0"/>
    <w:rsid w:val="00A430EC"/>
    <w:rsid w:val="00A45B05"/>
    <w:rsid w:val="00A53724"/>
    <w:rsid w:val="00A54B2B"/>
    <w:rsid w:val="00A703B6"/>
    <w:rsid w:val="00A82346"/>
    <w:rsid w:val="00A9671C"/>
    <w:rsid w:val="00AA1553"/>
    <w:rsid w:val="00AB56C5"/>
    <w:rsid w:val="00AD0C49"/>
    <w:rsid w:val="00B05380"/>
    <w:rsid w:val="00B05962"/>
    <w:rsid w:val="00B15449"/>
    <w:rsid w:val="00B16C2F"/>
    <w:rsid w:val="00B27303"/>
    <w:rsid w:val="00B30B33"/>
    <w:rsid w:val="00B42371"/>
    <w:rsid w:val="00B47FD1"/>
    <w:rsid w:val="00B516BB"/>
    <w:rsid w:val="00B7538C"/>
    <w:rsid w:val="00B837AC"/>
    <w:rsid w:val="00B84DB2"/>
    <w:rsid w:val="00BA2F5E"/>
    <w:rsid w:val="00BC3555"/>
    <w:rsid w:val="00C12B51"/>
    <w:rsid w:val="00C221EB"/>
    <w:rsid w:val="00C24650"/>
    <w:rsid w:val="00C25465"/>
    <w:rsid w:val="00C33079"/>
    <w:rsid w:val="00C55A12"/>
    <w:rsid w:val="00C6553E"/>
    <w:rsid w:val="00C802E6"/>
    <w:rsid w:val="00C81A22"/>
    <w:rsid w:val="00C83A13"/>
    <w:rsid w:val="00C86F10"/>
    <w:rsid w:val="00C9068C"/>
    <w:rsid w:val="00C92967"/>
    <w:rsid w:val="00CA3D0C"/>
    <w:rsid w:val="00CA654B"/>
    <w:rsid w:val="00CB12E6"/>
    <w:rsid w:val="00CB72B8"/>
    <w:rsid w:val="00CC0229"/>
    <w:rsid w:val="00CD0BA8"/>
    <w:rsid w:val="00CD4C7B"/>
    <w:rsid w:val="00CD58FE"/>
    <w:rsid w:val="00D117E0"/>
    <w:rsid w:val="00D20B67"/>
    <w:rsid w:val="00D261B3"/>
    <w:rsid w:val="00D33BE3"/>
    <w:rsid w:val="00D3792D"/>
    <w:rsid w:val="00D40EFA"/>
    <w:rsid w:val="00D54820"/>
    <w:rsid w:val="00D55E47"/>
    <w:rsid w:val="00D575E5"/>
    <w:rsid w:val="00D62E19"/>
    <w:rsid w:val="00D67CD1"/>
    <w:rsid w:val="00D738D6"/>
    <w:rsid w:val="00D80795"/>
    <w:rsid w:val="00D854BE"/>
    <w:rsid w:val="00D86D03"/>
    <w:rsid w:val="00D87857"/>
    <w:rsid w:val="00D87E00"/>
    <w:rsid w:val="00D9134D"/>
    <w:rsid w:val="00D96D11"/>
    <w:rsid w:val="00DA0046"/>
    <w:rsid w:val="00DA7A03"/>
    <w:rsid w:val="00DB0DB8"/>
    <w:rsid w:val="00DB1818"/>
    <w:rsid w:val="00DC309B"/>
    <w:rsid w:val="00DC4DA2"/>
    <w:rsid w:val="00DC5261"/>
    <w:rsid w:val="00DE25D2"/>
    <w:rsid w:val="00DF7C20"/>
    <w:rsid w:val="00E038FB"/>
    <w:rsid w:val="00E46C08"/>
    <w:rsid w:val="00E471CF"/>
    <w:rsid w:val="00E55E25"/>
    <w:rsid w:val="00E62835"/>
    <w:rsid w:val="00E77645"/>
    <w:rsid w:val="00E83697"/>
    <w:rsid w:val="00E859B6"/>
    <w:rsid w:val="00E94101"/>
    <w:rsid w:val="00EA2F41"/>
    <w:rsid w:val="00EA66C9"/>
    <w:rsid w:val="00EB5D32"/>
    <w:rsid w:val="00EC4A25"/>
    <w:rsid w:val="00EF612C"/>
    <w:rsid w:val="00F02207"/>
    <w:rsid w:val="00F025A2"/>
    <w:rsid w:val="00F036E9"/>
    <w:rsid w:val="00F07388"/>
    <w:rsid w:val="00F12CE7"/>
    <w:rsid w:val="00F2026E"/>
    <w:rsid w:val="00F2210A"/>
    <w:rsid w:val="00F31372"/>
    <w:rsid w:val="00F37743"/>
    <w:rsid w:val="00F50964"/>
    <w:rsid w:val="00F54A3D"/>
    <w:rsid w:val="00F54CB0"/>
    <w:rsid w:val="00F579CD"/>
    <w:rsid w:val="00F653B8"/>
    <w:rsid w:val="00F71B89"/>
    <w:rsid w:val="00F7353C"/>
    <w:rsid w:val="00F74E1D"/>
    <w:rsid w:val="00F76F8F"/>
    <w:rsid w:val="00F87257"/>
    <w:rsid w:val="00F9096D"/>
    <w:rsid w:val="00F941DF"/>
    <w:rsid w:val="00FA1266"/>
    <w:rsid w:val="00FA189F"/>
    <w:rsid w:val="00FB16C3"/>
    <w:rsid w:val="00FB36FA"/>
    <w:rsid w:val="00FC1192"/>
    <w:rsid w:val="00FC642A"/>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CADEC6B-95DD-4910-80C8-2FE87D545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C51E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99"/>
    <w:qFormat/>
    <w:rsid w:val="00223CD5"/>
    <w:pPr>
      <w:ind w:left="720"/>
      <w:contextualSpacing/>
    </w:pPr>
    <w:rPr>
      <w:szCs w:val="24"/>
      <w:lang w:val="en-US"/>
    </w:rPr>
  </w:style>
  <w:style w:type="character" w:styleId="CommentReference">
    <w:name w:val="annotation reference"/>
    <w:basedOn w:val="DefaultParagraphFont"/>
    <w:rsid w:val="009F592E"/>
    <w:rPr>
      <w:sz w:val="16"/>
      <w:szCs w:val="16"/>
    </w:rPr>
  </w:style>
  <w:style w:type="paragraph" w:styleId="CommentText">
    <w:name w:val="annotation text"/>
    <w:basedOn w:val="Normal"/>
    <w:link w:val="CommentTextChar"/>
    <w:rsid w:val="009F592E"/>
  </w:style>
  <w:style w:type="character" w:customStyle="1" w:styleId="CommentTextChar">
    <w:name w:val="Comment Text Char"/>
    <w:basedOn w:val="DefaultParagraphFont"/>
    <w:link w:val="CommentText"/>
    <w:rsid w:val="009F592E"/>
    <w:rPr>
      <w:lang w:eastAsia="en-US"/>
    </w:rPr>
  </w:style>
  <w:style w:type="paragraph" w:styleId="CommentSubject">
    <w:name w:val="annotation subject"/>
    <w:basedOn w:val="CommentText"/>
    <w:next w:val="CommentText"/>
    <w:link w:val="CommentSubjectChar"/>
    <w:rsid w:val="009F592E"/>
    <w:rPr>
      <w:b/>
      <w:bCs/>
    </w:rPr>
  </w:style>
  <w:style w:type="character" w:customStyle="1" w:styleId="CommentSubjectChar">
    <w:name w:val="Comment Subject Char"/>
    <w:basedOn w:val="CommentTextChar"/>
    <w:link w:val="CommentSubject"/>
    <w:rsid w:val="009F592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5AIRPNAIUNRU-859666464-13230</_dlc_DocId>
    <_dlc_DocIdUrl xmlns="71c5aaf6-e6ce-465b-b873-5148d2a4c105">
      <Url>https://nokia.sharepoint.com/sites/c5g/e2earch/_layouts/15/DocIdRedir.aspx?ID=5AIRPNAIUNRU-859666464-13230</Url>
      <Description>5AIRPNAIUNRU-859666464-13230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http://purl.org/dc/dcmitype/"/>
    <ds:schemaRef ds:uri="http://schemas.microsoft.com/office/2006/documentManagement/types"/>
    <ds:schemaRef ds:uri="http://www.w3.org/XML/1998/namespace"/>
    <ds:schemaRef ds:uri="http://purl.org/dc/elements/1.1/"/>
    <ds:schemaRef ds:uri="3b34c8f0-1ef5-4d1e-bb66-517ce7fe7356"/>
    <ds:schemaRef ds:uri="71c5aaf6-e6ce-465b-b873-5148d2a4c105"/>
    <ds:schemaRef ds:uri="http://schemas.microsoft.com/office/infopath/2007/PartnerControls"/>
    <ds:schemaRef ds:uri="83f22d2f-d16e-4be6-ad4f-29fa0b067c3c"/>
    <ds:schemaRef ds:uri="a3840f4f-04be-43d1-b2ef-6ff1382503c7"/>
    <ds:schemaRef ds:uri="http://schemas.microsoft.com/office/2006/metadata/propertie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4</Pages>
  <Words>1824</Words>
  <Characters>9733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Nokia(GWO)1</cp:lastModifiedBy>
  <cp:revision>176</cp:revision>
  <dcterms:created xsi:type="dcterms:W3CDTF">2016-08-12T13:53:00Z</dcterms:created>
  <dcterms:modified xsi:type="dcterms:W3CDTF">2023-02-16T10:00:00Z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8485a987-2699-4df5-871f-7790b90122ce</vt:lpwstr>
  </property>
</Properties>
</file>