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1A65EB79" w:rsidR="006016F0" w:rsidRPr="00AA2431" w:rsidRDefault="00B412D6" w:rsidP="006016F0">
      <w:pPr>
        <w:pStyle w:val="3GPPHeader"/>
        <w:spacing w:after="60"/>
        <w:rPr>
          <w:rFonts w:ascii="Arial" w:hAnsi="Arial" w:cs="Arial"/>
          <w:sz w:val="32"/>
          <w:szCs w:val="32"/>
        </w:rPr>
      </w:pPr>
      <w:r w:rsidRPr="00AA2431">
        <w:rPr>
          <w:rFonts w:ascii="Arial" w:hAnsi="Arial" w:cs="Arial"/>
        </w:rPr>
        <w:t>3GPP TSG-RAN WG2 #1</w:t>
      </w:r>
      <w:r w:rsidR="002634AC">
        <w:rPr>
          <w:rFonts w:ascii="Arial" w:hAnsi="Arial" w:cs="Arial" w:hint="eastAsia"/>
        </w:rPr>
        <w:t>2</w:t>
      </w:r>
      <w:r w:rsidR="00D82C8D">
        <w:rPr>
          <w:rFonts w:ascii="Arial" w:hAnsi="Arial" w:cs="Arial" w:hint="eastAsia"/>
        </w:rPr>
        <w:t>1</w:t>
      </w:r>
      <w:r w:rsidR="00B8141F" w:rsidRPr="00AA2431">
        <w:rPr>
          <w:rFonts w:ascii="Arial" w:hAnsi="Arial" w:cs="Arial"/>
        </w:rPr>
        <w:t xml:space="preserve"> </w:t>
      </w:r>
      <w:r w:rsidR="006016F0" w:rsidRPr="00AA2431">
        <w:rPr>
          <w:rFonts w:ascii="Arial" w:hAnsi="Arial" w:cs="Arial"/>
        </w:rPr>
        <w:tab/>
      </w:r>
      <w:r w:rsidR="000D296F" w:rsidRPr="00AA2431">
        <w:rPr>
          <w:rFonts w:ascii="Arial" w:hAnsi="Arial" w:cs="Arial"/>
        </w:rPr>
        <w:t>R2-2</w:t>
      </w:r>
      <w:r w:rsidR="00D82C8D">
        <w:rPr>
          <w:rFonts w:ascii="Arial" w:hAnsi="Arial" w:cs="Arial" w:hint="eastAsia"/>
        </w:rPr>
        <w:t>3</w:t>
      </w:r>
      <w:r w:rsidR="004B13C9">
        <w:rPr>
          <w:rFonts w:ascii="Arial" w:hAnsi="Arial" w:cs="Arial"/>
        </w:rPr>
        <w:t>00987</w:t>
      </w:r>
    </w:p>
    <w:p w14:paraId="0798F09F" w14:textId="478A4A81" w:rsidR="006016F0" w:rsidRPr="00B2061E" w:rsidRDefault="00D82C8D" w:rsidP="006016F0">
      <w:pPr>
        <w:pStyle w:val="3GPPHeader"/>
        <w:rPr>
          <w:rFonts w:ascii="Arial" w:hAnsi="Arial" w:cs="Arial"/>
        </w:rPr>
      </w:pPr>
      <w:r>
        <w:rPr>
          <w:rFonts w:ascii="Arial" w:hAnsi="Arial" w:cs="Arial"/>
        </w:rPr>
        <w:t>Athens</w:t>
      </w:r>
      <w:r>
        <w:rPr>
          <w:rFonts w:ascii="Arial" w:hAnsi="Arial" w:cs="Arial" w:hint="eastAsia"/>
        </w:rPr>
        <w:t xml:space="preserve"> Greece</w:t>
      </w:r>
      <w:r w:rsidR="00863649" w:rsidRPr="00AA2431">
        <w:rPr>
          <w:rFonts w:ascii="Arial" w:hAnsi="Arial" w:cs="Arial"/>
        </w:rPr>
        <w:t xml:space="preserve">, </w:t>
      </w:r>
      <w:r>
        <w:rPr>
          <w:rFonts w:ascii="Arial" w:hAnsi="Arial" w:cs="Arial" w:hint="eastAsia"/>
        </w:rPr>
        <w:t>27</w:t>
      </w:r>
      <w:r w:rsidR="000D296F" w:rsidRPr="00AA2431">
        <w:rPr>
          <w:rFonts w:ascii="Arial" w:hAnsi="Arial" w:cs="Arial"/>
          <w:vertAlign w:val="superscript"/>
        </w:rPr>
        <w:t>th</w:t>
      </w:r>
      <w:r w:rsidR="006016F0" w:rsidRPr="00AA2431">
        <w:rPr>
          <w:rFonts w:ascii="Arial" w:hAnsi="Arial" w:cs="Arial"/>
        </w:rPr>
        <w:t xml:space="preserve"> </w:t>
      </w:r>
      <w:r>
        <w:rPr>
          <w:rFonts w:ascii="Arial" w:hAnsi="Arial" w:cs="Arial" w:hint="eastAsia"/>
        </w:rPr>
        <w:t>Feb.</w:t>
      </w:r>
      <w:r w:rsidR="006016F0" w:rsidRPr="00AA2431">
        <w:rPr>
          <w:rFonts w:ascii="Arial" w:hAnsi="Arial" w:cs="Arial"/>
        </w:rPr>
        <w:t>–</w:t>
      </w:r>
      <w:r>
        <w:rPr>
          <w:rFonts w:ascii="Arial" w:hAnsi="Arial" w:cs="Arial"/>
        </w:rPr>
        <w:t>3</w:t>
      </w:r>
      <w:r w:rsidRPr="00AA2431">
        <w:rPr>
          <w:rFonts w:ascii="Arial" w:hAnsi="Arial" w:cs="Arial"/>
          <w:vertAlign w:val="superscript"/>
        </w:rPr>
        <w:t>rd</w:t>
      </w:r>
      <w:r w:rsidR="006016F0" w:rsidRPr="00AA2431">
        <w:rPr>
          <w:rFonts w:ascii="Arial" w:hAnsi="Arial" w:cs="Arial"/>
        </w:rPr>
        <w:t xml:space="preserve"> </w:t>
      </w:r>
      <w:r>
        <w:rPr>
          <w:rFonts w:ascii="Arial" w:hAnsi="Arial" w:cs="Arial" w:hint="eastAsia"/>
        </w:rPr>
        <w:t>March</w:t>
      </w:r>
      <w:r w:rsidR="000D296F" w:rsidRPr="00AA2431">
        <w:rPr>
          <w:rFonts w:ascii="Arial" w:hAnsi="Arial" w:cs="Arial"/>
        </w:rPr>
        <w:t xml:space="preserve"> 202</w:t>
      </w:r>
      <w:r>
        <w:rPr>
          <w:rFonts w:ascii="Arial" w:hAnsi="Arial" w:cs="Arial" w:hint="eastAsia"/>
        </w:rPr>
        <w:t>3</w:t>
      </w:r>
    </w:p>
    <w:p w14:paraId="161E5990" w14:textId="1E135CDF" w:rsidR="0097006C" w:rsidRPr="002634AC" w:rsidRDefault="0097006C" w:rsidP="008C4837">
      <w:pPr>
        <w:pStyle w:val="a9"/>
        <w:tabs>
          <w:tab w:val="right" w:pos="9630"/>
        </w:tabs>
        <w:spacing w:after="120"/>
        <w:rPr>
          <w:rFonts w:eastAsia="SimSun" w:cs="SimHei"/>
          <w:noProof w:val="0"/>
          <w:sz w:val="24"/>
          <w:szCs w:val="22"/>
        </w:rPr>
      </w:pPr>
    </w:p>
    <w:p w14:paraId="67060A0F" w14:textId="3795E18E" w:rsidR="008C4837" w:rsidRPr="00B2061E" w:rsidRDefault="008C4837" w:rsidP="008C4837">
      <w:pPr>
        <w:pStyle w:val="3GPPHeader"/>
        <w:rPr>
          <w:rFonts w:ascii="Arial" w:hAnsi="Arial" w:cs="Arial"/>
          <w:sz w:val="22"/>
          <w:szCs w:val="22"/>
          <w:lang w:val="en-GB"/>
        </w:rPr>
      </w:pPr>
      <w:r w:rsidRPr="00AA2431">
        <w:rPr>
          <w:rFonts w:ascii="Arial" w:hAnsi="Arial" w:cs="Arial"/>
          <w:sz w:val="22"/>
          <w:szCs w:val="22"/>
        </w:rPr>
        <w:t>Agenda Item:</w:t>
      </w:r>
      <w:r w:rsidRPr="00AA2431">
        <w:rPr>
          <w:rFonts w:ascii="Arial" w:hAnsi="Arial" w:cs="Arial"/>
          <w:sz w:val="22"/>
          <w:szCs w:val="22"/>
        </w:rPr>
        <w:tab/>
      </w:r>
      <w:r w:rsidR="00464377" w:rsidRPr="00AA2431">
        <w:rPr>
          <w:rFonts w:ascii="Arial" w:hAnsi="Arial" w:cs="Arial" w:hint="eastAsia"/>
          <w:sz w:val="22"/>
          <w:szCs w:val="22"/>
        </w:rPr>
        <w:t>8.</w:t>
      </w:r>
      <w:r w:rsidR="004E2299">
        <w:rPr>
          <w:rFonts w:ascii="Arial" w:hAnsi="Arial" w:cs="Arial"/>
          <w:sz w:val="22"/>
          <w:szCs w:val="22"/>
        </w:rPr>
        <w:t>5</w:t>
      </w:r>
      <w:r w:rsidR="00464377" w:rsidRPr="00AA2431">
        <w:rPr>
          <w:rFonts w:ascii="Arial" w:hAnsi="Arial" w:cs="Arial" w:hint="eastAsia"/>
          <w:sz w:val="22"/>
          <w:szCs w:val="22"/>
        </w:rPr>
        <w:t>.</w:t>
      </w:r>
      <w:r w:rsidR="004E2299">
        <w:rPr>
          <w:rFonts w:ascii="Arial" w:hAnsi="Arial" w:cs="Arial"/>
          <w:sz w:val="22"/>
          <w:szCs w:val="22"/>
        </w:rPr>
        <w:t>2</w:t>
      </w:r>
      <w:r w:rsidR="00C03FB2">
        <w:rPr>
          <w:rFonts w:ascii="Arial" w:hAnsi="Arial" w:cs="Arial" w:hint="eastAsia"/>
          <w:sz w:val="22"/>
          <w:szCs w:val="22"/>
        </w:rPr>
        <w:t>.4</w:t>
      </w:r>
    </w:p>
    <w:p w14:paraId="6DBCC600" w14:textId="00CABD39" w:rsidR="008C4837" w:rsidRPr="00B2061E" w:rsidRDefault="008C4837" w:rsidP="008C4837">
      <w:pPr>
        <w:pStyle w:val="3GPPHeader"/>
        <w:rPr>
          <w:rFonts w:ascii="Arial" w:hAnsi="Arial" w:cs="Arial"/>
          <w:sz w:val="22"/>
          <w:szCs w:val="22"/>
        </w:rPr>
      </w:pPr>
      <w:r w:rsidRPr="00B2061E">
        <w:rPr>
          <w:rFonts w:ascii="Arial" w:hAnsi="Arial" w:cs="Arial"/>
          <w:sz w:val="22"/>
          <w:szCs w:val="22"/>
        </w:rPr>
        <w:t>Source:</w:t>
      </w:r>
      <w:r w:rsidRPr="00B2061E">
        <w:rPr>
          <w:rFonts w:ascii="Arial" w:hAnsi="Arial" w:cs="Arial"/>
          <w:sz w:val="22"/>
          <w:szCs w:val="22"/>
        </w:rPr>
        <w:tab/>
      </w:r>
      <w:r w:rsidR="000C6E5D" w:rsidRPr="00B2061E">
        <w:rPr>
          <w:rFonts w:ascii="Arial" w:hAnsi="Arial" w:cs="Arial"/>
          <w:sz w:val="22"/>
          <w:szCs w:val="22"/>
        </w:rPr>
        <w:t>NEC</w:t>
      </w:r>
    </w:p>
    <w:p w14:paraId="7E04E50F" w14:textId="09FFB5C2" w:rsidR="008C4837" w:rsidRPr="00B2061E" w:rsidRDefault="008C4837" w:rsidP="006E1A72">
      <w:pPr>
        <w:pStyle w:val="3GPPHeader"/>
        <w:ind w:left="1700" w:hanging="1700"/>
        <w:rPr>
          <w:rFonts w:ascii="Arial" w:hAnsi="Arial" w:cs="Arial"/>
          <w:sz w:val="22"/>
          <w:szCs w:val="22"/>
        </w:rPr>
      </w:pPr>
      <w:r w:rsidRPr="00B2061E">
        <w:rPr>
          <w:rFonts w:ascii="Arial" w:hAnsi="Arial" w:cs="Arial"/>
          <w:sz w:val="22"/>
          <w:szCs w:val="22"/>
        </w:rPr>
        <w:t>Title:</w:t>
      </w:r>
      <w:r w:rsidRPr="00B2061E">
        <w:rPr>
          <w:rFonts w:ascii="Arial" w:hAnsi="Arial" w:cs="Arial"/>
          <w:sz w:val="22"/>
          <w:szCs w:val="22"/>
        </w:rPr>
        <w:tab/>
      </w:r>
      <w:r w:rsidR="00EB6923">
        <w:rPr>
          <w:rFonts w:ascii="Arial" w:hAnsi="Arial" w:cs="Arial" w:hint="eastAsia"/>
          <w:sz w:val="22"/>
          <w:szCs w:val="22"/>
        </w:rPr>
        <w:t xml:space="preserve">Discussion on </w:t>
      </w:r>
      <w:r w:rsidR="00450CB5">
        <w:rPr>
          <w:rFonts w:ascii="Arial" w:hAnsi="Arial" w:cs="Arial"/>
          <w:sz w:val="22"/>
          <w:szCs w:val="22"/>
        </w:rPr>
        <w:t>mapping the PDU set into DRB/LCH</w:t>
      </w:r>
    </w:p>
    <w:p w14:paraId="1CD4626B" w14:textId="77777777" w:rsidR="008C4837" w:rsidRPr="00B2061E" w:rsidRDefault="008C4837" w:rsidP="008C4837">
      <w:pPr>
        <w:pStyle w:val="3GPPHeader"/>
        <w:rPr>
          <w:rFonts w:ascii="Arial" w:hAnsi="Arial" w:cs="Arial"/>
          <w:sz w:val="22"/>
          <w:szCs w:val="22"/>
        </w:rPr>
      </w:pPr>
      <w:r w:rsidRPr="00B2061E">
        <w:rPr>
          <w:rFonts w:ascii="Arial" w:hAnsi="Arial" w:cs="Arial"/>
          <w:sz w:val="22"/>
          <w:szCs w:val="22"/>
        </w:rPr>
        <w:t>Document for:</w:t>
      </w:r>
      <w:r w:rsidRPr="00B2061E">
        <w:rPr>
          <w:rFonts w:ascii="Arial" w:hAnsi="Arial" w:cs="Arial"/>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0" w:name="_Ref174151459"/>
      <w:bookmarkStart w:id="1" w:name="_Ref189809556"/>
    </w:p>
    <w:p w14:paraId="1340ED70" w14:textId="54188BD1" w:rsidR="00B52AD5" w:rsidRDefault="004E2299" w:rsidP="000D0859">
      <w:pPr>
        <w:ind w:right="-99" w:firstLineChars="50" w:firstLine="100"/>
        <w:rPr>
          <w:rFonts w:ascii="Arial" w:eastAsiaTheme="minorEastAsia" w:hAnsi="Arial" w:cs="Arial"/>
          <w:sz w:val="20"/>
          <w:szCs w:val="20"/>
        </w:rPr>
      </w:pPr>
      <w:r>
        <w:rPr>
          <w:rFonts w:ascii="Arial" w:eastAsiaTheme="minorEastAsia" w:hAnsi="Arial" w:cs="Arial"/>
          <w:sz w:val="20"/>
          <w:szCs w:val="20"/>
        </w:rPr>
        <w:t>At RAN2</w:t>
      </w:r>
      <w:r>
        <w:rPr>
          <w:rFonts w:ascii="Arial" w:eastAsiaTheme="minorEastAsia" w:hAnsi="Arial" w:cs="Arial" w:hint="eastAsia"/>
          <w:sz w:val="20"/>
          <w:szCs w:val="20"/>
        </w:rPr>
        <w:t>#</w:t>
      </w:r>
      <w:r w:rsidR="00EB6923">
        <w:rPr>
          <w:rFonts w:ascii="Arial" w:eastAsiaTheme="minorEastAsia" w:hAnsi="Arial" w:cs="Arial" w:hint="eastAsia"/>
          <w:sz w:val="20"/>
          <w:szCs w:val="20"/>
        </w:rPr>
        <w:t>120</w:t>
      </w:r>
      <w:r>
        <w:rPr>
          <w:rFonts w:ascii="Arial" w:eastAsiaTheme="minorEastAsia" w:hAnsi="Arial" w:cs="Arial"/>
          <w:sz w:val="20"/>
          <w:szCs w:val="20"/>
        </w:rPr>
        <w:t xml:space="preserve"> meeting, RAN2 </w:t>
      </w:r>
      <w:r w:rsidR="00B52AD5">
        <w:rPr>
          <w:rFonts w:ascii="Arial" w:eastAsiaTheme="minorEastAsia" w:hAnsi="Arial" w:cs="Arial" w:hint="eastAsia"/>
          <w:sz w:val="20"/>
          <w:szCs w:val="20"/>
        </w:rPr>
        <w:t>d</w:t>
      </w:r>
      <w:r w:rsidR="00B52AD5">
        <w:rPr>
          <w:rFonts w:ascii="Arial" w:eastAsiaTheme="minorEastAsia" w:hAnsi="Arial" w:cs="Arial"/>
          <w:sz w:val="20"/>
          <w:szCs w:val="20"/>
        </w:rPr>
        <w:t xml:space="preserve">iscussed how to map the PDU set into DRB/LCH and </w:t>
      </w:r>
      <w:r w:rsidR="00623BA3">
        <w:rPr>
          <w:rFonts w:ascii="Arial" w:eastAsiaTheme="minorEastAsia" w:hAnsi="Arial" w:cs="Arial" w:hint="eastAsia"/>
          <w:sz w:val="20"/>
          <w:szCs w:val="20"/>
        </w:rPr>
        <w:t>achieved following agreements</w:t>
      </w:r>
      <w:r w:rsidR="00982524">
        <w:rPr>
          <w:rFonts w:ascii="Arial" w:eastAsiaTheme="minorEastAsia" w:hAnsi="Arial" w:cs="Arial" w:hint="eastAsia"/>
          <w:sz w:val="20"/>
          <w:szCs w:val="20"/>
        </w:rPr>
        <w:t xml:space="preserve"> </w:t>
      </w:r>
      <w:r w:rsidR="00982524">
        <w:rPr>
          <w:rFonts w:ascii="Arial" w:eastAsiaTheme="minorEastAsia" w:hAnsi="Arial" w:cs="Arial"/>
          <w:sz w:val="20"/>
          <w:szCs w:val="20"/>
        </w:rPr>
        <w:t>[1]</w:t>
      </w:r>
    </w:p>
    <w:tbl>
      <w:tblPr>
        <w:tblStyle w:val="afe"/>
        <w:tblW w:w="0" w:type="auto"/>
        <w:tblLook w:val="04A0" w:firstRow="1" w:lastRow="0" w:firstColumn="1" w:lastColumn="0" w:noHBand="0" w:noVBand="1"/>
      </w:tblPr>
      <w:tblGrid>
        <w:gridCol w:w="9629"/>
      </w:tblGrid>
      <w:tr w:rsidR="00B52AD5" w14:paraId="7D5A3E48" w14:textId="77777777" w:rsidTr="00EB6652">
        <w:tc>
          <w:tcPr>
            <w:tcW w:w="9629" w:type="dxa"/>
          </w:tcPr>
          <w:p w14:paraId="0B354F7F" w14:textId="39F3422B" w:rsidR="00B52AD5" w:rsidRPr="00B52AD5" w:rsidRDefault="00B52AD5" w:rsidP="00B52AD5">
            <w:pPr>
              <w:pStyle w:val="Agreement"/>
              <w:numPr>
                <w:ilvl w:val="0"/>
                <w:numId w:val="0"/>
              </w:numPr>
              <w:rPr>
                <w:rFonts w:ascii="Arial" w:hAnsi="Arial" w:cs="Arial"/>
                <w:sz w:val="20"/>
                <w:szCs w:val="20"/>
              </w:rPr>
            </w:pPr>
            <w:r>
              <w:rPr>
                <w:rFonts w:ascii="Arial" w:hAnsi="Arial" w:cs="Arial" w:hint="eastAsia"/>
                <w:sz w:val="20"/>
                <w:szCs w:val="20"/>
                <w:lang w:eastAsia="ja-JP"/>
              </w:rPr>
              <w:t>⇒</w:t>
            </w:r>
            <w:r>
              <w:rPr>
                <w:rFonts w:ascii="Arial" w:hAnsi="Arial" w:cs="Arial" w:hint="eastAsia"/>
                <w:sz w:val="20"/>
                <w:szCs w:val="20"/>
                <w:lang w:eastAsia="ja-JP"/>
              </w:rPr>
              <w:t xml:space="preserve"> </w:t>
            </w:r>
            <w:r w:rsidRPr="00B52AD5">
              <w:rPr>
                <w:rFonts w:ascii="Arial" w:hAnsi="Arial" w:cs="Arial"/>
                <w:sz w:val="20"/>
                <w:szCs w:val="20"/>
              </w:rPr>
              <w:t>N1N excluded</w:t>
            </w:r>
          </w:p>
          <w:p w14:paraId="3B271467" w14:textId="456EF9D5" w:rsidR="00B52AD5" w:rsidRPr="00B52AD5" w:rsidRDefault="00B52AD5" w:rsidP="00B52AD5">
            <w:pPr>
              <w:pStyle w:val="Agreement"/>
              <w:numPr>
                <w:ilvl w:val="0"/>
                <w:numId w:val="0"/>
              </w:numPr>
              <w:rPr>
                <w:rFonts w:ascii="Arial" w:hAnsi="Arial" w:cs="Arial"/>
                <w:sz w:val="20"/>
                <w:szCs w:val="20"/>
              </w:rPr>
            </w:pPr>
            <w:r>
              <w:rPr>
                <w:rFonts w:ascii="Arial" w:hAnsi="Arial" w:cs="Arial" w:hint="eastAsia"/>
                <w:sz w:val="20"/>
                <w:szCs w:val="20"/>
                <w:lang w:eastAsia="ja-JP"/>
              </w:rPr>
              <w:t>⇒</w:t>
            </w:r>
            <w:r>
              <w:rPr>
                <w:rFonts w:ascii="Arial" w:hAnsi="Arial" w:cs="Arial" w:hint="eastAsia"/>
                <w:sz w:val="20"/>
                <w:szCs w:val="20"/>
                <w:lang w:eastAsia="ja-JP"/>
              </w:rPr>
              <w:t xml:space="preserve"> </w:t>
            </w:r>
            <w:r w:rsidRPr="00B52AD5">
              <w:rPr>
                <w:rFonts w:ascii="Arial" w:hAnsi="Arial" w:cs="Arial"/>
                <w:sz w:val="20"/>
                <w:szCs w:val="20"/>
              </w:rPr>
              <w:t>Splitting DRB into multiple LCH (DC like) FFS.</w:t>
            </w:r>
          </w:p>
          <w:p w14:paraId="46F9D36B" w14:textId="2B0595B9" w:rsidR="00B52AD5" w:rsidRDefault="00B52AD5" w:rsidP="00B52AD5">
            <w:pPr>
              <w:pStyle w:val="Agreement"/>
              <w:numPr>
                <w:ilvl w:val="0"/>
                <w:numId w:val="0"/>
              </w:numPr>
              <w:rPr>
                <w:rFonts w:ascii="Arial" w:hAnsi="Arial" w:cs="Arial"/>
                <w:sz w:val="20"/>
                <w:szCs w:val="20"/>
              </w:rPr>
            </w:pPr>
            <w:r>
              <w:rPr>
                <w:rFonts w:ascii="Arial" w:hAnsi="Arial" w:cs="Arial" w:hint="eastAsia"/>
                <w:sz w:val="20"/>
                <w:szCs w:val="20"/>
                <w:lang w:eastAsia="ja-JP"/>
              </w:rPr>
              <w:t>⇒</w:t>
            </w:r>
            <w:r>
              <w:rPr>
                <w:rFonts w:ascii="Arial" w:hAnsi="Arial" w:cs="Arial" w:hint="eastAsia"/>
                <w:sz w:val="20"/>
                <w:szCs w:val="20"/>
                <w:lang w:eastAsia="ja-JP"/>
              </w:rPr>
              <w:t xml:space="preserve"> </w:t>
            </w:r>
            <w:r w:rsidRPr="00B52AD5">
              <w:rPr>
                <w:rFonts w:ascii="Arial" w:hAnsi="Arial" w:cs="Arial"/>
                <w:sz w:val="20"/>
                <w:szCs w:val="20"/>
              </w:rPr>
              <w:t xml:space="preserve">Should try to understand why we would need to treat PDU sets differently over the radio and why different PDU sets are </w:t>
            </w:r>
            <w:proofErr w:type="spellStart"/>
            <w:r w:rsidRPr="00B52AD5">
              <w:rPr>
                <w:rFonts w:ascii="Arial" w:hAnsi="Arial" w:cs="Arial"/>
                <w:sz w:val="20"/>
                <w:szCs w:val="20"/>
              </w:rPr>
              <w:t>muxed</w:t>
            </w:r>
            <w:proofErr w:type="spellEnd"/>
            <w:r w:rsidRPr="00B52AD5">
              <w:rPr>
                <w:rFonts w:ascii="Arial" w:hAnsi="Arial" w:cs="Arial"/>
                <w:sz w:val="20"/>
                <w:szCs w:val="20"/>
              </w:rPr>
              <w:t xml:space="preserve"> over same flows. Also need to understand need for reordering.</w:t>
            </w:r>
          </w:p>
          <w:p w14:paraId="10CC014A" w14:textId="41DAE1C4" w:rsidR="00B52AD5" w:rsidRPr="00B52AD5" w:rsidRDefault="00B52AD5" w:rsidP="00B52AD5">
            <w:pPr>
              <w:rPr>
                <w:rFonts w:ascii="Arial" w:eastAsia="ＭＳ 明朝" w:hAnsi="Arial" w:cs="Arial"/>
                <w:b/>
                <w:bCs/>
                <w:sz w:val="20"/>
                <w:szCs w:val="20"/>
                <w:lang w:eastAsia="en-GB"/>
              </w:rPr>
            </w:pPr>
            <w:r w:rsidRPr="00B52AD5">
              <w:rPr>
                <w:rFonts w:ascii="ＭＳ 明朝" w:eastAsia="ＭＳ 明朝" w:hAnsi="ＭＳ 明朝" w:cs="ＭＳ 明朝" w:hint="eastAsia"/>
                <w:b/>
                <w:bCs/>
                <w:sz w:val="20"/>
                <w:szCs w:val="20"/>
                <w:lang w:val="en-GB"/>
              </w:rPr>
              <w:t>⇒</w:t>
            </w:r>
            <w:r w:rsidRPr="00B52AD5">
              <w:rPr>
                <w:rFonts w:ascii="Arial" w:hAnsi="Arial" w:cs="Arial"/>
                <w:b/>
                <w:bCs/>
                <w:sz w:val="20"/>
                <w:szCs w:val="20"/>
                <w:lang w:val="en-GB"/>
              </w:rPr>
              <w:t xml:space="preserve"> </w:t>
            </w:r>
            <w:r w:rsidRPr="00B52AD5">
              <w:rPr>
                <w:rFonts w:ascii="Arial" w:hAnsi="Arial" w:cs="Arial"/>
                <w:b/>
                <w:bCs/>
                <w:sz w:val="20"/>
                <w:szCs w:val="20"/>
              </w:rPr>
              <w:t>Send LS to SA2/SA4 (Nokia)</w:t>
            </w:r>
          </w:p>
        </w:tc>
      </w:tr>
    </w:tbl>
    <w:p w14:paraId="42D67A50" w14:textId="77777777" w:rsidR="004E2299" w:rsidRPr="00B52AD5" w:rsidRDefault="004E2299" w:rsidP="000D0859">
      <w:pPr>
        <w:ind w:right="-99" w:firstLineChars="50" w:firstLine="70"/>
        <w:rPr>
          <w:rFonts w:ascii="Arial" w:eastAsiaTheme="minorEastAsia" w:hAnsi="Arial" w:cs="Arial"/>
          <w:sz w:val="14"/>
          <w:szCs w:val="14"/>
        </w:rPr>
      </w:pPr>
    </w:p>
    <w:p w14:paraId="1BFDD6B9" w14:textId="484F836A" w:rsidR="00450CB5" w:rsidRPr="00450CB5" w:rsidRDefault="00326F39" w:rsidP="00450CB5">
      <w:pPr>
        <w:pStyle w:val="a9"/>
        <w:tabs>
          <w:tab w:val="center" w:pos="3870"/>
        </w:tabs>
        <w:spacing w:after="120"/>
        <w:rPr>
          <w:rFonts w:eastAsia="SimSun" w:cs="Arial"/>
          <w:b w:val="0"/>
          <w:bCs w:val="0"/>
          <w:noProof w:val="0"/>
          <w:sz w:val="20"/>
          <w:szCs w:val="20"/>
          <w:lang w:val="en-GB" w:eastAsia="en-US"/>
        </w:rPr>
      </w:pPr>
      <w:r>
        <w:rPr>
          <w:rFonts w:eastAsia="ＭＳ 明朝" w:cs="Arial"/>
          <w:sz w:val="20"/>
          <w:szCs w:val="20"/>
          <w:lang w:val="en-GB"/>
        </w:rPr>
        <w:t xml:space="preserve"> </w:t>
      </w:r>
      <w:r w:rsidR="00982524" w:rsidRPr="00450CB5">
        <w:rPr>
          <w:rFonts w:eastAsia="ＭＳ 明朝" w:cs="Arial"/>
          <w:b w:val="0"/>
          <w:bCs w:val="0"/>
          <w:sz w:val="20"/>
          <w:szCs w:val="20"/>
          <w:lang w:val="en-GB" w:eastAsia="ja-JP"/>
        </w:rPr>
        <w:t>The LS</w:t>
      </w:r>
      <w:r w:rsidR="00982524" w:rsidRPr="00450CB5">
        <w:rPr>
          <w:rFonts w:cs="Arial"/>
          <w:b w:val="0"/>
          <w:bCs w:val="0"/>
          <w:sz w:val="20"/>
          <w:szCs w:val="20"/>
        </w:rPr>
        <w:t xml:space="preserve"> agreed in [2] was sent to SA2</w:t>
      </w:r>
      <w:r w:rsidR="00450CB5" w:rsidRPr="00450CB5">
        <w:rPr>
          <w:rFonts w:cs="Arial"/>
          <w:b w:val="0"/>
          <w:bCs w:val="0"/>
          <w:sz w:val="20"/>
          <w:szCs w:val="20"/>
        </w:rPr>
        <w:t xml:space="preserve">/SA4 for asking </w:t>
      </w:r>
      <w:r w:rsidR="00D7517B">
        <w:rPr>
          <w:rFonts w:cs="Arial"/>
          <w:b w:val="0"/>
          <w:bCs w:val="0"/>
          <w:sz w:val="20"/>
          <w:szCs w:val="20"/>
        </w:rPr>
        <w:t xml:space="preserve">questions on </w:t>
      </w:r>
      <w:r w:rsidR="00450CB5" w:rsidRPr="00450CB5">
        <w:rPr>
          <w:rFonts w:cs="Arial"/>
          <w:b w:val="0"/>
          <w:bCs w:val="0"/>
          <w:sz w:val="20"/>
          <w:szCs w:val="20"/>
        </w:rPr>
        <w:t xml:space="preserve">mapping </w:t>
      </w:r>
      <w:r w:rsidR="00D7517B">
        <w:rPr>
          <w:rFonts w:cs="Arial"/>
          <w:b w:val="0"/>
          <w:bCs w:val="0"/>
          <w:sz w:val="20"/>
          <w:szCs w:val="20"/>
        </w:rPr>
        <w:t xml:space="preserve">(to SA2) </w:t>
      </w:r>
      <w:r w:rsidR="00450CB5" w:rsidRPr="00450CB5">
        <w:rPr>
          <w:rFonts w:cs="Arial"/>
          <w:b w:val="0"/>
          <w:bCs w:val="0"/>
          <w:sz w:val="20"/>
          <w:szCs w:val="20"/>
        </w:rPr>
        <w:t xml:space="preserve">and </w:t>
      </w:r>
      <w:r w:rsidR="00D7517B">
        <w:rPr>
          <w:rFonts w:cs="Arial"/>
          <w:b w:val="0"/>
          <w:bCs w:val="0"/>
          <w:sz w:val="20"/>
          <w:szCs w:val="20"/>
        </w:rPr>
        <w:t xml:space="preserve">questions on </w:t>
      </w:r>
      <w:r w:rsidR="00450CB5">
        <w:rPr>
          <w:rFonts w:eastAsia="SimSun" w:cs="Arial"/>
          <w:b w:val="0"/>
          <w:bCs w:val="0"/>
          <w:noProof w:val="0"/>
          <w:sz w:val="20"/>
          <w:szCs w:val="20"/>
          <w:lang w:val="en-GB" w:eastAsia="en-US"/>
        </w:rPr>
        <w:t>i</w:t>
      </w:r>
      <w:r w:rsidR="00450CB5" w:rsidRPr="00450CB5">
        <w:rPr>
          <w:rFonts w:eastAsia="SimSun" w:cs="Arial"/>
          <w:b w:val="0"/>
          <w:bCs w:val="0"/>
          <w:noProof w:val="0"/>
          <w:sz w:val="20"/>
          <w:szCs w:val="20"/>
          <w:lang w:val="en-GB" w:eastAsia="en-US"/>
        </w:rPr>
        <w:t xml:space="preserve">n-Sequence </w:t>
      </w:r>
      <w:r w:rsidR="00450CB5">
        <w:rPr>
          <w:rFonts w:eastAsia="SimSun" w:cs="Arial"/>
          <w:b w:val="0"/>
          <w:bCs w:val="0"/>
          <w:noProof w:val="0"/>
          <w:sz w:val="20"/>
          <w:szCs w:val="20"/>
          <w:lang w:val="en-GB" w:eastAsia="en-US"/>
        </w:rPr>
        <w:t>d</w:t>
      </w:r>
      <w:r w:rsidR="00450CB5" w:rsidRPr="00450CB5">
        <w:rPr>
          <w:rFonts w:eastAsia="SimSun" w:cs="Arial"/>
          <w:b w:val="0"/>
          <w:bCs w:val="0"/>
          <w:noProof w:val="0"/>
          <w:sz w:val="20"/>
          <w:szCs w:val="20"/>
          <w:lang w:val="en-GB" w:eastAsia="en-US"/>
        </w:rPr>
        <w:t xml:space="preserve">elivery to </w:t>
      </w:r>
      <w:r w:rsidR="00450CB5">
        <w:rPr>
          <w:rFonts w:eastAsia="SimSun" w:cs="Arial"/>
          <w:b w:val="0"/>
          <w:bCs w:val="0"/>
          <w:noProof w:val="0"/>
          <w:sz w:val="20"/>
          <w:szCs w:val="20"/>
          <w:lang w:val="en-GB" w:eastAsia="en-US"/>
        </w:rPr>
        <w:t>u</w:t>
      </w:r>
      <w:r w:rsidR="00450CB5" w:rsidRPr="00450CB5">
        <w:rPr>
          <w:rFonts w:eastAsia="SimSun" w:cs="Arial"/>
          <w:b w:val="0"/>
          <w:bCs w:val="0"/>
          <w:noProof w:val="0"/>
          <w:sz w:val="20"/>
          <w:szCs w:val="20"/>
          <w:lang w:val="en-GB" w:eastAsia="en-US"/>
        </w:rPr>
        <w:t xml:space="preserve">pper </w:t>
      </w:r>
      <w:r w:rsidR="00450CB5">
        <w:rPr>
          <w:rFonts w:eastAsia="SimSun" w:cs="Arial"/>
          <w:b w:val="0"/>
          <w:bCs w:val="0"/>
          <w:noProof w:val="0"/>
          <w:sz w:val="20"/>
          <w:szCs w:val="20"/>
          <w:lang w:val="en-GB" w:eastAsia="en-US"/>
        </w:rPr>
        <w:t>l</w:t>
      </w:r>
      <w:r w:rsidR="00450CB5" w:rsidRPr="00450CB5">
        <w:rPr>
          <w:rFonts w:eastAsia="SimSun" w:cs="Arial"/>
          <w:b w:val="0"/>
          <w:bCs w:val="0"/>
          <w:noProof w:val="0"/>
          <w:sz w:val="20"/>
          <w:szCs w:val="20"/>
          <w:lang w:val="en-GB" w:eastAsia="en-US"/>
        </w:rPr>
        <w:t>ayers</w:t>
      </w:r>
      <w:r w:rsidR="00D7517B">
        <w:rPr>
          <w:rFonts w:eastAsia="SimSun" w:cs="Arial"/>
          <w:b w:val="0"/>
          <w:bCs w:val="0"/>
          <w:noProof w:val="0"/>
          <w:sz w:val="20"/>
          <w:szCs w:val="20"/>
          <w:lang w:val="en-GB" w:eastAsia="en-US"/>
        </w:rPr>
        <w:t xml:space="preserve"> (to SA4)</w:t>
      </w:r>
      <w:r w:rsidR="00450CB5">
        <w:rPr>
          <w:rFonts w:eastAsia="SimSun" w:cs="Arial"/>
          <w:b w:val="0"/>
          <w:bCs w:val="0"/>
          <w:noProof w:val="0"/>
          <w:sz w:val="20"/>
          <w:szCs w:val="20"/>
          <w:lang w:val="en-GB" w:eastAsia="en-US"/>
        </w:rPr>
        <w:t xml:space="preserve">, respectively. SA2 has discussed </w:t>
      </w:r>
      <w:r w:rsidR="00D7517B">
        <w:rPr>
          <w:rFonts w:eastAsia="SimSun" w:cs="Arial"/>
          <w:b w:val="0"/>
          <w:bCs w:val="0"/>
          <w:noProof w:val="0"/>
          <w:sz w:val="20"/>
          <w:szCs w:val="20"/>
          <w:lang w:val="en-GB" w:eastAsia="en-US"/>
        </w:rPr>
        <w:t xml:space="preserve">the </w:t>
      </w:r>
      <w:r w:rsidR="00450CB5">
        <w:rPr>
          <w:rFonts w:eastAsia="SimSun" w:cs="Arial"/>
          <w:b w:val="0"/>
          <w:bCs w:val="0"/>
          <w:noProof w:val="0"/>
          <w:sz w:val="20"/>
          <w:szCs w:val="20"/>
          <w:lang w:val="en-GB" w:eastAsia="en-US"/>
        </w:rPr>
        <w:t>RAN2 LS and summarized their reply in [3].</w:t>
      </w:r>
    </w:p>
    <w:p w14:paraId="60243AE3" w14:textId="1E70BA10" w:rsidR="00EB6923" w:rsidRPr="00EB6923" w:rsidRDefault="00E43983" w:rsidP="00334E7E">
      <w:pPr>
        <w:ind w:firstLineChars="50" w:firstLine="100"/>
        <w:rPr>
          <w:rFonts w:ascii="Arial" w:eastAsiaTheme="minorEastAsia" w:hAnsi="Arial" w:cs="Arial"/>
          <w:sz w:val="20"/>
          <w:szCs w:val="20"/>
          <w:lang w:val="en-GB"/>
        </w:rPr>
      </w:pPr>
      <w:r w:rsidRPr="00E43983">
        <w:rPr>
          <w:rFonts w:ascii="Arial" w:eastAsiaTheme="minorEastAsia" w:hAnsi="Arial" w:cs="Arial"/>
          <w:sz w:val="20"/>
          <w:szCs w:val="20"/>
        </w:rPr>
        <w:t xml:space="preserve">This </w:t>
      </w:r>
      <w:r>
        <w:rPr>
          <w:rFonts w:ascii="Arial" w:eastAsiaTheme="minorEastAsia" w:hAnsi="Arial" w:cs="Arial"/>
          <w:sz w:val="20"/>
          <w:szCs w:val="20"/>
        </w:rPr>
        <w:t>contribution provid</w:t>
      </w:r>
      <w:r w:rsidR="00464377">
        <w:rPr>
          <w:rFonts w:ascii="Arial" w:eastAsiaTheme="minorEastAsia" w:hAnsi="Arial" w:cs="Arial"/>
          <w:sz w:val="20"/>
          <w:szCs w:val="20"/>
        </w:rPr>
        <w:t>es</w:t>
      </w:r>
      <w:r>
        <w:rPr>
          <w:rFonts w:ascii="Arial" w:eastAsiaTheme="minorEastAsia" w:hAnsi="Arial" w:cs="Arial"/>
          <w:sz w:val="20"/>
          <w:szCs w:val="20"/>
        </w:rPr>
        <w:t xml:space="preserve"> our </w:t>
      </w:r>
      <w:r w:rsidR="00450CB5">
        <w:rPr>
          <w:rFonts w:ascii="Arial" w:eastAsiaTheme="minorEastAsia" w:hAnsi="Arial" w:cs="Arial"/>
          <w:sz w:val="20"/>
          <w:szCs w:val="20"/>
        </w:rPr>
        <w:t xml:space="preserve">further considerations </w:t>
      </w:r>
      <w:r w:rsidR="00D7517B">
        <w:rPr>
          <w:rFonts w:ascii="Arial" w:eastAsiaTheme="minorEastAsia" w:hAnsi="Arial" w:cs="Arial"/>
          <w:sz w:val="20"/>
          <w:szCs w:val="20"/>
        </w:rPr>
        <w:t xml:space="preserve">on mapping the PDU set into DRC/LCH </w:t>
      </w:r>
      <w:r w:rsidR="00450CB5">
        <w:rPr>
          <w:rFonts w:ascii="Arial" w:eastAsiaTheme="minorEastAsia" w:hAnsi="Arial" w:cs="Arial"/>
          <w:sz w:val="20"/>
          <w:szCs w:val="20"/>
        </w:rPr>
        <w:t>based on SA</w:t>
      </w:r>
      <w:r w:rsidR="00D7517B">
        <w:rPr>
          <w:rFonts w:ascii="Arial" w:eastAsiaTheme="minorEastAsia" w:hAnsi="Arial" w:cs="Arial"/>
          <w:sz w:val="20"/>
          <w:szCs w:val="20"/>
        </w:rPr>
        <w:t>2</w:t>
      </w:r>
      <w:r w:rsidR="00450CB5">
        <w:rPr>
          <w:rFonts w:ascii="Arial" w:eastAsiaTheme="minorEastAsia" w:hAnsi="Arial" w:cs="Arial"/>
          <w:sz w:val="20"/>
          <w:szCs w:val="20"/>
        </w:rPr>
        <w:t xml:space="preserve"> LS reply [3].</w:t>
      </w:r>
      <w:r w:rsidR="000D0859">
        <w:rPr>
          <w:rFonts w:ascii="Arial" w:eastAsiaTheme="minorEastAsia" w:hAnsi="Arial" w:cs="Arial"/>
          <w:sz w:val="20"/>
          <w:szCs w:val="20"/>
        </w:rPr>
        <w:t xml:space="preserve"> </w:t>
      </w:r>
    </w:p>
    <w:p w14:paraId="4D40BA47" w14:textId="4B4AE899" w:rsidR="000D01C7" w:rsidRDefault="000D01C7" w:rsidP="00E67B44">
      <w:pPr>
        <w:pStyle w:val="1"/>
        <w:rPr>
          <w:rFonts w:eastAsiaTheme="minorEastAsia"/>
          <w:lang w:val="en-US" w:eastAsia="ja-JP"/>
        </w:rPr>
      </w:pPr>
      <w:r w:rsidRPr="000D01C7">
        <w:rPr>
          <w:rFonts w:eastAsiaTheme="minorEastAsia"/>
          <w:lang w:val="en-US" w:eastAsia="ja-JP"/>
        </w:rPr>
        <w:t>Discussion</w:t>
      </w:r>
    </w:p>
    <w:p w14:paraId="6F191695" w14:textId="28076E57" w:rsidR="00D7517B" w:rsidRDefault="00D7517B" w:rsidP="00D7517B">
      <w:pPr>
        <w:rPr>
          <w:rFonts w:ascii="Arial" w:hAnsi="Arial" w:cs="Arial"/>
          <w:sz w:val="20"/>
          <w:szCs w:val="20"/>
        </w:rPr>
      </w:pPr>
      <w:bookmarkStart w:id="2" w:name="_Hlk117617034"/>
      <w:r w:rsidRPr="00D7517B">
        <w:rPr>
          <w:rFonts w:ascii="Arial" w:hAnsi="Arial" w:cs="Arial"/>
          <w:sz w:val="20"/>
          <w:szCs w:val="20"/>
        </w:rPr>
        <w:t xml:space="preserve"> SA2 LS reply </w:t>
      </w:r>
      <w:r>
        <w:rPr>
          <w:rFonts w:ascii="Arial" w:hAnsi="Arial" w:cs="Arial"/>
          <w:sz w:val="20"/>
          <w:szCs w:val="20"/>
        </w:rPr>
        <w:t xml:space="preserve">[3] </w:t>
      </w:r>
      <w:r w:rsidRPr="00D7517B">
        <w:rPr>
          <w:rFonts w:ascii="Arial" w:hAnsi="Arial" w:cs="Arial"/>
          <w:sz w:val="20"/>
          <w:szCs w:val="20"/>
        </w:rPr>
        <w:t>answered the RAN2 questions on mapping as follows:</w:t>
      </w:r>
    </w:p>
    <w:p w14:paraId="4020D82C" w14:textId="77777777" w:rsidR="00D7517B" w:rsidRPr="00D7517B" w:rsidRDefault="00D7517B" w:rsidP="00D7517B">
      <w:pPr>
        <w:rPr>
          <w:rFonts w:ascii="Arial" w:hAnsi="Arial" w:cs="Arial"/>
          <w:sz w:val="20"/>
          <w:szCs w:val="20"/>
        </w:rPr>
      </w:pPr>
    </w:p>
    <w:tbl>
      <w:tblPr>
        <w:tblStyle w:val="afe"/>
        <w:tblW w:w="0" w:type="auto"/>
        <w:tblLook w:val="04A0" w:firstRow="1" w:lastRow="0" w:firstColumn="1" w:lastColumn="0" w:noHBand="0" w:noVBand="1"/>
      </w:tblPr>
      <w:tblGrid>
        <w:gridCol w:w="9629"/>
      </w:tblGrid>
      <w:tr w:rsidR="00D7517B" w14:paraId="20A1409A" w14:textId="77777777" w:rsidTr="00F7261F">
        <w:tc>
          <w:tcPr>
            <w:tcW w:w="9629" w:type="dxa"/>
          </w:tcPr>
          <w:p w14:paraId="51FE8431" w14:textId="77777777" w:rsidR="00F22CF3" w:rsidRPr="00F22CF3" w:rsidRDefault="00F22CF3" w:rsidP="00F22CF3">
            <w:pPr>
              <w:pStyle w:val="a9"/>
              <w:spacing w:after="120"/>
              <w:jc w:val="both"/>
              <w:rPr>
                <w:rFonts w:eastAsiaTheme="minorEastAsia" w:cs="Arial"/>
                <w:sz w:val="20"/>
                <w:szCs w:val="20"/>
              </w:rPr>
            </w:pPr>
            <w:r w:rsidRPr="00F22CF3">
              <w:rPr>
                <w:rFonts w:cs="Arial"/>
                <w:b w:val="0"/>
                <w:sz w:val="20"/>
                <w:szCs w:val="20"/>
              </w:rPr>
              <w:t>Q1: 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t>
            </w:r>
          </w:p>
          <w:p w14:paraId="2C221B73" w14:textId="77777777" w:rsidR="00F22CF3" w:rsidRPr="00F22CF3" w:rsidRDefault="00F22CF3" w:rsidP="00F22CF3">
            <w:pPr>
              <w:rPr>
                <w:rFonts w:ascii="Arial" w:hAnsi="Arial" w:cs="Arial"/>
                <w:sz w:val="20"/>
                <w:szCs w:val="20"/>
              </w:rPr>
            </w:pPr>
            <w:r w:rsidRPr="00F22CF3">
              <w:rPr>
                <w:rFonts w:ascii="Arial" w:hAnsi="Arial" w:cs="Arial"/>
                <w:sz w:val="20"/>
                <w:szCs w:val="20"/>
              </w:rPr>
              <w:t xml:space="preserve">SA2 Answer: </w:t>
            </w:r>
            <w:r w:rsidRPr="00F22CF3">
              <w:rPr>
                <w:rFonts w:ascii="Arial" w:hAnsi="Arial" w:cs="Arial"/>
                <w:sz w:val="20"/>
                <w:szCs w:val="20"/>
                <w:lang w:eastAsia="zh-CN"/>
              </w:rPr>
              <w:t xml:space="preserve"> </w:t>
            </w:r>
            <w:r w:rsidRPr="00F22CF3">
              <w:rPr>
                <w:rFonts w:ascii="Arial" w:hAnsi="Arial" w:cs="Arial"/>
                <w:sz w:val="20"/>
                <w:szCs w:val="20"/>
              </w:rPr>
              <w:t xml:space="preserve">Based on the conclusion from the FS_XRM study (See TR 23.700-60), SA2 agreed to define new 5G QoS parameters for PDU Set concept. The PDU Set comprises of one or more PDUs for which the following PDU Set QoS parameters are applicable: </w:t>
            </w:r>
          </w:p>
          <w:p w14:paraId="3383E7D7" w14:textId="77777777" w:rsidR="00F22CF3" w:rsidRPr="00F22CF3" w:rsidRDefault="00F22CF3" w:rsidP="00F22CF3">
            <w:pPr>
              <w:pStyle w:val="afc"/>
              <w:numPr>
                <w:ilvl w:val="0"/>
                <w:numId w:val="41"/>
              </w:numPr>
              <w:overflowPunct w:val="0"/>
              <w:autoSpaceDE w:val="0"/>
              <w:autoSpaceDN w:val="0"/>
              <w:adjustRightInd w:val="0"/>
              <w:spacing w:after="180"/>
              <w:contextualSpacing/>
              <w:textAlignment w:val="baseline"/>
              <w:rPr>
                <w:rFonts w:ascii="Arial" w:hAnsi="Arial" w:cs="Arial"/>
                <w:sz w:val="20"/>
                <w:szCs w:val="20"/>
              </w:rPr>
            </w:pPr>
            <w:r w:rsidRPr="00F22CF3">
              <w:rPr>
                <w:rFonts w:ascii="Arial" w:hAnsi="Arial" w:cs="Arial"/>
                <w:sz w:val="20"/>
                <w:szCs w:val="20"/>
              </w:rPr>
              <w:t>PDU Set Delay Budget (PSDB)</w:t>
            </w:r>
          </w:p>
          <w:p w14:paraId="6661ED82" w14:textId="77777777" w:rsidR="00F22CF3" w:rsidRPr="00F22CF3" w:rsidRDefault="00F22CF3" w:rsidP="00F22CF3">
            <w:pPr>
              <w:pStyle w:val="afc"/>
              <w:numPr>
                <w:ilvl w:val="0"/>
                <w:numId w:val="41"/>
              </w:numPr>
              <w:overflowPunct w:val="0"/>
              <w:autoSpaceDE w:val="0"/>
              <w:autoSpaceDN w:val="0"/>
              <w:adjustRightInd w:val="0"/>
              <w:spacing w:after="180"/>
              <w:contextualSpacing/>
              <w:textAlignment w:val="baseline"/>
              <w:rPr>
                <w:rFonts w:ascii="Arial" w:hAnsi="Arial" w:cs="Arial"/>
                <w:sz w:val="20"/>
                <w:szCs w:val="20"/>
              </w:rPr>
            </w:pPr>
            <w:r w:rsidRPr="00F22CF3">
              <w:rPr>
                <w:rFonts w:ascii="Arial" w:hAnsi="Arial" w:cs="Arial"/>
                <w:sz w:val="20"/>
                <w:szCs w:val="20"/>
              </w:rPr>
              <w:t>PDU Set Error Rate (PSER)</w:t>
            </w:r>
          </w:p>
          <w:p w14:paraId="55E17C3A" w14:textId="77777777" w:rsidR="00F22CF3" w:rsidRPr="00F22CF3" w:rsidRDefault="00F22CF3" w:rsidP="00F22CF3">
            <w:pPr>
              <w:pStyle w:val="afc"/>
              <w:numPr>
                <w:ilvl w:val="0"/>
                <w:numId w:val="41"/>
              </w:numPr>
              <w:overflowPunct w:val="0"/>
              <w:autoSpaceDE w:val="0"/>
              <w:autoSpaceDN w:val="0"/>
              <w:adjustRightInd w:val="0"/>
              <w:spacing w:after="180"/>
              <w:contextualSpacing/>
              <w:textAlignment w:val="baseline"/>
              <w:rPr>
                <w:rFonts w:ascii="Arial" w:hAnsi="Arial" w:cs="Arial"/>
                <w:sz w:val="20"/>
                <w:szCs w:val="20"/>
              </w:rPr>
            </w:pPr>
            <w:r w:rsidRPr="00F22CF3">
              <w:rPr>
                <w:rFonts w:ascii="Arial" w:hAnsi="Arial" w:cs="Arial"/>
                <w:sz w:val="20"/>
                <w:szCs w:val="20"/>
              </w:rPr>
              <w:t>PDU Set Integrated handling Indication (PSIHI)</w:t>
            </w:r>
          </w:p>
          <w:p w14:paraId="46679B68" w14:textId="150C2C0A" w:rsidR="00F22CF3" w:rsidRPr="00F22CF3" w:rsidRDefault="00F22CF3" w:rsidP="00F22CF3">
            <w:pPr>
              <w:rPr>
                <w:rFonts w:ascii="Arial" w:hAnsi="Arial" w:cs="Arial"/>
                <w:sz w:val="20"/>
                <w:szCs w:val="20"/>
              </w:rPr>
            </w:pPr>
            <w:r w:rsidRPr="00F22CF3">
              <w:rPr>
                <w:rFonts w:ascii="Arial" w:hAnsi="Arial" w:cs="Arial"/>
                <w:sz w:val="20"/>
                <w:szCs w:val="20"/>
              </w:rPr>
              <w:t>SA2 also agree</w:t>
            </w:r>
            <w:r w:rsidRPr="00F22CF3">
              <w:rPr>
                <w:rFonts w:ascii="Arial" w:hAnsi="Arial" w:cs="Arial"/>
                <w:sz w:val="20"/>
                <w:szCs w:val="20"/>
                <w:lang w:eastAsia="zh-CN"/>
              </w:rPr>
              <w:t>s</w:t>
            </w:r>
            <w:r w:rsidRPr="00F22CF3">
              <w:rPr>
                <w:rFonts w:ascii="Arial" w:hAnsi="Arial" w:cs="Arial"/>
                <w:sz w:val="20"/>
                <w:szCs w:val="20"/>
              </w:rPr>
              <w:t xml:space="preserve"> to define PDU Set importance that is conveyed on per-PDU Set basis.</w:t>
            </w:r>
            <w:r w:rsidRPr="00AC0EBD">
              <w:rPr>
                <w:rFonts w:ascii="Arial" w:hAnsi="Arial" w:cs="Arial"/>
                <w:b/>
                <w:bCs/>
                <w:sz w:val="20"/>
                <w:szCs w:val="20"/>
              </w:rPr>
              <w:t xml:space="preserve"> All the PDU Sets within one QoS flow should apply the same PSER, PSDB and PSIHI. </w:t>
            </w:r>
            <w:r w:rsidRPr="00F22CF3">
              <w:rPr>
                <w:rFonts w:ascii="Arial" w:hAnsi="Arial" w:cs="Arial"/>
                <w:sz w:val="20"/>
                <w:szCs w:val="20"/>
              </w:rPr>
              <w:t xml:space="preserve">The PDU Set importance of the different PDU Sets within one QoS flow can be different.  </w:t>
            </w:r>
          </w:p>
          <w:p w14:paraId="0FC1B28F" w14:textId="77777777" w:rsidR="00F22CF3" w:rsidRPr="00F22CF3" w:rsidRDefault="00F22CF3" w:rsidP="00F22CF3">
            <w:pPr>
              <w:rPr>
                <w:rFonts w:ascii="Arial" w:hAnsi="Arial" w:cs="Arial"/>
                <w:sz w:val="20"/>
                <w:szCs w:val="20"/>
              </w:rPr>
            </w:pPr>
          </w:p>
          <w:p w14:paraId="38070251" w14:textId="382990A3" w:rsidR="00F22CF3" w:rsidRPr="00F22CF3" w:rsidRDefault="00F22CF3" w:rsidP="00460CD4">
            <w:pPr>
              <w:pStyle w:val="a9"/>
              <w:spacing w:after="120"/>
              <w:jc w:val="both"/>
              <w:rPr>
                <w:rFonts w:cs="Arial"/>
                <w:b w:val="0"/>
                <w:bCs w:val="0"/>
                <w:sz w:val="20"/>
                <w:szCs w:val="20"/>
              </w:rPr>
            </w:pPr>
            <w:r w:rsidRPr="00F22CF3">
              <w:rPr>
                <w:rFonts w:cs="Arial"/>
                <w:b w:val="0"/>
                <w:sz w:val="20"/>
                <w:szCs w:val="20"/>
              </w:rPr>
              <w:t xml:space="preserve">Q2: RAN2 would also like to know whether different types of PDU set can be mapped to the same QoS flow and if so whether RAN should have the ability to treat those differently over the air interface. </w:t>
            </w:r>
            <w:r w:rsidRPr="00F22CF3">
              <w:rPr>
                <w:rFonts w:cs="Arial"/>
                <w:b w:val="0"/>
                <w:bCs w:val="0"/>
                <w:sz w:val="20"/>
                <w:szCs w:val="20"/>
              </w:rPr>
              <w:t>If RAN should have such an ability, RAN2 would like to know based on what information signalled to the gNB this would be based on.</w:t>
            </w:r>
          </w:p>
          <w:p w14:paraId="7FF0BC0E" w14:textId="77777777" w:rsidR="00F22CF3" w:rsidRPr="00F22CF3" w:rsidRDefault="00F22CF3" w:rsidP="00F22CF3">
            <w:pPr>
              <w:spacing w:after="120"/>
              <w:jc w:val="both"/>
              <w:rPr>
                <w:rFonts w:ascii="Arial" w:hAnsi="Arial" w:cs="Arial"/>
                <w:sz w:val="20"/>
                <w:szCs w:val="20"/>
              </w:rPr>
            </w:pPr>
            <w:r w:rsidRPr="00F22CF3">
              <w:rPr>
                <w:rFonts w:ascii="Arial" w:hAnsi="Arial" w:cs="Arial"/>
                <w:sz w:val="20"/>
                <w:szCs w:val="20"/>
              </w:rPr>
              <w:t xml:space="preserve">SA2 Answer: </w:t>
            </w:r>
          </w:p>
          <w:p w14:paraId="516B7519" w14:textId="77777777" w:rsidR="00F22CF3" w:rsidRPr="00F22CF3" w:rsidRDefault="00F22CF3" w:rsidP="00F22CF3">
            <w:pPr>
              <w:spacing w:after="120"/>
              <w:jc w:val="both"/>
              <w:rPr>
                <w:rFonts w:ascii="Arial" w:hAnsi="Arial" w:cs="Arial"/>
                <w:sz w:val="20"/>
                <w:szCs w:val="20"/>
              </w:rPr>
            </w:pPr>
            <w:r w:rsidRPr="00F22CF3">
              <w:rPr>
                <w:rFonts w:ascii="Arial" w:hAnsi="Arial" w:cs="Arial"/>
                <w:bCs/>
                <w:sz w:val="20"/>
                <w:szCs w:val="20"/>
                <w:lang w:eastAsia="zh-CN"/>
              </w:rPr>
              <w:t>SA</w:t>
            </w:r>
            <w:r w:rsidRPr="00F22CF3">
              <w:rPr>
                <w:rFonts w:ascii="Arial" w:hAnsi="Arial" w:cs="Arial"/>
                <w:bCs/>
                <w:sz w:val="20"/>
                <w:szCs w:val="20"/>
              </w:rPr>
              <w:t xml:space="preserve">2 has agreed that 1) </w:t>
            </w:r>
            <w:r w:rsidRPr="00AC0EBD">
              <w:rPr>
                <w:rFonts w:ascii="Arial" w:hAnsi="Arial" w:cs="Arial"/>
                <w:b/>
                <w:sz w:val="20"/>
                <w:szCs w:val="20"/>
              </w:rPr>
              <w:t xml:space="preserve">Different types of PDU set can be mapped into the same QoS flow if their PDU set QoS parameters (and other QoS characteristics, </w:t>
            </w:r>
            <w:proofErr w:type="gramStart"/>
            <w:r w:rsidRPr="00AC0EBD">
              <w:rPr>
                <w:rFonts w:ascii="Arial" w:hAnsi="Arial" w:cs="Arial"/>
                <w:b/>
                <w:sz w:val="20"/>
                <w:szCs w:val="20"/>
              </w:rPr>
              <w:t>e.g.</w:t>
            </w:r>
            <w:proofErr w:type="gramEnd"/>
            <w:r w:rsidRPr="00AC0EBD">
              <w:rPr>
                <w:rFonts w:ascii="Arial" w:hAnsi="Arial" w:cs="Arial"/>
                <w:b/>
                <w:sz w:val="20"/>
                <w:szCs w:val="20"/>
              </w:rPr>
              <w:t xml:space="preserve"> 5QI, ARP) are the same.</w:t>
            </w:r>
            <w:r w:rsidRPr="00F22CF3">
              <w:rPr>
                <w:rFonts w:ascii="Arial" w:hAnsi="Arial" w:cs="Arial"/>
                <w:bCs/>
                <w:sz w:val="20"/>
                <w:szCs w:val="20"/>
              </w:rPr>
              <w:t xml:space="preserve"> </w:t>
            </w:r>
            <w:r w:rsidRPr="00AC0EBD">
              <w:rPr>
                <w:rFonts w:ascii="Arial" w:hAnsi="Arial" w:cs="Arial"/>
                <w:b/>
                <w:sz w:val="20"/>
                <w:szCs w:val="20"/>
              </w:rPr>
              <w:t xml:space="preserve">One QoS flow is </w:t>
            </w:r>
            <w:r w:rsidRPr="00AC0EBD">
              <w:rPr>
                <w:rFonts w:ascii="Arial" w:hAnsi="Arial" w:cs="Arial"/>
                <w:b/>
                <w:sz w:val="20"/>
                <w:szCs w:val="20"/>
              </w:rPr>
              <w:lastRenderedPageBreak/>
              <w:t>associated with one PSER</w:t>
            </w:r>
            <w:r w:rsidRPr="00AC0EBD">
              <w:rPr>
                <w:rFonts w:ascii="Arial" w:eastAsia="Microsoft YaHei" w:hAnsi="Arial" w:cs="Arial"/>
                <w:b/>
                <w:sz w:val="20"/>
                <w:szCs w:val="20"/>
                <w:lang w:eastAsia="zh-CN"/>
              </w:rPr>
              <w:t xml:space="preserve"> and </w:t>
            </w:r>
            <w:r w:rsidRPr="00AC0EBD">
              <w:rPr>
                <w:rFonts w:ascii="Arial" w:hAnsi="Arial" w:cs="Arial"/>
                <w:b/>
                <w:sz w:val="20"/>
                <w:szCs w:val="20"/>
              </w:rPr>
              <w:t>one PSDB at any time.</w:t>
            </w:r>
            <w:r w:rsidRPr="00F22CF3">
              <w:rPr>
                <w:rFonts w:ascii="Arial" w:hAnsi="Arial" w:cs="Arial"/>
                <w:bCs/>
                <w:sz w:val="20"/>
                <w:szCs w:val="20"/>
              </w:rPr>
              <w:t xml:space="preserve"> 2) Different</w:t>
            </w:r>
            <w:r w:rsidRPr="00F22CF3">
              <w:rPr>
                <w:rFonts w:ascii="Arial" w:hAnsi="Arial" w:cs="Arial"/>
                <w:sz w:val="20"/>
                <w:szCs w:val="20"/>
              </w:rPr>
              <w:t xml:space="preserve"> </w:t>
            </w:r>
            <w:r w:rsidRPr="00F22CF3">
              <w:rPr>
                <w:rFonts w:ascii="Arial" w:hAnsi="Arial" w:cs="Arial"/>
                <w:bCs/>
                <w:sz w:val="20"/>
                <w:szCs w:val="20"/>
              </w:rPr>
              <w:t>PDU sets within one QoS flow can be associated with different ‘PDU Set importance’ information.</w:t>
            </w:r>
          </w:p>
          <w:p w14:paraId="22781E6B" w14:textId="77777777" w:rsidR="00F22CF3" w:rsidRPr="00F22CF3" w:rsidRDefault="00F22CF3" w:rsidP="00F22CF3">
            <w:pPr>
              <w:spacing w:after="120"/>
              <w:jc w:val="both"/>
              <w:rPr>
                <w:rFonts w:ascii="Arial" w:hAnsi="Arial" w:cs="Arial"/>
                <w:sz w:val="20"/>
                <w:szCs w:val="20"/>
                <w:lang w:eastAsia="zh-CN"/>
              </w:rPr>
            </w:pPr>
            <w:r w:rsidRPr="00F22CF3">
              <w:rPr>
                <w:rFonts w:ascii="Arial" w:hAnsi="Arial" w:cs="Arial"/>
                <w:sz w:val="20"/>
                <w:szCs w:val="20"/>
              </w:rPr>
              <w:t>As concluded by SA2 in the FS_XRM study, the PDU Set information ‘PDU Set importance’ may be provided by the UPF to NG-RAN via GTP-U header of user plane packet. It may be used by NG-RAN for PDU Set level packet discarding in presence of congestion.</w:t>
            </w:r>
          </w:p>
          <w:p w14:paraId="7533BCA5" w14:textId="77777777" w:rsidR="00F22CF3" w:rsidRPr="00F22CF3" w:rsidRDefault="00F22CF3" w:rsidP="00F22CF3">
            <w:pPr>
              <w:rPr>
                <w:rFonts w:ascii="Arial" w:eastAsia="DengXian" w:hAnsi="Arial" w:cs="Arial"/>
                <w:sz w:val="20"/>
                <w:szCs w:val="20"/>
                <w:lang w:eastAsia="en-GB"/>
              </w:rPr>
            </w:pPr>
            <w:bookmarkStart w:id="3" w:name="_Hlk124958042"/>
            <w:r w:rsidRPr="00F22CF3">
              <w:rPr>
                <w:rFonts w:ascii="Arial" w:eastAsia="DengXian" w:hAnsi="Arial" w:cs="Arial"/>
                <w:sz w:val="20"/>
                <w:szCs w:val="20"/>
                <w:lang w:eastAsia="en-GB"/>
              </w:rPr>
              <w:t xml:space="preserve">SA2 defined a new QoS parameter PDU Set Error Rate (PSER) and kindly asks RAN2 to provide feedback on this new QoS parameter in relation to its intended purpose </w:t>
            </w:r>
            <w:proofErr w:type="gramStart"/>
            <w:r w:rsidRPr="00F22CF3">
              <w:rPr>
                <w:rFonts w:ascii="Arial" w:eastAsia="DengXian" w:hAnsi="Arial" w:cs="Arial"/>
                <w:sz w:val="20"/>
                <w:szCs w:val="20"/>
                <w:lang w:eastAsia="en-GB"/>
              </w:rPr>
              <w:t>i.e.</w:t>
            </w:r>
            <w:proofErr w:type="gramEnd"/>
            <w:r w:rsidRPr="00F22CF3">
              <w:rPr>
                <w:rFonts w:ascii="Arial" w:eastAsia="DengXian" w:hAnsi="Arial" w:cs="Arial"/>
                <w:sz w:val="20"/>
                <w:szCs w:val="20"/>
                <w:lang w:eastAsia="en-GB"/>
              </w:rPr>
              <w:t xml:space="preserve"> appropriate link layer protocol configurations.</w:t>
            </w:r>
          </w:p>
          <w:p w14:paraId="5CD8F49C" w14:textId="77777777" w:rsidR="00F22CF3" w:rsidRPr="00F22CF3" w:rsidRDefault="00F22CF3" w:rsidP="00F22CF3">
            <w:pPr>
              <w:rPr>
                <w:rFonts w:ascii="Arial" w:eastAsia="DengXian" w:hAnsi="Arial" w:cs="Arial"/>
                <w:sz w:val="20"/>
                <w:szCs w:val="20"/>
                <w:lang w:eastAsia="en-GB"/>
              </w:rPr>
            </w:pPr>
          </w:p>
          <w:p w14:paraId="0A2CE974" w14:textId="77777777" w:rsidR="00F22CF3" w:rsidRDefault="00F22CF3" w:rsidP="00F22CF3">
            <w:pPr>
              <w:rPr>
                <w:rFonts w:ascii="Times New Roman" w:eastAsiaTheme="minorEastAsia" w:hAnsi="Times New Roman" w:cs="Times New Roman"/>
                <w:i/>
                <w:iCs/>
                <w:lang w:eastAsia="zh-CN"/>
              </w:rPr>
            </w:pPr>
            <w:r w:rsidRPr="00F22CF3">
              <w:rPr>
                <w:rFonts w:ascii="Arial" w:hAnsi="Arial" w:cs="Arial"/>
                <w:i/>
                <w:iCs/>
                <w:sz w:val="20"/>
                <w:szCs w:val="20"/>
                <w:lang w:eastAsia="zh-CN"/>
              </w:rPr>
              <w:t>The PDU Set Error Rate (PSER) defines an upper bound for the rate of PDU Sets that have been processed by the sender of a link layer protocol (</w:t>
            </w:r>
            <w:proofErr w:type="gramStart"/>
            <w:r w:rsidRPr="00F22CF3">
              <w:rPr>
                <w:rFonts w:ascii="Arial" w:hAnsi="Arial" w:cs="Arial"/>
                <w:i/>
                <w:iCs/>
                <w:sz w:val="20"/>
                <w:szCs w:val="20"/>
                <w:lang w:eastAsia="zh-CN"/>
              </w:rPr>
              <w:t>e.g.</w:t>
            </w:r>
            <w:proofErr w:type="gramEnd"/>
            <w:r w:rsidRPr="00F22CF3">
              <w:rPr>
                <w:rFonts w:ascii="Arial" w:hAnsi="Arial" w:cs="Arial"/>
                <w:i/>
                <w:iCs/>
                <w:sz w:val="20"/>
                <w:szCs w:val="20"/>
                <w:lang w:eastAsia="zh-CN"/>
              </w:rPr>
              <w:t xml:space="preserve">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w:t>
            </w:r>
            <w:proofErr w:type="gramStart"/>
            <w:r w:rsidRPr="00F22CF3">
              <w:rPr>
                <w:rFonts w:ascii="Arial" w:hAnsi="Arial" w:cs="Arial"/>
                <w:i/>
                <w:iCs/>
                <w:sz w:val="20"/>
                <w:szCs w:val="20"/>
                <w:lang w:eastAsia="zh-CN"/>
              </w:rPr>
              <w:t>e.g.</w:t>
            </w:r>
            <w:proofErr w:type="gramEnd"/>
            <w:r w:rsidRPr="00F22CF3">
              <w:rPr>
                <w:rFonts w:ascii="Arial" w:hAnsi="Arial" w:cs="Arial"/>
                <w:i/>
                <w:iCs/>
                <w:sz w:val="20"/>
                <w:szCs w:val="20"/>
                <w:lang w:eastAsia="zh-CN"/>
              </w:rPr>
              <w:t xml:space="preserve"> RLC and HARQ in RAN of a 3GPP access).</w:t>
            </w:r>
            <w:bookmarkEnd w:id="3"/>
          </w:p>
          <w:p w14:paraId="4614A240" w14:textId="4711DE49" w:rsidR="00D7517B" w:rsidRPr="00F22CF3" w:rsidRDefault="00D7517B" w:rsidP="00F7261F">
            <w:pPr>
              <w:rPr>
                <w:rFonts w:ascii="Arial" w:eastAsia="ＭＳ 明朝" w:hAnsi="Arial" w:cs="Arial"/>
                <w:b/>
                <w:bCs/>
                <w:sz w:val="20"/>
                <w:szCs w:val="20"/>
                <w:lang w:eastAsia="en-GB"/>
              </w:rPr>
            </w:pPr>
          </w:p>
        </w:tc>
      </w:tr>
    </w:tbl>
    <w:p w14:paraId="60355872" w14:textId="2D9E9A94" w:rsidR="00D7517B" w:rsidRDefault="00D7517B" w:rsidP="00D7517B"/>
    <w:p w14:paraId="571A6A10" w14:textId="0456E612" w:rsidR="00460CD4" w:rsidRDefault="00460CD4" w:rsidP="00460CD4">
      <w:pPr>
        <w:ind w:firstLineChars="50" w:firstLine="100"/>
        <w:rPr>
          <w:rFonts w:ascii="Arial" w:hAnsi="Arial" w:cs="Arial"/>
          <w:sz w:val="20"/>
          <w:szCs w:val="20"/>
        </w:rPr>
      </w:pPr>
      <w:r w:rsidRPr="00460CD4">
        <w:rPr>
          <w:rFonts w:ascii="Arial" w:hAnsi="Arial" w:cs="Arial"/>
          <w:sz w:val="20"/>
          <w:szCs w:val="20"/>
        </w:rPr>
        <w:t>From the above SA2 LS reply</w:t>
      </w:r>
      <w:r w:rsidR="00AC0EBD">
        <w:rPr>
          <w:rFonts w:ascii="Arial" w:hAnsi="Arial" w:cs="Arial"/>
          <w:sz w:val="20"/>
          <w:szCs w:val="20"/>
        </w:rPr>
        <w:t xml:space="preserve"> (especially bold text sentences)</w:t>
      </w:r>
      <w:r w:rsidRPr="00460CD4">
        <w:rPr>
          <w:rFonts w:ascii="Arial" w:hAnsi="Arial" w:cs="Arial"/>
          <w:sz w:val="20"/>
          <w:szCs w:val="20"/>
        </w:rPr>
        <w:t xml:space="preserve">, it can be observed that </w:t>
      </w:r>
      <w:r>
        <w:rPr>
          <w:rFonts w:ascii="Arial" w:hAnsi="Arial" w:cs="Arial"/>
          <w:sz w:val="20"/>
          <w:szCs w:val="20"/>
        </w:rPr>
        <w:t>a</w:t>
      </w:r>
      <w:r w:rsidRPr="00F22CF3">
        <w:rPr>
          <w:rFonts w:ascii="Arial" w:hAnsi="Arial" w:cs="Arial"/>
          <w:sz w:val="20"/>
          <w:szCs w:val="20"/>
        </w:rPr>
        <w:t>ll the PDU Sets within one QoS flow apply the same PSER, PSDB and PSIHI</w:t>
      </w:r>
      <w:r>
        <w:rPr>
          <w:rFonts w:ascii="Arial" w:hAnsi="Arial" w:cs="Arial"/>
          <w:sz w:val="20"/>
          <w:szCs w:val="20"/>
        </w:rPr>
        <w:t xml:space="preserve"> </w:t>
      </w:r>
      <w:r w:rsidR="00F679A3">
        <w:rPr>
          <w:rFonts w:ascii="Arial" w:hAnsi="Arial" w:cs="Arial"/>
          <w:sz w:val="20"/>
          <w:szCs w:val="20"/>
        </w:rPr>
        <w:t>whereas</w:t>
      </w:r>
      <w:r>
        <w:rPr>
          <w:rFonts w:ascii="Arial" w:hAnsi="Arial" w:cs="Arial"/>
          <w:sz w:val="20"/>
          <w:szCs w:val="20"/>
        </w:rPr>
        <w:t xml:space="preserve"> t</w:t>
      </w:r>
      <w:r w:rsidRPr="00F22CF3">
        <w:rPr>
          <w:rFonts w:ascii="Arial" w:hAnsi="Arial" w:cs="Arial"/>
          <w:sz w:val="20"/>
          <w:szCs w:val="20"/>
        </w:rPr>
        <w:t>he PDU Set importance of the different PDU Sets within one QoS flow can be different.</w:t>
      </w:r>
    </w:p>
    <w:p w14:paraId="7F51E0F3" w14:textId="7876BEE5" w:rsidR="00460CD4" w:rsidRPr="00460CD4" w:rsidRDefault="00460CD4" w:rsidP="00D7517B">
      <w:pPr>
        <w:rPr>
          <w:rFonts w:ascii="Arial" w:hAnsi="Arial" w:cs="Arial"/>
          <w:b/>
          <w:bCs/>
          <w:sz w:val="21"/>
          <w:szCs w:val="21"/>
        </w:rPr>
      </w:pPr>
    </w:p>
    <w:p w14:paraId="7E864A81" w14:textId="1BA9F9B1" w:rsidR="00460CD4" w:rsidRDefault="00460CD4" w:rsidP="00460CD4">
      <w:pPr>
        <w:pStyle w:val="Observation"/>
        <w:rPr>
          <w:rFonts w:ascii="Arial" w:hAnsi="Arial" w:cs="Arial"/>
          <w:sz w:val="21"/>
          <w:szCs w:val="21"/>
        </w:rPr>
      </w:pPr>
      <w:r w:rsidRPr="00460CD4">
        <w:rPr>
          <w:rFonts w:ascii="Arial" w:hAnsi="Arial" w:cs="Arial"/>
          <w:sz w:val="21"/>
          <w:szCs w:val="21"/>
        </w:rPr>
        <w:t xml:space="preserve">All the PDU Sets within one QoS flow apply the same PSER, PSDB and PSIHI </w:t>
      </w:r>
      <w:r w:rsidR="00F679A3">
        <w:rPr>
          <w:rFonts w:ascii="Arial" w:hAnsi="Arial" w:cs="Arial"/>
          <w:sz w:val="21"/>
          <w:szCs w:val="21"/>
        </w:rPr>
        <w:t>whereas</w:t>
      </w:r>
      <w:r w:rsidRPr="00460CD4">
        <w:rPr>
          <w:rFonts w:ascii="Arial" w:hAnsi="Arial" w:cs="Arial"/>
          <w:sz w:val="21"/>
          <w:szCs w:val="21"/>
        </w:rPr>
        <w:t xml:space="preserve"> the PDU Set importance of the different PDU Sets within one QoS flow can be different.</w:t>
      </w:r>
    </w:p>
    <w:p w14:paraId="3B458B5C" w14:textId="2D87B876" w:rsidR="00C303FE" w:rsidRDefault="00C303FE" w:rsidP="00C303FE">
      <w:pPr>
        <w:pStyle w:val="Observation"/>
        <w:numPr>
          <w:ilvl w:val="0"/>
          <w:numId w:val="0"/>
        </w:numPr>
        <w:rPr>
          <w:rFonts w:ascii="Arial" w:eastAsia="DengXian" w:hAnsi="Arial" w:cs="Arial"/>
          <w:sz w:val="21"/>
          <w:szCs w:val="21"/>
        </w:rPr>
      </w:pPr>
    </w:p>
    <w:p w14:paraId="36ADBA9C" w14:textId="4907047F" w:rsidR="00E9451B" w:rsidRDefault="00C303FE" w:rsidP="00C303FE">
      <w:pPr>
        <w:pStyle w:val="Observation"/>
        <w:numPr>
          <w:ilvl w:val="0"/>
          <w:numId w:val="0"/>
        </w:numPr>
        <w:rPr>
          <w:rFonts w:ascii="Arial" w:eastAsiaTheme="minorEastAsia" w:hAnsi="Arial" w:cs="Arial"/>
          <w:b w:val="0"/>
          <w:bCs w:val="0"/>
          <w:sz w:val="20"/>
          <w:szCs w:val="20"/>
          <w:lang w:eastAsia="ja-JP"/>
        </w:rPr>
      </w:pPr>
      <w:r>
        <w:rPr>
          <w:rFonts w:ascii="Arial" w:eastAsiaTheme="minorEastAsia" w:hAnsi="Arial" w:cs="Arial" w:hint="eastAsia"/>
          <w:sz w:val="21"/>
          <w:szCs w:val="21"/>
          <w:lang w:eastAsia="ja-JP"/>
        </w:rPr>
        <w:t xml:space="preserve"> </w:t>
      </w:r>
      <w:r w:rsidRPr="00E9451B">
        <w:rPr>
          <w:rFonts w:ascii="Arial" w:eastAsiaTheme="minorEastAsia" w:hAnsi="Arial" w:cs="Arial"/>
          <w:b w:val="0"/>
          <w:bCs w:val="0"/>
          <w:sz w:val="20"/>
          <w:szCs w:val="20"/>
          <w:lang w:eastAsia="ja-JP"/>
        </w:rPr>
        <w:t xml:space="preserve">RAN2#120 meeting has agreed to exclude N1N, </w:t>
      </w:r>
      <w:r w:rsidR="006735B1" w:rsidRPr="00E9451B">
        <w:rPr>
          <w:rFonts w:ascii="Arial" w:eastAsiaTheme="minorEastAsia" w:hAnsi="Arial" w:cs="Arial"/>
          <w:b w:val="0"/>
          <w:bCs w:val="0"/>
          <w:sz w:val="20"/>
          <w:szCs w:val="20"/>
          <w:lang w:eastAsia="ja-JP"/>
        </w:rPr>
        <w:t xml:space="preserve">therefore </w:t>
      </w:r>
      <w:r w:rsidRPr="00E9451B">
        <w:rPr>
          <w:rFonts w:ascii="Arial" w:eastAsiaTheme="minorEastAsia" w:hAnsi="Arial" w:cs="Arial"/>
          <w:b w:val="0"/>
          <w:bCs w:val="0"/>
          <w:sz w:val="20"/>
          <w:szCs w:val="20"/>
          <w:lang w:eastAsia="ja-JP"/>
        </w:rPr>
        <w:t xml:space="preserve">there are 3 alternatives on the table, namely 111, </w:t>
      </w:r>
      <w:r w:rsidR="00E9451B" w:rsidRPr="00E9451B">
        <w:rPr>
          <w:rFonts w:ascii="Arial" w:eastAsiaTheme="minorEastAsia" w:hAnsi="Arial" w:cs="Arial"/>
          <w:b w:val="0"/>
          <w:bCs w:val="0"/>
          <w:sz w:val="20"/>
          <w:szCs w:val="20"/>
          <w:lang w:eastAsia="ja-JP"/>
        </w:rPr>
        <w:t>NN1 and N11, shown in</w:t>
      </w:r>
      <w:r w:rsidR="00E9451B">
        <w:rPr>
          <w:rFonts w:ascii="Arial" w:eastAsiaTheme="minorEastAsia" w:hAnsi="Arial" w:cs="Arial"/>
          <w:b w:val="0"/>
          <w:bCs w:val="0"/>
          <w:sz w:val="20"/>
          <w:szCs w:val="20"/>
          <w:lang w:eastAsia="ja-JP"/>
        </w:rPr>
        <w:t xml:space="preserve"> Fig.1</w:t>
      </w:r>
      <w:r w:rsidR="00F679A3">
        <w:rPr>
          <w:rFonts w:ascii="Arial" w:eastAsiaTheme="minorEastAsia" w:hAnsi="Arial" w:cs="Arial"/>
          <w:b w:val="0"/>
          <w:bCs w:val="0"/>
          <w:sz w:val="20"/>
          <w:szCs w:val="20"/>
          <w:lang w:eastAsia="ja-JP"/>
        </w:rPr>
        <w:t>.</w:t>
      </w:r>
    </w:p>
    <w:p w14:paraId="7624C4B2" w14:textId="77777777" w:rsidR="00190C78" w:rsidRDefault="00190C78" w:rsidP="00C303FE">
      <w:pPr>
        <w:pStyle w:val="Observation"/>
        <w:numPr>
          <w:ilvl w:val="0"/>
          <w:numId w:val="0"/>
        </w:numPr>
        <w:rPr>
          <w:rFonts w:ascii="Arial" w:eastAsiaTheme="minorEastAsia" w:hAnsi="Arial" w:cs="Arial"/>
          <w:b w:val="0"/>
          <w:bCs w:val="0"/>
          <w:sz w:val="20"/>
          <w:szCs w:val="20"/>
          <w:lang w:eastAsia="ja-JP"/>
        </w:rPr>
      </w:pPr>
    </w:p>
    <w:p w14:paraId="4B825316" w14:textId="613FD05B" w:rsidR="00E9451B" w:rsidRDefault="0015498B" w:rsidP="0015498B">
      <w:pPr>
        <w:pStyle w:val="Observation"/>
        <w:numPr>
          <w:ilvl w:val="0"/>
          <w:numId w:val="0"/>
        </w:numPr>
        <w:jc w:val="center"/>
        <w:rPr>
          <w:rFonts w:ascii="Arial" w:eastAsiaTheme="minorEastAsia" w:hAnsi="Arial" w:cs="Arial"/>
          <w:b w:val="0"/>
          <w:bCs w:val="0"/>
          <w:sz w:val="20"/>
          <w:szCs w:val="20"/>
          <w:lang w:eastAsia="ja-JP"/>
        </w:rPr>
      </w:pPr>
      <w:r>
        <w:rPr>
          <w:noProof/>
        </w:rPr>
        <w:drawing>
          <wp:inline distT="0" distB="0" distL="0" distR="0" wp14:anchorId="6A7AA591" wp14:editId="6E769D35">
            <wp:extent cx="4354976" cy="1889760"/>
            <wp:effectExtent l="0" t="0" r="762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91215" cy="1905485"/>
                    </a:xfrm>
                    <a:prstGeom prst="rect">
                      <a:avLst/>
                    </a:prstGeom>
                  </pic:spPr>
                </pic:pic>
              </a:graphicData>
            </a:graphic>
          </wp:inline>
        </w:drawing>
      </w:r>
    </w:p>
    <w:p w14:paraId="78ECC153" w14:textId="77777777" w:rsidR="00190C78" w:rsidRDefault="00190C78" w:rsidP="0015498B">
      <w:pPr>
        <w:pStyle w:val="Observation"/>
        <w:numPr>
          <w:ilvl w:val="0"/>
          <w:numId w:val="0"/>
        </w:numPr>
        <w:jc w:val="center"/>
        <w:rPr>
          <w:rFonts w:ascii="Arial" w:eastAsiaTheme="minorEastAsia" w:hAnsi="Arial" w:cs="Arial"/>
          <w:b w:val="0"/>
          <w:bCs w:val="0"/>
          <w:sz w:val="20"/>
          <w:szCs w:val="20"/>
          <w:lang w:eastAsia="ja-JP"/>
        </w:rPr>
      </w:pPr>
    </w:p>
    <w:p w14:paraId="41A9C9FE" w14:textId="2D445BF9" w:rsidR="00E9451B" w:rsidRDefault="0015498B" w:rsidP="0015498B">
      <w:pPr>
        <w:pStyle w:val="Observation"/>
        <w:numPr>
          <w:ilvl w:val="0"/>
          <w:numId w:val="0"/>
        </w:numPr>
        <w:jc w:val="center"/>
        <w:rPr>
          <w:rFonts w:ascii="Arial" w:eastAsiaTheme="minorEastAsia" w:hAnsi="Arial" w:cs="Arial"/>
          <w:b w:val="0"/>
          <w:bCs w:val="0"/>
          <w:sz w:val="20"/>
          <w:szCs w:val="20"/>
          <w:lang w:eastAsia="ja-JP"/>
        </w:rPr>
      </w:pPr>
      <w:r>
        <w:rPr>
          <w:rFonts w:ascii="Arial" w:eastAsiaTheme="minorEastAsia" w:hAnsi="Arial" w:cs="Arial" w:hint="eastAsia"/>
          <w:b w:val="0"/>
          <w:bCs w:val="0"/>
          <w:sz w:val="20"/>
          <w:szCs w:val="20"/>
          <w:lang w:eastAsia="ja-JP"/>
        </w:rPr>
        <w:t xml:space="preserve">Fig.1 </w:t>
      </w:r>
      <w:r w:rsidR="00712B54">
        <w:rPr>
          <w:rFonts w:ascii="Arial" w:eastAsiaTheme="minorEastAsia" w:hAnsi="Arial" w:cs="Arial" w:hint="eastAsia"/>
          <w:b w:val="0"/>
          <w:bCs w:val="0"/>
          <w:sz w:val="20"/>
          <w:szCs w:val="20"/>
          <w:lang w:eastAsia="ja-JP"/>
        </w:rPr>
        <w:t>Mapping alternative</w:t>
      </w:r>
      <w:r w:rsidR="00F679A3">
        <w:rPr>
          <w:rFonts w:ascii="Arial" w:eastAsiaTheme="minorEastAsia" w:hAnsi="Arial" w:cs="Arial"/>
          <w:b w:val="0"/>
          <w:bCs w:val="0"/>
          <w:sz w:val="20"/>
          <w:szCs w:val="20"/>
          <w:lang w:eastAsia="ja-JP"/>
        </w:rPr>
        <w:t>s</w:t>
      </w:r>
      <w:r w:rsidR="00712B54">
        <w:rPr>
          <w:rFonts w:ascii="Arial" w:eastAsiaTheme="minorEastAsia" w:hAnsi="Arial" w:cs="Arial" w:hint="eastAsia"/>
          <w:b w:val="0"/>
          <w:bCs w:val="0"/>
          <w:sz w:val="20"/>
          <w:szCs w:val="20"/>
          <w:lang w:eastAsia="ja-JP"/>
        </w:rPr>
        <w:t xml:space="preserve"> 1</w:t>
      </w:r>
      <w:r w:rsidR="00712B54">
        <w:rPr>
          <w:rFonts w:ascii="Arial" w:eastAsiaTheme="minorEastAsia" w:hAnsi="Arial" w:cs="Arial"/>
          <w:b w:val="0"/>
          <w:bCs w:val="0"/>
          <w:sz w:val="20"/>
          <w:szCs w:val="20"/>
          <w:lang w:eastAsia="ja-JP"/>
        </w:rPr>
        <w:t>11, NN1 and N11</w:t>
      </w:r>
    </w:p>
    <w:p w14:paraId="5CD56605" w14:textId="77777777" w:rsidR="00712B54" w:rsidRDefault="00712B54" w:rsidP="00712B54">
      <w:pPr>
        <w:pStyle w:val="Observation"/>
        <w:numPr>
          <w:ilvl w:val="0"/>
          <w:numId w:val="0"/>
        </w:numPr>
        <w:rPr>
          <w:rFonts w:ascii="Arial" w:eastAsiaTheme="minorEastAsia" w:hAnsi="Arial" w:cs="Arial"/>
          <w:b w:val="0"/>
          <w:bCs w:val="0"/>
          <w:sz w:val="20"/>
          <w:szCs w:val="20"/>
          <w:lang w:eastAsia="ja-JP"/>
        </w:rPr>
      </w:pPr>
      <w:r>
        <w:rPr>
          <w:rFonts w:ascii="Arial" w:eastAsiaTheme="minorEastAsia" w:hAnsi="Arial" w:cs="Arial" w:hint="eastAsia"/>
          <w:b w:val="0"/>
          <w:bCs w:val="0"/>
          <w:sz w:val="20"/>
          <w:szCs w:val="20"/>
          <w:lang w:eastAsia="ja-JP"/>
        </w:rPr>
        <w:t xml:space="preserve"> </w:t>
      </w:r>
      <w:r>
        <w:rPr>
          <w:rFonts w:ascii="Arial" w:eastAsiaTheme="minorEastAsia" w:hAnsi="Arial" w:cs="Arial"/>
          <w:b w:val="0"/>
          <w:bCs w:val="0"/>
          <w:sz w:val="20"/>
          <w:szCs w:val="20"/>
          <w:lang w:eastAsia="ja-JP"/>
        </w:rPr>
        <w:t xml:space="preserve"> </w:t>
      </w:r>
    </w:p>
    <w:p w14:paraId="3A137425" w14:textId="04C45E07" w:rsidR="00887009" w:rsidRDefault="00887009" w:rsidP="00887009">
      <w:pPr>
        <w:ind w:firstLineChars="50" w:firstLine="100"/>
        <w:rPr>
          <w:rFonts w:ascii="Arial" w:hAnsi="Arial" w:cs="Arial"/>
          <w:sz w:val="20"/>
          <w:szCs w:val="20"/>
        </w:rPr>
      </w:pPr>
      <w:r w:rsidRPr="00887009">
        <w:rPr>
          <w:rFonts w:ascii="Arial" w:hAnsi="Arial" w:cs="Arial"/>
          <w:sz w:val="20"/>
          <w:szCs w:val="20"/>
        </w:rPr>
        <w:t xml:space="preserve">Based on </w:t>
      </w:r>
      <w:r w:rsidR="00712B54" w:rsidRPr="00887009">
        <w:rPr>
          <w:rFonts w:ascii="Arial" w:hAnsi="Arial" w:cs="Arial"/>
          <w:sz w:val="20"/>
          <w:szCs w:val="20"/>
        </w:rPr>
        <w:t xml:space="preserve">SA2 LS reply, </w:t>
      </w:r>
      <w:r>
        <w:rPr>
          <w:rFonts w:ascii="Arial" w:hAnsi="Arial" w:cs="Arial"/>
          <w:sz w:val="20"/>
          <w:szCs w:val="20"/>
        </w:rPr>
        <w:t xml:space="preserve">there are </w:t>
      </w:r>
      <w:r w:rsidR="00F679A3">
        <w:rPr>
          <w:rFonts w:ascii="Arial" w:hAnsi="Arial" w:cs="Arial"/>
          <w:sz w:val="20"/>
          <w:szCs w:val="20"/>
        </w:rPr>
        <w:t xml:space="preserve">the following </w:t>
      </w:r>
      <w:r>
        <w:rPr>
          <w:rFonts w:ascii="Arial" w:hAnsi="Arial" w:cs="Arial"/>
          <w:sz w:val="20"/>
          <w:szCs w:val="20"/>
        </w:rPr>
        <w:t>two cases:</w:t>
      </w:r>
    </w:p>
    <w:p w14:paraId="45F4E7DD" w14:textId="624AF534" w:rsidR="00887009" w:rsidRDefault="00887009" w:rsidP="00887009">
      <w:pPr>
        <w:pStyle w:val="afc"/>
        <w:numPr>
          <w:ilvl w:val="0"/>
          <w:numId w:val="42"/>
        </w:numPr>
        <w:rPr>
          <w:rFonts w:ascii="Arial" w:hAnsi="Arial" w:cs="Arial"/>
          <w:sz w:val="20"/>
          <w:szCs w:val="20"/>
        </w:rPr>
      </w:pPr>
      <w:r>
        <w:rPr>
          <w:rFonts w:ascii="Arial" w:hAnsi="Arial" w:cs="Arial"/>
          <w:sz w:val="20"/>
          <w:szCs w:val="20"/>
        </w:rPr>
        <w:t xml:space="preserve">Case 1: Mapping PDU set #1 and #2 to different QoS flow/DRB (alternative 111) </w:t>
      </w:r>
      <w:r w:rsidR="00712B54" w:rsidRPr="00887009">
        <w:rPr>
          <w:rFonts w:ascii="Arial" w:hAnsi="Arial" w:cs="Arial"/>
          <w:sz w:val="20"/>
          <w:szCs w:val="20"/>
        </w:rPr>
        <w:t xml:space="preserve">when </w:t>
      </w:r>
      <w:r>
        <w:rPr>
          <w:rFonts w:ascii="Arial" w:hAnsi="Arial" w:cs="Arial"/>
          <w:sz w:val="20"/>
          <w:szCs w:val="20"/>
        </w:rPr>
        <w:t>they h</w:t>
      </w:r>
      <w:r w:rsidRPr="00887009">
        <w:rPr>
          <w:rFonts w:ascii="Arial" w:hAnsi="Arial" w:cs="Arial"/>
          <w:sz w:val="20"/>
          <w:szCs w:val="20"/>
        </w:rPr>
        <w:t>ave different PDU set QoS parameters (</w:t>
      </w:r>
      <w:r>
        <w:rPr>
          <w:rFonts w:ascii="Arial" w:hAnsi="Arial" w:cs="Arial"/>
          <w:sz w:val="20"/>
          <w:szCs w:val="20"/>
        </w:rPr>
        <w:t xml:space="preserve">i.e., </w:t>
      </w:r>
      <w:r w:rsidRPr="00887009">
        <w:rPr>
          <w:rFonts w:ascii="Arial" w:hAnsi="Arial" w:cs="Arial"/>
          <w:sz w:val="20"/>
          <w:szCs w:val="20"/>
        </w:rPr>
        <w:t>PSDB</w:t>
      </w:r>
      <w:r>
        <w:rPr>
          <w:rFonts w:ascii="Arial" w:hAnsi="Arial" w:cs="Arial"/>
          <w:sz w:val="20"/>
          <w:szCs w:val="20"/>
        </w:rPr>
        <w:t>, PSER, PSIHI</w:t>
      </w:r>
      <w:r w:rsidRPr="00887009">
        <w:rPr>
          <w:rFonts w:ascii="Arial" w:hAnsi="Arial" w:cs="Arial"/>
          <w:sz w:val="20"/>
          <w:szCs w:val="20"/>
        </w:rPr>
        <w:t>)</w:t>
      </w:r>
    </w:p>
    <w:p w14:paraId="63CA6F72" w14:textId="4C6DC29E" w:rsidR="00887009" w:rsidRDefault="00887009" w:rsidP="00887009">
      <w:pPr>
        <w:pStyle w:val="afc"/>
        <w:numPr>
          <w:ilvl w:val="0"/>
          <w:numId w:val="42"/>
        </w:numPr>
        <w:rPr>
          <w:rFonts w:ascii="Arial" w:hAnsi="Arial" w:cs="Arial"/>
          <w:sz w:val="20"/>
          <w:szCs w:val="20"/>
        </w:rPr>
      </w:pPr>
      <w:r>
        <w:rPr>
          <w:rFonts w:ascii="Arial" w:hAnsi="Arial" w:cs="Arial" w:hint="eastAsia"/>
          <w:sz w:val="20"/>
          <w:szCs w:val="20"/>
          <w:lang w:eastAsia="ja-JP"/>
        </w:rPr>
        <w:t>C</w:t>
      </w:r>
      <w:r>
        <w:rPr>
          <w:rFonts w:ascii="Arial" w:hAnsi="Arial" w:cs="Arial"/>
          <w:sz w:val="20"/>
          <w:szCs w:val="20"/>
          <w:lang w:eastAsia="ja-JP"/>
        </w:rPr>
        <w:t xml:space="preserve">ase 2: Mapping </w:t>
      </w:r>
      <w:r>
        <w:rPr>
          <w:rFonts w:ascii="Arial" w:hAnsi="Arial" w:cs="Arial"/>
          <w:sz w:val="20"/>
          <w:szCs w:val="20"/>
        </w:rPr>
        <w:t xml:space="preserve">PDU set #1 and #2 to the same QoS flow/DRB (alternative N11) </w:t>
      </w:r>
      <w:r w:rsidRPr="00887009">
        <w:rPr>
          <w:rFonts w:ascii="Arial" w:hAnsi="Arial" w:cs="Arial"/>
          <w:sz w:val="20"/>
          <w:szCs w:val="20"/>
        </w:rPr>
        <w:t xml:space="preserve">when </w:t>
      </w:r>
      <w:r>
        <w:rPr>
          <w:rFonts w:ascii="Arial" w:hAnsi="Arial" w:cs="Arial"/>
          <w:sz w:val="20"/>
          <w:szCs w:val="20"/>
        </w:rPr>
        <w:t>they h</w:t>
      </w:r>
      <w:r w:rsidRPr="00887009">
        <w:rPr>
          <w:rFonts w:ascii="Arial" w:hAnsi="Arial" w:cs="Arial"/>
          <w:sz w:val="20"/>
          <w:szCs w:val="20"/>
        </w:rPr>
        <w:t xml:space="preserve">ave </w:t>
      </w:r>
      <w:r w:rsidR="00F679A3">
        <w:rPr>
          <w:rFonts w:ascii="Arial" w:hAnsi="Arial" w:cs="Arial"/>
          <w:sz w:val="20"/>
          <w:szCs w:val="20"/>
        </w:rPr>
        <w:t xml:space="preserve">the </w:t>
      </w:r>
      <w:r>
        <w:rPr>
          <w:rFonts w:ascii="Arial" w:hAnsi="Arial" w:cs="Arial"/>
          <w:sz w:val="20"/>
          <w:szCs w:val="20"/>
        </w:rPr>
        <w:t xml:space="preserve">same </w:t>
      </w:r>
      <w:r w:rsidRPr="00887009">
        <w:rPr>
          <w:rFonts w:ascii="Arial" w:hAnsi="Arial" w:cs="Arial"/>
          <w:sz w:val="20"/>
          <w:szCs w:val="20"/>
        </w:rPr>
        <w:t>PDU set QoS parameters (</w:t>
      </w:r>
      <w:r>
        <w:rPr>
          <w:rFonts w:ascii="Arial" w:hAnsi="Arial" w:cs="Arial"/>
          <w:sz w:val="20"/>
          <w:szCs w:val="20"/>
        </w:rPr>
        <w:t xml:space="preserve">i.e., </w:t>
      </w:r>
      <w:r w:rsidRPr="00887009">
        <w:rPr>
          <w:rFonts w:ascii="Arial" w:hAnsi="Arial" w:cs="Arial"/>
          <w:sz w:val="20"/>
          <w:szCs w:val="20"/>
        </w:rPr>
        <w:t>PSDB</w:t>
      </w:r>
      <w:r>
        <w:rPr>
          <w:rFonts w:ascii="Arial" w:hAnsi="Arial" w:cs="Arial"/>
          <w:sz w:val="20"/>
          <w:szCs w:val="20"/>
        </w:rPr>
        <w:t>, PSER, PSIHI</w:t>
      </w:r>
      <w:r w:rsidRPr="00887009">
        <w:rPr>
          <w:rFonts w:ascii="Arial" w:hAnsi="Arial" w:cs="Arial"/>
          <w:sz w:val="20"/>
          <w:szCs w:val="20"/>
        </w:rPr>
        <w:t>)</w:t>
      </w:r>
    </w:p>
    <w:p w14:paraId="50F26626" w14:textId="77777777" w:rsidR="00AC0EBD" w:rsidRDefault="00AC0EBD" w:rsidP="00887009">
      <w:pPr>
        <w:ind w:left="100"/>
        <w:rPr>
          <w:rFonts w:ascii="Arial" w:hAnsi="Arial" w:cs="Arial"/>
          <w:sz w:val="20"/>
          <w:szCs w:val="20"/>
        </w:rPr>
      </w:pPr>
    </w:p>
    <w:p w14:paraId="4E453CE3" w14:textId="70ADA727" w:rsidR="00887009" w:rsidRDefault="00887009" w:rsidP="00887009">
      <w:pPr>
        <w:ind w:left="100"/>
        <w:rPr>
          <w:rFonts w:ascii="Arial" w:hAnsi="Arial" w:cs="Arial"/>
          <w:sz w:val="20"/>
          <w:szCs w:val="20"/>
        </w:rPr>
      </w:pPr>
      <w:r>
        <w:rPr>
          <w:rFonts w:ascii="Arial" w:hAnsi="Arial" w:cs="Arial"/>
          <w:sz w:val="20"/>
          <w:szCs w:val="20"/>
        </w:rPr>
        <w:t>It is clear</w:t>
      </w:r>
      <w:r w:rsidR="00F679A3">
        <w:rPr>
          <w:rFonts w:ascii="Arial" w:hAnsi="Arial" w:cs="Arial"/>
          <w:sz w:val="20"/>
          <w:szCs w:val="20"/>
        </w:rPr>
        <w:t>ly</w:t>
      </w:r>
      <w:r>
        <w:rPr>
          <w:rFonts w:ascii="Arial" w:hAnsi="Arial" w:cs="Arial"/>
          <w:sz w:val="20"/>
          <w:szCs w:val="20"/>
        </w:rPr>
        <w:t xml:space="preserve"> that </w:t>
      </w:r>
      <w:r w:rsidR="00190C78">
        <w:rPr>
          <w:rFonts w:ascii="Arial" w:hAnsi="Arial" w:cs="Arial"/>
          <w:sz w:val="20"/>
          <w:szCs w:val="20"/>
        </w:rPr>
        <w:t xml:space="preserve">there </w:t>
      </w:r>
      <w:r w:rsidR="00F679A3">
        <w:rPr>
          <w:rFonts w:ascii="Arial" w:hAnsi="Arial" w:cs="Arial"/>
          <w:sz w:val="20"/>
          <w:szCs w:val="20"/>
        </w:rPr>
        <w:t>is</w:t>
      </w:r>
      <w:r w:rsidR="00190C78">
        <w:rPr>
          <w:rFonts w:ascii="Arial" w:hAnsi="Arial" w:cs="Arial"/>
          <w:sz w:val="20"/>
          <w:szCs w:val="20"/>
        </w:rPr>
        <w:t xml:space="preserve"> no potential case to apply </w:t>
      </w:r>
      <w:r>
        <w:rPr>
          <w:rFonts w:ascii="Arial" w:hAnsi="Arial" w:cs="Arial"/>
          <w:sz w:val="20"/>
          <w:szCs w:val="20"/>
        </w:rPr>
        <w:t>Alternative NN1, so we propose to further exclude NN1 based on SA2 LS reply.</w:t>
      </w:r>
    </w:p>
    <w:p w14:paraId="4747CED9" w14:textId="77777777" w:rsidR="00887009" w:rsidRPr="00F679A3" w:rsidRDefault="00887009" w:rsidP="00887009">
      <w:pPr>
        <w:ind w:left="100"/>
        <w:rPr>
          <w:rFonts w:ascii="Arial" w:hAnsi="Arial" w:cs="Arial"/>
          <w:sz w:val="20"/>
          <w:szCs w:val="20"/>
        </w:rPr>
      </w:pPr>
    </w:p>
    <w:p w14:paraId="3E56C50A" w14:textId="6DB6CC28" w:rsidR="00887009" w:rsidRPr="00887009" w:rsidRDefault="00887009" w:rsidP="00887009">
      <w:pPr>
        <w:pStyle w:val="PropObs"/>
        <w:rPr>
          <w:rFonts w:ascii="Arial" w:hAnsi="Arial" w:cs="Arial"/>
          <w:sz w:val="21"/>
          <w:szCs w:val="21"/>
        </w:rPr>
      </w:pPr>
      <w:r w:rsidRPr="00887009">
        <w:rPr>
          <w:rFonts w:ascii="Arial" w:hAnsi="Arial" w:cs="Arial"/>
          <w:sz w:val="21"/>
          <w:szCs w:val="21"/>
          <w:lang w:eastAsia="ja-JP"/>
        </w:rPr>
        <w:t>RAN2 agree to further exclude alternative NN1.</w:t>
      </w:r>
    </w:p>
    <w:p w14:paraId="47AF36AB" w14:textId="6FBDA806" w:rsidR="007B7AB7" w:rsidRDefault="007B7AB7" w:rsidP="00A01A71">
      <w:pPr>
        <w:ind w:firstLineChars="50" w:firstLine="100"/>
        <w:rPr>
          <w:rFonts w:ascii="Arial" w:hAnsi="Arial" w:cs="Arial"/>
          <w:sz w:val="20"/>
          <w:szCs w:val="20"/>
        </w:rPr>
      </w:pPr>
      <w:r w:rsidRPr="007B7AB7">
        <w:rPr>
          <w:rFonts w:ascii="Arial" w:hAnsi="Arial" w:cs="Arial"/>
          <w:sz w:val="20"/>
          <w:szCs w:val="20"/>
        </w:rPr>
        <w:t xml:space="preserve">With alternative N11, whether splitting DRB into multiple LCH (DC like) is still FFS. </w:t>
      </w:r>
      <w:r w:rsidR="00A01A71" w:rsidRPr="00A01A71">
        <w:rPr>
          <w:rFonts w:ascii="Arial" w:eastAsiaTheme="minorEastAsia" w:hAnsi="Arial" w:cs="Arial"/>
          <w:sz w:val="20"/>
          <w:szCs w:val="20"/>
        </w:rPr>
        <w:t>The original intention of splitting DRB into multiple LCH (DC like) is to ensure different QoS parameters of PDU set#1 and PDU set#2 by configuring different LCH parameters.</w:t>
      </w:r>
      <w:r w:rsidR="00A01A71">
        <w:rPr>
          <w:rFonts w:ascii="Arial" w:eastAsiaTheme="minorEastAsia" w:hAnsi="Arial" w:cs="Arial"/>
          <w:sz w:val="20"/>
          <w:szCs w:val="20"/>
        </w:rPr>
        <w:t xml:space="preserve"> However, b</w:t>
      </w:r>
      <w:r w:rsidRPr="007B7AB7">
        <w:rPr>
          <w:rFonts w:ascii="Arial" w:hAnsi="Arial" w:cs="Arial"/>
          <w:sz w:val="20"/>
          <w:szCs w:val="20"/>
        </w:rPr>
        <w:t>ased on SA2 LS reply</w:t>
      </w:r>
      <w:r w:rsidR="00A01A71">
        <w:rPr>
          <w:rFonts w:ascii="Arial" w:hAnsi="Arial" w:cs="Arial"/>
          <w:sz w:val="20"/>
          <w:szCs w:val="20"/>
        </w:rPr>
        <w:t xml:space="preserve"> and analyze above</w:t>
      </w:r>
      <w:r w:rsidRPr="007B7AB7">
        <w:rPr>
          <w:rFonts w:ascii="Arial" w:hAnsi="Arial" w:cs="Arial"/>
          <w:sz w:val="20"/>
          <w:szCs w:val="20"/>
        </w:rPr>
        <w:t xml:space="preserve">, </w:t>
      </w:r>
      <w:r w:rsidR="00A01A71">
        <w:rPr>
          <w:rFonts w:ascii="Arial" w:hAnsi="Arial" w:cs="Arial"/>
          <w:sz w:val="20"/>
          <w:szCs w:val="20"/>
        </w:rPr>
        <w:t xml:space="preserve">alternative N11 is applied for the case </w:t>
      </w:r>
      <w:r w:rsidR="00F679A3">
        <w:rPr>
          <w:rFonts w:ascii="Arial" w:hAnsi="Arial" w:cs="Arial"/>
          <w:sz w:val="20"/>
          <w:szCs w:val="20"/>
        </w:rPr>
        <w:t xml:space="preserve">in which </w:t>
      </w:r>
      <w:r>
        <w:rPr>
          <w:rFonts w:ascii="Arial" w:hAnsi="Arial" w:cs="Arial"/>
          <w:sz w:val="20"/>
          <w:szCs w:val="20"/>
        </w:rPr>
        <w:t xml:space="preserve">PDU set#1 and </w:t>
      </w:r>
      <w:r w:rsidR="00790895">
        <w:rPr>
          <w:rFonts w:ascii="Arial" w:hAnsi="Arial" w:cs="Arial"/>
          <w:sz w:val="20"/>
          <w:szCs w:val="20"/>
        </w:rPr>
        <w:t xml:space="preserve">PDU set </w:t>
      </w:r>
      <w:r>
        <w:rPr>
          <w:rFonts w:ascii="Arial" w:hAnsi="Arial" w:cs="Arial"/>
          <w:sz w:val="20"/>
          <w:szCs w:val="20"/>
        </w:rPr>
        <w:t xml:space="preserve">#2 have </w:t>
      </w:r>
      <w:r w:rsidR="00F679A3">
        <w:rPr>
          <w:rFonts w:ascii="Arial" w:hAnsi="Arial" w:cs="Arial"/>
          <w:sz w:val="20"/>
          <w:szCs w:val="20"/>
        </w:rPr>
        <w:t xml:space="preserve">the </w:t>
      </w:r>
      <w:r>
        <w:rPr>
          <w:rFonts w:ascii="Arial" w:hAnsi="Arial" w:cs="Arial"/>
          <w:sz w:val="20"/>
          <w:szCs w:val="20"/>
        </w:rPr>
        <w:t xml:space="preserve">same </w:t>
      </w:r>
      <w:r w:rsidRPr="00887009">
        <w:rPr>
          <w:rFonts w:ascii="Arial" w:hAnsi="Arial" w:cs="Arial"/>
          <w:sz w:val="20"/>
          <w:szCs w:val="20"/>
        </w:rPr>
        <w:t>PDU set QoS parameters (</w:t>
      </w:r>
      <w:r>
        <w:rPr>
          <w:rFonts w:ascii="Arial" w:hAnsi="Arial" w:cs="Arial"/>
          <w:sz w:val="20"/>
          <w:szCs w:val="20"/>
        </w:rPr>
        <w:t xml:space="preserve">i.e., </w:t>
      </w:r>
      <w:r w:rsidRPr="00887009">
        <w:rPr>
          <w:rFonts w:ascii="Arial" w:hAnsi="Arial" w:cs="Arial"/>
          <w:sz w:val="20"/>
          <w:szCs w:val="20"/>
        </w:rPr>
        <w:t>PSDB</w:t>
      </w:r>
      <w:r>
        <w:rPr>
          <w:rFonts w:ascii="Arial" w:hAnsi="Arial" w:cs="Arial"/>
          <w:sz w:val="20"/>
          <w:szCs w:val="20"/>
        </w:rPr>
        <w:t>, PSER, PSIHI</w:t>
      </w:r>
      <w:r w:rsidRPr="00887009">
        <w:rPr>
          <w:rFonts w:ascii="Arial" w:hAnsi="Arial" w:cs="Arial"/>
          <w:sz w:val="20"/>
          <w:szCs w:val="20"/>
        </w:rPr>
        <w:t>)</w:t>
      </w:r>
      <w:r w:rsidR="00A01A71">
        <w:rPr>
          <w:rFonts w:ascii="Arial" w:hAnsi="Arial" w:cs="Arial"/>
          <w:sz w:val="20"/>
          <w:szCs w:val="20"/>
        </w:rPr>
        <w:t xml:space="preserve">. Therefore, in our view, splitting DRB into multiple LCH (DC like) is not needed. </w:t>
      </w:r>
    </w:p>
    <w:p w14:paraId="7F05271E" w14:textId="27224611" w:rsidR="00A01A71" w:rsidRDefault="00A01A71" w:rsidP="00A01A71">
      <w:pPr>
        <w:rPr>
          <w:rFonts w:ascii="Arial" w:hAnsi="Arial" w:cs="Arial"/>
          <w:sz w:val="20"/>
          <w:szCs w:val="20"/>
        </w:rPr>
      </w:pPr>
    </w:p>
    <w:p w14:paraId="2A5901FD" w14:textId="740C4CB0" w:rsidR="00A01A71" w:rsidRPr="00270B5D" w:rsidRDefault="00270B5D" w:rsidP="00270B5D">
      <w:pPr>
        <w:pStyle w:val="PropObs"/>
        <w:rPr>
          <w:rFonts w:ascii="Arial" w:hAnsi="Arial" w:cs="Arial"/>
          <w:sz w:val="21"/>
          <w:szCs w:val="21"/>
        </w:rPr>
      </w:pPr>
      <w:r w:rsidRPr="00270B5D">
        <w:rPr>
          <w:rFonts w:ascii="Arial" w:hAnsi="Arial" w:cs="Arial"/>
          <w:sz w:val="21"/>
          <w:szCs w:val="21"/>
          <w:lang w:eastAsia="ja-JP"/>
        </w:rPr>
        <w:t>RAN2 don’t support s</w:t>
      </w:r>
      <w:r w:rsidRPr="00270B5D">
        <w:rPr>
          <w:rFonts w:ascii="Arial" w:hAnsi="Arial" w:cs="Arial"/>
          <w:sz w:val="21"/>
          <w:szCs w:val="21"/>
        </w:rPr>
        <w:t>plitting DRB into multiple LCH (DC like)</w:t>
      </w:r>
      <w:r w:rsidR="00526750">
        <w:rPr>
          <w:rFonts w:ascii="Arial" w:hAnsi="Arial" w:cs="Arial"/>
          <w:sz w:val="21"/>
          <w:szCs w:val="21"/>
        </w:rPr>
        <w:t xml:space="preserve"> in Rel-18</w:t>
      </w:r>
      <w:r w:rsidR="00790895" w:rsidRPr="00887009">
        <w:rPr>
          <w:rFonts w:ascii="Arial" w:hAnsi="Arial" w:cs="Arial"/>
          <w:sz w:val="21"/>
          <w:szCs w:val="21"/>
          <w:lang w:eastAsia="ja-JP"/>
        </w:rPr>
        <w:t>.</w:t>
      </w:r>
    </w:p>
    <w:p w14:paraId="6DEE8FB9" w14:textId="7FE5D41F" w:rsidR="00C303FE" w:rsidRDefault="00190C78" w:rsidP="00F679A3">
      <w:pPr>
        <w:pStyle w:val="B1"/>
        <w:ind w:left="0" w:firstLineChars="50" w:firstLine="100"/>
        <w:rPr>
          <w:rFonts w:ascii="Arial" w:eastAsiaTheme="minorEastAsia" w:hAnsi="Arial" w:cs="Arial"/>
          <w:sz w:val="20"/>
          <w:szCs w:val="20"/>
          <w:lang w:eastAsia="ja-JP"/>
        </w:rPr>
      </w:pPr>
      <w:r w:rsidRPr="00190C78">
        <w:rPr>
          <w:rFonts w:ascii="Arial" w:eastAsiaTheme="minorEastAsia" w:hAnsi="Arial" w:cs="Arial"/>
          <w:sz w:val="20"/>
          <w:szCs w:val="20"/>
          <w:lang w:eastAsia="ja-JP"/>
        </w:rPr>
        <w:t>Then in Rel-18, alternative 111 and alternative N11 with 1</w:t>
      </w:r>
      <w:r>
        <w:rPr>
          <w:rFonts w:ascii="Arial" w:eastAsiaTheme="minorEastAsia" w:hAnsi="Arial" w:cs="Arial"/>
          <w:sz w:val="20"/>
          <w:szCs w:val="20"/>
          <w:lang w:eastAsia="ja-JP"/>
        </w:rPr>
        <w:t>-</w:t>
      </w:r>
      <w:r w:rsidRPr="00190C78">
        <w:rPr>
          <w:rFonts w:ascii="Arial" w:eastAsiaTheme="minorEastAsia" w:hAnsi="Arial" w:cs="Arial"/>
          <w:sz w:val="20"/>
          <w:szCs w:val="20"/>
          <w:lang w:eastAsia="ja-JP"/>
        </w:rPr>
        <w:t>to</w:t>
      </w:r>
      <w:r>
        <w:rPr>
          <w:rFonts w:ascii="Arial" w:eastAsiaTheme="minorEastAsia" w:hAnsi="Arial" w:cs="Arial"/>
          <w:sz w:val="20"/>
          <w:szCs w:val="20"/>
          <w:lang w:eastAsia="ja-JP"/>
        </w:rPr>
        <w:t>-</w:t>
      </w:r>
      <w:r w:rsidRPr="00190C78">
        <w:rPr>
          <w:rFonts w:ascii="Arial" w:eastAsiaTheme="minorEastAsia" w:hAnsi="Arial" w:cs="Arial"/>
          <w:sz w:val="20"/>
          <w:szCs w:val="20"/>
          <w:lang w:eastAsia="ja-JP"/>
        </w:rPr>
        <w:t xml:space="preserve">1 </w:t>
      </w:r>
      <w:r>
        <w:rPr>
          <w:rFonts w:ascii="Arial" w:eastAsiaTheme="minorEastAsia" w:hAnsi="Arial" w:cs="Arial"/>
          <w:sz w:val="20"/>
          <w:szCs w:val="20"/>
          <w:lang w:eastAsia="ja-JP"/>
        </w:rPr>
        <w:t xml:space="preserve">DRB to LCH mapping (shown in Fig.2) are supported without </w:t>
      </w:r>
      <w:r w:rsidR="00136AC4">
        <w:rPr>
          <w:rFonts w:ascii="Arial" w:eastAsiaTheme="minorEastAsia" w:hAnsi="Arial" w:cs="Arial"/>
          <w:sz w:val="20"/>
          <w:szCs w:val="20"/>
          <w:lang w:eastAsia="ja-JP"/>
        </w:rPr>
        <w:t>any specification impacts.</w:t>
      </w:r>
    </w:p>
    <w:p w14:paraId="2F07A951" w14:textId="1B15C285" w:rsidR="00136AC4" w:rsidRDefault="00277DA6" w:rsidP="00277DA6">
      <w:pPr>
        <w:pStyle w:val="B1"/>
        <w:ind w:left="0" w:firstLine="0"/>
        <w:jc w:val="center"/>
        <w:rPr>
          <w:rFonts w:ascii="Arial" w:eastAsiaTheme="minorEastAsia" w:hAnsi="Arial" w:cs="Arial"/>
          <w:sz w:val="20"/>
          <w:szCs w:val="20"/>
          <w:lang w:eastAsia="ja-JP"/>
        </w:rPr>
      </w:pPr>
      <w:r>
        <w:rPr>
          <w:rFonts w:ascii="Arial" w:eastAsiaTheme="minorEastAsia" w:hAnsi="Arial" w:cs="Arial"/>
          <w:noProof/>
          <w:sz w:val="20"/>
          <w:szCs w:val="20"/>
          <w:lang w:eastAsia="ja-JP"/>
        </w:rPr>
        <w:drawing>
          <wp:inline distT="0" distB="0" distL="0" distR="0" wp14:anchorId="528373BF" wp14:editId="2DCC6360">
            <wp:extent cx="3075940" cy="248358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83941" cy="2490049"/>
                    </a:xfrm>
                    <a:prstGeom prst="rect">
                      <a:avLst/>
                    </a:prstGeom>
                    <a:noFill/>
                    <a:ln>
                      <a:noFill/>
                    </a:ln>
                  </pic:spPr>
                </pic:pic>
              </a:graphicData>
            </a:graphic>
          </wp:inline>
        </w:drawing>
      </w:r>
    </w:p>
    <w:p w14:paraId="2CD42323" w14:textId="05DAD1D7" w:rsidR="00790895" w:rsidRPr="00790895" w:rsidRDefault="00790895" w:rsidP="00277DA6">
      <w:pPr>
        <w:pStyle w:val="B1"/>
        <w:ind w:left="0" w:firstLine="0"/>
        <w:jc w:val="center"/>
        <w:rPr>
          <w:rFonts w:ascii="Arial" w:eastAsiaTheme="minorEastAsia" w:hAnsi="Arial" w:cs="Arial" w:hint="eastAsia"/>
          <w:sz w:val="20"/>
          <w:szCs w:val="20"/>
          <w:lang w:eastAsia="ja-JP"/>
        </w:rPr>
      </w:pPr>
      <w:r w:rsidRPr="00790895">
        <w:rPr>
          <w:rFonts w:ascii="Arial" w:eastAsiaTheme="minorEastAsia" w:hAnsi="Arial" w:cs="Arial" w:hint="eastAsia"/>
          <w:sz w:val="20"/>
          <w:szCs w:val="20"/>
          <w:lang w:eastAsia="ja-JP"/>
        </w:rPr>
        <w:t>F</w:t>
      </w:r>
      <w:r w:rsidRPr="00790895">
        <w:rPr>
          <w:rFonts w:ascii="Arial" w:eastAsiaTheme="minorEastAsia" w:hAnsi="Arial" w:cs="Arial"/>
          <w:sz w:val="20"/>
          <w:szCs w:val="20"/>
          <w:lang w:eastAsia="ja-JP"/>
        </w:rPr>
        <w:t xml:space="preserve">ig.2 </w:t>
      </w:r>
      <w:r w:rsidRPr="00790895">
        <w:rPr>
          <w:rFonts w:ascii="Arial" w:eastAsiaTheme="minorEastAsia" w:hAnsi="Arial" w:cs="Arial" w:hint="eastAsia"/>
          <w:sz w:val="20"/>
          <w:szCs w:val="20"/>
          <w:lang w:eastAsia="ja-JP"/>
        </w:rPr>
        <w:t>Mapping alternative</w:t>
      </w:r>
      <w:r w:rsidRPr="00790895">
        <w:rPr>
          <w:rFonts w:ascii="Arial" w:eastAsiaTheme="minorEastAsia" w:hAnsi="Arial" w:cs="Arial"/>
          <w:sz w:val="20"/>
          <w:szCs w:val="20"/>
          <w:lang w:eastAsia="ja-JP"/>
        </w:rPr>
        <w:t>s</w:t>
      </w:r>
      <w:r w:rsidRPr="00790895">
        <w:rPr>
          <w:rFonts w:ascii="Arial" w:eastAsiaTheme="minorEastAsia" w:hAnsi="Arial" w:cs="Arial" w:hint="eastAsia"/>
          <w:sz w:val="20"/>
          <w:szCs w:val="20"/>
          <w:lang w:eastAsia="ja-JP"/>
        </w:rPr>
        <w:t xml:space="preserve"> 1</w:t>
      </w:r>
      <w:r w:rsidRPr="00790895">
        <w:rPr>
          <w:rFonts w:ascii="Arial" w:eastAsiaTheme="minorEastAsia" w:hAnsi="Arial" w:cs="Arial"/>
          <w:sz w:val="20"/>
          <w:szCs w:val="20"/>
          <w:lang w:eastAsia="ja-JP"/>
        </w:rPr>
        <w:t>11, N11</w:t>
      </w:r>
      <w:r w:rsidRPr="00790895">
        <w:rPr>
          <w:rFonts w:ascii="Arial" w:eastAsiaTheme="minorEastAsia" w:hAnsi="Arial" w:cs="Arial"/>
          <w:sz w:val="20"/>
          <w:szCs w:val="20"/>
          <w:lang w:eastAsia="ja-JP"/>
        </w:rPr>
        <w:t xml:space="preserve"> </w:t>
      </w:r>
      <w:r w:rsidRPr="00790895">
        <w:rPr>
          <w:rFonts w:ascii="Arial" w:eastAsiaTheme="minorEastAsia" w:hAnsi="Arial" w:cs="Arial"/>
          <w:sz w:val="20"/>
          <w:szCs w:val="20"/>
          <w:lang w:eastAsia="ja-JP"/>
        </w:rPr>
        <w:t>with 1-to-1 DRB to LCH mapping</w:t>
      </w:r>
    </w:p>
    <w:p w14:paraId="1AFE64D6" w14:textId="658EA9F9" w:rsidR="00136AC4" w:rsidRPr="00790895" w:rsidRDefault="00136AC4" w:rsidP="00136AC4">
      <w:pPr>
        <w:pStyle w:val="PropObs"/>
        <w:rPr>
          <w:rFonts w:ascii="Arial" w:hAnsi="Arial" w:cs="Arial"/>
          <w:sz w:val="21"/>
          <w:szCs w:val="21"/>
        </w:rPr>
      </w:pPr>
      <w:r w:rsidRPr="00136AC4">
        <w:rPr>
          <w:rFonts w:ascii="Arial" w:hAnsi="Arial" w:cs="Arial"/>
          <w:sz w:val="21"/>
          <w:szCs w:val="21"/>
          <w:lang w:eastAsia="ja-JP"/>
        </w:rPr>
        <w:t xml:space="preserve">RAN2 to confirm </w:t>
      </w:r>
      <w:r w:rsidR="00277DA6">
        <w:rPr>
          <w:rFonts w:ascii="Arial" w:hAnsi="Arial" w:cs="Arial" w:hint="eastAsia"/>
          <w:sz w:val="21"/>
          <w:szCs w:val="21"/>
          <w:lang w:eastAsia="ja-JP"/>
        </w:rPr>
        <w:t>t</w:t>
      </w:r>
      <w:r w:rsidR="00277DA6">
        <w:rPr>
          <w:rFonts w:ascii="Arial" w:hAnsi="Arial" w:cs="Arial"/>
          <w:sz w:val="21"/>
          <w:szCs w:val="21"/>
          <w:lang w:eastAsia="ja-JP"/>
        </w:rPr>
        <w:t xml:space="preserve">hat in Rel-18, </w:t>
      </w:r>
      <w:r w:rsidRPr="00136AC4">
        <w:rPr>
          <w:rFonts w:ascii="Arial" w:eastAsiaTheme="minorEastAsia" w:hAnsi="Arial" w:cs="Arial"/>
          <w:sz w:val="21"/>
          <w:szCs w:val="21"/>
          <w:lang w:eastAsia="ja-JP"/>
        </w:rPr>
        <w:t>alternative 111 and alternative N11 with 1-to-1 DRB to LCH mapping (shown in Fig.2) are supported without any specification</w:t>
      </w:r>
      <w:r>
        <w:rPr>
          <w:rFonts w:ascii="Arial" w:eastAsiaTheme="minorEastAsia" w:hAnsi="Arial" w:cs="Arial"/>
          <w:sz w:val="21"/>
          <w:szCs w:val="21"/>
          <w:lang w:eastAsia="ja-JP"/>
        </w:rPr>
        <w:t>.</w:t>
      </w:r>
    </w:p>
    <w:p w14:paraId="2D1BAFBE" w14:textId="70B4B2AC" w:rsidR="00790895" w:rsidRDefault="00790895" w:rsidP="00136AC4">
      <w:pPr>
        <w:pStyle w:val="PropObs"/>
        <w:rPr>
          <w:rFonts w:ascii="Arial" w:hAnsi="Arial" w:cs="Arial"/>
          <w:sz w:val="21"/>
          <w:szCs w:val="21"/>
        </w:rPr>
      </w:pPr>
      <w:r>
        <w:rPr>
          <w:rFonts w:ascii="Arial" w:hAnsi="Arial" w:cs="Arial"/>
          <w:sz w:val="21"/>
          <w:szCs w:val="21"/>
          <w:lang w:eastAsia="ja-JP"/>
        </w:rPr>
        <w:t>RAN2 agree to capture followings and Fig.2 in the TR.</w:t>
      </w:r>
    </w:p>
    <w:p w14:paraId="5F377495" w14:textId="3E33817D" w:rsidR="00790895" w:rsidRPr="00790895" w:rsidRDefault="00790895" w:rsidP="00790895">
      <w:pPr>
        <w:pStyle w:val="afc"/>
        <w:numPr>
          <w:ilvl w:val="0"/>
          <w:numId w:val="45"/>
        </w:numPr>
        <w:rPr>
          <w:b/>
          <w:bCs/>
          <w:sz w:val="20"/>
          <w:szCs w:val="20"/>
        </w:rPr>
      </w:pPr>
      <w:r w:rsidRPr="00790895">
        <w:rPr>
          <w:rFonts w:ascii="Arial" w:hAnsi="Arial" w:cs="Arial"/>
          <w:b/>
          <w:bCs/>
          <w:sz w:val="20"/>
          <w:szCs w:val="20"/>
          <w:lang w:eastAsia="ja-JP"/>
        </w:rPr>
        <w:t>exclude alternative NN1</w:t>
      </w:r>
    </w:p>
    <w:p w14:paraId="58FB5CE5" w14:textId="33714525" w:rsidR="00790895" w:rsidRPr="00790895" w:rsidRDefault="00790895" w:rsidP="00790895">
      <w:pPr>
        <w:pStyle w:val="afc"/>
        <w:numPr>
          <w:ilvl w:val="0"/>
          <w:numId w:val="45"/>
        </w:numPr>
        <w:rPr>
          <w:b/>
          <w:bCs/>
          <w:sz w:val="20"/>
          <w:szCs w:val="20"/>
        </w:rPr>
      </w:pPr>
      <w:r w:rsidRPr="00790895">
        <w:rPr>
          <w:rFonts w:ascii="Arial" w:hAnsi="Arial" w:cs="Arial"/>
          <w:b/>
          <w:bCs/>
          <w:sz w:val="20"/>
          <w:szCs w:val="20"/>
          <w:lang w:eastAsia="ja-JP"/>
        </w:rPr>
        <w:t>s</w:t>
      </w:r>
      <w:r w:rsidRPr="00790895">
        <w:rPr>
          <w:rFonts w:ascii="Arial" w:hAnsi="Arial" w:cs="Arial"/>
          <w:b/>
          <w:bCs/>
          <w:sz w:val="20"/>
          <w:szCs w:val="20"/>
        </w:rPr>
        <w:t>plitting DRB into multiple LCH (DC like)</w:t>
      </w:r>
      <w:r w:rsidRPr="00790895">
        <w:rPr>
          <w:rFonts w:ascii="Arial" w:hAnsi="Arial" w:cs="Arial"/>
          <w:b/>
          <w:bCs/>
          <w:sz w:val="20"/>
          <w:szCs w:val="20"/>
        </w:rPr>
        <w:t xml:space="preserve"> is not supported in Rel-18.</w:t>
      </w:r>
    </w:p>
    <w:p w14:paraId="1B7663A0" w14:textId="36B82EE5" w:rsidR="00790895" w:rsidRPr="00790895" w:rsidRDefault="00790895" w:rsidP="00790895">
      <w:pPr>
        <w:pStyle w:val="afc"/>
        <w:numPr>
          <w:ilvl w:val="0"/>
          <w:numId w:val="45"/>
        </w:numPr>
      </w:pPr>
      <w:r w:rsidRPr="00790895">
        <w:rPr>
          <w:rFonts w:ascii="Arial" w:eastAsiaTheme="minorEastAsia" w:hAnsi="Arial" w:cs="Arial"/>
          <w:b/>
          <w:bCs/>
          <w:sz w:val="20"/>
          <w:szCs w:val="20"/>
          <w:lang w:eastAsia="ja-JP"/>
        </w:rPr>
        <w:t>alternative 111 and alternative N11 with 1-to-1 DRB to LCH mapping (shown in Fig.2) are supported without any specification impacts</w:t>
      </w:r>
    </w:p>
    <w:bookmarkEnd w:id="2"/>
    <w:p w14:paraId="1C59E3D8" w14:textId="5435609B" w:rsidR="000D01C7" w:rsidRDefault="004B2D82" w:rsidP="00E67B44">
      <w:pPr>
        <w:pStyle w:val="1"/>
        <w:rPr>
          <w:rFonts w:eastAsiaTheme="minorEastAsia"/>
          <w:lang w:val="en-US" w:eastAsia="ja-JP"/>
        </w:rPr>
      </w:pPr>
      <w:r>
        <w:rPr>
          <w:rFonts w:eastAsiaTheme="minorEastAsia" w:hint="eastAsia"/>
          <w:lang w:val="en-US" w:eastAsia="ja-JP"/>
        </w:rPr>
        <w:t>Summary</w:t>
      </w:r>
    </w:p>
    <w:p w14:paraId="15066BE8" w14:textId="6A4F1A93" w:rsidR="00D21E08" w:rsidRPr="008B0A52" w:rsidRDefault="00CE4BC2" w:rsidP="00D21E08">
      <w:pPr>
        <w:ind w:firstLineChars="50" w:firstLine="100"/>
        <w:rPr>
          <w:rFonts w:ascii="Arial" w:hAnsi="Arial" w:cs="Arial"/>
          <w:b/>
          <w:bCs/>
          <w:sz w:val="21"/>
          <w:szCs w:val="21"/>
        </w:rPr>
      </w:pPr>
      <w:bookmarkStart w:id="4" w:name="OLE_LINK3"/>
      <w:r w:rsidRPr="00E43983">
        <w:rPr>
          <w:rFonts w:ascii="Arial" w:eastAsiaTheme="minorEastAsia" w:hAnsi="Arial" w:cs="Arial"/>
          <w:sz w:val="20"/>
          <w:szCs w:val="20"/>
        </w:rPr>
        <w:t xml:space="preserve">This </w:t>
      </w:r>
      <w:r>
        <w:rPr>
          <w:rFonts w:ascii="Arial" w:eastAsiaTheme="minorEastAsia" w:hAnsi="Arial" w:cs="Arial"/>
          <w:sz w:val="20"/>
          <w:szCs w:val="20"/>
        </w:rPr>
        <w:t xml:space="preserve">contribution provides our </w:t>
      </w:r>
      <w:r w:rsidR="00334E7E">
        <w:rPr>
          <w:rFonts w:ascii="Arial" w:eastAsiaTheme="minorEastAsia" w:hAnsi="Arial" w:cs="Arial"/>
          <w:sz w:val="20"/>
          <w:szCs w:val="20"/>
        </w:rPr>
        <w:t>further considerations on mapping the PDU set into DRC/LCH based on SA2 LS reply [3].</w:t>
      </w:r>
    </w:p>
    <w:p w14:paraId="65CBAD75" w14:textId="67BC9044" w:rsidR="0055541B" w:rsidRDefault="0055541B" w:rsidP="008B0A52">
      <w:pPr>
        <w:rPr>
          <w:rFonts w:ascii="Arial" w:hAnsi="Arial" w:cs="Arial"/>
          <w:b/>
          <w:bCs/>
          <w:sz w:val="21"/>
          <w:szCs w:val="21"/>
        </w:rPr>
      </w:pPr>
    </w:p>
    <w:p w14:paraId="3E07C0FB" w14:textId="52CD7DDA" w:rsidR="00A44D6F" w:rsidRDefault="00A44D6F" w:rsidP="00A44D6F">
      <w:pPr>
        <w:pStyle w:val="Observation"/>
        <w:numPr>
          <w:ilvl w:val="0"/>
          <w:numId w:val="0"/>
        </w:numPr>
        <w:ind w:left="360" w:hanging="360"/>
        <w:rPr>
          <w:rFonts w:ascii="Arial" w:hAnsi="Arial" w:cs="Arial"/>
          <w:sz w:val="21"/>
          <w:szCs w:val="21"/>
        </w:rPr>
      </w:pPr>
      <w:r>
        <w:rPr>
          <w:rFonts w:ascii="Arial" w:hAnsi="Arial" w:cs="Arial"/>
          <w:sz w:val="21"/>
          <w:szCs w:val="21"/>
        </w:rPr>
        <w:t xml:space="preserve">Observation 1 </w:t>
      </w:r>
      <w:r w:rsidRPr="00460CD4">
        <w:rPr>
          <w:rFonts w:ascii="Arial" w:hAnsi="Arial" w:cs="Arial"/>
          <w:sz w:val="21"/>
          <w:szCs w:val="21"/>
        </w:rPr>
        <w:t xml:space="preserve">All the PDU Sets within one QoS flow apply the same PSER, PSDB and PSIHI </w:t>
      </w:r>
      <w:r w:rsidR="003E39AF">
        <w:rPr>
          <w:rFonts w:ascii="Arial" w:hAnsi="Arial" w:cs="Arial"/>
          <w:sz w:val="21"/>
          <w:szCs w:val="21"/>
        </w:rPr>
        <w:t xml:space="preserve">whereas </w:t>
      </w:r>
      <w:r w:rsidRPr="00460CD4">
        <w:rPr>
          <w:rFonts w:ascii="Arial" w:hAnsi="Arial" w:cs="Arial"/>
          <w:sz w:val="21"/>
          <w:szCs w:val="21"/>
        </w:rPr>
        <w:t>the PDU Set importance of the different PDU Sets within one QoS flow can be different.</w:t>
      </w:r>
    </w:p>
    <w:p w14:paraId="00805256" w14:textId="77777777" w:rsidR="00A44D6F" w:rsidRDefault="00A44D6F" w:rsidP="00A44D6F">
      <w:pPr>
        <w:pStyle w:val="Observation"/>
        <w:numPr>
          <w:ilvl w:val="0"/>
          <w:numId w:val="0"/>
        </w:numPr>
        <w:ind w:left="360" w:hanging="360"/>
        <w:rPr>
          <w:rFonts w:ascii="Arial" w:hAnsi="Arial" w:cs="Arial"/>
          <w:sz w:val="21"/>
          <w:szCs w:val="21"/>
        </w:rPr>
      </w:pPr>
    </w:p>
    <w:p w14:paraId="5437E300" w14:textId="0FD6F22A" w:rsidR="00A44D6F" w:rsidRDefault="00A44D6F" w:rsidP="00A44D6F">
      <w:pPr>
        <w:rPr>
          <w:rFonts w:ascii="Arial" w:hAnsi="Arial" w:cs="Arial"/>
          <w:b/>
          <w:bCs/>
          <w:sz w:val="21"/>
          <w:szCs w:val="21"/>
        </w:rPr>
      </w:pPr>
      <w:r>
        <w:rPr>
          <w:rFonts w:ascii="Arial" w:hAnsi="Arial" w:cs="Arial"/>
          <w:b/>
          <w:bCs/>
          <w:sz w:val="21"/>
          <w:szCs w:val="21"/>
        </w:rPr>
        <w:t xml:space="preserve">Proposal 1 </w:t>
      </w:r>
      <w:r w:rsidRPr="00A44D6F">
        <w:rPr>
          <w:rFonts w:ascii="Arial" w:hAnsi="Arial" w:cs="Arial"/>
          <w:b/>
          <w:bCs/>
          <w:sz w:val="21"/>
          <w:szCs w:val="21"/>
        </w:rPr>
        <w:t>RAN2 agree to further exclude alternative NN1.</w:t>
      </w:r>
    </w:p>
    <w:p w14:paraId="63964123" w14:textId="164DCD75" w:rsidR="00A44D6F" w:rsidRDefault="00A44D6F" w:rsidP="00A44D6F">
      <w:pPr>
        <w:rPr>
          <w:rFonts w:ascii="Arial" w:hAnsi="Arial" w:cs="Arial"/>
          <w:b/>
          <w:bCs/>
          <w:sz w:val="21"/>
          <w:szCs w:val="21"/>
        </w:rPr>
      </w:pPr>
    </w:p>
    <w:p w14:paraId="17DF0A43" w14:textId="142A3CED" w:rsidR="00A44D6F" w:rsidRDefault="00A44D6F" w:rsidP="00A44D6F">
      <w:pPr>
        <w:rPr>
          <w:rFonts w:ascii="Arial" w:hAnsi="Arial" w:cs="Arial"/>
          <w:b/>
          <w:bCs/>
          <w:sz w:val="21"/>
          <w:szCs w:val="21"/>
        </w:rPr>
      </w:pPr>
      <w:r>
        <w:rPr>
          <w:rFonts w:ascii="Arial" w:hAnsi="Arial" w:cs="Arial" w:hint="eastAsia"/>
          <w:b/>
          <w:bCs/>
          <w:sz w:val="21"/>
          <w:szCs w:val="21"/>
        </w:rPr>
        <w:t>P</w:t>
      </w:r>
      <w:r>
        <w:rPr>
          <w:rFonts w:ascii="Arial" w:hAnsi="Arial" w:cs="Arial"/>
          <w:b/>
          <w:bCs/>
          <w:sz w:val="21"/>
          <w:szCs w:val="21"/>
        </w:rPr>
        <w:t>roposal 2 R</w:t>
      </w:r>
      <w:r w:rsidRPr="00A44D6F">
        <w:rPr>
          <w:rFonts w:ascii="Arial" w:hAnsi="Arial" w:cs="Arial"/>
          <w:b/>
          <w:bCs/>
          <w:sz w:val="21"/>
          <w:szCs w:val="21"/>
        </w:rPr>
        <w:t>AN2 don’t support splitting DRB into multiple LCH (DC like)</w:t>
      </w:r>
      <w:r w:rsidR="00526750">
        <w:rPr>
          <w:rFonts w:ascii="Arial" w:hAnsi="Arial" w:cs="Arial"/>
          <w:b/>
          <w:bCs/>
          <w:sz w:val="21"/>
          <w:szCs w:val="21"/>
        </w:rPr>
        <w:t xml:space="preserve"> in Rel-18</w:t>
      </w:r>
      <w:r w:rsidRPr="00A44D6F">
        <w:rPr>
          <w:rFonts w:ascii="Arial" w:hAnsi="Arial" w:cs="Arial"/>
          <w:b/>
          <w:bCs/>
          <w:sz w:val="21"/>
          <w:szCs w:val="21"/>
        </w:rPr>
        <w:t>.</w:t>
      </w:r>
    </w:p>
    <w:p w14:paraId="73AD0465" w14:textId="4F8E79E5" w:rsidR="00A44D6F" w:rsidRDefault="00A44D6F" w:rsidP="00A44D6F">
      <w:pPr>
        <w:rPr>
          <w:rFonts w:ascii="Arial" w:hAnsi="Arial" w:cs="Arial"/>
          <w:b/>
          <w:bCs/>
          <w:sz w:val="21"/>
          <w:szCs w:val="21"/>
        </w:rPr>
      </w:pPr>
    </w:p>
    <w:p w14:paraId="31931FE0" w14:textId="16E6EC08" w:rsidR="00A44D6F" w:rsidRDefault="00A44D6F" w:rsidP="00A44D6F">
      <w:pPr>
        <w:rPr>
          <w:rFonts w:ascii="Arial" w:eastAsiaTheme="minorEastAsia" w:hAnsi="Arial" w:cs="Arial"/>
          <w:b/>
          <w:bCs/>
          <w:sz w:val="21"/>
          <w:szCs w:val="21"/>
        </w:rPr>
      </w:pPr>
      <w:r>
        <w:rPr>
          <w:rFonts w:ascii="Arial" w:hAnsi="Arial" w:cs="Arial" w:hint="eastAsia"/>
          <w:b/>
          <w:bCs/>
          <w:sz w:val="21"/>
          <w:szCs w:val="21"/>
        </w:rPr>
        <w:t>P</w:t>
      </w:r>
      <w:r>
        <w:rPr>
          <w:rFonts w:ascii="Arial" w:hAnsi="Arial" w:cs="Arial"/>
          <w:b/>
          <w:bCs/>
          <w:sz w:val="21"/>
          <w:szCs w:val="21"/>
        </w:rPr>
        <w:t>roposal 3 RA</w:t>
      </w:r>
      <w:r w:rsidRPr="00A44D6F">
        <w:rPr>
          <w:rFonts w:ascii="Arial" w:hAnsi="Arial" w:cs="Arial"/>
          <w:b/>
          <w:bCs/>
          <w:sz w:val="21"/>
          <w:szCs w:val="21"/>
        </w:rPr>
        <w:t xml:space="preserve">N2 to confirm that in Rel-18, </w:t>
      </w:r>
      <w:r w:rsidRPr="00A44D6F">
        <w:rPr>
          <w:rFonts w:ascii="Arial" w:eastAsiaTheme="minorEastAsia" w:hAnsi="Arial" w:cs="Arial"/>
          <w:b/>
          <w:bCs/>
          <w:sz w:val="21"/>
          <w:szCs w:val="21"/>
        </w:rPr>
        <w:t>alternative 111 and alternative N11 with 1-to-1 DRB to LCH mapping (shown in Fig.2) are supported without any specification.</w:t>
      </w:r>
    </w:p>
    <w:p w14:paraId="33F9BE8E" w14:textId="0F102AA6" w:rsidR="00526750" w:rsidRDefault="00526750" w:rsidP="00A44D6F">
      <w:pPr>
        <w:rPr>
          <w:rFonts w:ascii="Arial" w:eastAsiaTheme="minorEastAsia" w:hAnsi="Arial" w:cs="Arial"/>
          <w:b/>
          <w:bCs/>
          <w:sz w:val="21"/>
          <w:szCs w:val="21"/>
        </w:rPr>
      </w:pPr>
    </w:p>
    <w:p w14:paraId="5990180A" w14:textId="22EE9FD1" w:rsidR="00526750" w:rsidRPr="00526750" w:rsidRDefault="00526750" w:rsidP="00526750">
      <w:pPr>
        <w:rPr>
          <w:rFonts w:ascii="Arial" w:hAnsi="Arial" w:cs="Arial"/>
          <w:b/>
          <w:bCs/>
          <w:sz w:val="20"/>
          <w:szCs w:val="20"/>
          <w:lang w:eastAsia="sv-SE"/>
        </w:rPr>
      </w:pPr>
      <w:r w:rsidRPr="00526750">
        <w:rPr>
          <w:rFonts w:ascii="Arial" w:hAnsi="Arial" w:cs="Arial"/>
          <w:b/>
          <w:bCs/>
          <w:sz w:val="20"/>
          <w:szCs w:val="20"/>
        </w:rPr>
        <w:t xml:space="preserve">Proposal 4 </w:t>
      </w:r>
      <w:r w:rsidRPr="00526750">
        <w:rPr>
          <w:rFonts w:ascii="Arial" w:hAnsi="Arial" w:cs="Arial"/>
          <w:b/>
          <w:bCs/>
          <w:sz w:val="20"/>
          <w:szCs w:val="20"/>
        </w:rPr>
        <w:t>RAN2 agree to capture followings and Fig.2 in the TR.</w:t>
      </w:r>
    </w:p>
    <w:p w14:paraId="07F72149" w14:textId="77777777" w:rsidR="00526750" w:rsidRPr="00526750" w:rsidRDefault="00526750" w:rsidP="00526750">
      <w:pPr>
        <w:pStyle w:val="afc"/>
        <w:numPr>
          <w:ilvl w:val="0"/>
          <w:numId w:val="46"/>
        </w:numPr>
        <w:rPr>
          <w:rFonts w:ascii="Arial" w:hAnsi="Arial" w:cs="Arial"/>
          <w:b/>
          <w:bCs/>
          <w:sz w:val="20"/>
          <w:szCs w:val="20"/>
        </w:rPr>
      </w:pPr>
      <w:r w:rsidRPr="00526750">
        <w:rPr>
          <w:rFonts w:ascii="Arial" w:hAnsi="Arial" w:cs="Arial"/>
          <w:b/>
          <w:bCs/>
          <w:sz w:val="20"/>
          <w:szCs w:val="20"/>
        </w:rPr>
        <w:t>exclude alternative NN1</w:t>
      </w:r>
    </w:p>
    <w:p w14:paraId="2EC4A558" w14:textId="77777777" w:rsidR="00526750" w:rsidRPr="00526750" w:rsidRDefault="00526750" w:rsidP="00526750">
      <w:pPr>
        <w:pStyle w:val="afc"/>
        <w:numPr>
          <w:ilvl w:val="0"/>
          <w:numId w:val="46"/>
        </w:numPr>
        <w:rPr>
          <w:rFonts w:ascii="Arial" w:hAnsi="Arial" w:cs="Arial"/>
          <w:b/>
          <w:bCs/>
          <w:sz w:val="20"/>
          <w:szCs w:val="20"/>
        </w:rPr>
      </w:pPr>
      <w:r w:rsidRPr="00526750">
        <w:rPr>
          <w:rFonts w:ascii="Arial" w:hAnsi="Arial" w:cs="Arial"/>
          <w:b/>
          <w:bCs/>
          <w:sz w:val="20"/>
          <w:szCs w:val="20"/>
          <w:lang w:eastAsia="ja-JP"/>
        </w:rPr>
        <w:t>s</w:t>
      </w:r>
      <w:r w:rsidRPr="00526750">
        <w:rPr>
          <w:rFonts w:ascii="Arial" w:hAnsi="Arial" w:cs="Arial"/>
          <w:b/>
          <w:bCs/>
          <w:sz w:val="20"/>
          <w:szCs w:val="20"/>
        </w:rPr>
        <w:t>plitting DRB into multiple LCH (DC like) is not supported in Rel-18.</w:t>
      </w:r>
    </w:p>
    <w:p w14:paraId="7A40ECB5" w14:textId="4907E0CF" w:rsidR="00526750" w:rsidRPr="00526750" w:rsidRDefault="00526750" w:rsidP="00526750">
      <w:pPr>
        <w:pStyle w:val="afc"/>
        <w:numPr>
          <w:ilvl w:val="0"/>
          <w:numId w:val="46"/>
        </w:numPr>
        <w:rPr>
          <w:rFonts w:ascii="Arial" w:hAnsi="Arial" w:cs="Arial"/>
          <w:b/>
          <w:bCs/>
        </w:rPr>
      </w:pPr>
      <w:r w:rsidRPr="00526750">
        <w:rPr>
          <w:rFonts w:ascii="Arial" w:eastAsiaTheme="minorEastAsia" w:hAnsi="Arial" w:cs="Arial"/>
          <w:b/>
          <w:bCs/>
          <w:sz w:val="20"/>
          <w:szCs w:val="20"/>
        </w:rPr>
        <w:t>alternative 111 and alternative N11 with 1-to-1 DRB to LCH mapping (shown in Fig.2) are supported without any specification impacts</w:t>
      </w:r>
    </w:p>
    <w:p w14:paraId="47F7755E" w14:textId="77777777" w:rsidR="00A44D6F" w:rsidRPr="00A44D6F" w:rsidRDefault="00A44D6F" w:rsidP="008B0A52">
      <w:pPr>
        <w:rPr>
          <w:rFonts w:ascii="Arial" w:hAnsi="Arial" w:cs="Arial"/>
          <w:sz w:val="22"/>
          <w:szCs w:val="22"/>
        </w:rPr>
      </w:pPr>
    </w:p>
    <w:p w14:paraId="32DB7960" w14:textId="34ED83EF" w:rsidR="000E3C78" w:rsidRPr="00F85A5B" w:rsidRDefault="000E3C78" w:rsidP="000E3C78">
      <w:pPr>
        <w:pStyle w:val="1"/>
        <w:numPr>
          <w:ilvl w:val="0"/>
          <w:numId w:val="0"/>
        </w:numPr>
        <w:ind w:left="432" w:hanging="432"/>
        <w:rPr>
          <w:rFonts w:eastAsia="SimSun"/>
          <w:lang w:val="en-US"/>
        </w:rPr>
      </w:pPr>
      <w:r w:rsidRPr="00F85A5B">
        <w:rPr>
          <w:rFonts w:eastAsia="SimSun"/>
          <w:lang w:val="en-US"/>
        </w:rPr>
        <w:lastRenderedPageBreak/>
        <w:t>References</w:t>
      </w:r>
    </w:p>
    <w:p w14:paraId="141771F4" w14:textId="2718E7AD" w:rsidR="00302B7C" w:rsidRDefault="000E1D60" w:rsidP="00C025CF">
      <w:pPr>
        <w:rPr>
          <w:rFonts w:ascii="Arial" w:eastAsiaTheme="minorEastAsia" w:hAnsi="Arial" w:cs="Arial"/>
          <w:sz w:val="20"/>
          <w:szCs w:val="20"/>
        </w:rPr>
      </w:pPr>
      <w:bookmarkStart w:id="5" w:name="_Hlk117617461"/>
      <w:bookmarkEnd w:id="0"/>
      <w:bookmarkEnd w:id="1"/>
      <w:bookmarkEnd w:id="4"/>
      <w:r w:rsidRPr="00E967A8">
        <w:rPr>
          <w:rFonts w:ascii="Arial" w:eastAsiaTheme="minorEastAsia" w:hAnsi="Arial" w:cs="Arial"/>
          <w:sz w:val="20"/>
          <w:szCs w:val="20"/>
        </w:rPr>
        <w:t xml:space="preserve">[1] </w:t>
      </w:r>
      <w:r w:rsidR="000E65F0">
        <w:rPr>
          <w:rFonts w:ascii="Arial" w:eastAsiaTheme="minorEastAsia" w:hAnsi="Arial" w:cs="Arial"/>
          <w:sz w:val="20"/>
          <w:szCs w:val="20"/>
        </w:rPr>
        <w:t>R</w:t>
      </w:r>
      <w:r w:rsidR="00D21E08">
        <w:rPr>
          <w:rFonts w:ascii="Arial" w:eastAsiaTheme="minorEastAsia" w:hAnsi="Arial" w:cs="Arial"/>
          <w:sz w:val="20"/>
          <w:szCs w:val="20"/>
        </w:rPr>
        <w:t>2-221</w:t>
      </w:r>
      <w:r w:rsidR="00982524">
        <w:rPr>
          <w:rFonts w:ascii="Arial" w:eastAsiaTheme="minorEastAsia" w:hAnsi="Arial" w:cs="Arial"/>
          <w:sz w:val="20"/>
          <w:szCs w:val="20"/>
        </w:rPr>
        <w:t>3002</w:t>
      </w:r>
      <w:r w:rsidR="008B59E0">
        <w:rPr>
          <w:rFonts w:ascii="Arial" w:eastAsiaTheme="minorEastAsia" w:hAnsi="Arial" w:cs="Arial"/>
          <w:sz w:val="20"/>
          <w:szCs w:val="20"/>
        </w:rPr>
        <w:t>,</w:t>
      </w:r>
      <w:r w:rsidR="000E65F0">
        <w:rPr>
          <w:rFonts w:ascii="Arial" w:eastAsiaTheme="minorEastAsia" w:hAnsi="Arial" w:cs="Arial"/>
          <w:sz w:val="20"/>
          <w:szCs w:val="20"/>
        </w:rPr>
        <w:t xml:space="preserve"> </w:t>
      </w:r>
      <w:r w:rsidR="00982524" w:rsidRPr="00982524">
        <w:rPr>
          <w:rFonts w:ascii="Arial" w:hAnsi="Arial" w:cs="Arial"/>
          <w:bCs/>
          <w:sz w:val="20"/>
          <w:szCs w:val="20"/>
        </w:rPr>
        <w:t xml:space="preserve">Report on LTE legacy, DCCA, MUSIM, Slicing, 71 GHz, XR and </w:t>
      </w:r>
      <w:proofErr w:type="spellStart"/>
      <w:r w:rsidR="00982524" w:rsidRPr="00982524">
        <w:rPr>
          <w:rFonts w:ascii="Arial" w:hAnsi="Arial" w:cs="Arial"/>
          <w:bCs/>
          <w:sz w:val="20"/>
          <w:szCs w:val="20"/>
        </w:rPr>
        <w:t>QoE</w:t>
      </w:r>
      <w:proofErr w:type="spellEnd"/>
    </w:p>
    <w:bookmarkEnd w:id="5"/>
    <w:p w14:paraId="5C38F9F4" w14:textId="09988F17" w:rsidR="00067149" w:rsidRPr="00067149" w:rsidRDefault="00067149" w:rsidP="00067149">
      <w:pPr>
        <w:rPr>
          <w:rFonts w:ascii="Arial" w:hAnsi="Arial" w:cs="Arial"/>
          <w:bCs/>
          <w:sz w:val="20"/>
          <w:szCs w:val="20"/>
          <w:lang w:eastAsia="x-none"/>
        </w:rPr>
      </w:pPr>
      <w:r>
        <w:rPr>
          <w:rFonts w:ascii="Arial" w:hAnsi="Arial" w:cs="Arial"/>
          <w:sz w:val="20"/>
          <w:szCs w:val="20"/>
        </w:rPr>
        <w:t xml:space="preserve">[2] </w:t>
      </w:r>
      <w:r w:rsidR="00982524" w:rsidRPr="00982524">
        <w:rPr>
          <w:rFonts w:ascii="Arial" w:hAnsi="Arial" w:cs="Arial"/>
          <w:sz w:val="20"/>
          <w:szCs w:val="20"/>
        </w:rPr>
        <w:t>R2-2213351</w:t>
      </w:r>
      <w:r w:rsidRPr="00982524">
        <w:rPr>
          <w:rFonts w:ascii="Arial" w:hAnsi="Arial" w:cs="Arial"/>
          <w:bCs/>
          <w:sz w:val="20"/>
          <w:szCs w:val="20"/>
          <w:lang w:eastAsia="x-none"/>
        </w:rPr>
        <w:t xml:space="preserve">, </w:t>
      </w:r>
      <w:r w:rsidR="00982524" w:rsidRPr="00982524">
        <w:rPr>
          <w:rFonts w:ascii="Arial" w:hAnsi="Arial" w:cs="Arial"/>
          <w:sz w:val="20"/>
          <w:szCs w:val="20"/>
        </w:rPr>
        <w:t>LS on PDU Set Handling</w:t>
      </w:r>
    </w:p>
    <w:p w14:paraId="04948138" w14:textId="74C0B7F5" w:rsidR="00D820C1" w:rsidRPr="00CF58C8" w:rsidRDefault="00067149" w:rsidP="00262CA3">
      <w:pPr>
        <w:rPr>
          <w:rFonts w:ascii="Arial" w:hAnsi="Arial" w:cs="Arial"/>
          <w:bCs/>
          <w:sz w:val="20"/>
          <w:szCs w:val="20"/>
        </w:rPr>
      </w:pPr>
      <w:r>
        <w:rPr>
          <w:rFonts w:ascii="Arial" w:hAnsi="Arial" w:cs="Arial"/>
          <w:bCs/>
          <w:sz w:val="20"/>
          <w:szCs w:val="20"/>
          <w:lang w:eastAsia="x-none"/>
        </w:rPr>
        <w:t xml:space="preserve">[3] </w:t>
      </w:r>
      <w:hyperlink r:id="rId9" w:history="1">
        <w:r w:rsidR="00CF58C8" w:rsidRPr="00CF58C8">
          <w:rPr>
            <w:rStyle w:val="af2"/>
            <w:rFonts w:ascii="Arial" w:hAnsi="Arial" w:cs="Arial"/>
            <w:color w:val="auto"/>
            <w:sz w:val="20"/>
            <w:szCs w:val="20"/>
            <w:u w:val="none"/>
          </w:rPr>
          <w:t>S2-2301378</w:t>
        </w:r>
      </w:hyperlink>
      <w:r w:rsidR="00CF58C8" w:rsidRPr="00CF58C8">
        <w:rPr>
          <w:rFonts w:ascii="Arial" w:hAnsi="Arial" w:cs="Arial"/>
          <w:bCs/>
          <w:sz w:val="20"/>
          <w:szCs w:val="20"/>
          <w:lang w:eastAsia="x-none"/>
        </w:rPr>
        <w:t>,</w:t>
      </w:r>
      <w:r w:rsidR="003D59FB">
        <w:rPr>
          <w:rFonts w:ascii="Arial" w:hAnsi="Arial" w:cs="Arial"/>
          <w:bCs/>
          <w:sz w:val="20"/>
          <w:szCs w:val="20"/>
          <w:lang w:eastAsia="x-none"/>
        </w:rPr>
        <w:t xml:space="preserve"> </w:t>
      </w:r>
      <w:r w:rsidR="00CF58C8" w:rsidRPr="00CF58C8">
        <w:rPr>
          <w:rFonts w:ascii="Arial" w:hAnsi="Arial" w:cs="Arial"/>
          <w:sz w:val="20"/>
          <w:szCs w:val="20"/>
        </w:rPr>
        <w:t>Reply LS on PDU Set Handling</w:t>
      </w:r>
    </w:p>
    <w:p w14:paraId="3232AB7A" w14:textId="0B890718" w:rsidR="00067149" w:rsidRPr="00E967A8" w:rsidRDefault="00067149" w:rsidP="00C025CF">
      <w:pPr>
        <w:rPr>
          <w:rFonts w:ascii="Arial" w:hAnsi="Arial" w:cs="Arial"/>
          <w:sz w:val="20"/>
          <w:szCs w:val="20"/>
        </w:rPr>
      </w:pPr>
    </w:p>
    <w:sectPr w:rsidR="00067149"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01EF0" w14:textId="77777777" w:rsidR="00516FAA" w:rsidRDefault="00516FAA" w:rsidP="00796430">
      <w:r>
        <w:separator/>
      </w:r>
    </w:p>
  </w:endnote>
  <w:endnote w:type="continuationSeparator" w:id="0">
    <w:p w14:paraId="24397449" w14:textId="77777777" w:rsidR="00516FAA" w:rsidRDefault="00516FAA" w:rsidP="00796430">
      <w:r>
        <w:continuationSeparator/>
      </w:r>
    </w:p>
  </w:endnote>
  <w:endnote w:type="continuationNotice" w:id="1">
    <w:p w14:paraId="60F142CF" w14:textId="77777777" w:rsidR="00516FAA" w:rsidRDefault="00516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F3E131" w14:textId="77777777" w:rsidR="00516FAA" w:rsidRDefault="00516FAA" w:rsidP="00796430">
      <w:r>
        <w:separator/>
      </w:r>
    </w:p>
  </w:footnote>
  <w:footnote w:type="continuationSeparator" w:id="0">
    <w:p w14:paraId="17AAAEA7" w14:textId="77777777" w:rsidR="00516FAA" w:rsidRDefault="00516FAA" w:rsidP="00796430">
      <w:r>
        <w:continuationSeparator/>
      </w:r>
    </w:p>
  </w:footnote>
  <w:footnote w:type="continuationNotice" w:id="1">
    <w:p w14:paraId="7B710663" w14:textId="77777777" w:rsidR="00516FAA" w:rsidRDefault="00516F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8B420CA"/>
    <w:multiLevelType w:val="hybridMultilevel"/>
    <w:tmpl w:val="4A10C76E"/>
    <w:lvl w:ilvl="0" w:tplc="E08268E2">
      <w:start w:val="7"/>
      <w:numFmt w:val="bullet"/>
      <w:lvlText w:val="-"/>
      <w:lvlJc w:val="left"/>
      <w:pPr>
        <w:ind w:left="420" w:hanging="420"/>
      </w:pPr>
      <w:rPr>
        <w:rFonts w:ascii="Times New Roman" w:eastAsia="Times New Roman" w:hAnsi="Times New Roman" w:cs="Times New Roman" w:hint="default"/>
      </w:rPr>
    </w:lvl>
    <w:lvl w:ilvl="1" w:tplc="F13C48F8">
      <w:numFmt w:val="bullet"/>
      <w:lvlText w:val=""/>
      <w:lvlJc w:val="left"/>
      <w:pPr>
        <w:ind w:left="840" w:hanging="420"/>
      </w:pPr>
      <w:rPr>
        <w:rFonts w:ascii="Wingdings" w:eastAsia="ＭＳ 明朝" w:hAnsi="Wingdings" w:cs="Times New Roman" w:hint="default"/>
      </w:rPr>
    </w:lvl>
    <w:lvl w:ilvl="2" w:tplc="52F05296">
      <w:numFmt w:val="bullet"/>
      <w:lvlText w:val="・"/>
      <w:lvlJc w:val="left"/>
      <w:pPr>
        <w:ind w:left="1200" w:hanging="360"/>
      </w:pPr>
      <w:rPr>
        <w:rFonts w:ascii="ＭＳ 明朝" w:eastAsia="ＭＳ 明朝" w:hAnsi="ＭＳ 明朝" w:cs="Arial"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5B2EDB"/>
    <w:multiLevelType w:val="hybridMultilevel"/>
    <w:tmpl w:val="A14C5DB6"/>
    <w:lvl w:ilvl="0" w:tplc="08090005">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92EE9"/>
    <w:multiLevelType w:val="hybridMultilevel"/>
    <w:tmpl w:val="B40A83D6"/>
    <w:lvl w:ilvl="0" w:tplc="64D6FA62">
      <w:numFmt w:val="bullet"/>
      <w:lvlText w:val="-"/>
      <w:lvlJc w:val="left"/>
      <w:pPr>
        <w:ind w:left="1860" w:hanging="420"/>
      </w:pPr>
      <w:rPr>
        <w:rFonts w:ascii="Arial" w:eastAsia="ＭＳ 明朝" w:hAnsi="Arial" w:cs="Arial" w:hint="default"/>
        <w:b/>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9" w15:restartNumberingAfterBreak="0">
    <w:nsid w:val="2647318A"/>
    <w:multiLevelType w:val="hybridMultilevel"/>
    <w:tmpl w:val="80B04CF8"/>
    <w:lvl w:ilvl="0" w:tplc="04090001">
      <w:start w:val="1"/>
      <w:numFmt w:val="bullet"/>
      <w:lvlText w:val=""/>
      <w:lvlJc w:val="left"/>
      <w:pPr>
        <w:ind w:left="624" w:hanging="420"/>
      </w:pPr>
      <w:rPr>
        <w:rFonts w:ascii="Wingdings" w:hAnsi="Wingdings" w:hint="default"/>
      </w:rPr>
    </w:lvl>
    <w:lvl w:ilvl="1" w:tplc="0409000B" w:tentative="1">
      <w:start w:val="1"/>
      <w:numFmt w:val="bullet"/>
      <w:lvlText w:val=""/>
      <w:lvlJc w:val="left"/>
      <w:pPr>
        <w:ind w:left="1044" w:hanging="420"/>
      </w:pPr>
      <w:rPr>
        <w:rFonts w:ascii="Wingdings" w:hAnsi="Wingdings" w:hint="default"/>
      </w:rPr>
    </w:lvl>
    <w:lvl w:ilvl="2" w:tplc="0409000D"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B" w:tentative="1">
      <w:start w:val="1"/>
      <w:numFmt w:val="bullet"/>
      <w:lvlText w:val=""/>
      <w:lvlJc w:val="left"/>
      <w:pPr>
        <w:ind w:left="2304" w:hanging="420"/>
      </w:pPr>
      <w:rPr>
        <w:rFonts w:ascii="Wingdings" w:hAnsi="Wingdings" w:hint="default"/>
      </w:rPr>
    </w:lvl>
    <w:lvl w:ilvl="5" w:tplc="0409000D"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B" w:tentative="1">
      <w:start w:val="1"/>
      <w:numFmt w:val="bullet"/>
      <w:lvlText w:val=""/>
      <w:lvlJc w:val="left"/>
      <w:pPr>
        <w:ind w:left="3564" w:hanging="420"/>
      </w:pPr>
      <w:rPr>
        <w:rFonts w:ascii="Wingdings" w:hAnsi="Wingdings" w:hint="default"/>
      </w:rPr>
    </w:lvl>
    <w:lvl w:ilvl="8" w:tplc="0409000D" w:tentative="1">
      <w:start w:val="1"/>
      <w:numFmt w:val="bullet"/>
      <w:lvlText w:val=""/>
      <w:lvlJc w:val="left"/>
      <w:pPr>
        <w:ind w:left="3984" w:hanging="420"/>
      </w:pPr>
      <w:rPr>
        <w:rFonts w:ascii="Wingdings" w:hAnsi="Wingdings" w:hint="default"/>
      </w:rPr>
    </w:lvl>
  </w:abstractNum>
  <w:abstractNum w:abstractNumId="10" w15:restartNumberingAfterBreak="0">
    <w:nsid w:val="27D019FB"/>
    <w:multiLevelType w:val="hybridMultilevel"/>
    <w:tmpl w:val="D2E2DD66"/>
    <w:lvl w:ilvl="0" w:tplc="08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9FA1B0E"/>
    <w:multiLevelType w:val="hybridMultilevel"/>
    <w:tmpl w:val="4F8AB25E"/>
    <w:lvl w:ilvl="0" w:tplc="6936DDBA">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0501E44"/>
    <w:multiLevelType w:val="hybridMultilevel"/>
    <w:tmpl w:val="3AE49A90"/>
    <w:lvl w:ilvl="0" w:tplc="2AC4000E">
      <w:start w:val="1"/>
      <w:numFmt w:val="decimal"/>
      <w:pStyle w:val="PropObs"/>
      <w:lvlText w:val="Proposal %1:  "/>
      <w:lvlJc w:val="left"/>
      <w:pPr>
        <w:ind w:left="720" w:hanging="360"/>
      </w:pPr>
      <w:rPr>
        <w:rFonts w:ascii="Arial" w:hAnsi="Arial" w:cs="Arial" w:hint="default"/>
        <w:color w:val="auto"/>
        <w:sz w:val="22"/>
        <w:szCs w:val="22"/>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6B03C11"/>
    <w:multiLevelType w:val="hybridMultilevel"/>
    <w:tmpl w:val="463826CC"/>
    <w:lvl w:ilvl="0" w:tplc="5C6C2CFC">
      <w:numFmt w:val="bullet"/>
      <w:lvlText w:val="-"/>
      <w:lvlJc w:val="left"/>
      <w:pPr>
        <w:ind w:left="708" w:hanging="420"/>
      </w:pPr>
      <w:rPr>
        <w:rFonts w:ascii="Times New Roman" w:eastAsia="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7" w15:restartNumberingAfterBreak="0">
    <w:nsid w:val="377540E5"/>
    <w:multiLevelType w:val="hybridMultilevel"/>
    <w:tmpl w:val="8F74C6CE"/>
    <w:lvl w:ilvl="0" w:tplc="64D6FA62">
      <w:numFmt w:val="bullet"/>
      <w:lvlText w:val="-"/>
      <w:lvlJc w:val="left"/>
      <w:pPr>
        <w:ind w:left="1572" w:hanging="420"/>
      </w:pPr>
      <w:rPr>
        <w:rFonts w:ascii="Arial" w:eastAsia="ＭＳ 明朝" w:hAnsi="Arial" w:cs="Arial" w:hint="default"/>
        <w:b/>
      </w:rPr>
    </w:lvl>
    <w:lvl w:ilvl="1" w:tplc="0409000B" w:tentative="1">
      <w:start w:val="1"/>
      <w:numFmt w:val="bullet"/>
      <w:lvlText w:val=""/>
      <w:lvlJc w:val="left"/>
      <w:pPr>
        <w:ind w:left="1992" w:hanging="420"/>
      </w:pPr>
      <w:rPr>
        <w:rFonts w:ascii="Wingdings" w:hAnsi="Wingdings" w:hint="default"/>
      </w:rPr>
    </w:lvl>
    <w:lvl w:ilvl="2" w:tplc="0409000D"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B" w:tentative="1">
      <w:start w:val="1"/>
      <w:numFmt w:val="bullet"/>
      <w:lvlText w:val=""/>
      <w:lvlJc w:val="left"/>
      <w:pPr>
        <w:ind w:left="3252" w:hanging="420"/>
      </w:pPr>
      <w:rPr>
        <w:rFonts w:ascii="Wingdings" w:hAnsi="Wingdings" w:hint="default"/>
      </w:rPr>
    </w:lvl>
    <w:lvl w:ilvl="5" w:tplc="0409000D"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B" w:tentative="1">
      <w:start w:val="1"/>
      <w:numFmt w:val="bullet"/>
      <w:lvlText w:val=""/>
      <w:lvlJc w:val="left"/>
      <w:pPr>
        <w:ind w:left="4512" w:hanging="420"/>
      </w:pPr>
      <w:rPr>
        <w:rFonts w:ascii="Wingdings" w:hAnsi="Wingdings" w:hint="default"/>
      </w:rPr>
    </w:lvl>
    <w:lvl w:ilvl="8" w:tplc="0409000D" w:tentative="1">
      <w:start w:val="1"/>
      <w:numFmt w:val="bullet"/>
      <w:lvlText w:val=""/>
      <w:lvlJc w:val="left"/>
      <w:pPr>
        <w:ind w:left="4932" w:hanging="420"/>
      </w:pPr>
      <w:rPr>
        <w:rFonts w:ascii="Wingdings" w:hAnsi="Wingdings" w:hint="default"/>
      </w:rPr>
    </w:lvl>
  </w:abstractNum>
  <w:abstractNum w:abstractNumId="18"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9" w15:restartNumberingAfterBreak="0">
    <w:nsid w:val="3C8D36BF"/>
    <w:multiLevelType w:val="hybridMultilevel"/>
    <w:tmpl w:val="0B5C1478"/>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0" w15:restartNumberingAfterBreak="0">
    <w:nsid w:val="4632365D"/>
    <w:multiLevelType w:val="hybridMultilevel"/>
    <w:tmpl w:val="94C60CD2"/>
    <w:lvl w:ilvl="0" w:tplc="B9B29A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6E74F48"/>
    <w:multiLevelType w:val="hybridMultilevel"/>
    <w:tmpl w:val="E530FF0C"/>
    <w:lvl w:ilvl="0" w:tplc="B9B29A9E">
      <w:start w:val="1"/>
      <w:numFmt w:val="bullet"/>
      <w:lvlText w:val="•"/>
      <w:lvlJc w:val="left"/>
      <w:pPr>
        <w:ind w:left="900" w:hanging="420"/>
      </w:pPr>
      <w:rPr>
        <w:rFonts w:ascii="Arial" w:hAnsi="Aria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2" w15:restartNumberingAfterBreak="0">
    <w:nsid w:val="48B0453A"/>
    <w:multiLevelType w:val="multilevel"/>
    <w:tmpl w:val="281E86BE"/>
    <w:numStyleLink w:val="Recommendation"/>
  </w:abstractNum>
  <w:abstractNum w:abstractNumId="23"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E2E8A18E"/>
    <w:name w:val="Recommend3"/>
    <w:lvl w:ilvl="0" w:tplc="34B20F7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5"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0"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545606E"/>
    <w:multiLevelType w:val="hybridMultilevel"/>
    <w:tmpl w:val="7B2E1000"/>
    <w:lvl w:ilvl="0" w:tplc="64D6FA62">
      <w:numFmt w:val="bullet"/>
      <w:lvlText w:val="-"/>
      <w:lvlJc w:val="left"/>
      <w:pPr>
        <w:ind w:left="420" w:hanging="420"/>
      </w:pPr>
      <w:rPr>
        <w:rFonts w:ascii="Arial" w:eastAsia="ＭＳ 明朝" w:hAnsi="Arial" w:cs="Arial" w:hint="default"/>
        <w:b/>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2C76E3"/>
    <w:multiLevelType w:val="hybridMultilevel"/>
    <w:tmpl w:val="605C06CC"/>
    <w:lvl w:ilvl="0" w:tplc="F2148A70">
      <w:numFmt w:val="bullet"/>
      <w:lvlText w:val="•"/>
      <w:lvlJc w:val="left"/>
      <w:pPr>
        <w:ind w:left="620" w:hanging="420"/>
      </w:pPr>
      <w:rPr>
        <w:rFonts w:ascii="Times" w:eastAsia="Batang" w:hAnsi="Times" w:cs="Time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3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79BD236E"/>
    <w:multiLevelType w:val="multilevel"/>
    <w:tmpl w:val="79BD236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7E8055F5"/>
    <w:multiLevelType w:val="multilevel"/>
    <w:tmpl w:val="7E8055F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8"/>
  </w:num>
  <w:num w:numId="4">
    <w:abstractNumId w:val="13"/>
  </w:num>
  <w:num w:numId="5">
    <w:abstractNumId w:val="28"/>
  </w:num>
  <w:num w:numId="6">
    <w:abstractNumId w:val="15"/>
  </w:num>
  <w:num w:numId="7">
    <w:abstractNumId w:val="3"/>
  </w:num>
  <w:num w:numId="8">
    <w:abstractNumId w:val="24"/>
  </w:num>
  <w:num w:numId="9">
    <w:abstractNumId w:val="26"/>
    <w:lvlOverride w:ilvl="0">
      <w:startOverride w:val="1"/>
    </w:lvlOverride>
  </w:num>
  <w:num w:numId="10">
    <w:abstractNumId w:val="2"/>
  </w:num>
  <w:num w:numId="11">
    <w:abstractNumId w:val="22"/>
  </w:num>
  <w:num w:numId="12">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11"/>
  </w:num>
  <w:num w:numId="15">
    <w:abstractNumId w:val="25"/>
  </w:num>
  <w:num w:numId="16">
    <w:abstractNumId w:val="27"/>
  </w:num>
  <w:num w:numId="17">
    <w:abstractNumId w:val="12"/>
  </w:num>
  <w:num w:numId="18">
    <w:abstractNumId w:val="5"/>
  </w:num>
  <w:num w:numId="19">
    <w:abstractNumId w:val="4"/>
  </w:num>
  <w:num w:numId="20">
    <w:abstractNumId w:val="4"/>
  </w:num>
  <w:num w:numId="21">
    <w:abstractNumId w:val="11"/>
  </w:num>
  <w:num w:numId="22">
    <w:abstractNumId w:val="11"/>
  </w:num>
  <w:num w:numId="23">
    <w:abstractNumId w:val="11"/>
  </w:num>
  <w:num w:numId="24">
    <w:abstractNumId w:val="7"/>
  </w:num>
  <w:num w:numId="25">
    <w:abstractNumId w:val="19"/>
  </w:num>
  <w:num w:numId="26">
    <w:abstractNumId w:val="11"/>
  </w:num>
  <w:num w:numId="27">
    <w:abstractNumId w:val="11"/>
    <w:lvlOverride w:ilvl="0">
      <w:startOverride w:val="1"/>
    </w:lvlOverride>
  </w:num>
  <w:num w:numId="28">
    <w:abstractNumId w:val="1"/>
  </w:num>
  <w:num w:numId="29">
    <w:abstractNumId w:val="20"/>
  </w:num>
  <w:num w:numId="30">
    <w:abstractNumId w:val="21"/>
  </w:num>
  <w:num w:numId="31">
    <w:abstractNumId w:val="32"/>
  </w:num>
  <w:num w:numId="32">
    <w:abstractNumId w:val="34"/>
  </w:num>
  <w:num w:numId="33">
    <w:abstractNumId w:val="29"/>
  </w:num>
  <w:num w:numId="34">
    <w:abstractNumId w:val="14"/>
  </w:num>
  <w:num w:numId="35">
    <w:abstractNumId w:val="38"/>
  </w:num>
  <w:num w:numId="36">
    <w:abstractNumId w:val="35"/>
  </w:num>
  <w:num w:numId="37">
    <w:abstractNumId w:val="37"/>
  </w:num>
  <w:num w:numId="38">
    <w:abstractNumId w:val="9"/>
  </w:num>
  <w:num w:numId="39">
    <w:abstractNumId w:val="33"/>
  </w:num>
  <w:num w:numId="40">
    <w:abstractNumId w:val="31"/>
  </w:num>
  <w:num w:numId="41">
    <w:abstractNumId w:val="30"/>
  </w:num>
  <w:num w:numId="42">
    <w:abstractNumId w:val="6"/>
  </w:num>
  <w:num w:numId="43">
    <w:abstractNumId w:val="10"/>
  </w:num>
  <w:num w:numId="44">
    <w:abstractNumId w:val="16"/>
  </w:num>
  <w:num w:numId="45">
    <w:abstractNumId w:val="8"/>
  </w:num>
  <w:num w:numId="46">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149"/>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95E"/>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6C"/>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6AC4"/>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8B"/>
    <w:rsid w:val="001549A1"/>
    <w:rsid w:val="00155051"/>
    <w:rsid w:val="0015550C"/>
    <w:rsid w:val="001555DF"/>
    <w:rsid w:val="00155A67"/>
    <w:rsid w:val="00155DE9"/>
    <w:rsid w:val="00155EC3"/>
    <w:rsid w:val="00155FE1"/>
    <w:rsid w:val="001561F2"/>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9CD"/>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C78"/>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2E"/>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83C"/>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17EF9"/>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9D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1FD4"/>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CA3"/>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B5D"/>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5C9"/>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77DA6"/>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D1"/>
    <w:rsid w:val="002A6255"/>
    <w:rsid w:val="002A6459"/>
    <w:rsid w:val="002A6894"/>
    <w:rsid w:val="002A6D80"/>
    <w:rsid w:val="002A6D82"/>
    <w:rsid w:val="002A74DF"/>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BB6"/>
    <w:rsid w:val="002E6E19"/>
    <w:rsid w:val="002E7385"/>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6F39"/>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E7E"/>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B0C"/>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59FB"/>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AF"/>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96E"/>
    <w:rsid w:val="00413B72"/>
    <w:rsid w:val="00413CE7"/>
    <w:rsid w:val="00413D2F"/>
    <w:rsid w:val="004143D5"/>
    <w:rsid w:val="00414BB0"/>
    <w:rsid w:val="00414D36"/>
    <w:rsid w:val="00414EA8"/>
    <w:rsid w:val="00414EAC"/>
    <w:rsid w:val="004152D4"/>
    <w:rsid w:val="004153DE"/>
    <w:rsid w:val="004154D2"/>
    <w:rsid w:val="004157AB"/>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0CB5"/>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CD4"/>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11F"/>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25E"/>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C9"/>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299"/>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829"/>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6FAA"/>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750"/>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966"/>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3"/>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5B1"/>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50F"/>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E9A"/>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2DB9"/>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B54"/>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895"/>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AB7"/>
    <w:rsid w:val="007B7C7D"/>
    <w:rsid w:val="007B7CC5"/>
    <w:rsid w:val="007B7E60"/>
    <w:rsid w:val="007C0757"/>
    <w:rsid w:val="007C0CEF"/>
    <w:rsid w:val="007C0D2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F15"/>
    <w:rsid w:val="007C448C"/>
    <w:rsid w:val="007C457F"/>
    <w:rsid w:val="007C47CF"/>
    <w:rsid w:val="007C52B4"/>
    <w:rsid w:val="007C5383"/>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88"/>
    <w:rsid w:val="00812EE1"/>
    <w:rsid w:val="0081301F"/>
    <w:rsid w:val="008137FC"/>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672"/>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009"/>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15"/>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DA1"/>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524"/>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A71"/>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AD5"/>
    <w:rsid w:val="00A24F3D"/>
    <w:rsid w:val="00A25303"/>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6D6"/>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C32"/>
    <w:rsid w:val="00A44D6F"/>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84D"/>
    <w:rsid w:val="00AC0CA9"/>
    <w:rsid w:val="00AC0D45"/>
    <w:rsid w:val="00AC0E2C"/>
    <w:rsid w:val="00AC0EBD"/>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18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9D6"/>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AD5"/>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4AC"/>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3FB2"/>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3FE"/>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4BF"/>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348E"/>
    <w:rsid w:val="00C937A9"/>
    <w:rsid w:val="00C937D4"/>
    <w:rsid w:val="00C93D4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A65"/>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7F3"/>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8C8"/>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15E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1E08"/>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59B"/>
    <w:rsid w:val="00D7362A"/>
    <w:rsid w:val="00D739D6"/>
    <w:rsid w:val="00D73A5E"/>
    <w:rsid w:val="00D73CB4"/>
    <w:rsid w:val="00D74108"/>
    <w:rsid w:val="00D7428C"/>
    <w:rsid w:val="00D74509"/>
    <w:rsid w:val="00D745CE"/>
    <w:rsid w:val="00D7464D"/>
    <w:rsid w:val="00D74722"/>
    <w:rsid w:val="00D74A96"/>
    <w:rsid w:val="00D74FCE"/>
    <w:rsid w:val="00D7517B"/>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7D"/>
    <w:rsid w:val="00D90D90"/>
    <w:rsid w:val="00D910C6"/>
    <w:rsid w:val="00D91726"/>
    <w:rsid w:val="00D91738"/>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426"/>
    <w:rsid w:val="00DA35BA"/>
    <w:rsid w:val="00DA3A87"/>
    <w:rsid w:val="00DA3B61"/>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5F04"/>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0D1"/>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29C"/>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51B"/>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923"/>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CF3"/>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679A3"/>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D25"/>
    <w:rsid w:val="00F90EFD"/>
    <w:rsid w:val="00F90F8E"/>
    <w:rsid w:val="00F91223"/>
    <w:rsid w:val="00F92058"/>
    <w:rsid w:val="00F9229C"/>
    <w:rsid w:val="00F922E5"/>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F70"/>
    <w:rsid w:val="00F9799E"/>
    <w:rsid w:val="00F97CFF"/>
    <w:rsid w:val="00FA015E"/>
    <w:rsid w:val="00FA01DE"/>
    <w:rsid w:val="00FA03FC"/>
    <w:rsid w:val="00FA04B5"/>
    <w:rsid w:val="00FA0C44"/>
    <w:rsid w:val="00FA0D0E"/>
    <w:rsid w:val="00FA1AC1"/>
    <w:rsid w:val="00FA20D5"/>
    <w:rsid w:val="00FA218E"/>
    <w:rsid w:val="00FA23AF"/>
    <w:rsid w:val="00FA3356"/>
    <w:rsid w:val="00FA36CF"/>
    <w:rsid w:val="00FA3858"/>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1E7"/>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qFormat/>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qFormat/>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qFormat/>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qFormat/>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5029700">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0748182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33902234">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D:\Users\0000016460286\Desktop\3GPP\RAN2\Meetings\121\Tdoc%20Draft\R18%20XR%20SI\Docs\S2-230137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1084</Words>
  <Characters>6185</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2023-01-12T23:40:00Z</dcterms:created>
  <dcterms:modified xsi:type="dcterms:W3CDTF">2023-02-17T01:43:00Z</dcterms:modified>
</cp:coreProperties>
</file>