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346A673B"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w:t>
      </w:r>
      <w:r w:rsidR="00477263">
        <w:rPr>
          <w:b/>
          <w:noProof/>
          <w:sz w:val="24"/>
        </w:rPr>
        <w:t>2</w:t>
      </w:r>
      <w:r w:rsidR="00E2037F">
        <w:rPr>
          <w:b/>
          <w:noProof/>
          <w:sz w:val="24"/>
        </w:rPr>
        <w:t>1</w:t>
      </w:r>
      <w:r w:rsidR="00F810F0">
        <w:rPr>
          <w:b/>
          <w:i/>
          <w:noProof/>
          <w:sz w:val="28"/>
        </w:rPr>
        <w:tab/>
      </w:r>
      <w:r w:rsidR="003763AD" w:rsidRPr="003763AD">
        <w:t xml:space="preserve"> </w:t>
      </w:r>
      <w:r w:rsidR="003763AD" w:rsidRPr="003763AD">
        <w:rPr>
          <w:b/>
          <w:noProof/>
          <w:sz w:val="24"/>
        </w:rPr>
        <w:t>R2-2300770</w:t>
      </w:r>
    </w:p>
    <w:p w14:paraId="64652D28" w14:textId="6A2D843C" w:rsidR="002E49D6" w:rsidRDefault="00E2037F" w:rsidP="002E49D6">
      <w:pPr>
        <w:pStyle w:val="CRCoverPage"/>
        <w:outlineLvl w:val="0"/>
        <w:rPr>
          <w:b/>
          <w:noProof/>
          <w:sz w:val="24"/>
        </w:rPr>
      </w:pPr>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r w:rsidR="00477263" w:rsidRPr="004772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7B1619EA" w:rsidR="00F810F0" w:rsidRPr="00410371" w:rsidRDefault="00C64981" w:rsidP="00F810F0">
            <w:pPr>
              <w:pStyle w:val="CRCoverPage"/>
              <w:spacing w:after="0"/>
              <w:rPr>
                <w:noProof/>
              </w:rPr>
            </w:pPr>
            <w:r>
              <w:rPr>
                <w:b/>
                <w:noProof/>
                <w:sz w:val="28"/>
              </w:rPr>
              <w:t>3825</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77777777" w:rsidR="00F810F0" w:rsidRPr="00410371" w:rsidRDefault="007442D0" w:rsidP="00F810F0">
            <w:pPr>
              <w:pStyle w:val="CRCoverPage"/>
              <w:spacing w:after="0"/>
              <w:jc w:val="center"/>
              <w:rPr>
                <w:b/>
                <w:noProof/>
              </w:rPr>
            </w:pPr>
            <w:r>
              <w:rPr>
                <w:b/>
                <w:noProof/>
                <w:sz w:val="28"/>
              </w:rPr>
              <w:t>-</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669E1D11"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C0522E">
              <w:rPr>
                <w:b/>
                <w:noProof/>
                <w:sz w:val="28"/>
              </w:rPr>
              <w:t>3</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022"/>
        <w:gridCol w:w="933"/>
        <w:gridCol w:w="311"/>
        <w:gridCol w:w="311"/>
        <w:gridCol w:w="622"/>
        <w:gridCol w:w="1865"/>
        <w:gridCol w:w="622"/>
        <w:gridCol w:w="157"/>
        <w:gridCol w:w="308"/>
        <w:gridCol w:w="1089"/>
        <w:gridCol w:w="1357"/>
      </w:tblGrid>
      <w:tr w:rsidR="00F810F0" w14:paraId="7CE54206" w14:textId="77777777" w:rsidTr="00B47D9F">
        <w:tc>
          <w:tcPr>
            <w:tcW w:w="9597"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B47D9F">
        <w:tc>
          <w:tcPr>
            <w:tcW w:w="2022"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575" w:type="dxa"/>
            <w:gridSpan w:val="10"/>
            <w:tcBorders>
              <w:top w:val="single" w:sz="4" w:space="0" w:color="auto"/>
              <w:right w:val="single" w:sz="4" w:space="0" w:color="auto"/>
            </w:tcBorders>
            <w:shd w:val="pct30" w:color="FFFF00" w:fill="auto"/>
          </w:tcPr>
          <w:p w14:paraId="0EC7A432" w14:textId="7517D725" w:rsidR="00F810F0" w:rsidRDefault="00536656" w:rsidP="00F810F0">
            <w:pPr>
              <w:pStyle w:val="CRCoverPage"/>
              <w:spacing w:after="0"/>
              <w:ind w:left="100"/>
              <w:rPr>
                <w:noProof/>
              </w:rPr>
            </w:pPr>
            <w:r>
              <w:t xml:space="preserve">Correction on </w:t>
            </w:r>
            <w:r w:rsidR="00021830">
              <w:t>NCSG gap pattern capability</w:t>
            </w:r>
          </w:p>
        </w:tc>
      </w:tr>
      <w:tr w:rsidR="00F810F0" w14:paraId="6551BB97" w14:textId="77777777" w:rsidTr="00B47D9F">
        <w:tc>
          <w:tcPr>
            <w:tcW w:w="2022"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575"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B47D9F">
        <w:tc>
          <w:tcPr>
            <w:tcW w:w="2022"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575" w:type="dxa"/>
            <w:gridSpan w:val="10"/>
            <w:tcBorders>
              <w:right w:val="single" w:sz="4" w:space="0" w:color="auto"/>
            </w:tcBorders>
            <w:shd w:val="pct30" w:color="FFFF00" w:fill="auto"/>
          </w:tcPr>
          <w:p w14:paraId="27A8FD93" w14:textId="4F1D8CD1" w:rsidR="00F810F0" w:rsidRDefault="0047115A" w:rsidP="00F810F0">
            <w:pPr>
              <w:pStyle w:val="CRCoverPage"/>
              <w:spacing w:after="0"/>
              <w:ind w:left="100"/>
              <w:rPr>
                <w:noProof/>
              </w:rPr>
            </w:pPr>
            <w:r w:rsidRPr="00F65DD7">
              <w:t>MediaTek Inc.</w:t>
            </w:r>
            <w:r w:rsidR="0021534E">
              <w:t xml:space="preserve">, Apple, </w:t>
            </w:r>
            <w:r w:rsidR="0021534E" w:rsidRPr="0021534E">
              <w:t>Intel Corporation</w:t>
            </w:r>
          </w:p>
        </w:tc>
      </w:tr>
      <w:tr w:rsidR="00F810F0" w14:paraId="2ADAD77A" w14:textId="77777777" w:rsidTr="00B47D9F">
        <w:tc>
          <w:tcPr>
            <w:tcW w:w="2022"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575"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B47D9F">
        <w:tc>
          <w:tcPr>
            <w:tcW w:w="2022"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575"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B47D9F">
        <w:tc>
          <w:tcPr>
            <w:tcW w:w="2022"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4042" w:type="dxa"/>
            <w:gridSpan w:val="5"/>
            <w:shd w:val="pct30" w:color="FFFF00" w:fill="auto"/>
          </w:tcPr>
          <w:p w14:paraId="19EA20A4" w14:textId="460DD191" w:rsidR="00F810F0" w:rsidRDefault="00280365" w:rsidP="00F810F0">
            <w:pPr>
              <w:pStyle w:val="CRCoverPage"/>
              <w:spacing w:after="0"/>
              <w:ind w:left="100"/>
              <w:rPr>
                <w:noProof/>
              </w:rPr>
            </w:pPr>
            <w:r w:rsidRPr="00280365">
              <w:rPr>
                <w:noProof/>
              </w:rPr>
              <w:t>NR_MG_enh-Core</w:t>
            </w:r>
          </w:p>
        </w:tc>
        <w:tc>
          <w:tcPr>
            <w:tcW w:w="622" w:type="dxa"/>
            <w:tcBorders>
              <w:left w:val="nil"/>
            </w:tcBorders>
          </w:tcPr>
          <w:p w14:paraId="45F2F0CB" w14:textId="77777777" w:rsidR="00F810F0" w:rsidRDefault="00F810F0" w:rsidP="00F810F0">
            <w:pPr>
              <w:pStyle w:val="CRCoverPage"/>
              <w:spacing w:after="0"/>
              <w:ind w:right="100"/>
              <w:rPr>
                <w:noProof/>
              </w:rPr>
            </w:pPr>
          </w:p>
        </w:tc>
        <w:tc>
          <w:tcPr>
            <w:tcW w:w="1554"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1357" w:type="dxa"/>
            <w:tcBorders>
              <w:right w:val="single" w:sz="4" w:space="0" w:color="auto"/>
            </w:tcBorders>
            <w:shd w:val="pct30" w:color="FFFF00" w:fill="auto"/>
          </w:tcPr>
          <w:p w14:paraId="3F5512A7" w14:textId="3FC198FA" w:rsidR="00F810F0" w:rsidRDefault="006F004D" w:rsidP="00F810F0">
            <w:pPr>
              <w:pStyle w:val="CRCoverPage"/>
              <w:spacing w:after="0"/>
              <w:ind w:left="100"/>
              <w:rPr>
                <w:noProof/>
              </w:rPr>
            </w:pPr>
            <w:r>
              <w:t>202</w:t>
            </w:r>
            <w:r w:rsidR="00467067">
              <w:t>3</w:t>
            </w:r>
            <w:r>
              <w:t>/</w:t>
            </w:r>
            <w:r w:rsidR="00467067">
              <w:t>02</w:t>
            </w:r>
            <w:r w:rsidR="006269D5">
              <w:t>/</w:t>
            </w:r>
            <w:r w:rsidR="00467067">
              <w:t>27</w:t>
            </w:r>
          </w:p>
        </w:tc>
      </w:tr>
      <w:tr w:rsidR="00F810F0" w14:paraId="1AA14C65" w14:textId="77777777" w:rsidTr="00B47D9F">
        <w:tc>
          <w:tcPr>
            <w:tcW w:w="2022"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2177" w:type="dxa"/>
            <w:gridSpan w:val="4"/>
          </w:tcPr>
          <w:p w14:paraId="5E5C1ECD" w14:textId="77777777" w:rsidR="00F810F0" w:rsidRDefault="00F810F0" w:rsidP="00F810F0">
            <w:pPr>
              <w:pStyle w:val="CRCoverPage"/>
              <w:spacing w:after="0"/>
              <w:rPr>
                <w:noProof/>
                <w:sz w:val="8"/>
                <w:szCs w:val="8"/>
              </w:rPr>
            </w:pPr>
          </w:p>
        </w:tc>
        <w:tc>
          <w:tcPr>
            <w:tcW w:w="2487" w:type="dxa"/>
            <w:gridSpan w:val="2"/>
          </w:tcPr>
          <w:p w14:paraId="0F168CB2" w14:textId="77777777" w:rsidR="00F810F0" w:rsidRDefault="00F810F0" w:rsidP="00F810F0">
            <w:pPr>
              <w:pStyle w:val="CRCoverPage"/>
              <w:spacing w:after="0"/>
              <w:rPr>
                <w:noProof/>
                <w:sz w:val="8"/>
                <w:szCs w:val="8"/>
              </w:rPr>
            </w:pPr>
          </w:p>
        </w:tc>
        <w:tc>
          <w:tcPr>
            <w:tcW w:w="1554" w:type="dxa"/>
            <w:gridSpan w:val="3"/>
          </w:tcPr>
          <w:p w14:paraId="6F20438E" w14:textId="77777777" w:rsidR="00F810F0" w:rsidRDefault="00F810F0" w:rsidP="00F810F0">
            <w:pPr>
              <w:pStyle w:val="CRCoverPage"/>
              <w:spacing w:after="0"/>
              <w:rPr>
                <w:noProof/>
                <w:sz w:val="8"/>
                <w:szCs w:val="8"/>
              </w:rPr>
            </w:pPr>
          </w:p>
        </w:tc>
        <w:tc>
          <w:tcPr>
            <w:tcW w:w="135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B47D9F">
        <w:trPr>
          <w:cantSplit/>
        </w:trPr>
        <w:tc>
          <w:tcPr>
            <w:tcW w:w="2022"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933" w:type="dxa"/>
            <w:shd w:val="pct30" w:color="FFFF00" w:fill="auto"/>
          </w:tcPr>
          <w:p w14:paraId="46D19782" w14:textId="77777777" w:rsidR="00F810F0" w:rsidRDefault="0047115A" w:rsidP="00F810F0">
            <w:pPr>
              <w:pStyle w:val="CRCoverPage"/>
              <w:spacing w:after="0"/>
              <w:ind w:left="100" w:right="-609"/>
              <w:rPr>
                <w:b/>
                <w:noProof/>
              </w:rPr>
            </w:pPr>
            <w:r>
              <w:t>F</w:t>
            </w:r>
          </w:p>
        </w:tc>
        <w:tc>
          <w:tcPr>
            <w:tcW w:w="3731" w:type="dxa"/>
            <w:gridSpan w:val="5"/>
            <w:tcBorders>
              <w:left w:val="nil"/>
            </w:tcBorders>
          </w:tcPr>
          <w:p w14:paraId="71AE4245" w14:textId="77777777" w:rsidR="00F810F0" w:rsidRDefault="00F810F0" w:rsidP="00F810F0">
            <w:pPr>
              <w:pStyle w:val="CRCoverPage"/>
              <w:spacing w:after="0"/>
              <w:rPr>
                <w:noProof/>
              </w:rPr>
            </w:pPr>
          </w:p>
        </w:tc>
        <w:tc>
          <w:tcPr>
            <w:tcW w:w="1554"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1357" w:type="dxa"/>
            <w:tcBorders>
              <w:right w:val="single" w:sz="4" w:space="0" w:color="auto"/>
            </w:tcBorders>
            <w:shd w:val="pct30" w:color="FFFF00" w:fill="auto"/>
          </w:tcPr>
          <w:p w14:paraId="0F9A5ABB" w14:textId="781D111B" w:rsidR="00F810F0" w:rsidRDefault="0047115A" w:rsidP="00F810F0">
            <w:pPr>
              <w:pStyle w:val="CRCoverPage"/>
              <w:spacing w:after="0"/>
              <w:ind w:left="100"/>
              <w:rPr>
                <w:noProof/>
              </w:rPr>
            </w:pPr>
            <w:r w:rsidRPr="00F65DD7">
              <w:t>Rel-1</w:t>
            </w:r>
            <w:r w:rsidR="00FD0D34">
              <w:t>7</w:t>
            </w:r>
          </w:p>
        </w:tc>
      </w:tr>
      <w:tr w:rsidR="00F810F0" w14:paraId="45513824" w14:textId="77777777" w:rsidTr="00B47D9F">
        <w:tc>
          <w:tcPr>
            <w:tcW w:w="2022"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5129"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2446"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B47D9F">
        <w:tc>
          <w:tcPr>
            <w:tcW w:w="2022" w:type="dxa"/>
          </w:tcPr>
          <w:p w14:paraId="57E3A96C" w14:textId="77777777" w:rsidR="00F810F0" w:rsidRDefault="00F810F0" w:rsidP="00F810F0">
            <w:pPr>
              <w:pStyle w:val="CRCoverPage"/>
              <w:spacing w:after="0"/>
              <w:rPr>
                <w:b/>
                <w:i/>
                <w:noProof/>
                <w:sz w:val="8"/>
                <w:szCs w:val="8"/>
              </w:rPr>
            </w:pPr>
          </w:p>
        </w:tc>
        <w:tc>
          <w:tcPr>
            <w:tcW w:w="7575"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B47D9F">
        <w:tc>
          <w:tcPr>
            <w:tcW w:w="2955"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642" w:type="dxa"/>
            <w:gridSpan w:val="9"/>
            <w:tcBorders>
              <w:top w:val="single" w:sz="4" w:space="0" w:color="auto"/>
              <w:right w:val="single" w:sz="4" w:space="0" w:color="auto"/>
            </w:tcBorders>
            <w:shd w:val="pct30" w:color="FFFF00" w:fill="auto"/>
          </w:tcPr>
          <w:p w14:paraId="2DD4C396" w14:textId="05AF12F2" w:rsidR="006F312E" w:rsidRPr="006F312E" w:rsidRDefault="006F312E" w:rsidP="006F312E">
            <w:pPr>
              <w:pStyle w:val="CRCoverPage"/>
              <w:spacing w:after="0"/>
              <w:ind w:left="100"/>
              <w:rPr>
                <w:noProof/>
              </w:rPr>
            </w:pPr>
            <w:r>
              <w:rPr>
                <w:noProof/>
              </w:rPr>
              <w:br/>
              <w:t>According to RAN4 feature table (</w:t>
            </w:r>
            <w:r w:rsidRPr="006F312E">
              <w:rPr>
                <w:noProof/>
              </w:rPr>
              <w:t>R4-2215143</w:t>
            </w:r>
            <w:r>
              <w:rPr>
                <w:noProof/>
              </w:rPr>
              <w:t>) on NCSG capability.</w:t>
            </w:r>
          </w:p>
          <w:p w14:paraId="3819C549" w14:textId="77777777" w:rsidR="006F312E" w:rsidRPr="006F312E" w:rsidRDefault="006F312E" w:rsidP="00F071D6">
            <w:pPr>
              <w:pStyle w:val="ListParagraph"/>
              <w:numPr>
                <w:ilvl w:val="0"/>
                <w:numId w:val="3"/>
              </w:numPr>
              <w:overflowPunct/>
              <w:autoSpaceDE/>
              <w:autoSpaceDN/>
              <w:adjustRightInd/>
              <w:textAlignment w:val="auto"/>
              <w:rPr>
                <w:rFonts w:ascii="Arial" w:hAnsi="Arial" w:cs="Arial"/>
                <w:sz w:val="20"/>
                <w:szCs w:val="20"/>
                <w:lang w:eastAsia="zh-TW"/>
              </w:rPr>
            </w:pPr>
            <w:r w:rsidRPr="006F312E">
              <w:rPr>
                <w:rFonts w:ascii="Arial" w:hAnsi="Arial" w:cs="Arial"/>
                <w:sz w:val="20"/>
                <w:szCs w:val="20"/>
              </w:rPr>
              <w:t xml:space="preserve">19-1 originally covers both NR and LTE. In other words, UE can indicate 19-1 if UE supports NCSG for either NR </w:t>
            </w:r>
            <w:r w:rsidRPr="006F312E">
              <w:rPr>
                <w:rFonts w:ascii="Arial" w:hAnsi="Arial" w:cs="Arial"/>
                <w:sz w:val="20"/>
                <w:szCs w:val="20"/>
                <w:highlight w:val="yellow"/>
              </w:rPr>
              <w:t>or</w:t>
            </w:r>
            <w:r w:rsidRPr="006F312E">
              <w:rPr>
                <w:rFonts w:ascii="Arial" w:hAnsi="Arial" w:cs="Arial"/>
                <w:sz w:val="20"/>
                <w:szCs w:val="20"/>
              </w:rPr>
              <w:t xml:space="preserve"> LTE measurements</w:t>
            </w:r>
          </w:p>
          <w:p w14:paraId="4FB25750" w14:textId="77777777" w:rsidR="006F312E" w:rsidRPr="006F312E" w:rsidRDefault="006F312E" w:rsidP="00F071D6">
            <w:pPr>
              <w:pStyle w:val="ListParagraph"/>
              <w:numPr>
                <w:ilvl w:val="0"/>
                <w:numId w:val="3"/>
              </w:numPr>
              <w:overflowPunct/>
              <w:autoSpaceDE/>
              <w:autoSpaceDN/>
              <w:adjustRightInd/>
              <w:textAlignment w:val="auto"/>
              <w:rPr>
                <w:rFonts w:ascii="Arial" w:hAnsi="Arial" w:cs="Arial"/>
                <w:sz w:val="20"/>
                <w:szCs w:val="20"/>
              </w:rPr>
            </w:pPr>
            <w:r w:rsidRPr="006F312E">
              <w:rPr>
                <w:rFonts w:ascii="Arial" w:hAnsi="Arial" w:cs="Arial"/>
                <w:sz w:val="20"/>
                <w:szCs w:val="20"/>
              </w:rPr>
              <w:t xml:space="preserve">With above understanding, NCSG pattern #0 and #1 is mandatory if UE supports NCSG for either NR </w:t>
            </w:r>
            <w:r w:rsidRPr="006F312E">
              <w:rPr>
                <w:rFonts w:ascii="Arial" w:hAnsi="Arial" w:cs="Arial"/>
                <w:sz w:val="20"/>
                <w:szCs w:val="20"/>
                <w:highlight w:val="yellow"/>
              </w:rPr>
              <w:t>or</w:t>
            </w:r>
            <w:r w:rsidRPr="006F312E">
              <w:rPr>
                <w:rFonts w:ascii="Arial" w:hAnsi="Arial" w:cs="Arial"/>
                <w:sz w:val="20"/>
                <w:szCs w:val="20"/>
              </w:rPr>
              <w:t xml:space="preserve"> LTE measurements, according to 19-1-2</w:t>
            </w:r>
          </w:p>
          <w:tbl>
            <w:tblPr>
              <w:tblpPr w:leftFromText="180" w:rightFromText="180" w:vertAnchor="text" w:horzAnchor="margin" w:tblpY="109"/>
              <w:tblOverlap w:val="never"/>
              <w:tblW w:w="6369" w:type="dxa"/>
              <w:tblLayout w:type="fixed"/>
              <w:tblCellMar>
                <w:left w:w="0" w:type="dxa"/>
                <w:right w:w="0" w:type="dxa"/>
              </w:tblCellMar>
              <w:tblLook w:val="04A0" w:firstRow="1" w:lastRow="0" w:firstColumn="1" w:lastColumn="0" w:noHBand="0" w:noVBand="1"/>
            </w:tblPr>
            <w:tblGrid>
              <w:gridCol w:w="699"/>
              <w:gridCol w:w="1276"/>
              <w:gridCol w:w="1276"/>
              <w:gridCol w:w="3118"/>
            </w:tblGrid>
            <w:tr w:rsidR="00E5518C" w:rsidRPr="006F312E" w14:paraId="189B35C0" w14:textId="77777777" w:rsidTr="00650575">
              <w:trPr>
                <w:trHeight w:val="105"/>
              </w:trPr>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DF7AFB" w14:textId="77777777" w:rsidR="00504A8E" w:rsidRPr="00D21351" w:rsidRDefault="00504A8E" w:rsidP="00E5518C">
                  <w:pPr>
                    <w:keepNext/>
                    <w:overflowPunct w:val="0"/>
                    <w:autoSpaceDE w:val="0"/>
                    <w:autoSpaceDN w:val="0"/>
                    <w:spacing w:after="0"/>
                    <w:jc w:val="center"/>
                    <w:textAlignment w:val="baseline"/>
                    <w:rPr>
                      <w:rFonts w:ascii="Arial" w:hAnsi="Arial" w:cs="Arial"/>
                      <w:b/>
                      <w:bCs/>
                      <w:color w:val="000000"/>
                      <w:sz w:val="16"/>
                      <w:szCs w:val="16"/>
                    </w:rPr>
                  </w:pPr>
                  <w:r w:rsidRPr="00D21351">
                    <w:rPr>
                      <w:rFonts w:ascii="Arial" w:hAnsi="Arial" w:cs="Arial"/>
                      <w:b/>
                      <w:bCs/>
                      <w:color w:val="000000"/>
                      <w:sz w:val="16"/>
                      <w:szCs w:val="16"/>
                    </w:rPr>
                    <w:t>Index</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D9E89" w14:textId="77777777" w:rsidR="00504A8E" w:rsidRPr="00D21351" w:rsidRDefault="00504A8E" w:rsidP="00E5518C">
                  <w:pPr>
                    <w:keepNext/>
                    <w:overflowPunct w:val="0"/>
                    <w:autoSpaceDE w:val="0"/>
                    <w:autoSpaceDN w:val="0"/>
                    <w:spacing w:after="0"/>
                    <w:jc w:val="center"/>
                    <w:textAlignment w:val="baseline"/>
                    <w:rPr>
                      <w:rFonts w:ascii="Arial" w:hAnsi="Arial" w:cs="Arial"/>
                      <w:b/>
                      <w:bCs/>
                      <w:color w:val="000000"/>
                      <w:sz w:val="16"/>
                      <w:szCs w:val="16"/>
                      <w:lang w:eastAsia="zh-CN"/>
                    </w:rPr>
                  </w:pPr>
                  <w:r w:rsidRPr="00D21351">
                    <w:rPr>
                      <w:rFonts w:ascii="Arial" w:hAnsi="Arial" w:cs="Arial"/>
                      <w:b/>
                      <w:bCs/>
                      <w:color w:val="000000"/>
                      <w:sz w:val="16"/>
                      <w:szCs w:val="16"/>
                    </w:rPr>
                    <w:t>Components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7E62E" w14:textId="77777777" w:rsidR="00504A8E" w:rsidRPr="00D21351" w:rsidRDefault="00504A8E" w:rsidP="00E5518C">
                  <w:pPr>
                    <w:keepNext/>
                    <w:overflowPunct w:val="0"/>
                    <w:autoSpaceDE w:val="0"/>
                    <w:autoSpaceDN w:val="0"/>
                    <w:spacing w:after="0"/>
                    <w:jc w:val="center"/>
                    <w:textAlignment w:val="baseline"/>
                    <w:rPr>
                      <w:rFonts w:ascii="Arial" w:hAnsi="Arial" w:cs="Arial"/>
                      <w:b/>
                      <w:bCs/>
                      <w:color w:val="000000"/>
                      <w:sz w:val="16"/>
                      <w:szCs w:val="16"/>
                      <w:lang w:eastAsia="ja-JP"/>
                    </w:rPr>
                  </w:pPr>
                  <w:r w:rsidRPr="00D21351">
                    <w:rPr>
                      <w:rFonts w:ascii="Arial" w:hAnsi="Arial" w:cs="Arial"/>
                      <w:b/>
                      <w:bCs/>
                      <w:color w:val="000000"/>
                      <w:sz w:val="16"/>
                      <w:szCs w:val="16"/>
                    </w:rPr>
                    <w:t xml:space="preserve">Prerequisite </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64893" w14:textId="77777777" w:rsidR="00504A8E" w:rsidRPr="00D21351" w:rsidRDefault="00504A8E" w:rsidP="00E5518C">
                  <w:pPr>
                    <w:keepNext/>
                    <w:overflowPunct w:val="0"/>
                    <w:autoSpaceDE w:val="0"/>
                    <w:autoSpaceDN w:val="0"/>
                    <w:spacing w:after="0"/>
                    <w:jc w:val="center"/>
                    <w:textAlignment w:val="baseline"/>
                    <w:rPr>
                      <w:rFonts w:ascii="Arial" w:hAnsi="Arial" w:cs="Arial"/>
                      <w:b/>
                      <w:bCs/>
                      <w:color w:val="000000"/>
                      <w:sz w:val="16"/>
                      <w:szCs w:val="16"/>
                      <w:lang w:eastAsia="zh-TW"/>
                    </w:rPr>
                  </w:pPr>
                  <w:r w:rsidRPr="00D21351">
                    <w:rPr>
                      <w:rFonts w:ascii="Arial" w:hAnsi="Arial" w:cs="Arial"/>
                      <w:b/>
                      <w:bCs/>
                      <w:color w:val="000000"/>
                      <w:sz w:val="16"/>
                      <w:szCs w:val="16"/>
                    </w:rPr>
                    <w:t>Mandatory/Optional</w:t>
                  </w:r>
                </w:p>
              </w:tc>
            </w:tr>
            <w:tr w:rsidR="00E5518C" w:rsidRPr="006F312E" w14:paraId="09B92134" w14:textId="77777777" w:rsidTr="00650575">
              <w:trPr>
                <w:trHeight w:val="269"/>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9D474" w14:textId="77777777" w:rsidR="00504A8E" w:rsidRPr="00D21351" w:rsidRDefault="00504A8E" w:rsidP="00E5518C">
                  <w:pPr>
                    <w:keepNext/>
                    <w:spacing w:after="0"/>
                    <w:rPr>
                      <w:rFonts w:ascii="Arial" w:hAnsi="Arial" w:cs="Arial"/>
                      <w:sz w:val="16"/>
                      <w:szCs w:val="16"/>
                      <w:lang w:eastAsia="zh-CN"/>
                    </w:rPr>
                  </w:pPr>
                  <w:r w:rsidRPr="00D21351">
                    <w:rPr>
                      <w:rFonts w:ascii="Arial" w:hAnsi="Arial" w:cs="Arial"/>
                      <w:sz w:val="16"/>
                      <w:szCs w:val="16"/>
                      <w:lang w:eastAsia="zh-CN"/>
                    </w:rPr>
                    <w:t>19-1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808277B" w14:textId="5C23ABE7" w:rsidR="00504A8E" w:rsidRPr="00D21351" w:rsidRDefault="00504A8E" w:rsidP="00E5518C">
                  <w:pPr>
                    <w:spacing w:after="0"/>
                    <w:rPr>
                      <w:rFonts w:ascii="Arial" w:hAnsi="Arial" w:cs="Arial"/>
                      <w:sz w:val="16"/>
                      <w:szCs w:val="16"/>
                      <w:lang w:val="en-US" w:eastAsia="zh-CN"/>
                    </w:rPr>
                  </w:pPr>
                  <w:r w:rsidRPr="00D21351">
                    <w:rPr>
                      <w:rFonts w:ascii="Arial" w:hAnsi="Arial" w:cs="Arial"/>
                      <w:sz w:val="16"/>
                      <w:szCs w:val="16"/>
                    </w:rPr>
                    <w:t>Support of NCSG</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DF5C26" w14:textId="77777777" w:rsidR="00504A8E" w:rsidRPr="00D21351" w:rsidRDefault="00504A8E" w:rsidP="00E5518C">
                  <w:pPr>
                    <w:keepNext/>
                    <w:spacing w:after="0"/>
                    <w:rPr>
                      <w:rFonts w:ascii="Arial" w:hAnsi="Arial" w:cs="Arial"/>
                      <w:sz w:val="16"/>
                      <w:szCs w:val="16"/>
                      <w:lang w:eastAsia="ja-JP"/>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2DED5B4" w14:textId="77777777" w:rsidR="00504A8E" w:rsidRPr="00D21351" w:rsidRDefault="00504A8E" w:rsidP="00E5518C">
                  <w:pPr>
                    <w:pStyle w:val="TAL"/>
                    <w:keepNext w:val="0"/>
                    <w:rPr>
                      <w:rFonts w:cs="Arial"/>
                      <w:color w:val="A6A6A6"/>
                      <w:sz w:val="16"/>
                      <w:szCs w:val="16"/>
                      <w:lang w:eastAsia="ja-JP"/>
                    </w:rPr>
                  </w:pPr>
                  <w:r w:rsidRPr="00D21351">
                    <w:rPr>
                      <w:rFonts w:cs="Arial"/>
                      <w:color w:val="A6A6A6"/>
                      <w:sz w:val="16"/>
                      <w:szCs w:val="16"/>
                      <w:lang w:eastAsia="ja-JP"/>
                    </w:rPr>
                    <w:t>Optional with capability signalling</w:t>
                  </w:r>
                </w:p>
              </w:tc>
            </w:tr>
            <w:tr w:rsidR="00E5518C" w:rsidRPr="006F312E" w14:paraId="05D04165" w14:textId="77777777" w:rsidTr="00650575">
              <w:trPr>
                <w:trHeight w:val="264"/>
              </w:trPr>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B6DF5" w14:textId="77777777" w:rsidR="00504A8E" w:rsidRPr="00D21351" w:rsidRDefault="00504A8E" w:rsidP="00E5518C">
                  <w:pPr>
                    <w:keepNext/>
                    <w:spacing w:after="0"/>
                    <w:rPr>
                      <w:rFonts w:ascii="Arial" w:hAnsi="Arial" w:cs="Arial"/>
                      <w:sz w:val="16"/>
                      <w:szCs w:val="16"/>
                      <w:lang w:val="en-US" w:eastAsia="zh-CN"/>
                    </w:rPr>
                  </w:pPr>
                  <w:r w:rsidRPr="00D21351">
                    <w:rPr>
                      <w:rFonts w:ascii="Arial" w:hAnsi="Arial" w:cs="Arial"/>
                      <w:sz w:val="16"/>
                      <w:szCs w:val="16"/>
                      <w:highlight w:val="cyan"/>
                      <w:lang w:eastAsia="zh-CN"/>
                    </w:rPr>
                    <w:t>19-1-2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8F60DF8" w14:textId="77777777" w:rsidR="00504A8E" w:rsidRPr="00D21351" w:rsidRDefault="00504A8E" w:rsidP="00E5518C">
                  <w:pPr>
                    <w:spacing w:after="0"/>
                    <w:rPr>
                      <w:rFonts w:ascii="Arial" w:hAnsi="Arial" w:cs="Arial"/>
                      <w:sz w:val="16"/>
                      <w:szCs w:val="16"/>
                      <w:lang w:eastAsia="zh-TW"/>
                    </w:rPr>
                  </w:pPr>
                  <w:r w:rsidRPr="00D21351">
                    <w:rPr>
                      <w:rFonts w:ascii="Arial" w:hAnsi="Arial" w:cs="Arial"/>
                      <w:sz w:val="16"/>
                      <w:szCs w:val="16"/>
                    </w:rPr>
                    <w:t>Supported NCSG patterns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282C540" w14:textId="77777777" w:rsidR="00504A8E" w:rsidRPr="00D21351" w:rsidRDefault="00504A8E" w:rsidP="00E5518C">
                  <w:pPr>
                    <w:keepNext/>
                    <w:spacing w:after="0"/>
                    <w:rPr>
                      <w:rFonts w:ascii="Arial" w:hAnsi="Arial" w:cs="Arial"/>
                      <w:sz w:val="16"/>
                      <w:szCs w:val="16"/>
                    </w:rPr>
                  </w:pPr>
                  <w:r w:rsidRPr="00D21351">
                    <w:rPr>
                      <w:rFonts w:ascii="Arial" w:hAnsi="Arial" w:cs="Arial"/>
                      <w:sz w:val="16"/>
                      <w:szCs w:val="16"/>
                    </w:rPr>
                    <w:t>19-1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DD60024" w14:textId="77777777" w:rsidR="00504A8E" w:rsidRPr="00D21351" w:rsidRDefault="00504A8E" w:rsidP="00E5518C">
                  <w:pPr>
                    <w:pStyle w:val="TAL"/>
                    <w:keepNext w:val="0"/>
                    <w:rPr>
                      <w:rFonts w:cs="Arial"/>
                      <w:sz w:val="16"/>
                      <w:szCs w:val="16"/>
                      <w:lang w:eastAsia="ja-JP"/>
                    </w:rPr>
                  </w:pPr>
                  <w:r w:rsidRPr="00D21351">
                    <w:rPr>
                      <w:rFonts w:cs="Arial"/>
                      <w:sz w:val="16"/>
                      <w:szCs w:val="16"/>
                      <w:lang w:eastAsia="ja-JP"/>
                    </w:rPr>
                    <w:t>NCSG patterns #0, #1 are conditional mandatory if UE supports 19-1</w:t>
                  </w:r>
                </w:p>
              </w:tc>
            </w:tr>
          </w:tbl>
          <w:p w14:paraId="285855A8" w14:textId="4DDD8726" w:rsidR="00504A8E" w:rsidRDefault="00E5518C" w:rsidP="00E5518C">
            <w:pPr>
              <w:pStyle w:val="CRCoverPage"/>
              <w:spacing w:after="0"/>
              <w:ind w:left="100"/>
            </w:pPr>
            <w:r>
              <w:rPr>
                <w:noProof/>
              </w:rPr>
              <w:br/>
              <w:t xml:space="preserve">However, </w:t>
            </w:r>
            <w:r w:rsidR="00D21351" w:rsidRPr="00E5518C">
              <w:rPr>
                <w:noProof/>
              </w:rPr>
              <w:t>current 38.306 description for 19-1-2 (</w:t>
            </w:r>
            <w:r w:rsidR="00D21351" w:rsidRPr="00E5518C">
              <w:rPr>
                <w:i/>
                <w:iCs/>
                <w:noProof/>
              </w:rPr>
              <w:t>ncsg-MeasGapPatterns-r17</w:t>
            </w:r>
            <w:r w:rsidR="00D21351" w:rsidRPr="00E5518C">
              <w:rPr>
                <w:noProof/>
              </w:rPr>
              <w:t xml:space="preserve">) </w:t>
            </w:r>
            <w:r>
              <w:rPr>
                <w:noProof/>
              </w:rPr>
              <w:t>capture the p</w:t>
            </w:r>
            <w:r w:rsidRPr="00E5518C">
              <w:rPr>
                <w:noProof/>
              </w:rPr>
              <w:t>rerequisite</w:t>
            </w:r>
            <w:r>
              <w:rPr>
                <w:noProof/>
              </w:rPr>
              <w:t xml:space="preserve"> as</w:t>
            </w:r>
            <w:r w:rsidR="00D21351" w:rsidRPr="00E5518C">
              <w:rPr>
                <w:noProof/>
              </w:rPr>
              <w:t xml:space="preserve"> “</w:t>
            </w:r>
            <w:r w:rsidR="00D21351" w:rsidRPr="001C5825">
              <w:rPr>
                <w:rFonts w:eastAsia="Times New Roman" w:cs="Arial"/>
                <w:bCs/>
                <w:iCs/>
                <w:lang w:eastAsia="ja-JP"/>
              </w:rPr>
              <w:t xml:space="preserve">UEs supporting this shall indicate support of </w:t>
            </w:r>
            <w:r w:rsidR="00D21351" w:rsidRPr="001C5825">
              <w:rPr>
                <w:rFonts w:eastAsia="Times New Roman" w:cs="Arial"/>
                <w:bCs/>
                <w:i/>
                <w:lang w:eastAsia="ja-JP"/>
              </w:rPr>
              <w:t>nr-NeedForGapNCSG-Reporting-r17</w:t>
            </w:r>
            <w:r w:rsidR="00D21351" w:rsidRPr="001C5825">
              <w:rPr>
                <w:rFonts w:eastAsia="Times New Roman" w:cs="Arial"/>
                <w:bCs/>
                <w:iCs/>
                <w:lang w:eastAsia="ja-JP"/>
              </w:rPr>
              <w:t xml:space="preserve"> </w:t>
            </w:r>
            <w:r w:rsidR="00D21351" w:rsidRPr="001C5825">
              <w:rPr>
                <w:rFonts w:eastAsia="Times New Roman" w:cs="Arial"/>
                <w:bCs/>
                <w:iCs/>
                <w:highlight w:val="yellow"/>
                <w:lang w:eastAsia="ja-JP"/>
              </w:rPr>
              <w:t>and</w:t>
            </w:r>
            <w:r w:rsidR="00D21351" w:rsidRPr="001C5825">
              <w:rPr>
                <w:rFonts w:eastAsia="Times New Roman" w:cs="Arial"/>
                <w:bCs/>
                <w:iCs/>
                <w:lang w:eastAsia="ja-JP"/>
              </w:rPr>
              <w:t xml:space="preserve"> </w:t>
            </w:r>
            <w:r w:rsidR="00D21351" w:rsidRPr="001C5825">
              <w:rPr>
                <w:rFonts w:eastAsia="Times New Roman" w:cs="Arial"/>
                <w:bCs/>
                <w:i/>
                <w:lang w:eastAsia="ja-JP"/>
              </w:rPr>
              <w:t>eutra-NeedForGapNCSG-Reporting-r17</w:t>
            </w:r>
            <w:r w:rsidR="00D21351" w:rsidRPr="001C5825">
              <w:rPr>
                <w:rFonts w:eastAsia="Times New Roman" w:cs="Arial"/>
                <w:bCs/>
                <w:iCs/>
                <w:lang w:eastAsia="ja-JP"/>
              </w:rPr>
              <w:t>.</w:t>
            </w:r>
            <w:r w:rsidR="00D21351" w:rsidRPr="00E5518C">
              <w:rPr>
                <w:noProof/>
              </w:rPr>
              <w:t>”</w:t>
            </w:r>
            <w:r>
              <w:rPr>
                <w:noProof/>
              </w:rPr>
              <w:t xml:space="preserve"> We think this is </w:t>
            </w:r>
            <w:bookmarkStart w:id="1" w:name="_Hlk126060211"/>
            <w:r w:rsidR="0040212D">
              <w:rPr>
                <w:noProof/>
              </w:rPr>
              <w:t>deviated</w:t>
            </w:r>
            <w:r>
              <w:rPr>
                <w:noProof/>
              </w:rPr>
              <w:t xml:space="preserve"> </w:t>
            </w:r>
            <w:bookmarkEnd w:id="1"/>
            <w:r>
              <w:rPr>
                <w:noProof/>
              </w:rPr>
              <w:t>from original RAN4 intention.</w:t>
            </w:r>
            <w:r>
              <w:rPr>
                <w:noProof/>
              </w:rPr>
              <w:br/>
            </w:r>
            <w:r>
              <w:rPr>
                <w:noProof/>
              </w:rPr>
              <w:br/>
              <w:t>Note</w:t>
            </w:r>
            <w:r w:rsidRPr="00E5518C">
              <w:rPr>
                <w:noProof/>
              </w:rPr>
              <w:t xml:space="preserve"> </w:t>
            </w:r>
            <w:r w:rsidR="00494ACD">
              <w:rPr>
                <w:noProof/>
              </w:rPr>
              <w:t xml:space="preserve">that </w:t>
            </w:r>
            <w:r w:rsidRPr="00E5518C">
              <w:rPr>
                <w:noProof/>
              </w:rPr>
              <w:t>RAN2 separate 19-1 (supporting of NCSG) into two sub-features and change the meaning to “reporting NCSG capability” only</w:t>
            </w:r>
            <w:r>
              <w:rPr>
                <w:noProof/>
              </w:rPr>
              <w:t xml:space="preserve">. </w:t>
            </w:r>
            <w:r w:rsidR="0040212D" w:rsidRPr="0040212D">
              <w:rPr>
                <w:noProof/>
              </w:rPr>
              <w:t xml:space="preserve">The UE </w:t>
            </w:r>
            <w:r w:rsidR="0040212D">
              <w:rPr>
                <w:noProof/>
              </w:rPr>
              <w:t>may</w:t>
            </w:r>
            <w:r w:rsidR="0040212D" w:rsidRPr="0040212D">
              <w:rPr>
                <w:noProof/>
              </w:rPr>
              <w:t xml:space="preserve"> </w:t>
            </w:r>
            <w:r w:rsidR="0040212D">
              <w:rPr>
                <w:noProof/>
              </w:rPr>
              <w:t>only</w:t>
            </w:r>
            <w:r w:rsidR="0040212D" w:rsidRPr="0040212D">
              <w:rPr>
                <w:noProof/>
              </w:rPr>
              <w:t xml:space="preserve"> support </w:t>
            </w:r>
            <w:r w:rsidR="0040212D">
              <w:rPr>
                <w:noProof/>
              </w:rPr>
              <w:t xml:space="preserve">NR </w:t>
            </w:r>
            <w:r w:rsidR="0040212D" w:rsidRPr="0040212D">
              <w:rPr>
                <w:noProof/>
              </w:rPr>
              <w:t xml:space="preserve">NCSG </w:t>
            </w:r>
            <w:r w:rsidR="00A31B9B" w:rsidRPr="00A31B9B">
              <w:rPr>
                <w:noProof/>
              </w:rPr>
              <w:t xml:space="preserve">measurement </w:t>
            </w:r>
            <w:r w:rsidR="0040212D" w:rsidRPr="0040212D">
              <w:rPr>
                <w:noProof/>
              </w:rPr>
              <w:t>and some NCSG gap pattern</w:t>
            </w:r>
            <w:r w:rsidR="0040212D">
              <w:rPr>
                <w:noProof/>
              </w:rPr>
              <w:t xml:space="preserve"> for NR. It seems not necessary to support </w:t>
            </w:r>
            <w:r w:rsidR="0040212D">
              <w:t>NCSG reporting for E-UTRA in this case.</w:t>
            </w:r>
            <w:r w:rsidR="0040212D">
              <w:br/>
            </w:r>
            <w:r w:rsidR="0040212D">
              <w:br/>
              <w:t xml:space="preserve">Therefore, it is proposed to clarify the </w:t>
            </w:r>
            <w:r w:rsidR="0090191F">
              <w:t>p</w:t>
            </w:r>
            <w:r w:rsidR="0040212D" w:rsidRPr="0040212D">
              <w:t>rerequisite</w:t>
            </w:r>
            <w:r w:rsidR="0040212D">
              <w:t xml:space="preserve"> of NCSG gap pattern (19-1-2) as “supporting NCSG reporting for NR </w:t>
            </w:r>
            <w:r w:rsidR="0040212D" w:rsidRPr="0040212D">
              <w:rPr>
                <w:highlight w:val="yellow"/>
              </w:rPr>
              <w:t>or</w:t>
            </w:r>
            <w:r w:rsidR="0040212D">
              <w:t xml:space="preserve"> E-UTRA”</w:t>
            </w:r>
          </w:p>
          <w:p w14:paraId="774AAE66" w14:textId="7F9116EF" w:rsidR="006F312E" w:rsidRPr="006F312E" w:rsidRDefault="006F312E" w:rsidP="0040212D">
            <w:pPr>
              <w:pStyle w:val="CRCoverPage"/>
              <w:spacing w:after="0"/>
              <w:rPr>
                <w:noProof/>
              </w:rPr>
            </w:pPr>
          </w:p>
        </w:tc>
      </w:tr>
      <w:tr w:rsidR="00F810F0" w14:paraId="7DD9C4E7" w14:textId="77777777" w:rsidTr="00B47D9F">
        <w:tc>
          <w:tcPr>
            <w:tcW w:w="2955"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642"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B47D9F">
        <w:tc>
          <w:tcPr>
            <w:tcW w:w="2955"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lastRenderedPageBreak/>
              <w:t>Summary of change:</w:t>
            </w:r>
          </w:p>
        </w:tc>
        <w:tc>
          <w:tcPr>
            <w:tcW w:w="6642" w:type="dxa"/>
            <w:gridSpan w:val="9"/>
            <w:tcBorders>
              <w:right w:val="single" w:sz="4" w:space="0" w:color="auto"/>
            </w:tcBorders>
            <w:shd w:val="pct30" w:color="FFFF00" w:fill="auto"/>
          </w:tcPr>
          <w:p w14:paraId="5CB7B57F" w14:textId="7001EBBB" w:rsidR="006918A2" w:rsidRDefault="00536656" w:rsidP="006918A2">
            <w:pPr>
              <w:pStyle w:val="CRCoverPage"/>
              <w:spacing w:after="0"/>
              <w:ind w:left="100"/>
              <w:rPr>
                <w:noProof/>
              </w:rPr>
            </w:pPr>
            <w:r>
              <w:rPr>
                <w:noProof/>
              </w:rPr>
              <w:t xml:space="preserve">In field description of </w:t>
            </w:r>
            <w:r w:rsidRPr="00536656">
              <w:rPr>
                <w:i/>
                <w:iCs/>
                <w:noProof/>
              </w:rPr>
              <w:t>ncsg-MeasGapPatterns-r17</w:t>
            </w:r>
            <w:r>
              <w:rPr>
                <w:noProof/>
              </w:rPr>
              <w:t xml:space="preserve">, change the </w:t>
            </w:r>
            <w:r w:rsidR="007029F4">
              <w:rPr>
                <w:noProof/>
              </w:rPr>
              <w:t>p</w:t>
            </w:r>
            <w:r w:rsidRPr="00536656">
              <w:rPr>
                <w:noProof/>
              </w:rPr>
              <w:t>rerequisite</w:t>
            </w:r>
            <w:r>
              <w:rPr>
                <w:noProof/>
              </w:rPr>
              <w:t xml:space="preserve"> from “supporting </w:t>
            </w:r>
            <w:r w:rsidRPr="00536656">
              <w:rPr>
                <w:i/>
                <w:iCs/>
                <w:noProof/>
              </w:rPr>
              <w:t>nr-NeedForGapNCSG-Reporting-r17</w:t>
            </w:r>
            <w:r>
              <w:rPr>
                <w:noProof/>
              </w:rPr>
              <w:t xml:space="preserve"> </w:t>
            </w:r>
            <w:r w:rsidRPr="00536656">
              <w:rPr>
                <w:b/>
                <w:bCs/>
                <w:noProof/>
              </w:rPr>
              <w:t>and</w:t>
            </w:r>
            <w:r>
              <w:rPr>
                <w:noProof/>
              </w:rPr>
              <w:t xml:space="preserve"> </w:t>
            </w:r>
            <w:r w:rsidRPr="00536656">
              <w:rPr>
                <w:i/>
                <w:iCs/>
                <w:noProof/>
              </w:rPr>
              <w:t>eutra-NeedForGapNCSG-Reporting-r17</w:t>
            </w:r>
            <w:r w:rsidRPr="00536656">
              <w:rPr>
                <w:noProof/>
              </w:rPr>
              <w:t>”</w:t>
            </w:r>
            <w:r>
              <w:rPr>
                <w:noProof/>
              </w:rPr>
              <w:t xml:space="preserve"> to “supporting </w:t>
            </w:r>
            <w:r w:rsidRPr="00536656">
              <w:rPr>
                <w:i/>
                <w:iCs/>
                <w:noProof/>
              </w:rPr>
              <w:t>nr-NeedForGapNCSG-Reporting-r17</w:t>
            </w:r>
            <w:r>
              <w:rPr>
                <w:noProof/>
              </w:rPr>
              <w:t xml:space="preserve"> </w:t>
            </w:r>
            <w:r>
              <w:rPr>
                <w:b/>
                <w:bCs/>
                <w:noProof/>
              </w:rPr>
              <w:t>or</w:t>
            </w:r>
            <w:r>
              <w:rPr>
                <w:noProof/>
              </w:rPr>
              <w:t xml:space="preserve"> </w:t>
            </w:r>
            <w:r w:rsidRPr="00536656">
              <w:rPr>
                <w:i/>
                <w:iCs/>
                <w:noProof/>
              </w:rPr>
              <w:t>eutra-NeedForGapNCSG-Reporting-r17</w:t>
            </w:r>
            <w:r>
              <w:rPr>
                <w:noProof/>
              </w:rPr>
              <w:t>”</w:t>
            </w:r>
            <w:r>
              <w:rPr>
                <w:noProof/>
              </w:rPr>
              <w:br/>
            </w:r>
          </w:p>
          <w:p w14:paraId="6EA2B194" w14:textId="77777777" w:rsidR="006918A2" w:rsidRPr="002779B1" w:rsidRDefault="006918A2" w:rsidP="006918A2">
            <w:pPr>
              <w:pStyle w:val="CRCoverPage"/>
              <w:spacing w:after="0"/>
              <w:ind w:left="102"/>
              <w:rPr>
                <w:noProof/>
                <w:lang w:eastAsia="zh-TW"/>
              </w:rPr>
            </w:pPr>
            <w:r w:rsidRPr="002779B1">
              <w:rPr>
                <w:b/>
                <w:noProof/>
                <w:lang w:eastAsia="zh-TW"/>
              </w:rPr>
              <w:t>Impact analysis</w:t>
            </w:r>
          </w:p>
          <w:p w14:paraId="728364B6" w14:textId="53E83C56" w:rsidR="006918A2" w:rsidRPr="002779B1" w:rsidRDefault="006918A2" w:rsidP="006918A2">
            <w:pPr>
              <w:pStyle w:val="CRCoverPage"/>
              <w:spacing w:after="0"/>
              <w:ind w:left="102"/>
              <w:rPr>
                <w:noProof/>
                <w:u w:val="single"/>
                <w:lang w:eastAsia="zh-TW"/>
              </w:rPr>
            </w:pPr>
            <w:r w:rsidRPr="002779B1">
              <w:rPr>
                <w:noProof/>
                <w:u w:val="single"/>
                <w:lang w:eastAsia="zh-TW"/>
              </w:rPr>
              <w:t>Impacted 5G architecture options: Standalone</w:t>
            </w:r>
          </w:p>
          <w:p w14:paraId="35BB9454" w14:textId="77777777" w:rsidR="006918A2" w:rsidRPr="002779B1" w:rsidRDefault="006918A2" w:rsidP="006918A2">
            <w:pPr>
              <w:pStyle w:val="CRCoverPage"/>
              <w:spacing w:after="0"/>
              <w:rPr>
                <w:noProof/>
                <w:u w:val="single"/>
                <w:lang w:eastAsia="zh-TW"/>
              </w:rPr>
            </w:pPr>
          </w:p>
          <w:p w14:paraId="783617E1" w14:textId="694F9712" w:rsidR="006918A2" w:rsidRPr="002779B1" w:rsidRDefault="006918A2" w:rsidP="006918A2">
            <w:pPr>
              <w:pStyle w:val="CRCoverPage"/>
              <w:spacing w:after="0"/>
              <w:ind w:left="102"/>
              <w:rPr>
                <w:noProof/>
                <w:u w:val="single"/>
                <w:lang w:eastAsia="zh-TW"/>
              </w:rPr>
            </w:pPr>
            <w:r w:rsidRPr="002779B1">
              <w:rPr>
                <w:noProof/>
                <w:u w:val="single"/>
                <w:lang w:eastAsia="zh-TW"/>
              </w:rPr>
              <w:t>Impacted functionality:</w:t>
            </w:r>
          </w:p>
          <w:p w14:paraId="4E3F09E0" w14:textId="68B86024" w:rsidR="006918A2" w:rsidRPr="002779B1" w:rsidRDefault="00536656" w:rsidP="006918A2">
            <w:pPr>
              <w:pStyle w:val="CRCoverPage"/>
              <w:spacing w:after="0"/>
              <w:ind w:left="102"/>
              <w:rPr>
                <w:noProof/>
                <w:lang w:eastAsia="zh-TW"/>
              </w:rPr>
            </w:pPr>
            <w:r>
              <w:rPr>
                <w:noProof/>
                <w:lang w:eastAsia="zh-TW"/>
              </w:rPr>
              <w:t>Measurement based on NCSG</w:t>
            </w:r>
          </w:p>
          <w:p w14:paraId="636AA905" w14:textId="77777777" w:rsidR="006918A2" w:rsidRPr="002779B1" w:rsidRDefault="006918A2" w:rsidP="006918A2">
            <w:pPr>
              <w:pStyle w:val="CRCoverPage"/>
              <w:spacing w:after="0"/>
              <w:ind w:left="102"/>
              <w:rPr>
                <w:noProof/>
                <w:lang w:eastAsia="zh-CN"/>
              </w:rPr>
            </w:pPr>
          </w:p>
          <w:p w14:paraId="0DE30C12" w14:textId="77777777" w:rsidR="006918A2" w:rsidRPr="002779B1" w:rsidRDefault="006918A2" w:rsidP="006918A2">
            <w:pPr>
              <w:pStyle w:val="CRCoverPage"/>
              <w:spacing w:after="0"/>
              <w:ind w:left="102"/>
              <w:rPr>
                <w:noProof/>
                <w:u w:val="single"/>
                <w:lang w:eastAsia="zh-TW"/>
              </w:rPr>
            </w:pPr>
            <w:r w:rsidRPr="002779B1">
              <w:rPr>
                <w:noProof/>
                <w:u w:val="single"/>
                <w:lang w:eastAsia="zh-TW"/>
              </w:rPr>
              <w:t>I</w:t>
            </w:r>
            <w:r w:rsidRPr="002779B1">
              <w:rPr>
                <w:rFonts w:hint="eastAsia"/>
                <w:noProof/>
                <w:u w:val="single"/>
                <w:lang w:eastAsia="zh-TW"/>
              </w:rPr>
              <w:t>nter-operability:</w:t>
            </w:r>
          </w:p>
          <w:p w14:paraId="0563892E" w14:textId="104D1E3F" w:rsidR="006918A2" w:rsidRPr="002779B1" w:rsidRDefault="006918A2" w:rsidP="006918A2">
            <w:pPr>
              <w:pStyle w:val="CRCoverPage"/>
              <w:spacing w:after="0"/>
              <w:ind w:left="102"/>
              <w:rPr>
                <w:noProof/>
                <w:lang w:eastAsia="zh-CN"/>
              </w:rPr>
            </w:pPr>
            <w:bookmarkStart w:id="2" w:name="_Hlk126058379"/>
            <w:r w:rsidRPr="002779B1">
              <w:rPr>
                <w:noProof/>
                <w:lang w:eastAsia="zh-CN"/>
              </w:rPr>
              <w:t>If the network is implemented according to this CR while the UE is not, there is no</w:t>
            </w:r>
            <w:r w:rsidR="00F12877">
              <w:rPr>
                <w:noProof/>
                <w:lang w:eastAsia="zh-CN"/>
              </w:rPr>
              <w:t xml:space="preserve"> </w:t>
            </w:r>
            <w:r w:rsidRPr="002779B1">
              <w:rPr>
                <w:noProof/>
                <w:lang w:eastAsia="zh-CN"/>
              </w:rPr>
              <w:t xml:space="preserve">inter-operability issue. </w:t>
            </w:r>
          </w:p>
          <w:p w14:paraId="569264E7" w14:textId="7C167CAE" w:rsidR="00F810F0" w:rsidRDefault="002422A0" w:rsidP="006918A2">
            <w:pPr>
              <w:pStyle w:val="CRCoverPage"/>
              <w:spacing w:after="0"/>
              <w:ind w:left="100"/>
              <w:rPr>
                <w:noProof/>
              </w:rPr>
            </w:pPr>
            <w:r w:rsidRPr="002422A0">
              <w:rPr>
                <w:noProof/>
                <w:lang w:eastAsia="zh-CN"/>
              </w:rPr>
              <w:t>If the UE is implemented according to this CR while the network is not, the network may expect the UE to support both NR and EUTRA NCSG reporting while the UE only support one of them. The network behavior is unclear. The network may not enable NCSG in this case.</w:t>
            </w:r>
            <w:bookmarkEnd w:id="2"/>
            <w:r>
              <w:rPr>
                <w:noProof/>
                <w:lang w:eastAsia="zh-CN"/>
              </w:rPr>
              <w:br/>
              <w:t xml:space="preserve"> </w:t>
            </w:r>
          </w:p>
        </w:tc>
      </w:tr>
      <w:tr w:rsidR="00F810F0" w14:paraId="1A0759E5" w14:textId="77777777" w:rsidTr="00B47D9F">
        <w:tc>
          <w:tcPr>
            <w:tcW w:w="2955"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642"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B47D9F">
        <w:tc>
          <w:tcPr>
            <w:tcW w:w="2955"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642" w:type="dxa"/>
            <w:gridSpan w:val="9"/>
            <w:tcBorders>
              <w:bottom w:val="single" w:sz="4" w:space="0" w:color="auto"/>
              <w:right w:val="single" w:sz="4" w:space="0" w:color="auto"/>
            </w:tcBorders>
            <w:shd w:val="pct30" w:color="FFFF00" w:fill="auto"/>
          </w:tcPr>
          <w:p w14:paraId="3B1E71D8" w14:textId="7D968F24" w:rsidR="00F810F0" w:rsidRDefault="006918A2" w:rsidP="00F810F0">
            <w:pPr>
              <w:pStyle w:val="CRCoverPage"/>
              <w:spacing w:after="0"/>
              <w:ind w:left="100"/>
              <w:rPr>
                <w:noProof/>
              </w:rPr>
            </w:pPr>
            <w:bookmarkStart w:id="3" w:name="_Hlk126058282"/>
            <w:r>
              <w:rPr>
                <w:noProof/>
              </w:rPr>
              <w:t>T</w:t>
            </w:r>
            <w:r w:rsidR="001F7D4D">
              <w:rPr>
                <w:noProof/>
              </w:rPr>
              <w:t xml:space="preserve">he UE is forced </w:t>
            </w:r>
            <w:r w:rsidR="002422A0">
              <w:rPr>
                <w:noProof/>
              </w:rPr>
              <w:t xml:space="preserve">to </w:t>
            </w:r>
            <w:r w:rsidR="001F7D4D">
              <w:rPr>
                <w:noProof/>
              </w:rPr>
              <w:t xml:space="preserve">support both EUTRA and NR NCSG reporting even if it supports NCSG </w:t>
            </w:r>
            <w:r w:rsidR="002422A0" w:rsidRPr="00723483">
              <w:t xml:space="preserve">measurement </w:t>
            </w:r>
            <w:r w:rsidR="002422A0">
              <w:t xml:space="preserve">only </w:t>
            </w:r>
            <w:r w:rsidR="001F7D4D">
              <w:rPr>
                <w:noProof/>
              </w:rPr>
              <w:t>for NR.</w:t>
            </w:r>
            <w:bookmarkEnd w:id="3"/>
          </w:p>
        </w:tc>
      </w:tr>
      <w:tr w:rsidR="00F810F0" w14:paraId="3748E328" w14:textId="77777777" w:rsidTr="00B47D9F">
        <w:tc>
          <w:tcPr>
            <w:tcW w:w="2955" w:type="dxa"/>
            <w:gridSpan w:val="2"/>
          </w:tcPr>
          <w:p w14:paraId="61C854C9" w14:textId="77777777" w:rsidR="00F810F0" w:rsidRDefault="00F810F0" w:rsidP="00F810F0">
            <w:pPr>
              <w:pStyle w:val="CRCoverPage"/>
              <w:spacing w:after="0"/>
              <w:rPr>
                <w:b/>
                <w:i/>
                <w:noProof/>
                <w:sz w:val="8"/>
                <w:szCs w:val="8"/>
              </w:rPr>
            </w:pPr>
          </w:p>
        </w:tc>
        <w:tc>
          <w:tcPr>
            <w:tcW w:w="6642"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B47D9F">
        <w:tc>
          <w:tcPr>
            <w:tcW w:w="2955"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642" w:type="dxa"/>
            <w:gridSpan w:val="9"/>
            <w:tcBorders>
              <w:top w:val="single" w:sz="4" w:space="0" w:color="auto"/>
              <w:right w:val="single" w:sz="4" w:space="0" w:color="auto"/>
            </w:tcBorders>
            <w:shd w:val="pct30" w:color="FFFF00" w:fill="auto"/>
          </w:tcPr>
          <w:p w14:paraId="525EBAFA" w14:textId="46E1F39A" w:rsidR="00F810F0" w:rsidRDefault="00536656" w:rsidP="00F810F0">
            <w:pPr>
              <w:pStyle w:val="CRCoverPage"/>
              <w:spacing w:after="0"/>
              <w:ind w:left="100"/>
              <w:rPr>
                <w:noProof/>
              </w:rPr>
            </w:pPr>
            <w:r>
              <w:rPr>
                <w:noProof/>
              </w:rPr>
              <w:t>4.2.9</w:t>
            </w:r>
          </w:p>
        </w:tc>
      </w:tr>
      <w:tr w:rsidR="00F810F0" w14:paraId="5371BBE5" w14:textId="77777777" w:rsidTr="00B47D9F">
        <w:tc>
          <w:tcPr>
            <w:tcW w:w="2955"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642"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B47D9F">
        <w:tc>
          <w:tcPr>
            <w:tcW w:w="2955"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311"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311"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3266" w:type="dxa"/>
            <w:gridSpan w:val="4"/>
          </w:tcPr>
          <w:p w14:paraId="48964473" w14:textId="77777777" w:rsidR="00F810F0" w:rsidRDefault="00F810F0" w:rsidP="00F810F0">
            <w:pPr>
              <w:pStyle w:val="CRCoverPage"/>
              <w:tabs>
                <w:tab w:val="right" w:pos="2893"/>
              </w:tabs>
              <w:spacing w:after="0"/>
              <w:rPr>
                <w:noProof/>
              </w:rPr>
            </w:pPr>
          </w:p>
        </w:tc>
        <w:tc>
          <w:tcPr>
            <w:tcW w:w="2754"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B47D9F">
        <w:tc>
          <w:tcPr>
            <w:tcW w:w="2955"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311" w:type="dxa"/>
            <w:tcBorders>
              <w:top w:val="single" w:sz="4" w:space="0" w:color="auto"/>
              <w:left w:val="single" w:sz="4" w:space="0" w:color="auto"/>
              <w:bottom w:val="single" w:sz="4" w:space="0" w:color="auto"/>
            </w:tcBorders>
            <w:shd w:val="pct25" w:color="FFFF00" w:fill="auto"/>
          </w:tcPr>
          <w:p w14:paraId="4F1F2B1D" w14:textId="77777777" w:rsidR="006918A2" w:rsidRDefault="006918A2" w:rsidP="006918A2">
            <w:pPr>
              <w:pStyle w:val="CRCoverPage"/>
              <w:spacing w:after="0"/>
              <w:jc w:val="center"/>
              <w:rPr>
                <w:b/>
                <w:caps/>
                <w:noProof/>
              </w:rPr>
            </w:pPr>
          </w:p>
        </w:tc>
        <w:tc>
          <w:tcPr>
            <w:tcW w:w="311" w:type="dxa"/>
            <w:tcBorders>
              <w:top w:val="single" w:sz="4" w:space="0" w:color="auto"/>
              <w:left w:val="single" w:sz="4" w:space="0" w:color="auto"/>
              <w:bottom w:val="single" w:sz="4" w:space="0" w:color="auto"/>
              <w:right w:val="single" w:sz="4" w:space="0" w:color="auto"/>
            </w:tcBorders>
            <w:shd w:val="pct30" w:color="FFFF00" w:fill="auto"/>
          </w:tcPr>
          <w:p w14:paraId="79C5E0E2" w14:textId="77777777" w:rsidR="006918A2" w:rsidRDefault="006918A2" w:rsidP="006918A2">
            <w:pPr>
              <w:pStyle w:val="CRCoverPage"/>
              <w:spacing w:after="0"/>
              <w:jc w:val="center"/>
              <w:rPr>
                <w:b/>
                <w:caps/>
                <w:noProof/>
              </w:rPr>
            </w:pPr>
            <w:r>
              <w:rPr>
                <w:b/>
                <w:caps/>
                <w:noProof/>
              </w:rPr>
              <w:t>x</w:t>
            </w:r>
          </w:p>
        </w:tc>
        <w:tc>
          <w:tcPr>
            <w:tcW w:w="3266"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2754" w:type="dxa"/>
            <w:gridSpan w:val="3"/>
            <w:tcBorders>
              <w:right w:val="single" w:sz="4" w:space="0" w:color="auto"/>
            </w:tcBorders>
            <w:shd w:val="pct30" w:color="FFFF00" w:fill="auto"/>
          </w:tcPr>
          <w:p w14:paraId="3F4970B1" w14:textId="77777777" w:rsidR="006918A2" w:rsidRDefault="006918A2" w:rsidP="006918A2">
            <w:pPr>
              <w:pStyle w:val="CRCoverPage"/>
              <w:spacing w:after="0"/>
              <w:ind w:left="99"/>
              <w:rPr>
                <w:noProof/>
              </w:rPr>
            </w:pPr>
            <w:r>
              <w:rPr>
                <w:noProof/>
              </w:rPr>
              <w:t xml:space="preserve">TS/TR ... CR ... </w:t>
            </w:r>
          </w:p>
        </w:tc>
      </w:tr>
      <w:tr w:rsidR="006918A2" w14:paraId="4F916B41" w14:textId="77777777" w:rsidTr="00B47D9F">
        <w:tc>
          <w:tcPr>
            <w:tcW w:w="2955"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311"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311"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3266"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2754"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B47D9F">
        <w:tc>
          <w:tcPr>
            <w:tcW w:w="2955"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311"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311"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3266"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2754"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B47D9F">
        <w:tc>
          <w:tcPr>
            <w:tcW w:w="2955"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642"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B47D9F">
        <w:tc>
          <w:tcPr>
            <w:tcW w:w="2955"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642"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B47D9F">
        <w:tc>
          <w:tcPr>
            <w:tcW w:w="2955"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642"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B47D9F">
        <w:tc>
          <w:tcPr>
            <w:tcW w:w="2955"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642" w:type="dxa"/>
            <w:gridSpan w:val="9"/>
            <w:tcBorders>
              <w:top w:val="single" w:sz="4" w:space="0" w:color="auto"/>
              <w:bottom w:val="single" w:sz="4" w:space="0" w:color="auto"/>
              <w:right w:val="single" w:sz="4" w:space="0" w:color="auto"/>
            </w:tcBorders>
            <w:shd w:val="pct30" w:color="FFFF00" w:fill="auto"/>
          </w:tcPr>
          <w:p w14:paraId="32BBB263" w14:textId="77777777" w:rsidR="00F810F0" w:rsidRDefault="00F810F0" w:rsidP="00F810F0">
            <w:pPr>
              <w:pStyle w:val="CRCoverPage"/>
              <w:spacing w:after="0"/>
              <w:ind w:left="100"/>
              <w:rPr>
                <w:noProof/>
              </w:rPr>
            </w:pP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7EAF323" w14:textId="77777777" w:rsidR="001C5825" w:rsidRPr="001C5825" w:rsidRDefault="001C5825" w:rsidP="001C582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124539604"/>
      <w:r w:rsidRPr="001C5825">
        <w:rPr>
          <w:rFonts w:ascii="Arial" w:eastAsia="Times New Roman" w:hAnsi="Arial"/>
          <w:sz w:val="28"/>
          <w:lang w:eastAsia="ja-JP"/>
        </w:rPr>
        <w:lastRenderedPageBreak/>
        <w:t>4.2.9</w:t>
      </w:r>
      <w:r w:rsidRPr="001C5825">
        <w:rPr>
          <w:rFonts w:ascii="Arial" w:eastAsia="Times New Roman" w:hAnsi="Arial"/>
          <w:sz w:val="28"/>
          <w:lang w:eastAsia="ja-JP"/>
        </w:rPr>
        <w:tab/>
      </w:r>
      <w:proofErr w:type="spellStart"/>
      <w:r w:rsidRPr="001C5825">
        <w:rPr>
          <w:rFonts w:ascii="Arial" w:eastAsia="Times New Roman" w:hAnsi="Arial"/>
          <w:i/>
          <w:sz w:val="28"/>
          <w:lang w:eastAsia="ja-JP"/>
        </w:rPr>
        <w:t>MeasAndMobParameters</w:t>
      </w:r>
      <w:bookmarkEnd w:id="4"/>
      <w:bookmarkEnd w:id="5"/>
      <w:bookmarkEnd w:id="6"/>
      <w:bookmarkEnd w:id="7"/>
      <w:bookmarkEnd w:id="8"/>
      <w:bookmarkEnd w:id="9"/>
      <w:bookmarkEnd w:id="10"/>
      <w:bookmarkEnd w:id="11"/>
      <w:bookmarkEnd w:id="1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C5825" w:rsidRPr="001C5825" w14:paraId="50D6E0FA" w14:textId="77777777" w:rsidTr="00C33A2C">
        <w:trPr>
          <w:cantSplit/>
          <w:tblHeader/>
        </w:trPr>
        <w:tc>
          <w:tcPr>
            <w:tcW w:w="6807" w:type="dxa"/>
          </w:tcPr>
          <w:p w14:paraId="0B7E7F7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C5825">
              <w:rPr>
                <w:rFonts w:ascii="Arial" w:eastAsia="Times New Roman" w:hAnsi="Arial" w:cs="Arial"/>
                <w:b/>
                <w:sz w:val="18"/>
                <w:szCs w:val="18"/>
                <w:lang w:eastAsia="ja-JP"/>
              </w:rPr>
              <w:lastRenderedPageBreak/>
              <w:t>Definitions for parameters</w:t>
            </w:r>
          </w:p>
        </w:tc>
        <w:tc>
          <w:tcPr>
            <w:tcW w:w="709" w:type="dxa"/>
          </w:tcPr>
          <w:p w14:paraId="0EED253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C5825">
              <w:rPr>
                <w:rFonts w:ascii="Arial" w:eastAsia="Times New Roman" w:hAnsi="Arial" w:cs="Arial"/>
                <w:b/>
                <w:sz w:val="18"/>
                <w:szCs w:val="18"/>
                <w:lang w:eastAsia="ja-JP"/>
              </w:rPr>
              <w:t>Per</w:t>
            </w:r>
          </w:p>
        </w:tc>
        <w:tc>
          <w:tcPr>
            <w:tcW w:w="564" w:type="dxa"/>
          </w:tcPr>
          <w:p w14:paraId="3ABA7EA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C5825">
              <w:rPr>
                <w:rFonts w:ascii="Arial" w:eastAsia="Times New Roman" w:hAnsi="Arial" w:cs="Arial"/>
                <w:b/>
                <w:sz w:val="18"/>
                <w:szCs w:val="18"/>
                <w:lang w:eastAsia="ja-JP"/>
              </w:rPr>
              <w:t>M</w:t>
            </w:r>
          </w:p>
        </w:tc>
        <w:tc>
          <w:tcPr>
            <w:tcW w:w="712" w:type="dxa"/>
          </w:tcPr>
          <w:p w14:paraId="1F99E9A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C5825">
              <w:rPr>
                <w:rFonts w:ascii="Arial" w:eastAsia="Times New Roman" w:hAnsi="Arial" w:cs="Arial"/>
                <w:b/>
                <w:sz w:val="18"/>
                <w:szCs w:val="18"/>
                <w:lang w:eastAsia="ja-JP"/>
              </w:rPr>
              <w:t>FDD-TDD DIFF</w:t>
            </w:r>
          </w:p>
        </w:tc>
        <w:tc>
          <w:tcPr>
            <w:tcW w:w="737" w:type="dxa"/>
          </w:tcPr>
          <w:p w14:paraId="6EA5270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1C5825">
              <w:rPr>
                <w:rFonts w:ascii="Arial" w:eastAsia="MS Mincho" w:hAnsi="Arial" w:cs="Arial"/>
                <w:b/>
                <w:sz w:val="18"/>
                <w:szCs w:val="18"/>
                <w:lang w:eastAsia="ja-JP"/>
              </w:rPr>
              <w:t>FR1-FR2 DIFF</w:t>
            </w:r>
          </w:p>
        </w:tc>
      </w:tr>
      <w:tr w:rsidR="001C5825" w:rsidRPr="001C5825" w14:paraId="2B07EFEE"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5E81C1E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cli-RSSI-Meas-r16</w:t>
            </w:r>
          </w:p>
          <w:p w14:paraId="32F8375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1C5825">
              <w:rPr>
                <w:rFonts w:ascii="Arial" w:eastAsia="MS PGothic" w:hAnsi="Arial" w:cs="Arial"/>
                <w:sz w:val="18"/>
                <w:szCs w:val="18"/>
                <w:lang w:eastAsia="ja-JP"/>
              </w:rPr>
              <w:t xml:space="preserve"> If the UE supports this feature, the UE needs to report </w:t>
            </w:r>
            <w:r w:rsidRPr="001C5825">
              <w:rPr>
                <w:rFonts w:ascii="Arial" w:eastAsia="MS PGothic" w:hAnsi="Arial" w:cs="Arial"/>
                <w:i/>
                <w:sz w:val="18"/>
                <w:szCs w:val="18"/>
                <w:lang w:eastAsia="ja-JP"/>
              </w:rPr>
              <w:t>maxNumberCLI-RSSI-r16</w:t>
            </w:r>
            <w:r w:rsidRPr="001C5825">
              <w:rPr>
                <w:rFonts w:ascii="Arial" w:eastAsia="MS PGothic" w:hAnsi="Arial" w:cs="Arial"/>
                <w:sz w:val="18"/>
                <w:szCs w:val="18"/>
                <w:lang w:eastAsia="ja-JP"/>
              </w:rPr>
              <w:t>.</w:t>
            </w:r>
            <w:r w:rsidRPr="001C582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76F29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E94C58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C6B06B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0EC79C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1E8E600F"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6A8C38E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cli-SRS-RSRP-Meas-r16</w:t>
            </w:r>
          </w:p>
          <w:p w14:paraId="206EEB2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1C5825">
              <w:rPr>
                <w:rFonts w:ascii="Arial" w:eastAsia="Times New Roman" w:hAnsi="Arial" w:cs="Arial"/>
                <w:sz w:val="18"/>
                <w:szCs w:val="18"/>
                <w:lang w:eastAsia="x-none"/>
              </w:rPr>
              <w:t xml:space="preserve">as specified in </w:t>
            </w:r>
            <w:r w:rsidRPr="001C5825">
              <w:rPr>
                <w:rFonts w:ascii="Arial" w:eastAsia="Times New Roman" w:hAnsi="Arial" w:cs="Arial"/>
                <w:bCs/>
                <w:iCs/>
                <w:sz w:val="18"/>
                <w:szCs w:val="18"/>
                <w:lang w:eastAsia="ja-JP"/>
              </w:rPr>
              <w:t>TS 38.331 [9].</w:t>
            </w:r>
            <w:r w:rsidRPr="001C5825">
              <w:rPr>
                <w:rFonts w:ascii="Arial" w:eastAsia="MS PGothic" w:hAnsi="Arial" w:cs="Arial"/>
                <w:sz w:val="18"/>
                <w:szCs w:val="18"/>
                <w:lang w:eastAsia="ja-JP"/>
              </w:rPr>
              <w:t xml:space="preserve"> If the UE supports this feature, the UE needs to report </w:t>
            </w:r>
            <w:r w:rsidRPr="001C5825">
              <w:rPr>
                <w:rFonts w:ascii="Arial" w:eastAsia="MS PGothic" w:hAnsi="Arial" w:cs="Arial"/>
                <w:i/>
                <w:sz w:val="18"/>
                <w:szCs w:val="18"/>
                <w:lang w:eastAsia="ja-JP"/>
              </w:rPr>
              <w:t>maxNumberCLI-SRS-RSRP-r16</w:t>
            </w:r>
            <w:r w:rsidRPr="001C5825">
              <w:rPr>
                <w:rFonts w:ascii="Arial" w:eastAsia="MS PGothic" w:hAnsi="Arial" w:cs="Arial"/>
                <w:iCs/>
                <w:sz w:val="18"/>
                <w:szCs w:val="18"/>
                <w:lang w:eastAsia="ja-JP"/>
              </w:rPr>
              <w:t xml:space="preserve"> and </w:t>
            </w:r>
            <w:r w:rsidRPr="001C5825">
              <w:rPr>
                <w:rFonts w:ascii="Arial" w:eastAsia="MS PGothic" w:hAnsi="Arial" w:cs="Arial"/>
                <w:i/>
                <w:sz w:val="18"/>
                <w:szCs w:val="18"/>
                <w:lang w:eastAsia="ja-JP"/>
              </w:rPr>
              <w:t>maxNumberPerSlotCLI-SRS-RSRP-r16</w:t>
            </w:r>
            <w:r w:rsidRPr="001C5825">
              <w:rPr>
                <w:rFonts w:ascii="Arial" w:eastAsia="MS PGothic" w:hAnsi="Arial" w:cs="Arial"/>
                <w:sz w:val="18"/>
                <w:szCs w:val="18"/>
                <w:lang w:eastAsia="ja-JP"/>
              </w:rPr>
              <w:t>.</w:t>
            </w:r>
            <w:r w:rsidRPr="001C582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A4001B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48EE5C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911FFB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28D374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00C5CFFE"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5707DAF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concurrentMeasGap-r17</w:t>
            </w:r>
          </w:p>
          <w:p w14:paraId="636731E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08F36443" w14:textId="77777777" w:rsidR="001C5825" w:rsidRPr="001C5825" w:rsidRDefault="001C5825" w:rsidP="001C5825">
            <w:pPr>
              <w:overflowPunct w:val="0"/>
              <w:autoSpaceDE w:val="0"/>
              <w:autoSpaceDN w:val="0"/>
              <w:adjustRightInd w:val="0"/>
              <w:spacing w:after="0"/>
              <w:ind w:left="568" w:hanging="284"/>
              <w:textAlignment w:val="baseline"/>
              <w:rPr>
                <w:rFonts w:eastAsia="Times New Roman" w:cs="Arial"/>
                <w:szCs w:val="18"/>
                <w:lang w:eastAsia="ja-JP"/>
              </w:rPr>
            </w:pPr>
            <w:r w:rsidRPr="001C5825">
              <w:rPr>
                <w:rFonts w:ascii="Arial" w:eastAsia="Times New Roman" w:hAnsi="Arial" w:cs="Arial"/>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concurrentPerUE-OnlyMeasGap-r17</w:t>
            </w:r>
            <w:r w:rsidRPr="001C5825">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7C5A07EC" w14:textId="77777777" w:rsidR="001C5825" w:rsidRPr="001C5825" w:rsidRDefault="001C5825" w:rsidP="001C5825">
            <w:pPr>
              <w:overflowPunct w:val="0"/>
              <w:autoSpaceDE w:val="0"/>
              <w:autoSpaceDN w:val="0"/>
              <w:adjustRightInd w:val="0"/>
              <w:spacing w:after="0"/>
              <w:ind w:left="568" w:hanging="284"/>
              <w:textAlignment w:val="baseline"/>
              <w:rPr>
                <w:rFonts w:eastAsia="Times New Roman"/>
                <w:b/>
                <w:bCs/>
                <w:i/>
                <w:iCs/>
                <w:lang w:eastAsia="ja-JP"/>
              </w:rPr>
            </w:pPr>
            <w:r w:rsidRPr="001C5825">
              <w:rPr>
                <w:rFonts w:ascii="Arial" w:eastAsia="Times New Roman" w:hAnsi="Arial" w:cs="Arial"/>
                <w:i/>
                <w:iCs/>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concurrentPerUE-PerFRCombMeasGap-r17</w:t>
            </w:r>
            <w:r w:rsidRPr="001C5825">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1C5825">
              <w:rPr>
                <w:rFonts w:ascii="Arial" w:eastAsia="Times New Roman" w:hAnsi="Arial" w:cs="Arial"/>
                <w:i/>
                <w:iCs/>
                <w:sz w:val="18"/>
                <w:szCs w:val="18"/>
                <w:lang w:eastAsia="ja-JP"/>
              </w:rPr>
              <w:t>independentGapConfig</w:t>
            </w:r>
            <w:proofErr w:type="spellEnd"/>
            <w:r w:rsidRPr="001C5825">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24EEE1A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B543D8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9CA41A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F45B88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7EEA7353"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3FC903C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concurrentMeasGapEUTRA-r17</w:t>
            </w:r>
          </w:p>
          <w:p w14:paraId="1DA31EE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1C5825">
              <w:rPr>
                <w:rFonts w:ascii="Arial" w:eastAsia="Times New Roman" w:hAnsi="Arial" w:cs="Arial"/>
                <w:i/>
                <w:iCs/>
                <w:sz w:val="18"/>
                <w:szCs w:val="18"/>
                <w:lang w:eastAsia="ja-JP"/>
              </w:rPr>
              <w:t>concurrentMeasGap-r17</w:t>
            </w:r>
            <w:r w:rsidRPr="001C582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5E60E1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5B65CD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014ACE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43ACD8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2F8994D4"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0357307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condHandoverFDD-TDD-r16</w:t>
            </w:r>
          </w:p>
          <w:p w14:paraId="42EAFBB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Indicates whether the UE supports conditional handover between FDD and TDD cells.</w:t>
            </w:r>
            <w:r w:rsidRPr="001C5825">
              <w:rPr>
                <w:rFonts w:ascii="Arial" w:eastAsia="Times New Roman" w:hAnsi="Arial"/>
                <w:sz w:val="18"/>
                <w:lang w:eastAsia="ja-JP"/>
              </w:rPr>
              <w:t xml:space="preserve"> The parameter can only be set if </w:t>
            </w:r>
            <w:r w:rsidRPr="001C5825">
              <w:rPr>
                <w:rFonts w:ascii="Arial" w:eastAsia="Times New Roman" w:hAnsi="Arial"/>
                <w:i/>
                <w:iCs/>
                <w:sz w:val="18"/>
                <w:lang w:eastAsia="ja-JP"/>
              </w:rPr>
              <w:t>condHandover-r16</w:t>
            </w:r>
            <w:r w:rsidRPr="001C5825">
              <w:rPr>
                <w:rFonts w:ascii="Arial" w:eastAsia="Times New Roman" w:hAnsi="Arial"/>
                <w:sz w:val="18"/>
                <w:lang w:eastAsia="ja-JP"/>
              </w:rPr>
              <w:t xml:space="preserve"> is set for both FDD and TDD.</w:t>
            </w:r>
            <w:r w:rsidRPr="001C5825">
              <w:rPr>
                <w:rFonts w:ascii="Arial" w:eastAsia="Times New Roman" w:hAnsi="Arial" w:cs="Arial"/>
                <w:sz w:val="18"/>
                <w:szCs w:val="18"/>
                <w:lang w:eastAsia="ja-JP"/>
              </w:rPr>
              <w:t xml:space="preserve"> The UE that indicates support of this feature shall also indicate</w:t>
            </w:r>
            <w:r w:rsidRPr="001C5825" w:rsidDel="0005654B">
              <w:rPr>
                <w:rFonts w:ascii="Arial" w:eastAsia="Times New Roman" w:hAnsi="Arial" w:cs="Arial"/>
                <w:sz w:val="18"/>
                <w:szCs w:val="18"/>
                <w:lang w:eastAsia="ja-JP"/>
              </w:rPr>
              <w:t xml:space="preserve"> </w:t>
            </w:r>
            <w:r w:rsidRPr="001C5825">
              <w:rPr>
                <w:rFonts w:ascii="Arial" w:eastAsia="Times New Roman" w:hAnsi="Arial" w:cs="Arial"/>
                <w:sz w:val="18"/>
                <w:szCs w:val="18"/>
                <w:lang w:eastAsia="ja-JP"/>
              </w:rPr>
              <w:t xml:space="preserve">support of </w:t>
            </w:r>
            <w:proofErr w:type="spellStart"/>
            <w:r w:rsidRPr="001C5825">
              <w:rPr>
                <w:rFonts w:ascii="Arial" w:eastAsia="Times New Roman" w:hAnsi="Arial" w:cs="Arial"/>
                <w:i/>
                <w:sz w:val="18"/>
                <w:szCs w:val="18"/>
                <w:lang w:eastAsia="ja-JP"/>
              </w:rPr>
              <w:t>handoverFDD</w:t>
            </w:r>
            <w:proofErr w:type="spellEnd"/>
            <w:r w:rsidRPr="001C5825">
              <w:rPr>
                <w:rFonts w:ascii="Arial" w:eastAsia="Times New Roman" w:hAnsi="Arial" w:cs="Arial"/>
                <w:i/>
                <w:sz w:val="18"/>
                <w:szCs w:val="18"/>
                <w:lang w:eastAsia="ja-JP"/>
              </w:rPr>
              <w:t>-TDD</w:t>
            </w:r>
            <w:r w:rsidRPr="001C582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BC7044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CFAFF9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42D073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E7BD43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143EC469"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4C1F681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condHandoverFR1-FR2-r16</w:t>
            </w:r>
          </w:p>
          <w:p w14:paraId="6BE9742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Indicates whether the UE supports conditional handover</w:t>
            </w:r>
            <w:r w:rsidRPr="001C5825" w:rsidDel="003032AD">
              <w:rPr>
                <w:rFonts w:ascii="Arial" w:eastAsia="Times New Roman" w:hAnsi="Arial"/>
                <w:sz w:val="18"/>
                <w:lang w:eastAsia="ja-JP"/>
              </w:rPr>
              <w:t xml:space="preserve"> HO</w:t>
            </w:r>
            <w:r w:rsidRPr="001C5825">
              <w:rPr>
                <w:rFonts w:ascii="Arial" w:eastAsia="Times New Roman" w:hAnsi="Arial"/>
                <w:sz w:val="18"/>
                <w:lang w:eastAsia="ja-JP"/>
              </w:rPr>
              <w:t xml:space="preserve"> between FR1 and FR2. The parameter can only be set if </w:t>
            </w:r>
            <w:r w:rsidRPr="001C5825">
              <w:rPr>
                <w:rFonts w:ascii="Arial" w:eastAsia="Times New Roman" w:hAnsi="Arial"/>
                <w:i/>
                <w:iCs/>
                <w:sz w:val="18"/>
                <w:lang w:eastAsia="ja-JP"/>
              </w:rPr>
              <w:t>condHandover-r16</w:t>
            </w:r>
            <w:r w:rsidRPr="001C5825">
              <w:rPr>
                <w:rFonts w:ascii="Arial" w:eastAsia="Times New Roman" w:hAnsi="Arial"/>
                <w:sz w:val="18"/>
                <w:lang w:eastAsia="ja-JP"/>
              </w:rPr>
              <w:t xml:space="preserve"> is set for both FR1 and FR2.</w:t>
            </w:r>
            <w:r w:rsidRPr="001C5825">
              <w:rPr>
                <w:rFonts w:ascii="Arial" w:eastAsia="Times New Roman" w:hAnsi="Arial" w:cs="Arial"/>
                <w:sz w:val="18"/>
                <w:szCs w:val="18"/>
                <w:lang w:eastAsia="ja-JP"/>
              </w:rPr>
              <w:t xml:space="preserve"> The UE that indicates support of this feature shall also indicate</w:t>
            </w:r>
            <w:r w:rsidRPr="001C5825" w:rsidDel="0005654B">
              <w:rPr>
                <w:rFonts w:ascii="Arial" w:eastAsia="Times New Roman" w:hAnsi="Arial" w:cs="Arial"/>
                <w:sz w:val="18"/>
                <w:szCs w:val="18"/>
                <w:lang w:eastAsia="ja-JP"/>
              </w:rPr>
              <w:t xml:space="preserve"> </w:t>
            </w:r>
            <w:r w:rsidRPr="001C5825">
              <w:rPr>
                <w:rFonts w:ascii="Arial" w:eastAsia="Times New Roman" w:hAnsi="Arial" w:cs="Arial"/>
                <w:sz w:val="18"/>
                <w:szCs w:val="18"/>
                <w:lang w:eastAsia="ja-JP"/>
              </w:rPr>
              <w:t xml:space="preserve">support of </w:t>
            </w:r>
            <w:r w:rsidRPr="001C5825">
              <w:rPr>
                <w:rFonts w:ascii="Arial" w:eastAsia="Times New Roman" w:hAnsi="Arial" w:cs="Arial"/>
                <w:i/>
                <w:sz w:val="18"/>
                <w:szCs w:val="18"/>
                <w:lang w:eastAsia="ja-JP"/>
              </w:rPr>
              <w:t>handoverFR1-FR2</w:t>
            </w:r>
            <w:r w:rsidRPr="001C582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61ACE2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64302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797E4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91CE30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sz w:val="18"/>
                <w:lang w:eastAsia="ja-JP"/>
              </w:rPr>
              <w:t>No</w:t>
            </w:r>
          </w:p>
        </w:tc>
      </w:tr>
      <w:tr w:rsidR="001C5825" w:rsidRPr="001C5825" w14:paraId="4E10DDB6"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4701B87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condHandoverWithSCG-NRDC-r17</w:t>
            </w:r>
          </w:p>
          <w:p w14:paraId="280DF87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1C5825">
              <w:rPr>
                <w:rFonts w:ascii="Arial" w:eastAsia="Times New Roman" w:hAnsi="Arial"/>
                <w:i/>
                <w:iCs/>
                <w:sz w:val="18"/>
                <w:lang w:eastAsia="ja-JP"/>
              </w:rPr>
              <w:t>condHandover-r16</w:t>
            </w:r>
            <w:r w:rsidRPr="001C5825">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3B02655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5F5BE1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F89BD1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227DB3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75B3BD14" w14:textId="77777777" w:rsidTr="00C33A2C">
        <w:trPr>
          <w:cantSplit/>
        </w:trPr>
        <w:tc>
          <w:tcPr>
            <w:tcW w:w="6807" w:type="dxa"/>
          </w:tcPr>
          <w:p w14:paraId="7816731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csi</w:t>
            </w:r>
            <w:proofErr w:type="spellEnd"/>
            <w:r w:rsidRPr="001C5825">
              <w:rPr>
                <w:rFonts w:ascii="Arial" w:eastAsia="Times New Roman" w:hAnsi="Arial" w:cs="Arial"/>
                <w:b/>
                <w:bCs/>
                <w:i/>
                <w:iCs/>
                <w:sz w:val="18"/>
                <w:szCs w:val="18"/>
                <w:lang w:eastAsia="ja-JP"/>
              </w:rPr>
              <w:t>-RS-RLM</w:t>
            </w:r>
          </w:p>
          <w:p w14:paraId="10497639" w14:textId="77777777" w:rsidR="001C5825" w:rsidRPr="001C5825" w:rsidDel="00914C0C"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C5825">
              <w:rPr>
                <w:rFonts w:ascii="Arial" w:eastAsia="MS PGothic" w:hAnsi="Arial" w:cs="Arial"/>
                <w:i/>
                <w:sz w:val="18"/>
                <w:szCs w:val="18"/>
                <w:lang w:eastAsia="ja-JP"/>
              </w:rPr>
              <w:t>maxNumberResource</w:t>
            </w:r>
            <w:proofErr w:type="spellEnd"/>
            <w:r w:rsidRPr="001C5825">
              <w:rPr>
                <w:rFonts w:ascii="Arial" w:eastAsia="MS PGothic" w:hAnsi="Arial" w:cs="Arial"/>
                <w:i/>
                <w:sz w:val="18"/>
                <w:szCs w:val="18"/>
                <w:lang w:eastAsia="ja-JP"/>
              </w:rPr>
              <w:t>-CSI-RS-RLM</w:t>
            </w:r>
            <w:r w:rsidRPr="001C5825">
              <w:rPr>
                <w:rFonts w:ascii="Arial" w:eastAsia="MS PGothic" w:hAnsi="Arial" w:cs="Arial"/>
                <w:sz w:val="18"/>
                <w:szCs w:val="18"/>
                <w:lang w:eastAsia="ja-JP"/>
              </w:rPr>
              <w:t xml:space="preserve">. </w:t>
            </w:r>
            <w:r w:rsidRPr="001C5825">
              <w:rPr>
                <w:rFonts w:ascii="Arial" w:eastAsia="Times New Roman" w:hAnsi="Arial"/>
                <w:sz w:val="18"/>
                <w:lang w:eastAsia="ja-JP"/>
              </w:rPr>
              <w:t xml:space="preserve">This applies only to non-shared spectrum channel access. For shared spectrum channel access, </w:t>
            </w:r>
            <w:r w:rsidRPr="001C5825">
              <w:rPr>
                <w:rFonts w:ascii="Arial" w:eastAsia="Times New Roman" w:hAnsi="Arial"/>
                <w:bCs/>
                <w:i/>
                <w:sz w:val="18"/>
                <w:lang w:eastAsia="ja-JP"/>
              </w:rPr>
              <w:t xml:space="preserve">csi-RS-RLM-r16 </w:t>
            </w:r>
            <w:r w:rsidRPr="001C5825">
              <w:rPr>
                <w:rFonts w:ascii="Arial" w:eastAsia="Times New Roman" w:hAnsi="Arial"/>
                <w:bCs/>
                <w:sz w:val="18"/>
                <w:lang w:eastAsia="ja-JP"/>
              </w:rPr>
              <w:t>applies.</w:t>
            </w:r>
          </w:p>
        </w:tc>
        <w:tc>
          <w:tcPr>
            <w:tcW w:w="709" w:type="dxa"/>
          </w:tcPr>
          <w:p w14:paraId="6D4925C5"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2A3AF832"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12" w:type="dxa"/>
          </w:tcPr>
          <w:p w14:paraId="335052EF"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2B8A5A3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362D14DA" w14:textId="77777777" w:rsidTr="00C33A2C">
        <w:trPr>
          <w:cantSplit/>
        </w:trPr>
        <w:tc>
          <w:tcPr>
            <w:tcW w:w="6807" w:type="dxa"/>
          </w:tcPr>
          <w:p w14:paraId="0B69A4F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lastRenderedPageBreak/>
              <w:t>csi</w:t>
            </w:r>
            <w:proofErr w:type="spellEnd"/>
            <w:r w:rsidRPr="001C5825">
              <w:rPr>
                <w:rFonts w:ascii="Arial" w:eastAsia="Times New Roman" w:hAnsi="Arial" w:cs="Arial"/>
                <w:b/>
                <w:bCs/>
                <w:i/>
                <w:iCs/>
                <w:sz w:val="18"/>
                <w:szCs w:val="18"/>
                <w:lang w:eastAsia="ja-JP"/>
              </w:rPr>
              <w:t>-RSRP-</w:t>
            </w:r>
            <w:proofErr w:type="spellStart"/>
            <w:r w:rsidRPr="001C5825">
              <w:rPr>
                <w:rFonts w:ascii="Arial" w:eastAsia="Times New Roman" w:hAnsi="Arial" w:cs="Arial"/>
                <w:b/>
                <w:bCs/>
                <w:i/>
                <w:iCs/>
                <w:sz w:val="18"/>
                <w:szCs w:val="18"/>
                <w:lang w:eastAsia="ja-JP"/>
              </w:rPr>
              <w:t>AndRSRQ</w:t>
            </w:r>
            <w:proofErr w:type="spellEnd"/>
            <w:r w:rsidRPr="001C5825">
              <w:rPr>
                <w:rFonts w:ascii="Arial" w:eastAsia="Times New Roman" w:hAnsi="Arial" w:cs="Arial"/>
                <w:b/>
                <w:bCs/>
                <w:i/>
                <w:iCs/>
                <w:sz w:val="18"/>
                <w:szCs w:val="18"/>
                <w:lang w:eastAsia="ja-JP"/>
              </w:rPr>
              <w:t>-</w:t>
            </w:r>
            <w:proofErr w:type="spellStart"/>
            <w:r w:rsidRPr="001C5825">
              <w:rPr>
                <w:rFonts w:ascii="Arial" w:eastAsia="Times New Roman" w:hAnsi="Arial" w:cs="Arial"/>
                <w:b/>
                <w:bCs/>
                <w:i/>
                <w:iCs/>
                <w:sz w:val="18"/>
                <w:szCs w:val="18"/>
                <w:lang w:eastAsia="ja-JP"/>
              </w:rPr>
              <w:t>MeasWithSSB</w:t>
            </w:r>
            <w:proofErr w:type="spellEnd"/>
          </w:p>
          <w:p w14:paraId="6EE9BB57" w14:textId="77777777" w:rsidR="001C5825" w:rsidRPr="001C5825" w:rsidDel="00914C0C"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C5825">
              <w:rPr>
                <w:rFonts w:ascii="Arial" w:eastAsia="MS PGothic" w:hAnsi="Arial" w:cs="Arial"/>
                <w:i/>
                <w:sz w:val="18"/>
                <w:szCs w:val="18"/>
                <w:lang w:eastAsia="ja-JP"/>
              </w:rPr>
              <w:t>maxNumberCSI</w:t>
            </w:r>
            <w:proofErr w:type="spellEnd"/>
            <w:r w:rsidRPr="001C5825">
              <w:rPr>
                <w:rFonts w:ascii="Arial" w:eastAsia="MS PGothic" w:hAnsi="Arial" w:cs="Arial"/>
                <w:i/>
                <w:sz w:val="18"/>
                <w:szCs w:val="18"/>
                <w:lang w:eastAsia="ja-JP"/>
              </w:rPr>
              <w:t>-RS-RRM-RS-SINR</w:t>
            </w:r>
            <w:r w:rsidRPr="001C5825">
              <w:rPr>
                <w:rFonts w:ascii="Arial" w:eastAsia="MS PGothic" w:hAnsi="Arial" w:cs="Arial"/>
                <w:sz w:val="18"/>
                <w:szCs w:val="18"/>
                <w:lang w:eastAsia="ja-JP"/>
              </w:rPr>
              <w:t xml:space="preserve">. </w:t>
            </w:r>
            <w:r w:rsidRPr="001C5825">
              <w:rPr>
                <w:rFonts w:ascii="Arial" w:eastAsia="Times New Roman" w:hAnsi="Arial"/>
                <w:sz w:val="18"/>
                <w:lang w:eastAsia="ja-JP"/>
              </w:rPr>
              <w:t xml:space="preserve">This applies only to non-shared spectrum channel access. For shared spectrum channel access, </w:t>
            </w:r>
            <w:r w:rsidRPr="001C5825">
              <w:rPr>
                <w:rFonts w:ascii="Arial" w:eastAsia="Times New Roman" w:hAnsi="Arial"/>
                <w:bCs/>
                <w:i/>
                <w:sz w:val="18"/>
                <w:lang w:eastAsia="ja-JP"/>
              </w:rPr>
              <w:t xml:space="preserve">csi-RS-RLM-r16 </w:t>
            </w:r>
            <w:r w:rsidRPr="001C5825">
              <w:rPr>
                <w:rFonts w:ascii="Arial" w:eastAsia="Times New Roman" w:hAnsi="Arial"/>
                <w:bCs/>
                <w:sz w:val="18"/>
                <w:lang w:eastAsia="ja-JP"/>
              </w:rPr>
              <w:t>applies.</w:t>
            </w:r>
          </w:p>
        </w:tc>
        <w:tc>
          <w:tcPr>
            <w:tcW w:w="709" w:type="dxa"/>
          </w:tcPr>
          <w:p w14:paraId="17C4FA3C"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7AC08C8F"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47DD5611" w14:textId="77777777" w:rsidR="001C5825" w:rsidRPr="001C5825" w:rsidDel="00914C0C"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113B976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1EA9CD2F" w14:textId="77777777" w:rsidTr="00C33A2C">
        <w:trPr>
          <w:cantSplit/>
        </w:trPr>
        <w:tc>
          <w:tcPr>
            <w:tcW w:w="6807" w:type="dxa"/>
          </w:tcPr>
          <w:p w14:paraId="7A85CA6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csi</w:t>
            </w:r>
            <w:proofErr w:type="spellEnd"/>
            <w:r w:rsidRPr="001C5825">
              <w:rPr>
                <w:rFonts w:ascii="Arial" w:eastAsia="Times New Roman" w:hAnsi="Arial" w:cs="Arial"/>
                <w:b/>
                <w:bCs/>
                <w:i/>
                <w:iCs/>
                <w:sz w:val="18"/>
                <w:szCs w:val="18"/>
                <w:lang w:eastAsia="ja-JP"/>
              </w:rPr>
              <w:t>-RSRP-</w:t>
            </w:r>
            <w:proofErr w:type="spellStart"/>
            <w:r w:rsidRPr="001C5825">
              <w:rPr>
                <w:rFonts w:ascii="Arial" w:eastAsia="Times New Roman" w:hAnsi="Arial" w:cs="Arial"/>
                <w:b/>
                <w:bCs/>
                <w:i/>
                <w:iCs/>
                <w:sz w:val="18"/>
                <w:szCs w:val="18"/>
                <w:lang w:eastAsia="ja-JP"/>
              </w:rPr>
              <w:t>AndRSRQ</w:t>
            </w:r>
            <w:proofErr w:type="spellEnd"/>
            <w:r w:rsidRPr="001C5825">
              <w:rPr>
                <w:rFonts w:ascii="Arial" w:eastAsia="Times New Roman" w:hAnsi="Arial" w:cs="Arial"/>
                <w:b/>
                <w:bCs/>
                <w:i/>
                <w:iCs/>
                <w:sz w:val="18"/>
                <w:szCs w:val="18"/>
                <w:lang w:eastAsia="ja-JP"/>
              </w:rPr>
              <w:t>-</w:t>
            </w:r>
            <w:proofErr w:type="spellStart"/>
            <w:r w:rsidRPr="001C5825">
              <w:rPr>
                <w:rFonts w:ascii="Arial" w:eastAsia="Times New Roman" w:hAnsi="Arial" w:cs="Arial"/>
                <w:b/>
                <w:bCs/>
                <w:i/>
                <w:iCs/>
                <w:sz w:val="18"/>
                <w:szCs w:val="18"/>
                <w:lang w:eastAsia="ja-JP"/>
              </w:rPr>
              <w:t>MeasWithoutSSB</w:t>
            </w:r>
            <w:proofErr w:type="spellEnd"/>
          </w:p>
          <w:p w14:paraId="79B1ED9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C5825">
              <w:rPr>
                <w:rFonts w:ascii="Arial" w:eastAsia="MS PGothic" w:hAnsi="Arial" w:cs="Arial"/>
                <w:i/>
                <w:sz w:val="18"/>
                <w:szCs w:val="18"/>
                <w:lang w:eastAsia="ja-JP"/>
              </w:rPr>
              <w:t>maxNumberCSI</w:t>
            </w:r>
            <w:proofErr w:type="spellEnd"/>
            <w:r w:rsidRPr="001C5825">
              <w:rPr>
                <w:rFonts w:ascii="Arial" w:eastAsia="MS PGothic" w:hAnsi="Arial" w:cs="Arial"/>
                <w:i/>
                <w:sz w:val="18"/>
                <w:szCs w:val="18"/>
                <w:lang w:eastAsia="ja-JP"/>
              </w:rPr>
              <w:t>-RS-RRM-RS-SINR</w:t>
            </w:r>
            <w:r w:rsidRPr="001C5825">
              <w:rPr>
                <w:rFonts w:ascii="Arial" w:eastAsia="MS PGothic" w:hAnsi="Arial" w:cs="Arial"/>
                <w:sz w:val="18"/>
                <w:szCs w:val="18"/>
                <w:lang w:eastAsia="ja-JP"/>
              </w:rPr>
              <w:t>.</w:t>
            </w:r>
            <w:r w:rsidRPr="001C5825">
              <w:rPr>
                <w:rFonts w:ascii="Arial" w:eastAsia="Times New Roman" w:hAnsi="Arial"/>
                <w:sz w:val="18"/>
                <w:lang w:eastAsia="ja-JP"/>
              </w:rPr>
              <w:t xml:space="preserve"> This applies only to non-shared spectrum channel access. For shared spectrum channel access, </w:t>
            </w:r>
            <w:r w:rsidRPr="001C5825">
              <w:rPr>
                <w:rFonts w:ascii="Arial" w:eastAsia="Times New Roman" w:hAnsi="Arial" w:cs="Arial"/>
                <w:i/>
                <w:iCs/>
                <w:sz w:val="18"/>
                <w:szCs w:val="18"/>
                <w:lang w:eastAsia="ja-JP"/>
              </w:rPr>
              <w:t>csi-RSRP-AndRSRQ-MeasWithoutSSB</w:t>
            </w:r>
            <w:r w:rsidRPr="001C5825">
              <w:rPr>
                <w:rFonts w:ascii="Arial" w:eastAsia="Times New Roman" w:hAnsi="Arial"/>
                <w:i/>
                <w:iCs/>
                <w:sz w:val="18"/>
                <w:lang w:eastAsia="ja-JP"/>
              </w:rPr>
              <w:t>-r16</w:t>
            </w:r>
            <w:r w:rsidRPr="001C5825">
              <w:rPr>
                <w:rFonts w:ascii="Arial" w:eastAsia="Times New Roman" w:hAnsi="Arial"/>
                <w:bCs/>
                <w:i/>
                <w:sz w:val="18"/>
                <w:lang w:eastAsia="ja-JP"/>
              </w:rPr>
              <w:t xml:space="preserve"> </w:t>
            </w:r>
            <w:r w:rsidRPr="001C5825">
              <w:rPr>
                <w:rFonts w:ascii="Arial" w:eastAsia="Times New Roman" w:hAnsi="Arial"/>
                <w:bCs/>
                <w:sz w:val="18"/>
                <w:lang w:eastAsia="ja-JP"/>
              </w:rPr>
              <w:t>applies.</w:t>
            </w:r>
          </w:p>
        </w:tc>
        <w:tc>
          <w:tcPr>
            <w:tcW w:w="709" w:type="dxa"/>
          </w:tcPr>
          <w:p w14:paraId="39F57BF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19A1D48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7062128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7D6ECC8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53B99B90" w14:textId="77777777" w:rsidTr="00C33A2C">
        <w:trPr>
          <w:cantSplit/>
        </w:trPr>
        <w:tc>
          <w:tcPr>
            <w:tcW w:w="6807" w:type="dxa"/>
          </w:tcPr>
          <w:p w14:paraId="7331521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csi</w:t>
            </w:r>
            <w:proofErr w:type="spellEnd"/>
            <w:r w:rsidRPr="001C5825">
              <w:rPr>
                <w:rFonts w:ascii="Arial" w:eastAsia="Times New Roman" w:hAnsi="Arial" w:cs="Arial"/>
                <w:b/>
                <w:bCs/>
                <w:i/>
                <w:iCs/>
                <w:sz w:val="18"/>
                <w:szCs w:val="18"/>
                <w:lang w:eastAsia="ja-JP"/>
              </w:rPr>
              <w:t>-SINR-</w:t>
            </w:r>
            <w:proofErr w:type="spellStart"/>
            <w:r w:rsidRPr="001C5825">
              <w:rPr>
                <w:rFonts w:ascii="Arial" w:eastAsia="Times New Roman" w:hAnsi="Arial" w:cs="Arial"/>
                <w:b/>
                <w:bCs/>
                <w:i/>
                <w:iCs/>
                <w:sz w:val="18"/>
                <w:szCs w:val="18"/>
                <w:lang w:eastAsia="ja-JP"/>
              </w:rPr>
              <w:t>Meas</w:t>
            </w:r>
            <w:proofErr w:type="spellEnd"/>
          </w:p>
          <w:p w14:paraId="4626801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C5825">
              <w:rPr>
                <w:rFonts w:ascii="Arial" w:eastAsia="MS PGothic" w:hAnsi="Arial" w:cs="Arial"/>
                <w:i/>
                <w:sz w:val="18"/>
                <w:szCs w:val="18"/>
                <w:lang w:eastAsia="ja-JP"/>
              </w:rPr>
              <w:t>maxNumberCSI</w:t>
            </w:r>
            <w:proofErr w:type="spellEnd"/>
            <w:r w:rsidRPr="001C5825">
              <w:rPr>
                <w:rFonts w:ascii="Arial" w:eastAsia="MS PGothic" w:hAnsi="Arial" w:cs="Arial"/>
                <w:i/>
                <w:sz w:val="18"/>
                <w:szCs w:val="18"/>
                <w:lang w:eastAsia="ja-JP"/>
              </w:rPr>
              <w:t>-RS-RRM-RS-SINR</w:t>
            </w:r>
            <w:r w:rsidRPr="001C5825">
              <w:rPr>
                <w:rFonts w:ascii="Arial" w:eastAsia="MS PGothic" w:hAnsi="Arial" w:cs="Arial"/>
                <w:sz w:val="18"/>
                <w:szCs w:val="18"/>
                <w:lang w:eastAsia="ja-JP"/>
              </w:rPr>
              <w:t xml:space="preserve">. </w:t>
            </w:r>
            <w:r w:rsidRPr="001C5825">
              <w:rPr>
                <w:rFonts w:ascii="Arial" w:eastAsia="Times New Roman" w:hAnsi="Arial"/>
                <w:sz w:val="18"/>
                <w:lang w:eastAsia="ja-JP"/>
              </w:rPr>
              <w:t xml:space="preserve">This applies only to non-shared spectrum channel access. For shared spectrum channel access, </w:t>
            </w:r>
            <w:r w:rsidRPr="001C5825">
              <w:rPr>
                <w:rFonts w:ascii="Arial" w:eastAsia="Times New Roman" w:hAnsi="Arial" w:cs="Arial"/>
                <w:i/>
                <w:iCs/>
                <w:sz w:val="18"/>
                <w:szCs w:val="18"/>
                <w:lang w:eastAsia="ja-JP"/>
              </w:rPr>
              <w:t>csi-SINR-Meas</w:t>
            </w:r>
            <w:r w:rsidRPr="001C5825">
              <w:rPr>
                <w:rFonts w:ascii="Arial" w:eastAsia="Times New Roman" w:hAnsi="Arial"/>
                <w:i/>
                <w:iCs/>
                <w:sz w:val="18"/>
                <w:lang w:eastAsia="ja-JP"/>
              </w:rPr>
              <w:t>-r16</w:t>
            </w:r>
            <w:r w:rsidRPr="001C5825">
              <w:rPr>
                <w:rFonts w:ascii="Arial" w:eastAsia="Times New Roman" w:hAnsi="Arial"/>
                <w:bCs/>
                <w:i/>
                <w:sz w:val="18"/>
                <w:lang w:eastAsia="ja-JP"/>
              </w:rPr>
              <w:t xml:space="preserve"> </w:t>
            </w:r>
            <w:r w:rsidRPr="001C5825">
              <w:rPr>
                <w:rFonts w:ascii="Arial" w:eastAsia="Times New Roman" w:hAnsi="Arial"/>
                <w:bCs/>
                <w:sz w:val="18"/>
                <w:lang w:eastAsia="ja-JP"/>
              </w:rPr>
              <w:t>applies.</w:t>
            </w:r>
          </w:p>
        </w:tc>
        <w:tc>
          <w:tcPr>
            <w:tcW w:w="709" w:type="dxa"/>
          </w:tcPr>
          <w:p w14:paraId="4E0DB0E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7E47612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366347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52F6737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11A696F6" w14:textId="77777777" w:rsidTr="00C33A2C">
        <w:tc>
          <w:tcPr>
            <w:tcW w:w="6807" w:type="dxa"/>
          </w:tcPr>
          <w:p w14:paraId="1291C7A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eutra-AutonomousGaps-r16</w:t>
            </w:r>
          </w:p>
          <w:p w14:paraId="7DA4C0B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zh-CN"/>
              </w:rPr>
            </w:pPr>
            <w:r w:rsidRPr="001C5825">
              <w:rPr>
                <w:rFonts w:ascii="Arial" w:eastAsia="Times New Roman" w:hAnsi="Arial"/>
                <w:sz w:val="18"/>
                <w:lang w:eastAsia="ja-JP"/>
              </w:rPr>
              <w:t>Defines whether the UE supports,</w:t>
            </w:r>
            <w:r w:rsidRPr="001C5825">
              <w:rPr>
                <w:rFonts w:ascii="Arial" w:eastAsia="Times New Roman" w:hAnsi="Arial"/>
                <w:sz w:val="18"/>
                <w:lang w:eastAsia="zh-CN"/>
              </w:rPr>
              <w:t xml:space="preserve"> upon configuration of </w:t>
            </w:r>
            <w:proofErr w:type="spellStart"/>
            <w:r w:rsidRPr="001C5825">
              <w:rPr>
                <w:rFonts w:ascii="Arial" w:eastAsia="Times New Roman" w:hAnsi="Arial"/>
                <w:i/>
                <w:sz w:val="18"/>
                <w:lang w:eastAsia="zh-CN"/>
              </w:rPr>
              <w:t>useAutonomousGaps</w:t>
            </w:r>
            <w:proofErr w:type="spellEnd"/>
            <w:r w:rsidRPr="001C5825">
              <w:rPr>
                <w:rFonts w:ascii="Arial" w:eastAsia="Times New Roman" w:hAnsi="Arial"/>
                <w:sz w:val="18"/>
                <w:lang w:eastAsia="zh-CN"/>
              </w:rPr>
              <w:t xml:space="preserve"> by the network, </w:t>
            </w:r>
            <w:r w:rsidRPr="001C5825">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482C43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7AD41D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CC3141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12E5B6E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8CC2317" w14:textId="77777777" w:rsidTr="00C33A2C">
        <w:tc>
          <w:tcPr>
            <w:tcW w:w="6807" w:type="dxa"/>
          </w:tcPr>
          <w:p w14:paraId="3EFA031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eutra-AutonomousGaps</w:t>
            </w:r>
            <w:r w:rsidRPr="001C5825">
              <w:rPr>
                <w:rFonts w:ascii="Arial" w:eastAsia="DengXian" w:hAnsi="Arial"/>
                <w:b/>
                <w:i/>
                <w:sz w:val="18"/>
                <w:lang w:eastAsia="ja-JP"/>
              </w:rPr>
              <w:t>-NEDC</w:t>
            </w:r>
            <w:r w:rsidRPr="001C5825">
              <w:rPr>
                <w:rFonts w:ascii="Arial" w:eastAsia="Times New Roman" w:hAnsi="Arial"/>
                <w:b/>
                <w:i/>
                <w:sz w:val="18"/>
                <w:lang w:eastAsia="ja-JP"/>
              </w:rPr>
              <w:t>-r16</w:t>
            </w:r>
          </w:p>
          <w:p w14:paraId="1854FA7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proofErr w:type="spellStart"/>
            <w:r w:rsidRPr="001C5825">
              <w:rPr>
                <w:rFonts w:ascii="Arial" w:eastAsia="Times New Roman" w:hAnsi="Arial"/>
                <w:i/>
                <w:sz w:val="18"/>
                <w:lang w:eastAsia="ja-JP"/>
              </w:rPr>
              <w:t>useAutonomousGaps</w:t>
            </w:r>
            <w:proofErr w:type="spellEnd"/>
            <w:r w:rsidRPr="001C582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C5825">
              <w:rPr>
                <w:rFonts w:ascii="Arial" w:eastAsia="DengXian" w:hAnsi="Arial"/>
                <w:sz w:val="18"/>
                <w:lang w:eastAsia="ja-JP"/>
              </w:rPr>
              <w:t>NE</w:t>
            </w:r>
            <w:r w:rsidRPr="001C5825">
              <w:rPr>
                <w:rFonts w:ascii="Arial" w:eastAsia="Times New Roman" w:hAnsi="Arial"/>
                <w:sz w:val="18"/>
                <w:lang w:eastAsia="ja-JP"/>
              </w:rPr>
              <w:t>-DC is configured.</w:t>
            </w:r>
          </w:p>
        </w:tc>
        <w:tc>
          <w:tcPr>
            <w:tcW w:w="709" w:type="dxa"/>
          </w:tcPr>
          <w:p w14:paraId="0F18BBA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2E315F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1CCF401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DengXian" w:hAnsi="Arial"/>
                <w:sz w:val="18"/>
                <w:lang w:eastAsia="ja-JP"/>
              </w:rPr>
              <w:t>No</w:t>
            </w:r>
          </w:p>
        </w:tc>
        <w:tc>
          <w:tcPr>
            <w:tcW w:w="737" w:type="dxa"/>
          </w:tcPr>
          <w:p w14:paraId="55DB4AA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89AF21B" w14:textId="77777777" w:rsidTr="00C33A2C">
        <w:tc>
          <w:tcPr>
            <w:tcW w:w="6807" w:type="dxa"/>
          </w:tcPr>
          <w:p w14:paraId="2A6B003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eutra-AutonomousGaps</w:t>
            </w:r>
            <w:r w:rsidRPr="001C5825">
              <w:rPr>
                <w:rFonts w:ascii="Arial" w:eastAsia="DengXian" w:hAnsi="Arial"/>
                <w:b/>
                <w:i/>
                <w:sz w:val="18"/>
                <w:lang w:eastAsia="ja-JP"/>
              </w:rPr>
              <w:t>-NRDC</w:t>
            </w:r>
            <w:r w:rsidRPr="001C5825">
              <w:rPr>
                <w:rFonts w:ascii="Arial" w:eastAsia="Times New Roman" w:hAnsi="Arial"/>
                <w:b/>
                <w:i/>
                <w:sz w:val="18"/>
                <w:lang w:eastAsia="ja-JP"/>
              </w:rPr>
              <w:t>-r16</w:t>
            </w:r>
          </w:p>
          <w:p w14:paraId="65F36C0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proofErr w:type="spellStart"/>
            <w:r w:rsidRPr="001C5825">
              <w:rPr>
                <w:rFonts w:ascii="Arial" w:eastAsia="Times New Roman" w:hAnsi="Arial"/>
                <w:i/>
                <w:sz w:val="18"/>
                <w:lang w:eastAsia="ja-JP"/>
              </w:rPr>
              <w:t>useAutonomousGaps</w:t>
            </w:r>
            <w:proofErr w:type="spellEnd"/>
            <w:r w:rsidRPr="001C582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C5825">
              <w:rPr>
                <w:rFonts w:ascii="Arial" w:eastAsia="DengXian" w:hAnsi="Arial"/>
                <w:sz w:val="18"/>
                <w:lang w:eastAsia="ja-JP"/>
              </w:rPr>
              <w:t>NR</w:t>
            </w:r>
            <w:r w:rsidRPr="001C5825">
              <w:rPr>
                <w:rFonts w:ascii="Arial" w:eastAsia="Times New Roman" w:hAnsi="Arial"/>
                <w:sz w:val="18"/>
                <w:lang w:eastAsia="ja-JP"/>
              </w:rPr>
              <w:t>-DC is configured.</w:t>
            </w:r>
          </w:p>
        </w:tc>
        <w:tc>
          <w:tcPr>
            <w:tcW w:w="709" w:type="dxa"/>
          </w:tcPr>
          <w:p w14:paraId="46836D8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3B0CD37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61961C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DengXian" w:hAnsi="Arial"/>
                <w:sz w:val="18"/>
                <w:lang w:eastAsia="ja-JP"/>
              </w:rPr>
              <w:t>No</w:t>
            </w:r>
          </w:p>
        </w:tc>
        <w:tc>
          <w:tcPr>
            <w:tcW w:w="737" w:type="dxa"/>
          </w:tcPr>
          <w:p w14:paraId="46C82E0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15EDFF7A" w14:textId="77777777" w:rsidTr="00C33A2C">
        <w:trPr>
          <w:cantSplit/>
        </w:trPr>
        <w:tc>
          <w:tcPr>
            <w:tcW w:w="6807" w:type="dxa"/>
          </w:tcPr>
          <w:p w14:paraId="3B46995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eutra</w:t>
            </w:r>
            <w:proofErr w:type="spellEnd"/>
            <w:r w:rsidRPr="001C5825">
              <w:rPr>
                <w:rFonts w:ascii="Arial" w:eastAsia="Times New Roman" w:hAnsi="Arial"/>
                <w:b/>
                <w:i/>
                <w:sz w:val="18"/>
                <w:lang w:eastAsia="ja-JP"/>
              </w:rPr>
              <w:t>-CGI-Reporting</w:t>
            </w:r>
          </w:p>
          <w:p w14:paraId="1E74E2B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C5825">
              <w:rPr>
                <w:rFonts w:ascii="Arial" w:eastAsia="Times New Roman" w:hAnsi="Arial"/>
                <w:sz w:val="18"/>
                <w:lang w:eastAsia="en-GB"/>
              </w:rPr>
              <w:t>MN and SN have the same DRX cycle and on-duration configured by MN completely contains on-duration configured by SN</w:t>
            </w:r>
            <w:r w:rsidRPr="001C5825">
              <w:rPr>
                <w:rFonts w:ascii="Arial" w:eastAsia="Times New Roman" w:hAnsi="Arial"/>
                <w:sz w:val="18"/>
                <w:lang w:eastAsia="ja-JP"/>
              </w:rPr>
              <w:t xml:space="preserve">. It is mandated if the UE supports EUTRA. It is optional for </w:t>
            </w:r>
            <w:proofErr w:type="spellStart"/>
            <w:r w:rsidRPr="001C5825">
              <w:rPr>
                <w:rFonts w:ascii="Arial" w:eastAsia="Times New Roman" w:hAnsi="Arial"/>
                <w:sz w:val="18"/>
                <w:lang w:eastAsia="ja-JP"/>
              </w:rPr>
              <w:t>RedCap</w:t>
            </w:r>
            <w:proofErr w:type="spellEnd"/>
            <w:r w:rsidRPr="001C5825">
              <w:rPr>
                <w:rFonts w:ascii="Arial" w:eastAsia="Times New Roman" w:hAnsi="Arial"/>
                <w:sz w:val="18"/>
                <w:lang w:eastAsia="ja-JP"/>
              </w:rPr>
              <w:t xml:space="preserve"> UEs.</w:t>
            </w:r>
          </w:p>
        </w:tc>
        <w:tc>
          <w:tcPr>
            <w:tcW w:w="709" w:type="dxa"/>
          </w:tcPr>
          <w:p w14:paraId="052B41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77BD6D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14EDB0B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DA09E8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77927BBE" w14:textId="77777777" w:rsidTr="00C33A2C">
        <w:trPr>
          <w:cantSplit/>
        </w:trPr>
        <w:tc>
          <w:tcPr>
            <w:tcW w:w="6807" w:type="dxa"/>
          </w:tcPr>
          <w:p w14:paraId="666EB6C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eutra</w:t>
            </w:r>
            <w:proofErr w:type="spellEnd"/>
            <w:r w:rsidRPr="001C5825">
              <w:rPr>
                <w:rFonts w:ascii="Arial" w:eastAsia="Times New Roman" w:hAnsi="Arial"/>
                <w:b/>
                <w:i/>
                <w:sz w:val="18"/>
                <w:lang w:eastAsia="ja-JP"/>
              </w:rPr>
              <w:t>-CGI-Reporting-NEDC</w:t>
            </w:r>
          </w:p>
          <w:p w14:paraId="4066A06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C5825">
              <w:rPr>
                <w:rFonts w:ascii="Arial" w:eastAsia="Times New Roman" w:hAnsi="Arial"/>
                <w:b/>
                <w:i/>
                <w:sz w:val="18"/>
                <w:lang w:eastAsia="ja-JP"/>
              </w:rPr>
              <w:t xml:space="preserve"> </w:t>
            </w:r>
            <w:r w:rsidRPr="001C5825">
              <w:rPr>
                <w:rFonts w:ascii="Arial" w:eastAsia="Times New Roman" w:hAnsi="Arial"/>
                <w:sz w:val="18"/>
                <w:lang w:eastAsia="ja-JP"/>
              </w:rPr>
              <w:t>NE-DC</w:t>
            </w:r>
            <w:r w:rsidRPr="001C5825">
              <w:rPr>
                <w:rFonts w:ascii="Arial" w:eastAsia="Times New Roman" w:hAnsi="Arial"/>
                <w:i/>
                <w:sz w:val="18"/>
                <w:lang w:eastAsia="ja-JP"/>
              </w:rPr>
              <w:t xml:space="preserve"> </w:t>
            </w:r>
            <w:r w:rsidRPr="001C5825">
              <w:rPr>
                <w:rFonts w:ascii="Arial" w:eastAsia="Times New Roman" w:hAnsi="Arial"/>
                <w:sz w:val="18"/>
                <w:lang w:eastAsia="ja-JP"/>
              </w:rPr>
              <w:t>is configured.</w:t>
            </w:r>
          </w:p>
        </w:tc>
        <w:tc>
          <w:tcPr>
            <w:tcW w:w="709" w:type="dxa"/>
          </w:tcPr>
          <w:p w14:paraId="3C24340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53EDF67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B153D5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28DE69E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248A85D" w14:textId="77777777" w:rsidTr="00C33A2C">
        <w:trPr>
          <w:cantSplit/>
        </w:trPr>
        <w:tc>
          <w:tcPr>
            <w:tcW w:w="6807" w:type="dxa"/>
          </w:tcPr>
          <w:p w14:paraId="49A20F4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eutra</w:t>
            </w:r>
            <w:proofErr w:type="spellEnd"/>
            <w:r w:rsidRPr="001C5825">
              <w:rPr>
                <w:rFonts w:ascii="Arial" w:eastAsia="Times New Roman" w:hAnsi="Arial"/>
                <w:b/>
                <w:i/>
                <w:sz w:val="18"/>
                <w:lang w:eastAsia="ja-JP"/>
              </w:rPr>
              <w:t>-CGI-Reporting-NRDC</w:t>
            </w:r>
          </w:p>
          <w:p w14:paraId="6930D5F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C5825">
              <w:rPr>
                <w:rFonts w:ascii="Arial" w:eastAsia="Times New Roman" w:hAnsi="Arial"/>
                <w:i/>
                <w:sz w:val="18"/>
                <w:lang w:eastAsia="ja-JP"/>
              </w:rPr>
              <w:t xml:space="preserve"> </w:t>
            </w:r>
            <w:r w:rsidRPr="001C5825">
              <w:rPr>
                <w:rFonts w:ascii="Arial" w:eastAsia="Times New Roman" w:hAnsi="Arial"/>
                <w:sz w:val="18"/>
                <w:lang w:eastAsia="ja-JP"/>
              </w:rPr>
              <w:t xml:space="preserve">NR-DC is configured wherein MN and SN have different DRX cycles, </w:t>
            </w:r>
            <w:r w:rsidRPr="001C5825">
              <w:rPr>
                <w:rFonts w:ascii="Arial" w:eastAsia="Times New Roman" w:hAnsi="Arial" w:cs="Arial"/>
                <w:sz w:val="18"/>
                <w:lang w:eastAsia="ja-JP"/>
              </w:rPr>
              <w:t>or on-duration configured by MN does not contain on-duration configured by SN if the DRX cycles are the same.</w:t>
            </w:r>
          </w:p>
        </w:tc>
        <w:tc>
          <w:tcPr>
            <w:tcW w:w="709" w:type="dxa"/>
          </w:tcPr>
          <w:p w14:paraId="118CF69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7DBD4F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786F69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0FAE719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D75BF7C" w14:textId="77777777" w:rsidTr="00C33A2C">
        <w:trPr>
          <w:cantSplit/>
        </w:trPr>
        <w:tc>
          <w:tcPr>
            <w:tcW w:w="6807" w:type="dxa"/>
          </w:tcPr>
          <w:p w14:paraId="286FD0F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1C5825">
              <w:rPr>
                <w:rFonts w:ascii="Arial" w:eastAsia="Times New Roman" w:hAnsi="Arial" w:cs="Arial"/>
                <w:b/>
                <w:i/>
                <w:sz w:val="18"/>
                <w:lang w:eastAsia="ja-JP"/>
              </w:rPr>
              <w:lastRenderedPageBreak/>
              <w:t>eutra-NeedForGapNCSG-Reporting-r17</w:t>
            </w:r>
          </w:p>
          <w:p w14:paraId="64AFD9F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49498A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UE</w:t>
            </w:r>
          </w:p>
        </w:tc>
        <w:tc>
          <w:tcPr>
            <w:tcW w:w="564" w:type="dxa"/>
          </w:tcPr>
          <w:p w14:paraId="255281E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No</w:t>
            </w:r>
          </w:p>
        </w:tc>
        <w:tc>
          <w:tcPr>
            <w:tcW w:w="712" w:type="dxa"/>
          </w:tcPr>
          <w:p w14:paraId="694E400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No</w:t>
            </w:r>
          </w:p>
        </w:tc>
        <w:tc>
          <w:tcPr>
            <w:tcW w:w="737" w:type="dxa"/>
          </w:tcPr>
          <w:p w14:paraId="79FA2BF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cs="Arial"/>
                <w:sz w:val="18"/>
                <w:lang w:eastAsia="ja-JP"/>
              </w:rPr>
              <w:t>No</w:t>
            </w:r>
          </w:p>
        </w:tc>
      </w:tr>
      <w:tr w:rsidR="001C5825" w:rsidRPr="001C5825" w14:paraId="43F45674" w14:textId="77777777" w:rsidTr="00C33A2C">
        <w:trPr>
          <w:cantSplit/>
        </w:trPr>
        <w:tc>
          <w:tcPr>
            <w:tcW w:w="6807" w:type="dxa"/>
          </w:tcPr>
          <w:p w14:paraId="793FAB3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eventA-MeasAndReport</w:t>
            </w:r>
            <w:proofErr w:type="spellEnd"/>
          </w:p>
          <w:p w14:paraId="1A9885D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 xml:space="preserve">Indicates whether the UE supports NR measurements and events A triggered reporting as specified in TS 38.331 [9]. </w:t>
            </w:r>
            <w:r w:rsidRPr="001C5825">
              <w:rPr>
                <w:rFonts w:ascii="Arial" w:eastAsia="Times New Roman" w:hAnsi="Arial"/>
                <w:sz w:val="18"/>
                <w:lang w:eastAsia="ja-JP"/>
              </w:rPr>
              <w:t xml:space="preserve">This field only applies to SN configured measurement when </w:t>
            </w:r>
            <w:r w:rsidRPr="001C5825">
              <w:rPr>
                <w:rFonts w:ascii="Arial" w:eastAsia="Times New Roman" w:hAnsi="Arial"/>
                <w:sz w:val="18"/>
                <w:szCs w:val="22"/>
                <w:lang w:eastAsia="ja-JP"/>
              </w:rPr>
              <w:t>(NG)</w:t>
            </w:r>
            <w:r w:rsidRPr="001C5825">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68547FA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0CB2C42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12" w:type="dxa"/>
          </w:tcPr>
          <w:p w14:paraId="411BB76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5F57BCD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3EDA03F3" w14:textId="77777777" w:rsidTr="00C33A2C">
        <w:trPr>
          <w:cantSplit/>
        </w:trPr>
        <w:tc>
          <w:tcPr>
            <w:tcW w:w="6807" w:type="dxa"/>
          </w:tcPr>
          <w:p w14:paraId="0FA56B8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eventB-MeasAndReport</w:t>
            </w:r>
            <w:proofErr w:type="spellEnd"/>
          </w:p>
          <w:p w14:paraId="581A9CD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0FFECD0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3D0D3E5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401E836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DA3C56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A5B2251" w14:textId="77777777" w:rsidTr="00C33A2C">
        <w:trPr>
          <w:cantSplit/>
        </w:trPr>
        <w:tc>
          <w:tcPr>
            <w:tcW w:w="6807" w:type="dxa"/>
          </w:tcPr>
          <w:p w14:paraId="4CD645D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szCs w:val="18"/>
                <w:lang w:eastAsia="ja-JP"/>
              </w:rPr>
            </w:pPr>
            <w:r w:rsidRPr="001C5825">
              <w:rPr>
                <w:rFonts w:ascii="Arial" w:eastAsia="Times New Roman" w:hAnsi="Arial"/>
                <w:b/>
                <w:bCs/>
                <w:i/>
                <w:iCs/>
                <w:sz w:val="18"/>
                <w:szCs w:val="18"/>
                <w:lang w:eastAsia="ja-JP"/>
              </w:rPr>
              <w:t>eventD1-MeasReportTrigger-r17</w:t>
            </w:r>
          </w:p>
          <w:p w14:paraId="5342044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1C5825">
              <w:rPr>
                <w:rFonts w:ascii="Arial" w:eastAsia="Times New Roman" w:hAnsi="Arial"/>
                <w:i/>
                <w:iCs/>
                <w:sz w:val="18"/>
                <w:lang w:eastAsia="ja-JP"/>
              </w:rPr>
              <w:t>locationBasedCondHandover-r17</w:t>
            </w:r>
            <w:r w:rsidRPr="001C5825">
              <w:rPr>
                <w:rFonts w:ascii="Arial" w:eastAsia="Times New Roman" w:hAnsi="Arial"/>
                <w:sz w:val="18"/>
                <w:lang w:eastAsia="ja-JP"/>
              </w:rPr>
              <w:t xml:space="preserve"> in any NTN band.</w:t>
            </w:r>
          </w:p>
        </w:tc>
        <w:tc>
          <w:tcPr>
            <w:tcW w:w="709" w:type="dxa"/>
          </w:tcPr>
          <w:p w14:paraId="26ABC47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69D799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024ED76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25AA1E5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B0E6FFB" w14:textId="77777777" w:rsidTr="00C33A2C">
        <w:trPr>
          <w:cantSplit/>
        </w:trPr>
        <w:tc>
          <w:tcPr>
            <w:tcW w:w="6807" w:type="dxa"/>
          </w:tcPr>
          <w:p w14:paraId="654029B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b/>
                <w:i/>
                <w:sz w:val="18"/>
                <w:lang w:eastAsia="ja-JP"/>
              </w:rPr>
              <w:t>gNB-ID-LengthReporting-r17</w:t>
            </w:r>
          </w:p>
          <w:p w14:paraId="698CEC0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acquisition and reporting of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5E46C7B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5C6994A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597868D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B5BC7D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CFBA1A9" w14:textId="77777777" w:rsidTr="00C33A2C">
        <w:trPr>
          <w:cantSplit/>
        </w:trPr>
        <w:tc>
          <w:tcPr>
            <w:tcW w:w="6807" w:type="dxa"/>
          </w:tcPr>
          <w:p w14:paraId="43EAA0D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gNB-ID-LengthReporting-ENDC-r17</w:t>
            </w:r>
          </w:p>
          <w:p w14:paraId="1B2820F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acquisition and reporting of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6D8619B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C958E3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207CF2C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47B65C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218E51F3" w14:textId="77777777" w:rsidTr="00C33A2C">
        <w:trPr>
          <w:cantSplit/>
        </w:trPr>
        <w:tc>
          <w:tcPr>
            <w:tcW w:w="6807" w:type="dxa"/>
          </w:tcPr>
          <w:p w14:paraId="1C75B6A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i/>
                <w:sz w:val="18"/>
                <w:lang w:eastAsia="ja-JP"/>
              </w:rPr>
              <w:t>gNB-ID-LengthReporting</w:t>
            </w:r>
            <w:r w:rsidRPr="001C5825">
              <w:rPr>
                <w:rFonts w:ascii="Arial" w:eastAsia="Times New Roman" w:hAnsi="Arial"/>
                <w:b/>
                <w:bCs/>
                <w:i/>
                <w:iCs/>
                <w:sz w:val="18"/>
                <w:lang w:eastAsia="ja-JP"/>
              </w:rPr>
              <w:t>-NEDC-r17</w:t>
            </w:r>
          </w:p>
          <w:p w14:paraId="6AEDBC0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acquisition and reporting of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to the network as specified in TS 38.331 [9] </w:t>
            </w:r>
            <w:r w:rsidRPr="001C5825">
              <w:rPr>
                <w:rFonts w:ascii="Arial" w:eastAsia="Times New Roman" w:hAnsi="Arial" w:cs="Arial"/>
                <w:sz w:val="18"/>
                <w:szCs w:val="18"/>
                <w:lang w:eastAsia="ja-JP"/>
              </w:rPr>
              <w:t xml:space="preserve">when the NE-DC is configured. </w:t>
            </w:r>
            <w:r w:rsidRPr="001C5825">
              <w:rPr>
                <w:rFonts w:ascii="Arial" w:eastAsia="Times New Roman" w:hAnsi="Arial"/>
                <w:sz w:val="18"/>
                <w:lang w:eastAsia="ja-JP"/>
              </w:rPr>
              <w:t>It is mandated if UE supports NR CGI reporting when NE-DC is configured.</w:t>
            </w:r>
          </w:p>
        </w:tc>
        <w:tc>
          <w:tcPr>
            <w:tcW w:w="709" w:type="dxa"/>
          </w:tcPr>
          <w:p w14:paraId="3D522BD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468708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05B0F4C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0AC6AE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5FC418E" w14:textId="77777777" w:rsidTr="00C33A2C">
        <w:trPr>
          <w:cantSplit/>
        </w:trPr>
        <w:tc>
          <w:tcPr>
            <w:tcW w:w="6807" w:type="dxa"/>
          </w:tcPr>
          <w:p w14:paraId="6BEAA0E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i/>
                <w:sz w:val="18"/>
                <w:lang w:eastAsia="ja-JP"/>
              </w:rPr>
              <w:t>gNB-ID-LengthReporting</w:t>
            </w:r>
            <w:r w:rsidRPr="001C5825">
              <w:rPr>
                <w:rFonts w:ascii="Arial" w:eastAsia="Times New Roman" w:hAnsi="Arial"/>
                <w:b/>
                <w:bCs/>
                <w:i/>
                <w:iCs/>
                <w:sz w:val="18"/>
                <w:lang w:eastAsia="ja-JP"/>
              </w:rPr>
              <w:t>-NRDC-r17</w:t>
            </w:r>
          </w:p>
          <w:p w14:paraId="232CB98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acquisition and reporting of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to the network as specified in TS 38.331 [9] </w:t>
            </w:r>
            <w:r w:rsidRPr="001C5825">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1C5825">
              <w:rPr>
                <w:rFonts w:ascii="Arial" w:eastAsia="Times New Roman" w:hAnsi="Arial"/>
                <w:sz w:val="18"/>
                <w:lang w:eastAsia="ja-JP"/>
              </w:rPr>
              <w:t>It is mandated if UE supports NR CGI reporting when NR-DC is configured.</w:t>
            </w:r>
          </w:p>
        </w:tc>
        <w:tc>
          <w:tcPr>
            <w:tcW w:w="709" w:type="dxa"/>
          </w:tcPr>
          <w:p w14:paraId="05D56B3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77E352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6FC9164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1068226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29321C18" w14:textId="77777777" w:rsidTr="00C33A2C">
        <w:trPr>
          <w:cantSplit/>
        </w:trPr>
        <w:tc>
          <w:tcPr>
            <w:tcW w:w="6807" w:type="dxa"/>
          </w:tcPr>
          <w:p w14:paraId="396B954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gNB-ID-LengthReporting-NPN-r17</w:t>
            </w:r>
          </w:p>
          <w:p w14:paraId="6F4B144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acquisition of NPN-relevant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1C5825">
              <w:rPr>
                <w:rFonts w:ascii="Arial" w:eastAsia="Times New Roman" w:hAnsi="Arial"/>
                <w:sz w:val="18"/>
                <w:lang w:eastAsia="ja-JP"/>
              </w:rPr>
              <w:t>gNB</w:t>
            </w:r>
            <w:proofErr w:type="spellEnd"/>
            <w:r w:rsidRPr="001C5825">
              <w:rPr>
                <w:rFonts w:ascii="Arial" w:eastAsia="Times New Roman" w:hAnsi="Arial"/>
                <w:sz w:val="18"/>
                <w:lang w:eastAsia="ja-JP"/>
              </w:rPr>
              <w:t xml:space="preserve"> ID length to the network as specified in TS 38.331 [9]. It is mandated if UE supports NPN CGI reporting.</w:t>
            </w:r>
          </w:p>
        </w:tc>
        <w:tc>
          <w:tcPr>
            <w:tcW w:w="709" w:type="dxa"/>
          </w:tcPr>
          <w:p w14:paraId="2E5573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UE</w:t>
            </w:r>
          </w:p>
        </w:tc>
        <w:tc>
          <w:tcPr>
            <w:tcW w:w="564" w:type="dxa"/>
          </w:tcPr>
          <w:p w14:paraId="1F3C1C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CY</w:t>
            </w:r>
          </w:p>
        </w:tc>
        <w:tc>
          <w:tcPr>
            <w:tcW w:w="712" w:type="dxa"/>
          </w:tcPr>
          <w:p w14:paraId="601AC31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No</w:t>
            </w:r>
          </w:p>
        </w:tc>
        <w:tc>
          <w:tcPr>
            <w:tcW w:w="737" w:type="dxa"/>
          </w:tcPr>
          <w:p w14:paraId="7DBBD04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Times New Roman" w:hAnsi="Arial"/>
                <w:sz w:val="18"/>
                <w:lang w:eastAsia="zh-CN"/>
              </w:rPr>
              <w:t>No</w:t>
            </w:r>
          </w:p>
        </w:tc>
      </w:tr>
      <w:tr w:rsidR="001C5825" w:rsidRPr="001C5825" w14:paraId="3E438C92" w14:textId="77777777" w:rsidTr="00C33A2C">
        <w:trPr>
          <w:cantSplit/>
        </w:trPr>
        <w:tc>
          <w:tcPr>
            <w:tcW w:w="6807" w:type="dxa"/>
          </w:tcPr>
          <w:p w14:paraId="026C989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handoverLTE-5GC, handoverLTE-5GC-r17</w:t>
            </w:r>
          </w:p>
          <w:p w14:paraId="1B25AFF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0FDC86E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A30132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415C753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37" w:type="dxa"/>
          </w:tcPr>
          <w:p w14:paraId="1309D75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p w14:paraId="7B95D61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w:t>
            </w:r>
            <w:proofErr w:type="spellStart"/>
            <w:r w:rsidRPr="001C5825">
              <w:rPr>
                <w:rFonts w:ascii="Arial" w:eastAsia="MS Mincho" w:hAnsi="Arial"/>
                <w:sz w:val="18"/>
                <w:lang w:eastAsia="ja-JP"/>
              </w:rPr>
              <w:t>Incl</w:t>
            </w:r>
            <w:proofErr w:type="spellEnd"/>
            <w:r w:rsidRPr="001C5825">
              <w:rPr>
                <w:rFonts w:ascii="Arial" w:eastAsia="MS Mincho" w:hAnsi="Arial"/>
                <w:sz w:val="18"/>
                <w:lang w:eastAsia="ja-JP"/>
              </w:rPr>
              <w:t xml:space="preserve"> FR2-2 DIFF)</w:t>
            </w:r>
          </w:p>
        </w:tc>
      </w:tr>
      <w:tr w:rsidR="001C5825" w:rsidRPr="001C5825" w14:paraId="6A358802" w14:textId="77777777" w:rsidTr="00C33A2C">
        <w:trPr>
          <w:cantSplit/>
        </w:trPr>
        <w:tc>
          <w:tcPr>
            <w:tcW w:w="6807" w:type="dxa"/>
          </w:tcPr>
          <w:p w14:paraId="407490E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handoverFDD</w:t>
            </w:r>
            <w:proofErr w:type="spellEnd"/>
            <w:r w:rsidRPr="001C5825">
              <w:rPr>
                <w:rFonts w:ascii="Arial" w:eastAsia="Times New Roman" w:hAnsi="Arial"/>
                <w:b/>
                <w:i/>
                <w:sz w:val="18"/>
                <w:lang w:eastAsia="ja-JP"/>
              </w:rPr>
              <w:t>-TDD</w:t>
            </w:r>
          </w:p>
          <w:p w14:paraId="52E711C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handover). For </w:t>
            </w:r>
            <w:proofErr w:type="spellStart"/>
            <w:r w:rsidRPr="001C5825">
              <w:rPr>
                <w:rFonts w:ascii="Arial" w:eastAsia="Times New Roman" w:hAnsi="Arial"/>
                <w:sz w:val="18"/>
                <w:lang w:eastAsia="ja-JP"/>
              </w:rPr>
              <w:t>PSCell</w:t>
            </w:r>
            <w:proofErr w:type="spellEnd"/>
            <w:r w:rsidRPr="001C5825">
              <w:rPr>
                <w:rFonts w:ascii="Arial" w:eastAsia="Times New Roman" w:hAnsi="Arial"/>
                <w:sz w:val="18"/>
                <w:lang w:eastAsia="ja-JP"/>
              </w:rPr>
              <w:t xml:space="preserve"> change when </w:t>
            </w:r>
            <w:r w:rsidRPr="001C5825">
              <w:rPr>
                <w:rFonts w:ascii="Arial" w:eastAsia="Times New Roman" w:hAnsi="Arial"/>
                <w:sz w:val="18"/>
                <w:szCs w:val="22"/>
                <w:lang w:eastAsia="ja-JP"/>
              </w:rPr>
              <w:t>(NG)</w:t>
            </w:r>
            <w:r w:rsidRPr="001C5825">
              <w:rPr>
                <w:rFonts w:ascii="Arial" w:eastAsia="Times New Roman" w:hAnsi="Arial"/>
                <w:sz w:val="18"/>
                <w:lang w:eastAsia="ja-JP"/>
              </w:rPr>
              <w:t xml:space="preserve">EN-DC/NR-DC is configured, this feature is mandatory supported. </w:t>
            </w:r>
            <w:r w:rsidRPr="001C5825">
              <w:rPr>
                <w:rFonts w:ascii="Arial" w:eastAsia="Times New Roman" w:hAnsi="Arial"/>
                <w:sz w:val="18"/>
                <w:lang w:eastAsia="zh-CN"/>
              </w:rPr>
              <w:t xml:space="preserve">UEs supporting this shall indicate support of </w:t>
            </w:r>
            <w:proofErr w:type="spellStart"/>
            <w:r w:rsidRPr="001C5825">
              <w:rPr>
                <w:rFonts w:ascii="Arial" w:eastAsia="Times New Roman" w:hAnsi="Arial"/>
                <w:i/>
                <w:sz w:val="18"/>
                <w:lang w:eastAsia="zh-CN"/>
              </w:rPr>
              <w:t>handoverInterF</w:t>
            </w:r>
            <w:proofErr w:type="spellEnd"/>
            <w:r w:rsidRPr="001C5825">
              <w:rPr>
                <w:rFonts w:ascii="Arial" w:eastAsia="Times New Roman" w:hAnsi="Arial"/>
                <w:sz w:val="18"/>
                <w:lang w:eastAsia="zh-CN"/>
              </w:rPr>
              <w:t xml:space="preserve"> for both FDD and TDD.</w:t>
            </w:r>
          </w:p>
        </w:tc>
        <w:tc>
          <w:tcPr>
            <w:tcW w:w="709" w:type="dxa"/>
          </w:tcPr>
          <w:p w14:paraId="05A1094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DEDE5C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7A94B5D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3611F6C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768FB8E5" w14:textId="77777777" w:rsidTr="00C33A2C">
        <w:trPr>
          <w:cantSplit/>
        </w:trPr>
        <w:tc>
          <w:tcPr>
            <w:tcW w:w="6807" w:type="dxa"/>
          </w:tcPr>
          <w:p w14:paraId="22AFB2C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lastRenderedPageBreak/>
              <w:t>handoverFR1-FR2</w:t>
            </w:r>
          </w:p>
          <w:p w14:paraId="496983E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handover). For </w:t>
            </w:r>
            <w:proofErr w:type="spellStart"/>
            <w:r w:rsidRPr="001C5825">
              <w:rPr>
                <w:rFonts w:ascii="Arial" w:eastAsia="Times New Roman" w:hAnsi="Arial"/>
                <w:sz w:val="18"/>
                <w:lang w:eastAsia="ja-JP"/>
              </w:rPr>
              <w:t>PSCell</w:t>
            </w:r>
            <w:proofErr w:type="spellEnd"/>
            <w:r w:rsidRPr="001C5825">
              <w:rPr>
                <w:rFonts w:ascii="Arial" w:eastAsia="Times New Roman" w:hAnsi="Arial"/>
                <w:sz w:val="18"/>
                <w:lang w:eastAsia="ja-JP"/>
              </w:rPr>
              <w:t xml:space="preserve"> change when (NG)EN-DC/NR-DC is configured, this feature is mandatory supported. </w:t>
            </w:r>
            <w:r w:rsidRPr="001C5825">
              <w:rPr>
                <w:rFonts w:ascii="Arial" w:eastAsia="Times New Roman" w:hAnsi="Arial"/>
                <w:sz w:val="18"/>
                <w:lang w:eastAsia="zh-CN"/>
              </w:rPr>
              <w:t xml:space="preserve">UEs supporting this shall indicate support of </w:t>
            </w:r>
            <w:proofErr w:type="spellStart"/>
            <w:r w:rsidRPr="001C5825">
              <w:rPr>
                <w:rFonts w:ascii="Arial" w:eastAsia="Times New Roman" w:hAnsi="Arial"/>
                <w:i/>
                <w:sz w:val="18"/>
                <w:lang w:eastAsia="zh-CN"/>
              </w:rPr>
              <w:t>handoverInterF</w:t>
            </w:r>
            <w:proofErr w:type="spellEnd"/>
            <w:r w:rsidRPr="001C5825">
              <w:rPr>
                <w:rFonts w:ascii="Arial" w:eastAsia="Times New Roman" w:hAnsi="Arial"/>
                <w:sz w:val="18"/>
                <w:lang w:eastAsia="zh-CN"/>
              </w:rPr>
              <w:t xml:space="preserve"> for both FR1 and FR2.</w:t>
            </w:r>
          </w:p>
        </w:tc>
        <w:tc>
          <w:tcPr>
            <w:tcW w:w="709" w:type="dxa"/>
          </w:tcPr>
          <w:p w14:paraId="6FF552E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UE</w:t>
            </w:r>
          </w:p>
        </w:tc>
        <w:tc>
          <w:tcPr>
            <w:tcW w:w="564" w:type="dxa"/>
          </w:tcPr>
          <w:p w14:paraId="317A9E5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Yes</w:t>
            </w:r>
          </w:p>
        </w:tc>
        <w:tc>
          <w:tcPr>
            <w:tcW w:w="712" w:type="dxa"/>
          </w:tcPr>
          <w:p w14:paraId="481A616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Yu Mincho" w:hAnsi="Arial"/>
                <w:sz w:val="18"/>
                <w:lang w:eastAsia="ja-JP"/>
              </w:rPr>
              <w:t>No</w:t>
            </w:r>
          </w:p>
        </w:tc>
        <w:tc>
          <w:tcPr>
            <w:tcW w:w="737" w:type="dxa"/>
          </w:tcPr>
          <w:p w14:paraId="371688E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4CF97000" w14:textId="77777777" w:rsidTr="00C33A2C">
        <w:trPr>
          <w:cantSplit/>
        </w:trPr>
        <w:tc>
          <w:tcPr>
            <w:tcW w:w="6807" w:type="dxa"/>
          </w:tcPr>
          <w:p w14:paraId="02B5305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handoverFR1-FR2-2-r17</w:t>
            </w:r>
          </w:p>
          <w:p w14:paraId="7C0D2D5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HO between FR1 and FR2-2. This field only applies to NR SA/NR-DC/NE-DC (e.g.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handover) and </w:t>
            </w:r>
            <w:proofErr w:type="spellStart"/>
            <w:r w:rsidRPr="001C5825">
              <w:rPr>
                <w:rFonts w:ascii="Arial" w:eastAsia="Times New Roman" w:hAnsi="Arial"/>
                <w:sz w:val="18"/>
                <w:lang w:eastAsia="ja-JP"/>
              </w:rPr>
              <w:t>PSCell</w:t>
            </w:r>
            <w:proofErr w:type="spellEnd"/>
            <w:r w:rsidRPr="001C5825">
              <w:rPr>
                <w:rFonts w:ascii="Arial" w:eastAsia="Times New Roman" w:hAnsi="Arial"/>
                <w:sz w:val="18"/>
                <w:lang w:eastAsia="ja-JP"/>
              </w:rPr>
              <w:t xml:space="preserve"> change when (NG)EN-DC/NR-DC is configured. </w:t>
            </w:r>
            <w:r w:rsidRPr="001C5825">
              <w:rPr>
                <w:rFonts w:ascii="Arial" w:eastAsia="Times New Roman" w:hAnsi="Arial"/>
                <w:sz w:val="18"/>
                <w:lang w:eastAsia="zh-CN"/>
              </w:rPr>
              <w:t xml:space="preserve">UEs supporting this shall indicate support of </w:t>
            </w:r>
            <w:proofErr w:type="spellStart"/>
            <w:r w:rsidRPr="001C5825">
              <w:rPr>
                <w:rFonts w:ascii="Arial" w:eastAsia="Times New Roman" w:hAnsi="Arial"/>
                <w:i/>
                <w:sz w:val="18"/>
                <w:lang w:eastAsia="zh-CN"/>
              </w:rPr>
              <w:t>handoverInterF</w:t>
            </w:r>
            <w:proofErr w:type="spellEnd"/>
            <w:r w:rsidRPr="001C5825">
              <w:rPr>
                <w:rFonts w:ascii="Arial" w:eastAsia="Times New Roman" w:hAnsi="Arial"/>
                <w:sz w:val="18"/>
                <w:lang w:eastAsia="zh-CN"/>
              </w:rPr>
              <w:t xml:space="preserve"> for both FR1 and FR2-2.</w:t>
            </w:r>
          </w:p>
        </w:tc>
        <w:tc>
          <w:tcPr>
            <w:tcW w:w="709" w:type="dxa"/>
          </w:tcPr>
          <w:p w14:paraId="2091160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UE</w:t>
            </w:r>
          </w:p>
        </w:tc>
        <w:tc>
          <w:tcPr>
            <w:tcW w:w="564" w:type="dxa"/>
          </w:tcPr>
          <w:p w14:paraId="79062C8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No</w:t>
            </w:r>
          </w:p>
        </w:tc>
        <w:tc>
          <w:tcPr>
            <w:tcW w:w="712" w:type="dxa"/>
          </w:tcPr>
          <w:p w14:paraId="7CE652A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No</w:t>
            </w:r>
          </w:p>
        </w:tc>
        <w:tc>
          <w:tcPr>
            <w:tcW w:w="737" w:type="dxa"/>
          </w:tcPr>
          <w:p w14:paraId="2AFD282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A705C0E" w14:textId="77777777" w:rsidTr="00C33A2C">
        <w:trPr>
          <w:cantSplit/>
        </w:trPr>
        <w:tc>
          <w:tcPr>
            <w:tcW w:w="6807" w:type="dxa"/>
          </w:tcPr>
          <w:p w14:paraId="184A8D1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handoverFR2-1-FR2-2-r17</w:t>
            </w:r>
          </w:p>
          <w:p w14:paraId="7F12693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HO between FR2-1 and FR2-2. This field only applies to NR SA/NR-DC/NE-DC (e.g.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handover) and </w:t>
            </w:r>
            <w:proofErr w:type="spellStart"/>
            <w:r w:rsidRPr="001C5825">
              <w:rPr>
                <w:rFonts w:ascii="Arial" w:eastAsia="Times New Roman" w:hAnsi="Arial"/>
                <w:sz w:val="18"/>
                <w:lang w:eastAsia="ja-JP"/>
              </w:rPr>
              <w:t>PSCell</w:t>
            </w:r>
            <w:proofErr w:type="spellEnd"/>
            <w:r w:rsidRPr="001C5825">
              <w:rPr>
                <w:rFonts w:ascii="Arial" w:eastAsia="Times New Roman" w:hAnsi="Arial"/>
                <w:sz w:val="18"/>
                <w:lang w:eastAsia="ja-JP"/>
              </w:rPr>
              <w:t xml:space="preserve"> change when (NG)EN-DC/NR-DC is configured. </w:t>
            </w:r>
            <w:r w:rsidRPr="001C5825">
              <w:rPr>
                <w:rFonts w:ascii="Arial" w:eastAsia="Times New Roman" w:hAnsi="Arial"/>
                <w:sz w:val="18"/>
                <w:lang w:eastAsia="zh-CN"/>
              </w:rPr>
              <w:t xml:space="preserve">UEs supporting this shall indicate support of </w:t>
            </w:r>
            <w:proofErr w:type="spellStart"/>
            <w:r w:rsidRPr="001C5825">
              <w:rPr>
                <w:rFonts w:ascii="Arial" w:eastAsia="Times New Roman" w:hAnsi="Arial"/>
                <w:i/>
                <w:sz w:val="18"/>
                <w:lang w:eastAsia="zh-CN"/>
              </w:rPr>
              <w:t>handoverInterF</w:t>
            </w:r>
            <w:proofErr w:type="spellEnd"/>
            <w:r w:rsidRPr="001C5825">
              <w:rPr>
                <w:rFonts w:ascii="Arial" w:eastAsia="Times New Roman" w:hAnsi="Arial"/>
                <w:sz w:val="18"/>
                <w:lang w:eastAsia="zh-CN"/>
              </w:rPr>
              <w:t xml:space="preserve"> for both FR2-1 and FR2-2.</w:t>
            </w:r>
          </w:p>
        </w:tc>
        <w:tc>
          <w:tcPr>
            <w:tcW w:w="709" w:type="dxa"/>
          </w:tcPr>
          <w:p w14:paraId="005B4AF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UE</w:t>
            </w:r>
          </w:p>
        </w:tc>
        <w:tc>
          <w:tcPr>
            <w:tcW w:w="564" w:type="dxa"/>
          </w:tcPr>
          <w:p w14:paraId="49585D8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No</w:t>
            </w:r>
          </w:p>
        </w:tc>
        <w:tc>
          <w:tcPr>
            <w:tcW w:w="712" w:type="dxa"/>
          </w:tcPr>
          <w:p w14:paraId="5E08851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C5825">
              <w:rPr>
                <w:rFonts w:ascii="Arial" w:eastAsia="Times New Roman" w:hAnsi="Arial"/>
                <w:sz w:val="18"/>
                <w:lang w:eastAsia="ja-JP"/>
              </w:rPr>
              <w:t>No</w:t>
            </w:r>
          </w:p>
        </w:tc>
        <w:tc>
          <w:tcPr>
            <w:tcW w:w="737" w:type="dxa"/>
          </w:tcPr>
          <w:p w14:paraId="07E6C0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0384976D" w14:textId="77777777" w:rsidTr="00C33A2C">
        <w:trPr>
          <w:cantSplit/>
        </w:trPr>
        <w:tc>
          <w:tcPr>
            <w:tcW w:w="6807" w:type="dxa"/>
          </w:tcPr>
          <w:p w14:paraId="03884BB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handoverInterF</w:t>
            </w:r>
            <w:proofErr w:type="spellEnd"/>
            <w:r w:rsidRPr="001C5825">
              <w:rPr>
                <w:rFonts w:ascii="Arial" w:eastAsia="Times New Roman" w:hAnsi="Arial"/>
                <w:b/>
                <w:i/>
                <w:sz w:val="18"/>
                <w:lang w:eastAsia="ja-JP"/>
              </w:rPr>
              <w:t>, handoverInterF-r17</w:t>
            </w:r>
          </w:p>
          <w:p w14:paraId="1ECE9CE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handover). For </w:t>
            </w:r>
            <w:proofErr w:type="spellStart"/>
            <w:r w:rsidRPr="001C5825">
              <w:rPr>
                <w:rFonts w:ascii="Arial" w:eastAsia="Times New Roman" w:hAnsi="Arial"/>
                <w:sz w:val="18"/>
                <w:lang w:eastAsia="ja-JP"/>
              </w:rPr>
              <w:t>PSCell</w:t>
            </w:r>
            <w:proofErr w:type="spellEnd"/>
            <w:r w:rsidRPr="001C5825">
              <w:rPr>
                <w:rFonts w:ascii="Arial" w:eastAsia="Times New Roman" w:hAnsi="Arial"/>
                <w:sz w:val="18"/>
                <w:lang w:eastAsia="ja-JP"/>
              </w:rPr>
              <w:t xml:space="preserve"> change when (NG)EN-DC/NR-DC is configured, this feature is mandatory supported.</w:t>
            </w:r>
          </w:p>
        </w:tc>
        <w:tc>
          <w:tcPr>
            <w:tcW w:w="709" w:type="dxa"/>
          </w:tcPr>
          <w:p w14:paraId="776529F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7F070A5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4C23CAB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37" w:type="dxa"/>
          </w:tcPr>
          <w:p w14:paraId="1424FA7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p w14:paraId="69A895B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w:t>
            </w:r>
            <w:proofErr w:type="spellStart"/>
            <w:r w:rsidRPr="001C5825">
              <w:rPr>
                <w:rFonts w:ascii="Arial" w:eastAsia="MS Mincho" w:hAnsi="Arial"/>
                <w:sz w:val="18"/>
                <w:lang w:eastAsia="ja-JP"/>
              </w:rPr>
              <w:t>Incl</w:t>
            </w:r>
            <w:proofErr w:type="spellEnd"/>
            <w:r w:rsidRPr="001C5825">
              <w:rPr>
                <w:rFonts w:ascii="Arial" w:eastAsia="MS Mincho" w:hAnsi="Arial"/>
                <w:sz w:val="18"/>
                <w:lang w:eastAsia="ja-JP"/>
              </w:rPr>
              <w:t xml:space="preserve"> FR2-2 DIFF)</w:t>
            </w:r>
          </w:p>
        </w:tc>
      </w:tr>
      <w:tr w:rsidR="001C5825" w:rsidRPr="001C5825" w14:paraId="4DFA1912" w14:textId="77777777" w:rsidTr="00C33A2C">
        <w:trPr>
          <w:cantSplit/>
        </w:trPr>
        <w:tc>
          <w:tcPr>
            <w:tcW w:w="6807" w:type="dxa"/>
          </w:tcPr>
          <w:p w14:paraId="10B1F37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handoverLTE</w:t>
            </w:r>
            <w:proofErr w:type="spellEnd"/>
            <w:r w:rsidRPr="001C5825">
              <w:rPr>
                <w:rFonts w:ascii="Arial" w:eastAsia="Times New Roman" w:hAnsi="Arial"/>
                <w:b/>
                <w:i/>
                <w:sz w:val="18"/>
                <w:lang w:eastAsia="ja-JP"/>
              </w:rPr>
              <w:t>-EPC, handoverLTE-EPC-r17</w:t>
            </w:r>
          </w:p>
          <w:p w14:paraId="15D4C41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1E72726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79AC18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76FF9DD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37" w:type="dxa"/>
          </w:tcPr>
          <w:p w14:paraId="4757A2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p w14:paraId="07FE9DD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w:t>
            </w:r>
            <w:proofErr w:type="spellStart"/>
            <w:r w:rsidRPr="001C5825">
              <w:rPr>
                <w:rFonts w:ascii="Arial" w:eastAsia="MS Mincho" w:hAnsi="Arial"/>
                <w:sz w:val="18"/>
                <w:lang w:eastAsia="ja-JP"/>
              </w:rPr>
              <w:t>Incl</w:t>
            </w:r>
            <w:proofErr w:type="spellEnd"/>
            <w:r w:rsidRPr="001C5825">
              <w:rPr>
                <w:rFonts w:ascii="Arial" w:eastAsia="MS Mincho" w:hAnsi="Arial"/>
                <w:sz w:val="18"/>
                <w:lang w:eastAsia="ja-JP"/>
              </w:rPr>
              <w:t xml:space="preserve"> FR2-2 DIFF)</w:t>
            </w:r>
          </w:p>
        </w:tc>
      </w:tr>
      <w:tr w:rsidR="001C5825" w:rsidRPr="001C5825" w14:paraId="50BA1614" w14:textId="77777777" w:rsidTr="00C33A2C">
        <w:trPr>
          <w:cantSplit/>
        </w:trPr>
        <w:tc>
          <w:tcPr>
            <w:tcW w:w="6807" w:type="dxa"/>
          </w:tcPr>
          <w:p w14:paraId="0EA0AAD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idleInactiveNR-MeasReport-r16, idleInactiveNR-MeasReport-r17</w:t>
            </w:r>
          </w:p>
          <w:p w14:paraId="44C6079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7C1EFD4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BE6A40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A30168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1DD45C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p w14:paraId="30CA01F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MS Mincho" w:hAnsi="Arial"/>
                <w:sz w:val="18"/>
                <w:lang w:eastAsia="ja-JP"/>
              </w:rPr>
              <w:t>(</w:t>
            </w:r>
            <w:proofErr w:type="spellStart"/>
            <w:r w:rsidRPr="001C5825">
              <w:rPr>
                <w:rFonts w:ascii="Arial" w:eastAsia="MS Mincho" w:hAnsi="Arial"/>
                <w:sz w:val="18"/>
                <w:lang w:eastAsia="ja-JP"/>
              </w:rPr>
              <w:t>Incl</w:t>
            </w:r>
            <w:proofErr w:type="spellEnd"/>
            <w:r w:rsidRPr="001C5825">
              <w:rPr>
                <w:rFonts w:ascii="Arial" w:eastAsia="MS Mincho" w:hAnsi="Arial"/>
                <w:sz w:val="18"/>
                <w:lang w:eastAsia="ja-JP"/>
              </w:rPr>
              <w:t xml:space="preserve"> FR2-2 DIFF)</w:t>
            </w:r>
          </w:p>
        </w:tc>
      </w:tr>
      <w:tr w:rsidR="001C5825" w:rsidRPr="001C5825" w14:paraId="54C46408" w14:textId="77777777" w:rsidTr="00C33A2C">
        <w:trPr>
          <w:cantSplit/>
        </w:trPr>
        <w:tc>
          <w:tcPr>
            <w:tcW w:w="6807" w:type="dxa"/>
          </w:tcPr>
          <w:p w14:paraId="0DEDE3B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idleInactiveNR-MeasBeamReport-r16</w:t>
            </w:r>
          </w:p>
          <w:p w14:paraId="7A44E2C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1C5825">
              <w:rPr>
                <w:rFonts w:ascii="Arial" w:eastAsia="Times New Roman" w:hAnsi="Arial"/>
                <w:i/>
                <w:sz w:val="18"/>
                <w:lang w:eastAsia="ja-JP"/>
              </w:rPr>
              <w:t>idleInactiveNR-MeasReport-r16</w:t>
            </w:r>
            <w:r w:rsidRPr="001C5825">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3FBBDDB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53529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037CFE9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D403F2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144FDF6B" w14:textId="77777777" w:rsidTr="00C33A2C">
        <w:trPr>
          <w:cantSplit/>
        </w:trPr>
        <w:tc>
          <w:tcPr>
            <w:tcW w:w="6807" w:type="dxa"/>
          </w:tcPr>
          <w:p w14:paraId="0D3E7A3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idleInactiveEUTRA-MeasReport-r16</w:t>
            </w:r>
          </w:p>
          <w:p w14:paraId="30E3A51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84128A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6C1DC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362C2D1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7CAA60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MS Mincho" w:hAnsi="Arial"/>
                <w:sz w:val="18"/>
                <w:lang w:eastAsia="ja-JP"/>
              </w:rPr>
              <w:t>No</w:t>
            </w:r>
          </w:p>
        </w:tc>
      </w:tr>
      <w:tr w:rsidR="001C5825" w:rsidRPr="001C5825" w14:paraId="66AFB514" w14:textId="77777777" w:rsidTr="00C33A2C">
        <w:trPr>
          <w:cantSplit/>
        </w:trPr>
        <w:tc>
          <w:tcPr>
            <w:tcW w:w="6807" w:type="dxa"/>
          </w:tcPr>
          <w:p w14:paraId="573AB7E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idleInactive-ValidityArea-r16</w:t>
            </w:r>
          </w:p>
          <w:p w14:paraId="02AEF7D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0D658B9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BA87C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59B422D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EA90EF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MS Mincho" w:hAnsi="Arial"/>
                <w:sz w:val="18"/>
                <w:lang w:eastAsia="ja-JP"/>
              </w:rPr>
              <w:t>No</w:t>
            </w:r>
          </w:p>
        </w:tc>
      </w:tr>
      <w:tr w:rsidR="001C5825" w:rsidRPr="001C5825" w14:paraId="2F8C9CAC" w14:textId="77777777" w:rsidTr="00C33A2C">
        <w:trPr>
          <w:cantSplit/>
        </w:trPr>
        <w:tc>
          <w:tcPr>
            <w:tcW w:w="6807" w:type="dxa"/>
          </w:tcPr>
          <w:p w14:paraId="7DC2A5A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independentGapConfig</w:t>
            </w:r>
            <w:proofErr w:type="spellEnd"/>
          </w:p>
          <w:p w14:paraId="2F597B9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1C5825">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16E62E3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1788955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6DD68A9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5A8EB39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1C025256" w14:textId="77777777" w:rsidTr="00C33A2C">
        <w:trPr>
          <w:cantSplit/>
        </w:trPr>
        <w:tc>
          <w:tcPr>
            <w:tcW w:w="6807" w:type="dxa"/>
          </w:tcPr>
          <w:p w14:paraId="40632CC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lastRenderedPageBreak/>
              <w:t>independentGapConfig-maxCC-r17</w:t>
            </w:r>
          </w:p>
          <w:p w14:paraId="37B9B44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6A459D1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A7ABD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The capability signaling includes the following parameters:</w:t>
            </w:r>
          </w:p>
          <w:p w14:paraId="3A78D51D" w14:textId="77777777" w:rsidR="001C5825" w:rsidRPr="001C5825" w:rsidRDefault="001C5825" w:rsidP="001C582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fr1-Only-r17</w:t>
            </w:r>
            <w:r w:rsidRPr="001C5825">
              <w:rPr>
                <w:rFonts w:ascii="Arial" w:eastAsia="Times New Roman" w:hAnsi="Arial" w:cs="Arial"/>
                <w:sz w:val="18"/>
                <w:szCs w:val="18"/>
                <w:lang w:eastAsia="ja-JP"/>
              </w:rPr>
              <w:t xml:space="preserve"> indicates the maximum number of configured serving cells when only FR1 serving cells are configured</w:t>
            </w:r>
          </w:p>
          <w:p w14:paraId="48948A3C" w14:textId="77777777" w:rsidR="001C5825" w:rsidRPr="001C5825" w:rsidRDefault="001C5825" w:rsidP="001C582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fr2-Only-r17</w:t>
            </w:r>
            <w:r w:rsidRPr="001C5825">
              <w:rPr>
                <w:rFonts w:ascii="Arial" w:eastAsia="Times New Roman" w:hAnsi="Arial" w:cs="Arial"/>
                <w:sz w:val="18"/>
                <w:szCs w:val="18"/>
                <w:lang w:eastAsia="ja-JP"/>
              </w:rPr>
              <w:t xml:space="preserve"> indicates the maximum number of configured serving cells when only FR2 serving cells are configured</w:t>
            </w:r>
          </w:p>
          <w:p w14:paraId="0587EB54" w14:textId="77777777" w:rsidR="001C5825" w:rsidRPr="001C5825" w:rsidRDefault="001C5825" w:rsidP="001C5825">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w:t>
            </w:r>
            <w:r w:rsidRPr="001C5825">
              <w:rPr>
                <w:rFonts w:ascii="Arial" w:eastAsia="Times New Roman" w:hAnsi="Arial" w:cs="Arial"/>
                <w:sz w:val="18"/>
                <w:szCs w:val="18"/>
                <w:lang w:eastAsia="ja-JP"/>
              </w:rPr>
              <w:tab/>
            </w:r>
            <w:r w:rsidRPr="001C5825">
              <w:rPr>
                <w:rFonts w:ascii="Arial" w:eastAsia="Times New Roman" w:hAnsi="Arial" w:cs="Arial"/>
                <w:i/>
                <w:iCs/>
                <w:sz w:val="18"/>
                <w:szCs w:val="18"/>
                <w:lang w:eastAsia="ja-JP"/>
              </w:rPr>
              <w:t>fr1-AndFR2-r17</w:t>
            </w:r>
            <w:r w:rsidRPr="001C5825">
              <w:rPr>
                <w:rFonts w:ascii="Arial" w:eastAsia="Times New Roman" w:hAnsi="Arial" w:cs="Arial"/>
                <w:sz w:val="18"/>
                <w:szCs w:val="18"/>
                <w:lang w:eastAsia="ja-JP"/>
              </w:rPr>
              <w:t xml:space="preserve"> indicates the maximum number of configured serving cells when both FR1 and FR2 serving cells are configured</w:t>
            </w:r>
          </w:p>
          <w:p w14:paraId="4A5BAC9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p>
          <w:p w14:paraId="39F8E3B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C5825">
              <w:rPr>
                <w:rFonts w:ascii="Arial" w:eastAsia="Times New Roman" w:hAnsi="Arial"/>
                <w:sz w:val="18"/>
                <w:szCs w:val="22"/>
                <w:lang w:eastAsia="sv-SE"/>
              </w:rPr>
              <w:t xml:space="preserve">The absence of the </w:t>
            </w:r>
            <w:r w:rsidRPr="001C5825">
              <w:rPr>
                <w:rFonts w:ascii="Arial" w:eastAsia="Times New Roman" w:hAnsi="Arial"/>
                <w:i/>
                <w:sz w:val="18"/>
                <w:szCs w:val="22"/>
                <w:lang w:eastAsia="sv-SE"/>
              </w:rPr>
              <w:t>fr1-Only-r17</w:t>
            </w:r>
            <w:r w:rsidRPr="001C5825">
              <w:rPr>
                <w:rFonts w:ascii="Arial" w:eastAsia="Times New Roman" w:hAnsi="Arial"/>
                <w:sz w:val="18"/>
                <w:szCs w:val="22"/>
                <w:lang w:eastAsia="sv-SE"/>
              </w:rPr>
              <w:t xml:space="preserve"> or </w:t>
            </w:r>
            <w:r w:rsidRPr="001C5825">
              <w:rPr>
                <w:rFonts w:ascii="Arial" w:eastAsia="Times New Roman" w:hAnsi="Arial"/>
                <w:i/>
                <w:sz w:val="18"/>
                <w:szCs w:val="22"/>
                <w:lang w:eastAsia="sv-SE"/>
              </w:rPr>
              <w:t>fr2-Only-r17</w:t>
            </w:r>
            <w:r w:rsidRPr="001C5825">
              <w:rPr>
                <w:rFonts w:ascii="Arial" w:eastAsia="Times New Roman" w:hAnsi="Arial"/>
                <w:sz w:val="18"/>
                <w:szCs w:val="22"/>
                <w:lang w:eastAsia="sv-SE"/>
              </w:rPr>
              <w:t xml:space="preserve"> field indicates that per-FR gap is not supported when only FR1 or FR2 serving cells are configured. Absence of the </w:t>
            </w:r>
            <w:r w:rsidRPr="001C5825">
              <w:rPr>
                <w:rFonts w:ascii="Arial" w:eastAsia="Times New Roman" w:hAnsi="Arial"/>
                <w:i/>
                <w:sz w:val="18"/>
                <w:szCs w:val="22"/>
                <w:lang w:eastAsia="sv-SE"/>
              </w:rPr>
              <w:t>fr1-AndFR2</w:t>
            </w:r>
            <w:r w:rsidRPr="001C5825">
              <w:rPr>
                <w:rFonts w:ascii="Arial" w:eastAsia="Times New Roman" w:hAnsi="Arial"/>
                <w:sz w:val="18"/>
                <w:szCs w:val="22"/>
                <w:lang w:eastAsia="sv-SE"/>
              </w:rPr>
              <w:t xml:space="preserve"> field, indicates that per-FR-gap is not supported when both FR1 and FR2 serving cells are configured. Value "1" for </w:t>
            </w:r>
            <w:r w:rsidRPr="001C5825">
              <w:rPr>
                <w:rFonts w:ascii="Arial" w:eastAsia="Times New Roman" w:hAnsi="Arial"/>
                <w:i/>
                <w:sz w:val="18"/>
                <w:szCs w:val="22"/>
                <w:lang w:eastAsia="sv-SE"/>
              </w:rPr>
              <w:t>fr1-Only-r17</w:t>
            </w:r>
            <w:r w:rsidRPr="001C5825">
              <w:rPr>
                <w:rFonts w:ascii="Arial" w:eastAsia="Times New Roman" w:hAnsi="Arial"/>
                <w:sz w:val="18"/>
                <w:szCs w:val="22"/>
                <w:lang w:eastAsia="sv-SE"/>
              </w:rPr>
              <w:t xml:space="preserve"> or </w:t>
            </w:r>
            <w:r w:rsidRPr="001C5825">
              <w:rPr>
                <w:rFonts w:ascii="Arial" w:eastAsia="Times New Roman" w:hAnsi="Arial"/>
                <w:i/>
                <w:sz w:val="18"/>
                <w:szCs w:val="22"/>
                <w:lang w:eastAsia="sv-SE"/>
              </w:rPr>
              <w:t>fr2-Only-r17</w:t>
            </w:r>
            <w:r w:rsidRPr="001C5825">
              <w:rPr>
                <w:rFonts w:ascii="Arial" w:eastAsia="Times New Roman" w:hAnsi="Arial"/>
                <w:sz w:val="18"/>
                <w:szCs w:val="22"/>
                <w:lang w:eastAsia="sv-SE"/>
              </w:rPr>
              <w:t xml:space="preserve"> indicates support of the per-FR gap when only </w:t>
            </w:r>
            <w:proofErr w:type="spellStart"/>
            <w:r w:rsidRPr="001C5825">
              <w:rPr>
                <w:rFonts w:ascii="Arial" w:eastAsia="Times New Roman" w:hAnsi="Arial"/>
                <w:sz w:val="18"/>
                <w:szCs w:val="22"/>
                <w:lang w:eastAsia="sv-SE"/>
              </w:rPr>
              <w:t>PCell</w:t>
            </w:r>
            <w:proofErr w:type="spellEnd"/>
            <w:r w:rsidRPr="001C5825">
              <w:rPr>
                <w:rFonts w:ascii="Arial" w:eastAsia="Times New Roman" w:hAnsi="Arial"/>
                <w:sz w:val="18"/>
                <w:szCs w:val="22"/>
                <w:lang w:eastAsia="sv-SE"/>
              </w:rPr>
              <w:t xml:space="preserve"> is configured (no additional CC). Value "2" for </w:t>
            </w:r>
            <w:r w:rsidRPr="001C5825">
              <w:rPr>
                <w:rFonts w:ascii="Arial" w:eastAsia="Times New Roman" w:hAnsi="Arial"/>
                <w:i/>
                <w:sz w:val="18"/>
                <w:szCs w:val="22"/>
                <w:lang w:eastAsia="sv-SE"/>
              </w:rPr>
              <w:t>fr1-Only-r17</w:t>
            </w:r>
            <w:r w:rsidRPr="001C5825">
              <w:rPr>
                <w:rFonts w:ascii="Arial" w:eastAsia="Times New Roman" w:hAnsi="Arial"/>
                <w:sz w:val="18"/>
                <w:szCs w:val="22"/>
                <w:lang w:eastAsia="sv-SE"/>
              </w:rPr>
              <w:t xml:space="preserve"> or </w:t>
            </w:r>
            <w:r w:rsidRPr="001C5825">
              <w:rPr>
                <w:rFonts w:ascii="Arial" w:eastAsia="Times New Roman" w:hAnsi="Arial"/>
                <w:i/>
                <w:sz w:val="18"/>
                <w:szCs w:val="22"/>
                <w:lang w:eastAsia="sv-SE"/>
              </w:rPr>
              <w:t>fr2-Only-r17</w:t>
            </w:r>
            <w:r w:rsidRPr="001C5825">
              <w:rPr>
                <w:rFonts w:ascii="Arial" w:eastAsia="Times New Roman" w:hAnsi="Arial"/>
                <w:sz w:val="18"/>
                <w:szCs w:val="22"/>
                <w:lang w:eastAsia="sv-SE"/>
              </w:rPr>
              <w:t xml:space="preserve"> indicates support of the per-FR gap when </w:t>
            </w:r>
            <w:proofErr w:type="spellStart"/>
            <w:r w:rsidRPr="001C5825">
              <w:rPr>
                <w:rFonts w:ascii="Arial" w:eastAsia="Times New Roman" w:hAnsi="Arial"/>
                <w:sz w:val="18"/>
                <w:szCs w:val="22"/>
                <w:lang w:eastAsia="sv-SE"/>
              </w:rPr>
              <w:t>PCell</w:t>
            </w:r>
            <w:proofErr w:type="spellEnd"/>
            <w:r w:rsidRPr="001C5825">
              <w:rPr>
                <w:rFonts w:ascii="Arial" w:eastAsia="Times New Roman" w:hAnsi="Arial"/>
                <w:sz w:val="18"/>
                <w:szCs w:val="22"/>
                <w:lang w:eastAsia="sv-SE"/>
              </w:rPr>
              <w:t xml:space="preserve"> and 1 additional CC are configured, and so on. Value "1" or "2" for </w:t>
            </w:r>
            <w:r w:rsidRPr="001C5825">
              <w:rPr>
                <w:rFonts w:ascii="Arial" w:eastAsia="Times New Roman" w:hAnsi="Arial"/>
                <w:i/>
                <w:sz w:val="18"/>
                <w:szCs w:val="22"/>
                <w:lang w:eastAsia="sv-SE"/>
              </w:rPr>
              <w:t>fr1-AndFR2-r17</w:t>
            </w:r>
            <w:r w:rsidRPr="001C5825">
              <w:rPr>
                <w:rFonts w:ascii="Arial" w:eastAsia="Times New Roman" w:hAnsi="Arial"/>
                <w:sz w:val="18"/>
                <w:szCs w:val="22"/>
                <w:lang w:eastAsia="sv-SE"/>
              </w:rPr>
              <w:t xml:space="preserve"> indicates the support of per-FR gap when </w:t>
            </w:r>
            <w:proofErr w:type="spellStart"/>
            <w:r w:rsidRPr="001C5825">
              <w:rPr>
                <w:rFonts w:ascii="Arial" w:eastAsia="Times New Roman" w:hAnsi="Arial"/>
                <w:sz w:val="18"/>
                <w:szCs w:val="22"/>
                <w:lang w:eastAsia="sv-SE"/>
              </w:rPr>
              <w:t>PCell</w:t>
            </w:r>
            <w:proofErr w:type="spellEnd"/>
            <w:r w:rsidRPr="001C5825">
              <w:rPr>
                <w:rFonts w:ascii="Arial" w:eastAsia="Times New Roman" w:hAnsi="Arial"/>
                <w:sz w:val="18"/>
                <w:szCs w:val="22"/>
                <w:lang w:eastAsia="sv-SE"/>
              </w:rPr>
              <w:t xml:space="preserve"> and "1" additional CC are configured.</w:t>
            </w:r>
          </w:p>
          <w:p w14:paraId="1C459D0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p>
          <w:p w14:paraId="35A7024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iCs/>
                <w:sz w:val="18"/>
                <w:lang w:eastAsia="ja-JP"/>
              </w:rPr>
            </w:pPr>
            <w:r w:rsidRPr="001C5825">
              <w:rPr>
                <w:rFonts w:ascii="Arial" w:eastAsia="Times New Roman" w:hAnsi="Arial"/>
                <w:sz w:val="18"/>
                <w:lang w:eastAsia="ja-JP"/>
              </w:rPr>
              <w:t xml:space="preserve">UE indicating support of this feature shall not indicate support of </w:t>
            </w:r>
            <w:proofErr w:type="spellStart"/>
            <w:r w:rsidRPr="001C5825">
              <w:rPr>
                <w:rFonts w:ascii="Arial" w:eastAsia="Times New Roman" w:hAnsi="Arial"/>
                <w:i/>
                <w:sz w:val="18"/>
                <w:lang w:eastAsia="ja-JP"/>
              </w:rPr>
              <w:t>independentGapConfig</w:t>
            </w:r>
            <w:proofErr w:type="spellEnd"/>
            <w:r w:rsidRPr="001C5825">
              <w:rPr>
                <w:rFonts w:ascii="Arial" w:eastAsia="Times New Roman" w:hAnsi="Arial"/>
                <w:iCs/>
                <w:sz w:val="18"/>
                <w:lang w:eastAsia="ja-JP"/>
              </w:rPr>
              <w:t>.</w:t>
            </w:r>
          </w:p>
        </w:tc>
        <w:tc>
          <w:tcPr>
            <w:tcW w:w="709" w:type="dxa"/>
          </w:tcPr>
          <w:p w14:paraId="630FD9C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UE</w:t>
            </w:r>
          </w:p>
        </w:tc>
        <w:tc>
          <w:tcPr>
            <w:tcW w:w="564" w:type="dxa"/>
          </w:tcPr>
          <w:p w14:paraId="72227BA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No</w:t>
            </w:r>
          </w:p>
        </w:tc>
        <w:tc>
          <w:tcPr>
            <w:tcW w:w="712" w:type="dxa"/>
          </w:tcPr>
          <w:p w14:paraId="2FEEF07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No</w:t>
            </w:r>
          </w:p>
        </w:tc>
        <w:tc>
          <w:tcPr>
            <w:tcW w:w="737" w:type="dxa"/>
          </w:tcPr>
          <w:p w14:paraId="7C8BD89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sz w:val="18"/>
                <w:lang w:eastAsia="ja-JP"/>
              </w:rPr>
              <w:t>No</w:t>
            </w:r>
          </w:p>
        </w:tc>
      </w:tr>
      <w:tr w:rsidR="001C5825" w:rsidRPr="001C5825" w14:paraId="52460C21" w14:textId="77777777" w:rsidTr="00C33A2C">
        <w:trPr>
          <w:cantSplit/>
        </w:trPr>
        <w:tc>
          <w:tcPr>
            <w:tcW w:w="6807" w:type="dxa"/>
          </w:tcPr>
          <w:p w14:paraId="201D696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independentGapConfigPRS-r17</w:t>
            </w:r>
          </w:p>
          <w:p w14:paraId="2361B58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767D50A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408C36B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5E1BE3B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6EFBF07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5C89DD11" w14:textId="77777777" w:rsidTr="00C33A2C">
        <w:trPr>
          <w:cantSplit/>
        </w:trPr>
        <w:tc>
          <w:tcPr>
            <w:tcW w:w="6807" w:type="dxa"/>
          </w:tcPr>
          <w:p w14:paraId="644C3FA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intraAndInterF-MeasAndReport</w:t>
            </w:r>
            <w:proofErr w:type="spellEnd"/>
          </w:p>
          <w:p w14:paraId="5C32D88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1C5825">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5AADF8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274F433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12" w:type="dxa"/>
          </w:tcPr>
          <w:p w14:paraId="26D2A61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7A3BA08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11E95860" w14:textId="77777777" w:rsidTr="00C33A2C">
        <w:trPr>
          <w:cantSplit/>
        </w:trPr>
        <w:tc>
          <w:tcPr>
            <w:tcW w:w="6807" w:type="dxa"/>
          </w:tcPr>
          <w:p w14:paraId="2FF2AB6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C5825">
              <w:rPr>
                <w:rFonts w:ascii="Arial" w:eastAsia="Times New Roman" w:hAnsi="Arial" w:cs="Arial"/>
                <w:b/>
                <w:bCs/>
                <w:i/>
                <w:iCs/>
                <w:sz w:val="18"/>
                <w:szCs w:val="18"/>
                <w:lang w:eastAsia="ja-JP"/>
              </w:rPr>
              <w:t>interFrequencyMeas-No</w:t>
            </w:r>
            <w:r w:rsidRPr="001C5825">
              <w:rPr>
                <w:rFonts w:ascii="Arial" w:eastAsia="Times New Roman" w:hAnsi="Arial" w:cs="Arial"/>
                <w:b/>
                <w:bCs/>
                <w:i/>
                <w:iCs/>
                <w:sz w:val="18"/>
                <w:szCs w:val="18"/>
                <w:lang w:eastAsia="zh-CN"/>
              </w:rPr>
              <w:t>G</w:t>
            </w:r>
            <w:r w:rsidRPr="001C5825">
              <w:rPr>
                <w:rFonts w:ascii="Arial" w:eastAsia="Times New Roman" w:hAnsi="Arial" w:cs="Arial"/>
                <w:b/>
                <w:bCs/>
                <w:i/>
                <w:iCs/>
                <w:sz w:val="18"/>
                <w:szCs w:val="18"/>
                <w:lang w:eastAsia="ja-JP"/>
              </w:rPr>
              <w:t>ap-r16</w:t>
            </w:r>
          </w:p>
          <w:p w14:paraId="0BA7045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zh-CN"/>
              </w:rPr>
              <w:t xml:space="preserve">Indicates whether the UE can perform inter-frequency SSB based measurements without measurement gaps if </w:t>
            </w:r>
            <w:r w:rsidRPr="001C5825">
              <w:rPr>
                <w:rFonts w:ascii="Arial" w:eastAsia="Times New Roman" w:hAnsi="Arial" w:cs="Arial"/>
                <w:bCs/>
                <w:iCs/>
                <w:sz w:val="18"/>
                <w:szCs w:val="18"/>
                <w:lang w:eastAsia="ja-JP"/>
              </w:rPr>
              <w:t>the SSB is completely contained in the active BWP of the UE</w:t>
            </w:r>
            <w:r w:rsidRPr="001C5825">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15E104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UE</w:t>
            </w:r>
          </w:p>
        </w:tc>
        <w:tc>
          <w:tcPr>
            <w:tcW w:w="564" w:type="dxa"/>
          </w:tcPr>
          <w:p w14:paraId="30A2BCF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zh-CN"/>
              </w:rPr>
              <w:t>No</w:t>
            </w:r>
          </w:p>
        </w:tc>
        <w:tc>
          <w:tcPr>
            <w:tcW w:w="712" w:type="dxa"/>
          </w:tcPr>
          <w:p w14:paraId="6E376B4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No</w:t>
            </w:r>
          </w:p>
        </w:tc>
        <w:tc>
          <w:tcPr>
            <w:tcW w:w="737" w:type="dxa"/>
          </w:tcPr>
          <w:p w14:paraId="5F1A603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Times New Roman" w:hAnsi="Arial"/>
                <w:sz w:val="18"/>
                <w:lang w:eastAsia="zh-CN"/>
              </w:rPr>
              <w:t>Yes</w:t>
            </w:r>
          </w:p>
        </w:tc>
      </w:tr>
      <w:tr w:rsidR="001C5825" w:rsidRPr="001C5825" w14:paraId="1E4DE345"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3FF0182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periodicEUTRA-MeasAndReport</w:t>
            </w:r>
            <w:proofErr w:type="spellEnd"/>
          </w:p>
          <w:p w14:paraId="78DBF36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 xml:space="preserve">Indicates whether the UE supports periodic EUTRA measurement and reporting. </w:t>
            </w:r>
            <w:r w:rsidRPr="001C5825">
              <w:rPr>
                <w:rFonts w:ascii="Arial" w:eastAsia="Times New Roman" w:hAnsi="Arial"/>
                <w:sz w:val="18"/>
                <w:lang w:eastAsia="ja-JP"/>
              </w:rPr>
              <w:t>It is mandated if the UE supports EUTRA</w:t>
            </w:r>
            <w:r w:rsidRPr="001C5825">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916733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D4EDDE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5A4718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0A3931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45F981D5"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2D149DB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maxNumberCLI-RSSI-r16</w:t>
            </w:r>
          </w:p>
          <w:p w14:paraId="0AF35E0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the maximum number of CLI-RSSI measurement resources for CLI RSSI measurement. </w:t>
            </w:r>
            <w:r w:rsidRPr="001C5825">
              <w:rPr>
                <w:rFonts w:ascii="Arial" w:eastAsia="MS PGothic" w:hAnsi="Arial"/>
                <w:sz w:val="18"/>
                <w:lang w:eastAsia="ja-JP"/>
              </w:rPr>
              <w:t xml:space="preserve">If the UE supports </w:t>
            </w:r>
            <w:r w:rsidRPr="001C5825">
              <w:rPr>
                <w:rFonts w:ascii="Arial" w:eastAsia="MS PGothic" w:hAnsi="Arial"/>
                <w:i/>
                <w:iCs/>
                <w:sz w:val="18"/>
                <w:lang w:eastAsia="ja-JP"/>
              </w:rPr>
              <w:t>cli-RSSI-Meas-r16</w:t>
            </w:r>
            <w:r w:rsidRPr="001C5825">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56BA50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DA7A5C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38F680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F95EED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21584344"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0FF6914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maxNumberCLI-SRS-RSRP-r16</w:t>
            </w:r>
          </w:p>
          <w:p w14:paraId="01306D3F" w14:textId="77777777" w:rsidR="001C5825" w:rsidRPr="001C5825" w:rsidRDefault="001C5825" w:rsidP="001C5825">
            <w:pPr>
              <w:keepNext/>
              <w:keepLines/>
              <w:overflowPunct w:val="0"/>
              <w:autoSpaceDE w:val="0"/>
              <w:autoSpaceDN w:val="0"/>
              <w:adjustRightInd w:val="0"/>
              <w:spacing w:after="0"/>
              <w:textAlignment w:val="baseline"/>
              <w:rPr>
                <w:rFonts w:ascii="Arial" w:eastAsia="MS PGothic" w:hAnsi="Arial"/>
                <w:sz w:val="18"/>
                <w:lang w:eastAsia="ja-JP"/>
              </w:rPr>
            </w:pPr>
            <w:r w:rsidRPr="001C5825">
              <w:rPr>
                <w:rFonts w:ascii="Arial" w:eastAsia="Times New Roman" w:hAnsi="Arial"/>
                <w:sz w:val="18"/>
                <w:lang w:eastAsia="ja-JP"/>
              </w:rPr>
              <w:t xml:space="preserve">Defines the maximum number of SRS-RSRP measurement resources for SRS-RSRP measurement. </w:t>
            </w:r>
            <w:r w:rsidRPr="001C5825">
              <w:rPr>
                <w:rFonts w:ascii="Arial" w:eastAsia="MS PGothic" w:hAnsi="Arial"/>
                <w:sz w:val="18"/>
                <w:lang w:eastAsia="ja-JP"/>
              </w:rPr>
              <w:t xml:space="preserve">If the UE supports </w:t>
            </w:r>
            <w:r w:rsidRPr="001C5825">
              <w:rPr>
                <w:rFonts w:ascii="Arial" w:eastAsia="MS PGothic" w:hAnsi="Arial"/>
                <w:i/>
                <w:iCs/>
                <w:sz w:val="18"/>
                <w:lang w:eastAsia="ja-JP"/>
              </w:rPr>
              <w:t>cli-SRS-RSRP-Meas-r16</w:t>
            </w:r>
            <w:r w:rsidRPr="001C5825">
              <w:rPr>
                <w:rFonts w:ascii="Arial" w:eastAsia="MS PGothic" w:hAnsi="Arial"/>
                <w:sz w:val="18"/>
                <w:lang w:eastAsia="ja-JP"/>
              </w:rPr>
              <w:t>, the UE shall report this capability.</w:t>
            </w:r>
          </w:p>
          <w:p w14:paraId="39DBC78E" w14:textId="77777777" w:rsidR="001C5825" w:rsidRPr="001C5825" w:rsidRDefault="001C5825" w:rsidP="001C5825">
            <w:pPr>
              <w:keepNext/>
              <w:keepLines/>
              <w:overflowPunct w:val="0"/>
              <w:autoSpaceDE w:val="0"/>
              <w:autoSpaceDN w:val="0"/>
              <w:adjustRightInd w:val="0"/>
              <w:spacing w:after="0"/>
              <w:textAlignment w:val="baseline"/>
              <w:rPr>
                <w:rFonts w:ascii="Arial" w:eastAsia="MS PGothic" w:hAnsi="Arial"/>
                <w:sz w:val="18"/>
                <w:lang w:eastAsia="ja-JP"/>
              </w:rPr>
            </w:pPr>
          </w:p>
          <w:p w14:paraId="3F8358DF" w14:textId="77777777" w:rsidR="001C5825" w:rsidRPr="001C5825" w:rsidRDefault="001C5825" w:rsidP="001C582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C5825">
              <w:rPr>
                <w:rFonts w:ascii="Arial" w:eastAsia="MS PGothic" w:hAnsi="Arial"/>
                <w:sz w:val="18"/>
                <w:lang w:eastAsia="ja-JP"/>
              </w:rPr>
              <w:t>NOTE 1:</w:t>
            </w:r>
            <w:r w:rsidRPr="001C5825">
              <w:rPr>
                <w:rFonts w:ascii="Arial" w:eastAsia="MS PGothic" w:hAnsi="Arial"/>
                <w:sz w:val="18"/>
                <w:lang w:eastAsia="ja-JP"/>
              </w:rPr>
              <w:tab/>
              <w:t>A slot is based on minimum SCS among active BWPs across all CCs configured for SRS-RSRP measurement.</w:t>
            </w:r>
          </w:p>
          <w:p w14:paraId="2CF5307D" w14:textId="77777777" w:rsidR="001C5825" w:rsidRPr="001C5825" w:rsidRDefault="001C5825" w:rsidP="001C582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C5825">
              <w:rPr>
                <w:rFonts w:ascii="Arial" w:eastAsia="MS PGothic" w:hAnsi="Arial"/>
                <w:sz w:val="18"/>
                <w:lang w:eastAsia="ja-JP"/>
              </w:rPr>
              <w:t>NOTE 2:</w:t>
            </w:r>
            <w:r w:rsidRPr="001C5825">
              <w:rPr>
                <w:rFonts w:ascii="Arial" w:eastAsia="MS PGothic" w:hAnsi="Arial"/>
                <w:sz w:val="18"/>
                <w:lang w:eastAsia="ja-JP"/>
              </w:rPr>
              <w:tab/>
            </w:r>
            <w:proofErr w:type="gramStart"/>
            <w:r w:rsidRPr="001C5825">
              <w:rPr>
                <w:rFonts w:ascii="Arial" w:eastAsia="MS PGothic" w:hAnsi="Arial"/>
                <w:sz w:val="18"/>
                <w:lang w:eastAsia="ja-JP"/>
              </w:rPr>
              <w:t>A</w:t>
            </w:r>
            <w:proofErr w:type="gramEnd"/>
            <w:r w:rsidRPr="001C5825">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551FE3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592061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E000A6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29BE2C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45D3438A"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5219400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C5825">
              <w:rPr>
                <w:rFonts w:ascii="Arial" w:eastAsia="Times New Roman" w:hAnsi="Arial"/>
                <w:b/>
                <w:bCs/>
                <w:i/>
                <w:iCs/>
                <w:sz w:val="18"/>
                <w:lang w:eastAsia="zh-CN"/>
              </w:rPr>
              <w:t>increasedNumberofCSIRSPerMO-r16</w:t>
            </w:r>
          </w:p>
          <w:p w14:paraId="2DBAFCF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cs="Arial"/>
                <w:sz w:val="18"/>
                <w:lang w:eastAsia="zh-CN"/>
              </w:rPr>
              <w:t xml:space="preserve">Indicates support of up to 192 CSI-RS </w:t>
            </w:r>
            <w:proofErr w:type="gramStart"/>
            <w:r w:rsidRPr="001C5825">
              <w:rPr>
                <w:rFonts w:ascii="Arial" w:eastAsia="Times New Roman" w:hAnsi="Arial" w:cs="Arial"/>
                <w:sz w:val="18"/>
                <w:lang w:eastAsia="zh-CN"/>
              </w:rPr>
              <w:t>resource</w:t>
            </w:r>
            <w:proofErr w:type="gramEnd"/>
            <w:r w:rsidRPr="001C5825">
              <w:rPr>
                <w:rFonts w:ascii="Arial" w:eastAsia="Times New Roman" w:hAnsi="Arial" w:cs="Arial"/>
                <w:sz w:val="18"/>
                <w:lang w:eastAsia="zh-CN"/>
              </w:rPr>
              <w:t xml:space="preserve"> for L3 mobility configuration per measurement object configured with </w:t>
            </w:r>
            <w:proofErr w:type="spellStart"/>
            <w:r w:rsidRPr="001C5825">
              <w:rPr>
                <w:rFonts w:ascii="Arial" w:eastAsia="Times New Roman" w:hAnsi="Arial" w:cs="Arial"/>
                <w:i/>
                <w:iCs/>
                <w:sz w:val="18"/>
                <w:lang w:eastAsia="zh-CN"/>
              </w:rPr>
              <w:t>associatedSSB</w:t>
            </w:r>
            <w:proofErr w:type="spellEnd"/>
            <w:r w:rsidRPr="001C5825">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987DCE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C31B0A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953D05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F6B637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sz w:val="18"/>
                <w:lang w:eastAsia="zh-CN"/>
              </w:rPr>
              <w:t>Yes</w:t>
            </w:r>
          </w:p>
        </w:tc>
      </w:tr>
      <w:tr w:rsidR="001C5825" w:rsidRPr="001C5825" w14:paraId="4DD89A15" w14:textId="77777777" w:rsidTr="00C33A2C">
        <w:trPr>
          <w:cantSplit/>
        </w:trPr>
        <w:tc>
          <w:tcPr>
            <w:tcW w:w="6807" w:type="dxa"/>
          </w:tcPr>
          <w:p w14:paraId="54D2DC4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lastRenderedPageBreak/>
              <w:t>maxNumberCSI</w:t>
            </w:r>
            <w:proofErr w:type="spellEnd"/>
            <w:r w:rsidRPr="001C5825">
              <w:rPr>
                <w:rFonts w:ascii="Arial" w:eastAsia="Times New Roman" w:hAnsi="Arial"/>
                <w:b/>
                <w:i/>
                <w:sz w:val="18"/>
                <w:lang w:eastAsia="ja-JP"/>
              </w:rPr>
              <w:t>-RS-RRM-RS-SINR</w:t>
            </w:r>
          </w:p>
          <w:p w14:paraId="38594CC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1C5825">
              <w:rPr>
                <w:rFonts w:ascii="Arial" w:eastAsia="Times New Roman" w:hAnsi="Arial"/>
                <w:i/>
                <w:sz w:val="18"/>
                <w:lang w:eastAsia="ja-JP"/>
              </w:rPr>
              <w:t>csi</w:t>
            </w:r>
            <w:proofErr w:type="spellEnd"/>
            <w:r w:rsidRPr="001C5825">
              <w:rPr>
                <w:rFonts w:ascii="Arial" w:eastAsia="Times New Roman" w:hAnsi="Arial"/>
                <w:i/>
                <w:sz w:val="18"/>
                <w:lang w:eastAsia="ja-JP"/>
              </w:rPr>
              <w:t>-RSRP-</w:t>
            </w:r>
            <w:proofErr w:type="spellStart"/>
            <w:r w:rsidRPr="001C5825">
              <w:rPr>
                <w:rFonts w:ascii="Arial" w:eastAsia="Times New Roman" w:hAnsi="Arial"/>
                <w:i/>
                <w:sz w:val="18"/>
                <w:lang w:eastAsia="ja-JP"/>
              </w:rPr>
              <w:t>AndRSRQ</w:t>
            </w:r>
            <w:proofErr w:type="spellEnd"/>
            <w:r w:rsidRPr="001C5825">
              <w:rPr>
                <w:rFonts w:ascii="Arial" w:eastAsia="Times New Roman" w:hAnsi="Arial"/>
                <w:i/>
                <w:sz w:val="18"/>
                <w:lang w:eastAsia="ja-JP"/>
              </w:rPr>
              <w:t>-</w:t>
            </w:r>
            <w:proofErr w:type="spellStart"/>
            <w:r w:rsidRPr="001C5825">
              <w:rPr>
                <w:rFonts w:ascii="Arial" w:eastAsia="Times New Roman" w:hAnsi="Arial"/>
                <w:i/>
                <w:sz w:val="18"/>
                <w:lang w:eastAsia="ja-JP"/>
              </w:rPr>
              <w:t>MeasWithSSB</w:t>
            </w:r>
            <w:proofErr w:type="spellEnd"/>
            <w:r w:rsidRPr="001C5825">
              <w:rPr>
                <w:rFonts w:ascii="Arial" w:eastAsia="Times New Roman" w:hAnsi="Arial"/>
                <w:sz w:val="18"/>
                <w:lang w:eastAsia="ja-JP"/>
              </w:rPr>
              <w:t xml:space="preserve">, </w:t>
            </w:r>
            <w:proofErr w:type="spellStart"/>
            <w:r w:rsidRPr="001C5825">
              <w:rPr>
                <w:rFonts w:ascii="Arial" w:eastAsia="Times New Roman" w:hAnsi="Arial"/>
                <w:i/>
                <w:sz w:val="18"/>
                <w:lang w:eastAsia="ja-JP"/>
              </w:rPr>
              <w:t>csi</w:t>
            </w:r>
            <w:proofErr w:type="spellEnd"/>
            <w:r w:rsidRPr="001C5825">
              <w:rPr>
                <w:rFonts w:ascii="Arial" w:eastAsia="Times New Roman" w:hAnsi="Arial"/>
                <w:i/>
                <w:sz w:val="18"/>
                <w:lang w:eastAsia="ja-JP"/>
              </w:rPr>
              <w:t>-RSRP-</w:t>
            </w:r>
            <w:proofErr w:type="spellStart"/>
            <w:r w:rsidRPr="001C5825">
              <w:rPr>
                <w:rFonts w:ascii="Arial" w:eastAsia="Times New Roman" w:hAnsi="Arial"/>
                <w:i/>
                <w:sz w:val="18"/>
                <w:lang w:eastAsia="ja-JP"/>
              </w:rPr>
              <w:t>AndRSRQ</w:t>
            </w:r>
            <w:proofErr w:type="spellEnd"/>
            <w:r w:rsidRPr="001C5825">
              <w:rPr>
                <w:rFonts w:ascii="Arial" w:eastAsia="Times New Roman" w:hAnsi="Arial"/>
                <w:i/>
                <w:sz w:val="18"/>
                <w:lang w:eastAsia="ja-JP"/>
              </w:rPr>
              <w:t>-</w:t>
            </w:r>
            <w:proofErr w:type="spellStart"/>
            <w:r w:rsidRPr="001C5825">
              <w:rPr>
                <w:rFonts w:ascii="Arial" w:eastAsia="Times New Roman" w:hAnsi="Arial"/>
                <w:i/>
                <w:sz w:val="18"/>
                <w:lang w:eastAsia="ja-JP"/>
              </w:rPr>
              <w:t>MeasWithoutSSB</w:t>
            </w:r>
            <w:proofErr w:type="spellEnd"/>
            <w:r w:rsidRPr="001C5825">
              <w:rPr>
                <w:rFonts w:ascii="Arial" w:eastAsia="Times New Roman" w:hAnsi="Arial"/>
                <w:sz w:val="18"/>
                <w:lang w:eastAsia="ja-JP"/>
              </w:rPr>
              <w:t xml:space="preserve">, and </w:t>
            </w:r>
            <w:proofErr w:type="spellStart"/>
            <w:r w:rsidRPr="001C5825">
              <w:rPr>
                <w:rFonts w:ascii="Arial" w:eastAsia="Times New Roman" w:hAnsi="Arial"/>
                <w:i/>
                <w:sz w:val="18"/>
                <w:lang w:eastAsia="ja-JP"/>
              </w:rPr>
              <w:t>csi</w:t>
            </w:r>
            <w:proofErr w:type="spellEnd"/>
            <w:r w:rsidRPr="001C5825">
              <w:rPr>
                <w:rFonts w:ascii="Arial" w:eastAsia="Times New Roman" w:hAnsi="Arial"/>
                <w:i/>
                <w:sz w:val="18"/>
                <w:lang w:eastAsia="ja-JP"/>
              </w:rPr>
              <w:t>-SINR-</w:t>
            </w:r>
            <w:proofErr w:type="spellStart"/>
            <w:r w:rsidRPr="001C5825">
              <w:rPr>
                <w:rFonts w:ascii="Arial" w:eastAsia="Times New Roman" w:hAnsi="Arial"/>
                <w:i/>
                <w:sz w:val="18"/>
                <w:lang w:eastAsia="ja-JP"/>
              </w:rPr>
              <w:t>Meas</w:t>
            </w:r>
            <w:proofErr w:type="spellEnd"/>
            <w:r w:rsidRPr="001C5825">
              <w:rPr>
                <w:rFonts w:ascii="Arial" w:eastAsia="Times New Roman" w:hAnsi="Arial"/>
                <w:sz w:val="18"/>
                <w:lang w:eastAsia="ja-JP"/>
              </w:rPr>
              <w:t>, UE shall report this capability.</w:t>
            </w:r>
          </w:p>
          <w:p w14:paraId="54E38F5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p>
          <w:p w14:paraId="38FDD72A" w14:textId="77777777" w:rsidR="001C5825" w:rsidRPr="001C5825" w:rsidRDefault="001C5825" w:rsidP="001C582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C5825">
              <w:rPr>
                <w:rFonts w:ascii="Arial" w:eastAsia="MS PGothic" w:hAnsi="Arial"/>
                <w:sz w:val="18"/>
                <w:lang w:eastAsia="ja-JP"/>
              </w:rPr>
              <w:t>NOTE:</w:t>
            </w:r>
            <w:r w:rsidRPr="001C5825">
              <w:rPr>
                <w:rFonts w:ascii="Arial" w:eastAsia="MS PGothic" w:hAnsi="Arial"/>
                <w:sz w:val="18"/>
                <w:lang w:eastAsia="ja-JP"/>
              </w:rPr>
              <w:tab/>
              <w:t xml:space="preserve">A slot is based on minimum SCS among all measurement frequencies configured for </w:t>
            </w:r>
            <w:r w:rsidRPr="001C5825">
              <w:rPr>
                <w:rFonts w:ascii="Arial" w:eastAsia="Times New Roman" w:hAnsi="Arial"/>
                <w:sz w:val="18"/>
                <w:lang w:eastAsia="ja-JP"/>
              </w:rPr>
              <w:t>RRM and RS-SINR measurement</w:t>
            </w:r>
            <w:r w:rsidRPr="001C5825">
              <w:rPr>
                <w:rFonts w:ascii="Arial" w:eastAsia="MS PGothic" w:hAnsi="Arial"/>
                <w:sz w:val="18"/>
                <w:lang w:eastAsia="ja-JP"/>
              </w:rPr>
              <w:t>.</w:t>
            </w:r>
          </w:p>
        </w:tc>
        <w:tc>
          <w:tcPr>
            <w:tcW w:w="709" w:type="dxa"/>
          </w:tcPr>
          <w:p w14:paraId="7D343DB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582FD4E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3E07192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315CBD5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6791A86" w14:textId="77777777" w:rsidTr="00C33A2C">
        <w:trPr>
          <w:cantSplit/>
        </w:trPr>
        <w:tc>
          <w:tcPr>
            <w:tcW w:w="6807" w:type="dxa"/>
          </w:tcPr>
          <w:p w14:paraId="099BEB8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maxNumberPerSlotCLI-SRS-RSRP-r16</w:t>
            </w:r>
          </w:p>
          <w:p w14:paraId="3DA8447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cs="Arial"/>
                <w:bCs/>
                <w:iCs/>
                <w:sz w:val="18"/>
                <w:szCs w:val="18"/>
                <w:lang w:eastAsia="ja-JP"/>
              </w:rPr>
              <w:t xml:space="preserve">Defines the maximum number of SRS-RSRP measurement resources per slot for SRS-RSRP measurement. </w:t>
            </w:r>
            <w:r w:rsidRPr="001C5825">
              <w:rPr>
                <w:rFonts w:ascii="Arial" w:eastAsia="MS PGothic" w:hAnsi="Arial" w:cs="Arial"/>
                <w:sz w:val="18"/>
                <w:szCs w:val="18"/>
                <w:lang w:eastAsia="ja-JP"/>
              </w:rPr>
              <w:t xml:space="preserve">If the UE supports </w:t>
            </w:r>
            <w:r w:rsidRPr="001C5825">
              <w:rPr>
                <w:rFonts w:ascii="Arial" w:eastAsia="MS PGothic" w:hAnsi="Arial" w:cs="Arial"/>
                <w:i/>
                <w:iCs/>
                <w:sz w:val="18"/>
                <w:szCs w:val="18"/>
                <w:lang w:eastAsia="ja-JP"/>
              </w:rPr>
              <w:t>cli-SRS-RSRP-Meas-r16</w:t>
            </w:r>
            <w:r w:rsidRPr="001C5825">
              <w:rPr>
                <w:rFonts w:ascii="Arial" w:eastAsia="MS PGothic" w:hAnsi="Arial" w:cs="Arial"/>
                <w:sz w:val="18"/>
                <w:szCs w:val="18"/>
                <w:lang w:eastAsia="ja-JP"/>
              </w:rPr>
              <w:t>, the UE shall report this capability.</w:t>
            </w:r>
          </w:p>
        </w:tc>
        <w:tc>
          <w:tcPr>
            <w:tcW w:w="709" w:type="dxa"/>
          </w:tcPr>
          <w:p w14:paraId="7B580EB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UE</w:t>
            </w:r>
          </w:p>
        </w:tc>
        <w:tc>
          <w:tcPr>
            <w:tcW w:w="564" w:type="dxa"/>
          </w:tcPr>
          <w:p w14:paraId="7C39F2E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CY</w:t>
            </w:r>
          </w:p>
        </w:tc>
        <w:tc>
          <w:tcPr>
            <w:tcW w:w="712" w:type="dxa"/>
          </w:tcPr>
          <w:p w14:paraId="5629439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TDD only</w:t>
            </w:r>
          </w:p>
        </w:tc>
        <w:tc>
          <w:tcPr>
            <w:tcW w:w="737" w:type="dxa"/>
          </w:tcPr>
          <w:p w14:paraId="0812DB7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cs="Arial"/>
                <w:bCs/>
                <w:iCs/>
                <w:sz w:val="18"/>
                <w:szCs w:val="18"/>
                <w:lang w:eastAsia="ja-JP"/>
              </w:rPr>
              <w:t>No</w:t>
            </w:r>
          </w:p>
        </w:tc>
      </w:tr>
      <w:tr w:rsidR="001C5825" w:rsidRPr="001C5825" w14:paraId="441F35D3" w14:textId="77777777" w:rsidTr="00C33A2C">
        <w:trPr>
          <w:cantSplit/>
        </w:trPr>
        <w:tc>
          <w:tcPr>
            <w:tcW w:w="6807" w:type="dxa"/>
          </w:tcPr>
          <w:p w14:paraId="7EFB616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maxNumberResource</w:t>
            </w:r>
            <w:proofErr w:type="spellEnd"/>
            <w:r w:rsidRPr="001C5825">
              <w:rPr>
                <w:rFonts w:ascii="Arial" w:eastAsia="Times New Roman" w:hAnsi="Arial"/>
                <w:b/>
                <w:i/>
                <w:sz w:val="18"/>
                <w:lang w:eastAsia="ja-JP"/>
              </w:rPr>
              <w:t>-CSI-RS-RLM</w:t>
            </w:r>
          </w:p>
          <w:p w14:paraId="0CD51E7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the maximum number of CSI-RS resources within a slot per </w:t>
            </w:r>
            <w:proofErr w:type="spellStart"/>
            <w:r w:rsidRPr="001C5825">
              <w:rPr>
                <w:rFonts w:ascii="Arial" w:eastAsia="Times New Roman" w:hAnsi="Arial"/>
                <w:sz w:val="18"/>
                <w:lang w:eastAsia="ja-JP"/>
              </w:rPr>
              <w:t>spCell</w:t>
            </w:r>
            <w:proofErr w:type="spellEnd"/>
            <w:r w:rsidRPr="001C5825">
              <w:rPr>
                <w:rFonts w:ascii="Arial" w:eastAsia="Times New Roman" w:hAnsi="Arial"/>
                <w:sz w:val="18"/>
                <w:lang w:eastAsia="ja-JP"/>
              </w:rPr>
              <w:t xml:space="preserve"> for CSI-RS based RLM. If UE supports any of </w:t>
            </w:r>
            <w:proofErr w:type="spellStart"/>
            <w:r w:rsidRPr="001C5825">
              <w:rPr>
                <w:rFonts w:ascii="Arial" w:eastAsia="Times New Roman" w:hAnsi="Arial"/>
                <w:i/>
                <w:sz w:val="18"/>
                <w:lang w:eastAsia="ja-JP"/>
              </w:rPr>
              <w:t>csi</w:t>
            </w:r>
            <w:proofErr w:type="spellEnd"/>
            <w:r w:rsidRPr="001C5825">
              <w:rPr>
                <w:rFonts w:ascii="Arial" w:eastAsia="Times New Roman" w:hAnsi="Arial"/>
                <w:i/>
                <w:sz w:val="18"/>
                <w:lang w:eastAsia="ja-JP"/>
              </w:rPr>
              <w:t>-RS-RLM</w:t>
            </w:r>
            <w:r w:rsidRPr="001C5825">
              <w:rPr>
                <w:rFonts w:ascii="Arial" w:eastAsia="Times New Roman" w:hAnsi="Arial"/>
                <w:sz w:val="18"/>
                <w:lang w:eastAsia="ja-JP"/>
              </w:rPr>
              <w:t xml:space="preserve"> and </w:t>
            </w:r>
            <w:proofErr w:type="spellStart"/>
            <w:r w:rsidRPr="001C5825">
              <w:rPr>
                <w:rFonts w:ascii="Arial" w:eastAsia="Times New Roman" w:hAnsi="Arial"/>
                <w:i/>
                <w:sz w:val="18"/>
                <w:lang w:eastAsia="ja-JP"/>
              </w:rPr>
              <w:t>ssb</w:t>
            </w:r>
            <w:proofErr w:type="spellEnd"/>
            <w:r w:rsidRPr="001C5825">
              <w:rPr>
                <w:rFonts w:ascii="Arial" w:eastAsia="Times New Roman" w:hAnsi="Arial"/>
                <w:i/>
                <w:sz w:val="18"/>
                <w:lang w:eastAsia="ja-JP"/>
              </w:rPr>
              <w:t>-</w:t>
            </w:r>
            <w:proofErr w:type="spellStart"/>
            <w:r w:rsidRPr="001C5825">
              <w:rPr>
                <w:rFonts w:ascii="Arial" w:eastAsia="Times New Roman" w:hAnsi="Arial"/>
                <w:i/>
                <w:sz w:val="18"/>
                <w:lang w:eastAsia="ja-JP"/>
              </w:rPr>
              <w:t>AndCSI</w:t>
            </w:r>
            <w:proofErr w:type="spellEnd"/>
            <w:r w:rsidRPr="001C5825">
              <w:rPr>
                <w:rFonts w:ascii="Arial" w:eastAsia="Times New Roman" w:hAnsi="Arial"/>
                <w:i/>
                <w:sz w:val="18"/>
                <w:lang w:eastAsia="ja-JP"/>
              </w:rPr>
              <w:t>-RS-RLM</w:t>
            </w:r>
            <w:r w:rsidRPr="001C5825">
              <w:rPr>
                <w:rFonts w:ascii="Arial" w:eastAsia="Times New Roman" w:hAnsi="Arial"/>
                <w:sz w:val="18"/>
                <w:lang w:eastAsia="ja-JP"/>
              </w:rPr>
              <w:t>, UE shall report this capability.</w:t>
            </w:r>
          </w:p>
        </w:tc>
        <w:tc>
          <w:tcPr>
            <w:tcW w:w="709" w:type="dxa"/>
          </w:tcPr>
          <w:p w14:paraId="66FD7D2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5B6886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CY</w:t>
            </w:r>
          </w:p>
        </w:tc>
        <w:tc>
          <w:tcPr>
            <w:tcW w:w="712" w:type="dxa"/>
          </w:tcPr>
          <w:p w14:paraId="669A8A7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1BFBF6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rsidDel="009C4F13" w14:paraId="0ABB9428" w14:textId="77777777" w:rsidTr="00C33A2C">
        <w:trPr>
          <w:cantSplit/>
        </w:trPr>
        <w:tc>
          <w:tcPr>
            <w:tcW w:w="6807" w:type="dxa"/>
          </w:tcPr>
          <w:p w14:paraId="7C60C43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ncsg-MeasGapNR-Patterns-r17</w:t>
            </w:r>
          </w:p>
          <w:p w14:paraId="2753F5F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5825">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B0F5D3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778F7ED" w14:textId="77777777" w:rsidR="001C5825" w:rsidRPr="001C5825" w:rsidDel="009C4F13"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 xml:space="preserve">NCSG patterns #2 and #3 are mandatory (i.e. the corresponding </w:t>
            </w:r>
            <w:proofErr w:type="gramStart"/>
            <w:r w:rsidRPr="001C5825">
              <w:rPr>
                <w:rFonts w:ascii="Arial" w:eastAsia="Times New Roman" w:hAnsi="Arial"/>
                <w:bCs/>
                <w:iCs/>
                <w:sz w:val="18"/>
                <w:lang w:eastAsia="ja-JP"/>
              </w:rPr>
              <w:t>bits</w:t>
            </w:r>
            <w:proofErr w:type="gramEnd"/>
            <w:r w:rsidRPr="001C5825">
              <w:rPr>
                <w:rFonts w:ascii="Arial" w:eastAsia="Times New Roman" w:hAnsi="Arial"/>
                <w:bCs/>
                <w:iCs/>
                <w:sz w:val="18"/>
                <w:lang w:eastAsia="ja-JP"/>
              </w:rPr>
              <w:t xml:space="preserve"> in the bitmap is set to 1) if the UE includes this field. NCSG patterns #17 and #18 are mandatory (i.e. the corresponding </w:t>
            </w:r>
            <w:proofErr w:type="gramStart"/>
            <w:r w:rsidRPr="001C5825">
              <w:rPr>
                <w:rFonts w:ascii="Arial" w:eastAsia="Times New Roman" w:hAnsi="Arial"/>
                <w:bCs/>
                <w:iCs/>
                <w:sz w:val="18"/>
                <w:lang w:eastAsia="ja-JP"/>
              </w:rPr>
              <w:t>bits</w:t>
            </w:r>
            <w:proofErr w:type="gramEnd"/>
            <w:r w:rsidRPr="001C5825">
              <w:rPr>
                <w:rFonts w:ascii="Arial" w:eastAsia="Times New Roman" w:hAnsi="Arial"/>
                <w:bCs/>
                <w:iCs/>
                <w:sz w:val="18"/>
                <w:lang w:eastAsia="ja-JP"/>
              </w:rPr>
              <w:t xml:space="preserve"> in the bitmap is set to 1) if UE includes this field and supports a FR2 band.</w:t>
            </w:r>
            <w:r w:rsidRPr="001C5825">
              <w:rPr>
                <w:rFonts w:ascii="Arial" w:eastAsia="Times New Roman" w:hAnsi="Arial" w:cs="Arial"/>
                <w:bCs/>
                <w:iCs/>
                <w:sz w:val="18"/>
                <w:lang w:eastAsia="ja-JP"/>
              </w:rPr>
              <w:t xml:space="preserve"> UEs supporting this shall indicate support of </w:t>
            </w:r>
            <w:r w:rsidRPr="001C5825">
              <w:rPr>
                <w:rFonts w:ascii="Arial" w:eastAsia="Times New Roman" w:hAnsi="Arial" w:cs="Arial"/>
                <w:bCs/>
                <w:i/>
                <w:sz w:val="18"/>
                <w:lang w:eastAsia="ja-JP"/>
              </w:rPr>
              <w:t>nr-NeedForGapNCSG-Reporting-r17</w:t>
            </w:r>
            <w:r w:rsidRPr="001C5825">
              <w:rPr>
                <w:rFonts w:ascii="Arial" w:eastAsia="Times New Roman" w:hAnsi="Arial" w:cs="Arial"/>
                <w:bCs/>
                <w:iCs/>
                <w:sz w:val="18"/>
                <w:lang w:eastAsia="ja-JP"/>
              </w:rPr>
              <w:t>.</w:t>
            </w:r>
          </w:p>
        </w:tc>
        <w:tc>
          <w:tcPr>
            <w:tcW w:w="709" w:type="dxa"/>
          </w:tcPr>
          <w:p w14:paraId="76CC2838"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12FE68E"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5AC92F3"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88E6B69"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rsidDel="009C4F13" w14:paraId="76793F4A" w14:textId="77777777" w:rsidTr="00C33A2C">
        <w:trPr>
          <w:cantSplit/>
        </w:trPr>
        <w:tc>
          <w:tcPr>
            <w:tcW w:w="6807" w:type="dxa"/>
          </w:tcPr>
          <w:p w14:paraId="592F837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ncsg-MeasGapPatterns-r17</w:t>
            </w:r>
          </w:p>
          <w:p w14:paraId="0ED4652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5825">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53822C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9A7E23" w14:textId="26396C05" w:rsidR="001C5825" w:rsidRPr="001C5825" w:rsidDel="009C4F13"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 xml:space="preserve">NCSG patterns #0 and #1 are mandatory (i.e. the corresponding </w:t>
            </w:r>
            <w:proofErr w:type="gramStart"/>
            <w:r w:rsidRPr="001C5825">
              <w:rPr>
                <w:rFonts w:ascii="Arial" w:eastAsia="Times New Roman" w:hAnsi="Arial"/>
                <w:bCs/>
                <w:iCs/>
                <w:sz w:val="18"/>
                <w:lang w:eastAsia="ja-JP"/>
              </w:rPr>
              <w:t>bits</w:t>
            </w:r>
            <w:proofErr w:type="gramEnd"/>
            <w:r w:rsidRPr="001C5825">
              <w:rPr>
                <w:rFonts w:ascii="Arial" w:eastAsia="Times New Roman" w:hAnsi="Arial"/>
                <w:bCs/>
                <w:iCs/>
                <w:sz w:val="18"/>
                <w:lang w:eastAsia="ja-JP"/>
              </w:rPr>
              <w:t xml:space="preserve"> in the bitmap is set to 1) if the UE includes this field. NCSG patterns #13 and #14 are mandatory (i.e. the corresponding </w:t>
            </w:r>
            <w:proofErr w:type="gramStart"/>
            <w:r w:rsidRPr="001C5825">
              <w:rPr>
                <w:rFonts w:ascii="Arial" w:eastAsia="Times New Roman" w:hAnsi="Arial"/>
                <w:bCs/>
                <w:iCs/>
                <w:sz w:val="18"/>
                <w:lang w:eastAsia="ja-JP"/>
              </w:rPr>
              <w:t>bits</w:t>
            </w:r>
            <w:proofErr w:type="gramEnd"/>
            <w:r w:rsidRPr="001C5825">
              <w:rPr>
                <w:rFonts w:ascii="Arial" w:eastAsia="Times New Roman" w:hAnsi="Arial"/>
                <w:bCs/>
                <w:iCs/>
                <w:sz w:val="18"/>
                <w:lang w:eastAsia="ja-JP"/>
              </w:rPr>
              <w:t xml:space="preserve"> in the bitmap is set to 1) if UE supports </w:t>
            </w:r>
            <w:r w:rsidRPr="001C5825">
              <w:rPr>
                <w:rFonts w:ascii="Arial" w:eastAsia="Times New Roman" w:hAnsi="Arial"/>
                <w:bCs/>
                <w:i/>
                <w:sz w:val="18"/>
                <w:lang w:eastAsia="ja-JP"/>
              </w:rPr>
              <w:t>ncsg-MeasGapPerFR-r17</w:t>
            </w:r>
            <w:r w:rsidRPr="001C5825">
              <w:rPr>
                <w:rFonts w:ascii="Arial" w:eastAsia="Times New Roman" w:hAnsi="Arial"/>
                <w:sz w:val="18"/>
                <w:lang w:eastAsia="ja-JP"/>
              </w:rPr>
              <w:t xml:space="preserve"> </w:t>
            </w:r>
            <w:r w:rsidRPr="001C5825">
              <w:rPr>
                <w:rFonts w:ascii="Arial" w:eastAsia="Times New Roman" w:hAnsi="Arial"/>
                <w:bCs/>
                <w:iCs/>
                <w:sz w:val="18"/>
                <w:lang w:eastAsia="ja-JP"/>
              </w:rPr>
              <w:t>or if the UE is NCSG capable and supports FR2 band in standalone mode.</w:t>
            </w:r>
            <w:r w:rsidRPr="001C5825">
              <w:rPr>
                <w:rFonts w:ascii="Arial" w:eastAsia="Times New Roman" w:hAnsi="Arial" w:cs="Arial"/>
                <w:bCs/>
                <w:iCs/>
                <w:sz w:val="18"/>
                <w:lang w:eastAsia="ja-JP"/>
              </w:rPr>
              <w:t xml:space="preserve"> UEs supporting this shall indicate support of </w:t>
            </w:r>
            <w:r w:rsidRPr="001C5825">
              <w:rPr>
                <w:rFonts w:ascii="Arial" w:eastAsia="Times New Roman" w:hAnsi="Arial" w:cs="Arial"/>
                <w:bCs/>
                <w:i/>
                <w:sz w:val="18"/>
                <w:lang w:eastAsia="ja-JP"/>
              </w:rPr>
              <w:t>nr-NeedForGapNCSG-Reporting-r17</w:t>
            </w:r>
            <w:r w:rsidRPr="001C5825">
              <w:rPr>
                <w:rFonts w:ascii="Arial" w:eastAsia="Times New Roman" w:hAnsi="Arial" w:cs="Arial"/>
                <w:bCs/>
                <w:iCs/>
                <w:sz w:val="18"/>
                <w:lang w:eastAsia="ja-JP"/>
              </w:rPr>
              <w:t xml:space="preserve"> </w:t>
            </w:r>
            <w:del w:id="13" w:author="MediaTek (Felix)" w:date="2023-01-31T11:40:00Z">
              <w:r w:rsidRPr="001C5825" w:rsidDel="001C5825">
                <w:rPr>
                  <w:rFonts w:ascii="Arial" w:eastAsia="Times New Roman" w:hAnsi="Arial" w:cs="Arial"/>
                  <w:bCs/>
                  <w:iCs/>
                  <w:sz w:val="18"/>
                  <w:lang w:eastAsia="ja-JP"/>
                </w:rPr>
                <w:delText xml:space="preserve">and </w:delText>
              </w:r>
            </w:del>
            <w:ins w:id="14" w:author="MediaTek (Felix)" w:date="2023-01-31T11:40:00Z">
              <w:r>
                <w:rPr>
                  <w:rFonts w:ascii="Arial" w:eastAsia="Times New Roman" w:hAnsi="Arial" w:cs="Arial"/>
                  <w:bCs/>
                  <w:iCs/>
                  <w:sz w:val="18"/>
                  <w:lang w:eastAsia="ja-JP"/>
                </w:rPr>
                <w:t>or</w:t>
              </w:r>
              <w:r w:rsidRPr="001C5825">
                <w:rPr>
                  <w:rFonts w:ascii="Arial" w:eastAsia="Times New Roman" w:hAnsi="Arial" w:cs="Arial"/>
                  <w:bCs/>
                  <w:iCs/>
                  <w:sz w:val="18"/>
                  <w:lang w:eastAsia="ja-JP"/>
                </w:rPr>
                <w:t xml:space="preserve"> </w:t>
              </w:r>
            </w:ins>
            <w:r w:rsidRPr="001C5825">
              <w:rPr>
                <w:rFonts w:ascii="Arial" w:eastAsia="Times New Roman" w:hAnsi="Arial" w:cs="Arial"/>
                <w:bCs/>
                <w:i/>
                <w:sz w:val="18"/>
                <w:lang w:eastAsia="ja-JP"/>
              </w:rPr>
              <w:t>eutra-NeedForGapNCSG-Reporting-r17</w:t>
            </w:r>
            <w:r w:rsidRPr="001C5825">
              <w:rPr>
                <w:rFonts w:ascii="Arial" w:eastAsia="Times New Roman" w:hAnsi="Arial" w:cs="Arial"/>
                <w:bCs/>
                <w:iCs/>
                <w:sz w:val="18"/>
                <w:lang w:eastAsia="ja-JP"/>
              </w:rPr>
              <w:t>.</w:t>
            </w:r>
          </w:p>
        </w:tc>
        <w:tc>
          <w:tcPr>
            <w:tcW w:w="709" w:type="dxa"/>
          </w:tcPr>
          <w:p w14:paraId="22E5E2C0"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838B803"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2F84A3E"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A450FBA"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rsidDel="009C4F13" w14:paraId="704FF774" w14:textId="77777777" w:rsidTr="00C33A2C">
        <w:trPr>
          <w:cantSplit/>
        </w:trPr>
        <w:tc>
          <w:tcPr>
            <w:tcW w:w="6807" w:type="dxa"/>
          </w:tcPr>
          <w:p w14:paraId="247DE93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ncsg-MeasGapPerFR-r17</w:t>
            </w:r>
          </w:p>
          <w:p w14:paraId="0D692CEA" w14:textId="77777777" w:rsidR="001C5825" w:rsidRPr="001C5825" w:rsidDel="009C4F13"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 xml:space="preserve">Indicates whether the UE supports per-FR NCSG. </w:t>
            </w:r>
            <w:r w:rsidRPr="001C5825">
              <w:rPr>
                <w:rFonts w:ascii="Arial" w:eastAsia="Times New Roman" w:hAnsi="Arial" w:cs="Arial"/>
                <w:bCs/>
                <w:iCs/>
                <w:sz w:val="18"/>
                <w:lang w:eastAsia="ja-JP"/>
              </w:rPr>
              <w:t xml:space="preserve">UEs supporting this shall indicate support of </w:t>
            </w:r>
            <w:r w:rsidRPr="001C5825">
              <w:rPr>
                <w:rFonts w:ascii="Arial" w:eastAsia="Times New Roman" w:hAnsi="Arial" w:cs="Arial"/>
                <w:bCs/>
                <w:i/>
                <w:sz w:val="18"/>
                <w:lang w:eastAsia="ja-JP"/>
              </w:rPr>
              <w:t>nr-NeedForGapNCSG-Reporting-r17</w:t>
            </w:r>
            <w:r w:rsidRPr="001C5825">
              <w:rPr>
                <w:rFonts w:ascii="Arial" w:eastAsia="Times New Roman" w:hAnsi="Arial" w:cs="Arial"/>
                <w:bCs/>
                <w:iCs/>
                <w:sz w:val="18"/>
                <w:lang w:eastAsia="ja-JP"/>
              </w:rPr>
              <w:t>.</w:t>
            </w:r>
          </w:p>
        </w:tc>
        <w:tc>
          <w:tcPr>
            <w:tcW w:w="709" w:type="dxa"/>
          </w:tcPr>
          <w:p w14:paraId="16ECD47E"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6A0A431"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2BC7AB0B"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25F9842A" w14:textId="77777777" w:rsidR="001C5825" w:rsidRPr="001C5825" w:rsidDel="009C4F13"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77A8EBE3" w14:textId="77777777" w:rsidTr="00C33A2C">
        <w:trPr>
          <w:cantSplit/>
        </w:trPr>
        <w:tc>
          <w:tcPr>
            <w:tcW w:w="6807" w:type="dxa"/>
          </w:tcPr>
          <w:p w14:paraId="46D4FFD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ncsg-SymbolLevelScheduleRestrictionInter-r17</w:t>
            </w:r>
          </w:p>
          <w:p w14:paraId="7466FDA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C5825">
              <w:rPr>
                <w:rFonts w:ascii="Arial" w:eastAsia="Times New Roman" w:hAnsi="Arial"/>
                <w:bCs/>
                <w:iCs/>
                <w:sz w:val="18"/>
                <w:lang w:eastAsia="ja-JP"/>
              </w:rPr>
              <w:t xml:space="preserve">Indicates whether the UE supports performing measurement with NCSG based on flag </w:t>
            </w:r>
            <w:proofErr w:type="spellStart"/>
            <w:r w:rsidRPr="001C5825">
              <w:rPr>
                <w:rFonts w:ascii="Arial" w:eastAsia="Times New Roman" w:hAnsi="Arial"/>
                <w:bCs/>
                <w:i/>
                <w:sz w:val="18"/>
                <w:lang w:eastAsia="ja-JP"/>
              </w:rPr>
              <w:t>deriveSSB</w:t>
            </w:r>
            <w:proofErr w:type="spellEnd"/>
            <w:r w:rsidRPr="001C5825">
              <w:rPr>
                <w:rFonts w:ascii="Arial" w:eastAsia="Times New Roman" w:hAnsi="Arial"/>
                <w:bCs/>
                <w:i/>
                <w:sz w:val="18"/>
                <w:lang w:eastAsia="ja-JP"/>
              </w:rPr>
              <w:t>-</w:t>
            </w:r>
            <w:proofErr w:type="spellStart"/>
            <w:r w:rsidRPr="001C5825">
              <w:rPr>
                <w:rFonts w:ascii="Arial" w:eastAsia="Times New Roman" w:hAnsi="Arial"/>
                <w:bCs/>
                <w:i/>
                <w:sz w:val="18"/>
                <w:lang w:eastAsia="ja-JP"/>
              </w:rPr>
              <w:t>IndexFromCell</w:t>
            </w:r>
            <w:proofErr w:type="spellEnd"/>
            <w:r w:rsidRPr="001C5825">
              <w:rPr>
                <w:rFonts w:ascii="Arial" w:eastAsia="Times New Roman" w:hAnsi="Arial"/>
                <w:bCs/>
                <w:i/>
                <w:sz w:val="18"/>
                <w:lang w:eastAsia="ja-JP"/>
              </w:rPr>
              <w:t>-inter</w:t>
            </w:r>
            <w:r w:rsidRPr="001C5825">
              <w:rPr>
                <w:rFonts w:ascii="Arial" w:eastAsia="Times New Roman" w:hAnsi="Arial"/>
                <w:bCs/>
                <w:iCs/>
                <w:sz w:val="18"/>
                <w:lang w:eastAsia="ja-JP"/>
              </w:rPr>
              <w:t xml:space="preserve"> and meeting the following requirements that the scheduling restriction in FR2 serving cell during NCSG ML is on SSB symbol level. </w:t>
            </w:r>
            <w:r w:rsidRPr="001C5825">
              <w:rPr>
                <w:rFonts w:ascii="Arial" w:eastAsia="Times New Roman" w:hAnsi="Arial" w:cs="Arial"/>
                <w:bCs/>
                <w:iCs/>
                <w:sz w:val="18"/>
                <w:lang w:eastAsia="ja-JP"/>
              </w:rPr>
              <w:t xml:space="preserve">UEs supporting this shall indicate support of </w:t>
            </w:r>
            <w:r w:rsidRPr="001C5825">
              <w:rPr>
                <w:rFonts w:ascii="Arial" w:eastAsia="Times New Roman" w:hAnsi="Arial" w:cs="Arial"/>
                <w:bCs/>
                <w:i/>
                <w:sz w:val="18"/>
                <w:lang w:eastAsia="ja-JP"/>
              </w:rPr>
              <w:t>nr-NeedForGapNCSG-Reporting-r17</w:t>
            </w:r>
            <w:r w:rsidRPr="001C5825">
              <w:rPr>
                <w:rFonts w:ascii="Arial" w:eastAsia="Times New Roman" w:hAnsi="Arial" w:cs="Arial"/>
                <w:bCs/>
                <w:iCs/>
                <w:sz w:val="18"/>
                <w:lang w:eastAsia="ja-JP"/>
              </w:rPr>
              <w:t>.</w:t>
            </w:r>
          </w:p>
        </w:tc>
        <w:tc>
          <w:tcPr>
            <w:tcW w:w="709" w:type="dxa"/>
          </w:tcPr>
          <w:p w14:paraId="2E1E75E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19E885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19E0845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5429DB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FR2 only</w:t>
            </w:r>
          </w:p>
        </w:tc>
      </w:tr>
      <w:tr w:rsidR="001C5825" w:rsidRPr="001C5825" w14:paraId="6E0B838F" w14:textId="77777777" w:rsidTr="00C33A2C">
        <w:tc>
          <w:tcPr>
            <w:tcW w:w="6807" w:type="dxa"/>
          </w:tcPr>
          <w:p w14:paraId="266E5A1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nr-AutonomousGaps-r16</w:t>
            </w:r>
          </w:p>
          <w:p w14:paraId="7282796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proofErr w:type="spellStart"/>
            <w:r w:rsidRPr="001C5825">
              <w:rPr>
                <w:rFonts w:ascii="Arial" w:eastAsia="Times New Roman" w:hAnsi="Arial"/>
                <w:i/>
                <w:sz w:val="18"/>
                <w:lang w:eastAsia="ja-JP"/>
              </w:rPr>
              <w:t>useAutonomousGaps</w:t>
            </w:r>
            <w:proofErr w:type="spellEnd"/>
            <w:r w:rsidRPr="001C582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C5825">
              <w:rPr>
                <w:rFonts w:ascii="Arial" w:eastAsia="MS PGothic" w:hAnsi="Arial" w:cs="Arial"/>
                <w:sz w:val="18"/>
                <w:szCs w:val="18"/>
                <w:lang w:eastAsia="ja-JP"/>
              </w:rPr>
              <w:t xml:space="preserve">If this parameter is indicated for </w:t>
            </w:r>
            <w:r w:rsidRPr="001C5825">
              <w:rPr>
                <w:rFonts w:ascii="Arial" w:eastAsia="DengXian" w:hAnsi="Arial" w:cs="Arial"/>
                <w:sz w:val="18"/>
                <w:szCs w:val="18"/>
                <w:lang w:eastAsia="ja-JP"/>
              </w:rPr>
              <w:t>FR1</w:t>
            </w:r>
            <w:r w:rsidRPr="001C5825">
              <w:rPr>
                <w:rFonts w:ascii="Arial" w:eastAsia="MS PGothic" w:hAnsi="Arial" w:cs="Arial"/>
                <w:sz w:val="18"/>
                <w:szCs w:val="18"/>
                <w:lang w:eastAsia="ja-JP"/>
              </w:rPr>
              <w:t xml:space="preserve"> and </w:t>
            </w:r>
            <w:r w:rsidRPr="001C5825">
              <w:rPr>
                <w:rFonts w:ascii="Arial" w:eastAsia="DengXian" w:hAnsi="Arial" w:cs="Arial"/>
                <w:sz w:val="18"/>
                <w:szCs w:val="18"/>
                <w:lang w:eastAsia="ja-JP"/>
              </w:rPr>
              <w:t>FR2</w:t>
            </w:r>
            <w:r w:rsidRPr="001C5825">
              <w:rPr>
                <w:rFonts w:ascii="Arial" w:eastAsia="MS PGothic" w:hAnsi="Arial" w:cs="Arial"/>
                <w:sz w:val="18"/>
                <w:szCs w:val="18"/>
                <w:lang w:eastAsia="ja-JP"/>
              </w:rPr>
              <w:t xml:space="preserve"> differently, each indication corresponds to the</w:t>
            </w:r>
            <w:r w:rsidRPr="001C5825">
              <w:rPr>
                <w:rFonts w:ascii="Arial" w:eastAsia="DengXian" w:hAnsi="Arial" w:cs="Arial"/>
                <w:sz w:val="18"/>
                <w:szCs w:val="18"/>
                <w:lang w:eastAsia="ja-JP"/>
              </w:rPr>
              <w:t xml:space="preserve"> frequency range</w:t>
            </w:r>
            <w:r w:rsidRPr="001C5825">
              <w:rPr>
                <w:rFonts w:ascii="Arial" w:eastAsia="MS PGothic" w:hAnsi="Arial" w:cs="Arial"/>
                <w:sz w:val="18"/>
                <w:szCs w:val="18"/>
                <w:lang w:eastAsia="ja-JP"/>
              </w:rPr>
              <w:t xml:space="preserve"> of measured target cell.</w:t>
            </w:r>
          </w:p>
        </w:tc>
        <w:tc>
          <w:tcPr>
            <w:tcW w:w="709" w:type="dxa"/>
          </w:tcPr>
          <w:p w14:paraId="1278FB0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642160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053DB0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C06057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0B21DE1A" w14:textId="77777777" w:rsidTr="00C33A2C">
        <w:tc>
          <w:tcPr>
            <w:tcW w:w="6807" w:type="dxa"/>
          </w:tcPr>
          <w:p w14:paraId="4AC2F80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nr-AutonomousGaps-ENDC-r16</w:t>
            </w:r>
          </w:p>
          <w:p w14:paraId="34B2717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proofErr w:type="spellStart"/>
            <w:r w:rsidRPr="001C5825">
              <w:rPr>
                <w:rFonts w:ascii="Arial" w:eastAsia="Times New Roman" w:hAnsi="Arial"/>
                <w:i/>
                <w:sz w:val="18"/>
                <w:lang w:eastAsia="ja-JP"/>
              </w:rPr>
              <w:t>useAutonomousGaps</w:t>
            </w:r>
            <w:proofErr w:type="spellEnd"/>
            <w:r w:rsidRPr="001C582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C5825">
              <w:rPr>
                <w:rFonts w:ascii="Arial" w:eastAsia="MS PGothic" w:hAnsi="Arial" w:cs="Arial"/>
                <w:sz w:val="18"/>
                <w:szCs w:val="18"/>
                <w:lang w:eastAsia="ja-JP"/>
              </w:rPr>
              <w:t xml:space="preserve"> If this parameter is indicated for </w:t>
            </w:r>
            <w:r w:rsidRPr="001C5825">
              <w:rPr>
                <w:rFonts w:ascii="Arial" w:eastAsia="DengXian" w:hAnsi="Arial" w:cs="Arial"/>
                <w:sz w:val="18"/>
                <w:szCs w:val="18"/>
                <w:lang w:eastAsia="ja-JP"/>
              </w:rPr>
              <w:t>FR1</w:t>
            </w:r>
            <w:r w:rsidRPr="001C5825">
              <w:rPr>
                <w:rFonts w:ascii="Arial" w:eastAsia="MS PGothic" w:hAnsi="Arial" w:cs="Arial"/>
                <w:sz w:val="18"/>
                <w:szCs w:val="18"/>
                <w:lang w:eastAsia="ja-JP"/>
              </w:rPr>
              <w:t xml:space="preserve"> and </w:t>
            </w:r>
            <w:r w:rsidRPr="001C5825">
              <w:rPr>
                <w:rFonts w:ascii="Arial" w:eastAsia="DengXian" w:hAnsi="Arial" w:cs="Arial"/>
                <w:sz w:val="18"/>
                <w:szCs w:val="18"/>
                <w:lang w:eastAsia="ja-JP"/>
              </w:rPr>
              <w:t>FR2</w:t>
            </w:r>
            <w:r w:rsidRPr="001C5825">
              <w:rPr>
                <w:rFonts w:ascii="Arial" w:eastAsia="MS PGothic" w:hAnsi="Arial" w:cs="Arial"/>
                <w:sz w:val="18"/>
                <w:szCs w:val="18"/>
                <w:lang w:eastAsia="ja-JP"/>
              </w:rPr>
              <w:t xml:space="preserve"> differently, each indication corresponds to the</w:t>
            </w:r>
            <w:r w:rsidRPr="001C5825">
              <w:rPr>
                <w:rFonts w:ascii="Arial" w:eastAsia="DengXian" w:hAnsi="Arial" w:cs="Arial"/>
                <w:sz w:val="18"/>
                <w:szCs w:val="18"/>
                <w:lang w:eastAsia="ja-JP"/>
              </w:rPr>
              <w:t xml:space="preserve"> frequency range</w:t>
            </w:r>
            <w:r w:rsidRPr="001C5825">
              <w:rPr>
                <w:rFonts w:ascii="Arial" w:eastAsia="MS PGothic" w:hAnsi="Arial" w:cs="Arial"/>
                <w:sz w:val="18"/>
                <w:szCs w:val="18"/>
                <w:lang w:eastAsia="ja-JP"/>
              </w:rPr>
              <w:t xml:space="preserve"> of measured target cell.</w:t>
            </w:r>
          </w:p>
        </w:tc>
        <w:tc>
          <w:tcPr>
            <w:tcW w:w="709" w:type="dxa"/>
          </w:tcPr>
          <w:p w14:paraId="3CB800A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79FCF9E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790AFAF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354AA1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14BF4A2E" w14:textId="77777777" w:rsidTr="00C33A2C">
        <w:tc>
          <w:tcPr>
            <w:tcW w:w="6807" w:type="dxa"/>
          </w:tcPr>
          <w:p w14:paraId="2D524CE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lastRenderedPageBreak/>
              <w:t>nr-AutonomousGaps-NEDC-r16</w:t>
            </w:r>
          </w:p>
          <w:p w14:paraId="495E3D3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proofErr w:type="spellStart"/>
            <w:r w:rsidRPr="001C5825">
              <w:rPr>
                <w:rFonts w:ascii="Arial" w:eastAsia="Times New Roman" w:hAnsi="Arial"/>
                <w:i/>
                <w:sz w:val="18"/>
                <w:lang w:eastAsia="ja-JP"/>
              </w:rPr>
              <w:t>useAutonomousGaps</w:t>
            </w:r>
            <w:proofErr w:type="spellEnd"/>
            <w:r w:rsidRPr="001C582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C5825">
              <w:rPr>
                <w:rFonts w:ascii="Arial" w:eastAsia="MS PGothic" w:hAnsi="Arial" w:cs="Arial"/>
                <w:sz w:val="18"/>
                <w:szCs w:val="18"/>
                <w:lang w:eastAsia="ja-JP"/>
              </w:rPr>
              <w:t xml:space="preserve">If this parameter is indicated for </w:t>
            </w:r>
            <w:r w:rsidRPr="001C5825">
              <w:rPr>
                <w:rFonts w:ascii="Arial" w:eastAsia="DengXian" w:hAnsi="Arial" w:cs="Arial"/>
                <w:sz w:val="18"/>
                <w:szCs w:val="18"/>
                <w:lang w:eastAsia="ja-JP"/>
              </w:rPr>
              <w:t>FR1</w:t>
            </w:r>
            <w:r w:rsidRPr="001C5825">
              <w:rPr>
                <w:rFonts w:ascii="Arial" w:eastAsia="MS PGothic" w:hAnsi="Arial" w:cs="Arial"/>
                <w:sz w:val="18"/>
                <w:szCs w:val="18"/>
                <w:lang w:eastAsia="ja-JP"/>
              </w:rPr>
              <w:t xml:space="preserve"> and </w:t>
            </w:r>
            <w:r w:rsidRPr="001C5825">
              <w:rPr>
                <w:rFonts w:ascii="Arial" w:eastAsia="DengXian" w:hAnsi="Arial" w:cs="Arial"/>
                <w:sz w:val="18"/>
                <w:szCs w:val="18"/>
                <w:lang w:eastAsia="ja-JP"/>
              </w:rPr>
              <w:t>FR2</w:t>
            </w:r>
            <w:r w:rsidRPr="001C5825">
              <w:rPr>
                <w:rFonts w:ascii="Arial" w:eastAsia="MS PGothic" w:hAnsi="Arial" w:cs="Arial"/>
                <w:sz w:val="18"/>
                <w:szCs w:val="18"/>
                <w:lang w:eastAsia="ja-JP"/>
              </w:rPr>
              <w:t xml:space="preserve"> differently, each indication corresponds to the</w:t>
            </w:r>
            <w:r w:rsidRPr="001C5825">
              <w:rPr>
                <w:rFonts w:ascii="Arial" w:eastAsia="DengXian" w:hAnsi="Arial" w:cs="Arial"/>
                <w:sz w:val="18"/>
                <w:szCs w:val="18"/>
                <w:lang w:eastAsia="ja-JP"/>
              </w:rPr>
              <w:t xml:space="preserve"> frequency range</w:t>
            </w:r>
            <w:r w:rsidRPr="001C5825">
              <w:rPr>
                <w:rFonts w:ascii="Arial" w:eastAsia="MS PGothic" w:hAnsi="Arial" w:cs="Arial"/>
                <w:sz w:val="18"/>
                <w:szCs w:val="18"/>
                <w:lang w:eastAsia="ja-JP"/>
              </w:rPr>
              <w:t xml:space="preserve"> of measured target cell.</w:t>
            </w:r>
          </w:p>
        </w:tc>
        <w:tc>
          <w:tcPr>
            <w:tcW w:w="709" w:type="dxa"/>
          </w:tcPr>
          <w:p w14:paraId="3F5F89B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4F336C2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02C7F36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4BD064F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140968D3" w14:textId="77777777" w:rsidTr="00C33A2C">
        <w:tc>
          <w:tcPr>
            <w:tcW w:w="6807" w:type="dxa"/>
          </w:tcPr>
          <w:p w14:paraId="098D926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nr-AutonomousGaps-NRDC-r16</w:t>
            </w:r>
          </w:p>
          <w:p w14:paraId="1735CB5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upon configuration of </w:t>
            </w:r>
            <w:proofErr w:type="spellStart"/>
            <w:r w:rsidRPr="001C5825">
              <w:rPr>
                <w:rFonts w:ascii="Arial" w:eastAsia="Times New Roman" w:hAnsi="Arial"/>
                <w:i/>
                <w:sz w:val="18"/>
                <w:lang w:eastAsia="ja-JP"/>
              </w:rPr>
              <w:t>useAutonomousGaps</w:t>
            </w:r>
            <w:proofErr w:type="spellEnd"/>
            <w:r w:rsidRPr="001C582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C5825">
              <w:rPr>
                <w:rFonts w:ascii="Arial" w:eastAsia="MS PGothic" w:hAnsi="Arial" w:cs="Arial"/>
                <w:sz w:val="18"/>
                <w:szCs w:val="18"/>
                <w:lang w:eastAsia="ja-JP"/>
              </w:rPr>
              <w:t xml:space="preserve">If this parameter is indicated for </w:t>
            </w:r>
            <w:r w:rsidRPr="001C5825">
              <w:rPr>
                <w:rFonts w:ascii="Arial" w:eastAsia="DengXian" w:hAnsi="Arial" w:cs="Arial"/>
                <w:sz w:val="18"/>
                <w:szCs w:val="18"/>
                <w:lang w:eastAsia="ja-JP"/>
              </w:rPr>
              <w:t>FR1</w:t>
            </w:r>
            <w:r w:rsidRPr="001C5825">
              <w:rPr>
                <w:rFonts w:ascii="Arial" w:eastAsia="MS PGothic" w:hAnsi="Arial" w:cs="Arial"/>
                <w:sz w:val="18"/>
                <w:szCs w:val="18"/>
                <w:lang w:eastAsia="ja-JP"/>
              </w:rPr>
              <w:t xml:space="preserve"> and </w:t>
            </w:r>
            <w:r w:rsidRPr="001C5825">
              <w:rPr>
                <w:rFonts w:ascii="Arial" w:eastAsia="DengXian" w:hAnsi="Arial" w:cs="Arial"/>
                <w:sz w:val="18"/>
                <w:szCs w:val="18"/>
                <w:lang w:eastAsia="ja-JP"/>
              </w:rPr>
              <w:t>FR2</w:t>
            </w:r>
            <w:r w:rsidRPr="001C5825">
              <w:rPr>
                <w:rFonts w:ascii="Arial" w:eastAsia="MS PGothic" w:hAnsi="Arial" w:cs="Arial"/>
                <w:sz w:val="18"/>
                <w:szCs w:val="18"/>
                <w:lang w:eastAsia="ja-JP"/>
              </w:rPr>
              <w:t xml:space="preserve"> differently, each indication corresponds to the</w:t>
            </w:r>
            <w:r w:rsidRPr="001C5825">
              <w:rPr>
                <w:rFonts w:ascii="Arial" w:eastAsia="DengXian" w:hAnsi="Arial" w:cs="Arial"/>
                <w:sz w:val="18"/>
                <w:szCs w:val="18"/>
                <w:lang w:eastAsia="ja-JP"/>
              </w:rPr>
              <w:t xml:space="preserve"> frequency range</w:t>
            </w:r>
            <w:r w:rsidRPr="001C5825">
              <w:rPr>
                <w:rFonts w:ascii="Arial" w:eastAsia="MS PGothic" w:hAnsi="Arial" w:cs="Arial"/>
                <w:sz w:val="18"/>
                <w:szCs w:val="18"/>
                <w:lang w:eastAsia="ja-JP"/>
              </w:rPr>
              <w:t xml:space="preserve"> of measured target cell.</w:t>
            </w:r>
          </w:p>
        </w:tc>
        <w:tc>
          <w:tcPr>
            <w:tcW w:w="709" w:type="dxa"/>
          </w:tcPr>
          <w:p w14:paraId="05C6874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C3F500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13EE1C1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30B7BE3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Yes</w:t>
            </w:r>
          </w:p>
        </w:tc>
      </w:tr>
      <w:tr w:rsidR="001C5825" w:rsidRPr="001C5825" w14:paraId="5A2E95A8" w14:textId="77777777" w:rsidTr="00C33A2C">
        <w:trPr>
          <w:cantSplit/>
        </w:trPr>
        <w:tc>
          <w:tcPr>
            <w:tcW w:w="6807" w:type="dxa"/>
          </w:tcPr>
          <w:p w14:paraId="4807318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nr-CGI-Reporting</w:t>
            </w:r>
          </w:p>
          <w:p w14:paraId="57030D4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C5825">
              <w:rPr>
                <w:rFonts w:ascii="Arial" w:eastAsia="Times New Roman" w:hAnsi="Arial"/>
                <w:sz w:val="18"/>
                <w:lang w:eastAsia="en-GB"/>
              </w:rPr>
              <w:t>MN and SN have the same DRX cycle and on-duration configured by MN completely contains on-duration configured by SN</w:t>
            </w:r>
            <w:r w:rsidRPr="001C5825">
              <w:rPr>
                <w:rFonts w:ascii="Arial" w:eastAsia="Times New Roman" w:hAnsi="Arial"/>
                <w:sz w:val="18"/>
                <w:lang w:eastAsia="ja-JP"/>
              </w:rPr>
              <w:t xml:space="preserve">. It is optional for </w:t>
            </w:r>
            <w:proofErr w:type="spellStart"/>
            <w:r w:rsidRPr="001C5825">
              <w:rPr>
                <w:rFonts w:ascii="Arial" w:eastAsia="Times New Roman" w:hAnsi="Arial"/>
                <w:sz w:val="18"/>
                <w:lang w:eastAsia="ja-JP"/>
              </w:rPr>
              <w:t>RedCap</w:t>
            </w:r>
            <w:proofErr w:type="spellEnd"/>
            <w:r w:rsidRPr="001C5825">
              <w:rPr>
                <w:rFonts w:ascii="Arial" w:eastAsia="Times New Roman" w:hAnsi="Arial"/>
                <w:sz w:val="18"/>
                <w:lang w:eastAsia="ja-JP"/>
              </w:rPr>
              <w:t xml:space="preserve"> UEs.</w:t>
            </w:r>
          </w:p>
        </w:tc>
        <w:tc>
          <w:tcPr>
            <w:tcW w:w="709" w:type="dxa"/>
          </w:tcPr>
          <w:p w14:paraId="2B227BA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64EF458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4A4A65C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232EEC5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0B0B18E" w14:textId="77777777" w:rsidTr="00C33A2C">
        <w:trPr>
          <w:cantSplit/>
        </w:trPr>
        <w:tc>
          <w:tcPr>
            <w:tcW w:w="6807" w:type="dxa"/>
          </w:tcPr>
          <w:p w14:paraId="4830411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nr-CGI-Reporting-ENDC</w:t>
            </w:r>
          </w:p>
          <w:p w14:paraId="7E3F1C1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625E31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686CF7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7CD0D7D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2F589B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1DB0CF48" w14:textId="77777777" w:rsidTr="00C33A2C">
        <w:trPr>
          <w:cantSplit/>
        </w:trPr>
        <w:tc>
          <w:tcPr>
            <w:tcW w:w="6807" w:type="dxa"/>
          </w:tcPr>
          <w:p w14:paraId="2598757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reportAddNeighMeasForPeriodic-r16</w:t>
            </w:r>
          </w:p>
          <w:p w14:paraId="64DF511C"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cs="Arial"/>
                <w:sz w:val="18"/>
                <w:szCs w:val="18"/>
                <w:lang w:eastAsia="ja-JP"/>
              </w:rPr>
              <w:t>Defines whether the UE supports periodic reporting of best neighbour cells per serving frequency, as defined in TS 38.331 [9].</w:t>
            </w:r>
            <w:r w:rsidRPr="001C5825">
              <w:rPr>
                <w:rFonts w:ascii="Arial" w:eastAsia="Times New Roman" w:hAnsi="Arial"/>
                <w:sz w:val="18"/>
                <w:lang w:eastAsia="ja-JP"/>
              </w:rPr>
              <w:t xml:space="preserve"> It is optional for </w:t>
            </w:r>
            <w:proofErr w:type="spellStart"/>
            <w:r w:rsidRPr="001C5825">
              <w:rPr>
                <w:rFonts w:ascii="Arial" w:eastAsia="Times New Roman" w:hAnsi="Arial"/>
                <w:sz w:val="18"/>
                <w:lang w:eastAsia="ja-JP"/>
              </w:rPr>
              <w:t>RedCap</w:t>
            </w:r>
            <w:proofErr w:type="spellEnd"/>
            <w:r w:rsidRPr="001C5825">
              <w:rPr>
                <w:rFonts w:ascii="Arial" w:eastAsia="Times New Roman" w:hAnsi="Arial"/>
                <w:sz w:val="18"/>
                <w:lang w:eastAsia="ja-JP"/>
              </w:rPr>
              <w:t xml:space="preserve"> UEs.</w:t>
            </w:r>
          </w:p>
        </w:tc>
        <w:tc>
          <w:tcPr>
            <w:tcW w:w="709" w:type="dxa"/>
          </w:tcPr>
          <w:p w14:paraId="66379B2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7E48FEC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5163655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6D34CD3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45081842" w14:textId="77777777" w:rsidTr="00C33A2C">
        <w:trPr>
          <w:cantSplit/>
        </w:trPr>
        <w:tc>
          <w:tcPr>
            <w:tcW w:w="6807" w:type="dxa"/>
          </w:tcPr>
          <w:p w14:paraId="230CC803"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nr-CGI-Reporting-NEDC</w:t>
            </w:r>
          </w:p>
          <w:p w14:paraId="3C61E02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1E1E3F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21F2FE0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02082C1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0E8FFDC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149F6E0C" w14:textId="77777777" w:rsidTr="00C33A2C">
        <w:trPr>
          <w:cantSplit/>
        </w:trPr>
        <w:tc>
          <w:tcPr>
            <w:tcW w:w="6807" w:type="dxa"/>
          </w:tcPr>
          <w:p w14:paraId="62977FB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nr-CGI-Reporting-NPN-r16</w:t>
            </w:r>
          </w:p>
          <w:p w14:paraId="690B138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1C5825">
              <w:rPr>
                <w:rFonts w:ascii="Arial" w:eastAsia="Times New Roman" w:hAnsi="Arial"/>
                <w:sz w:val="18"/>
                <w:lang w:eastAsia="ja-JP"/>
              </w:rPr>
              <w:t>RedCap</w:t>
            </w:r>
            <w:proofErr w:type="spellEnd"/>
            <w:r w:rsidRPr="001C5825">
              <w:rPr>
                <w:rFonts w:ascii="Arial" w:eastAsia="Times New Roman" w:hAnsi="Arial"/>
                <w:sz w:val="18"/>
                <w:lang w:eastAsia="ja-JP"/>
              </w:rPr>
              <w:t xml:space="preserve"> UEs.</w:t>
            </w:r>
          </w:p>
        </w:tc>
        <w:tc>
          <w:tcPr>
            <w:tcW w:w="709" w:type="dxa"/>
          </w:tcPr>
          <w:p w14:paraId="68F8F48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UE</w:t>
            </w:r>
          </w:p>
        </w:tc>
        <w:tc>
          <w:tcPr>
            <w:tcW w:w="564" w:type="dxa"/>
          </w:tcPr>
          <w:p w14:paraId="31CA2B7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CY</w:t>
            </w:r>
          </w:p>
        </w:tc>
        <w:tc>
          <w:tcPr>
            <w:tcW w:w="712" w:type="dxa"/>
          </w:tcPr>
          <w:p w14:paraId="33F1A20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zh-CN"/>
              </w:rPr>
              <w:t>No</w:t>
            </w:r>
          </w:p>
        </w:tc>
        <w:tc>
          <w:tcPr>
            <w:tcW w:w="737" w:type="dxa"/>
          </w:tcPr>
          <w:p w14:paraId="57E2032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Times New Roman" w:hAnsi="Arial"/>
                <w:sz w:val="18"/>
                <w:lang w:eastAsia="zh-CN"/>
              </w:rPr>
              <w:t>No</w:t>
            </w:r>
          </w:p>
        </w:tc>
      </w:tr>
      <w:tr w:rsidR="001C5825" w:rsidRPr="001C5825" w14:paraId="38BD3FEC" w14:textId="77777777" w:rsidTr="00C33A2C">
        <w:trPr>
          <w:cantSplit/>
        </w:trPr>
        <w:tc>
          <w:tcPr>
            <w:tcW w:w="6807" w:type="dxa"/>
          </w:tcPr>
          <w:p w14:paraId="434D806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b/>
                <w:bCs/>
                <w:i/>
                <w:iCs/>
                <w:sz w:val="18"/>
                <w:lang w:eastAsia="ja-JP"/>
              </w:rPr>
              <w:t>nr-CGI-Reporting-NRDC</w:t>
            </w:r>
          </w:p>
          <w:p w14:paraId="0F43B22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317627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5825">
              <w:rPr>
                <w:rFonts w:ascii="Arial" w:eastAsia="Times New Roman" w:hAnsi="Arial"/>
                <w:sz w:val="18"/>
                <w:lang w:eastAsia="ja-JP"/>
              </w:rPr>
              <w:t>UE</w:t>
            </w:r>
          </w:p>
        </w:tc>
        <w:tc>
          <w:tcPr>
            <w:tcW w:w="564" w:type="dxa"/>
          </w:tcPr>
          <w:p w14:paraId="2329E55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5825">
              <w:rPr>
                <w:rFonts w:ascii="Arial" w:eastAsia="Times New Roman" w:hAnsi="Arial"/>
                <w:sz w:val="18"/>
                <w:lang w:eastAsia="ja-JP"/>
              </w:rPr>
              <w:t>Yes</w:t>
            </w:r>
          </w:p>
        </w:tc>
        <w:tc>
          <w:tcPr>
            <w:tcW w:w="712" w:type="dxa"/>
          </w:tcPr>
          <w:p w14:paraId="19513B7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5825">
              <w:rPr>
                <w:rFonts w:ascii="Arial" w:eastAsia="Times New Roman" w:hAnsi="Arial"/>
                <w:sz w:val="18"/>
                <w:lang w:eastAsia="ja-JP"/>
              </w:rPr>
              <w:t>No</w:t>
            </w:r>
          </w:p>
        </w:tc>
        <w:tc>
          <w:tcPr>
            <w:tcW w:w="737" w:type="dxa"/>
          </w:tcPr>
          <w:p w14:paraId="5C620DE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5825">
              <w:rPr>
                <w:rFonts w:ascii="Arial" w:eastAsia="MS Mincho" w:hAnsi="Arial"/>
                <w:sz w:val="18"/>
                <w:lang w:eastAsia="ja-JP"/>
              </w:rPr>
              <w:t>No</w:t>
            </w:r>
          </w:p>
        </w:tc>
      </w:tr>
      <w:tr w:rsidR="001C5825" w:rsidRPr="001C5825" w14:paraId="26059C08" w14:textId="77777777" w:rsidTr="00C33A2C">
        <w:trPr>
          <w:cantSplit/>
        </w:trPr>
        <w:tc>
          <w:tcPr>
            <w:tcW w:w="6807" w:type="dxa"/>
          </w:tcPr>
          <w:p w14:paraId="4F4A201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1C5825">
              <w:rPr>
                <w:rFonts w:ascii="Arial" w:eastAsia="Times New Roman" w:hAnsi="Arial" w:cs="Arial"/>
                <w:b/>
                <w:i/>
                <w:sz w:val="18"/>
                <w:lang w:eastAsia="ja-JP"/>
              </w:rPr>
              <w:t>nr-NeedForGapNCSG-Reporting-r17</w:t>
            </w:r>
          </w:p>
          <w:p w14:paraId="69BF018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825">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FA98D3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UE</w:t>
            </w:r>
          </w:p>
        </w:tc>
        <w:tc>
          <w:tcPr>
            <w:tcW w:w="564" w:type="dxa"/>
          </w:tcPr>
          <w:p w14:paraId="069AC77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No</w:t>
            </w:r>
          </w:p>
        </w:tc>
        <w:tc>
          <w:tcPr>
            <w:tcW w:w="712" w:type="dxa"/>
          </w:tcPr>
          <w:p w14:paraId="7AE3670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sz w:val="18"/>
                <w:lang w:eastAsia="ja-JP"/>
              </w:rPr>
              <w:t>No</w:t>
            </w:r>
          </w:p>
        </w:tc>
        <w:tc>
          <w:tcPr>
            <w:tcW w:w="737" w:type="dxa"/>
          </w:tcPr>
          <w:p w14:paraId="00F3DA2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cs="Arial"/>
                <w:sz w:val="18"/>
                <w:lang w:eastAsia="ja-JP"/>
              </w:rPr>
              <w:t>No</w:t>
            </w:r>
          </w:p>
        </w:tc>
      </w:tr>
      <w:tr w:rsidR="001C5825" w:rsidRPr="001C5825" w14:paraId="58B80489" w14:textId="77777777" w:rsidTr="00C33A2C">
        <w:trPr>
          <w:cantSplit/>
        </w:trPr>
        <w:tc>
          <w:tcPr>
            <w:tcW w:w="6807" w:type="dxa"/>
          </w:tcPr>
          <w:p w14:paraId="403FB4C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nr-NeedForGap-Reporting-r16</w:t>
            </w:r>
          </w:p>
          <w:p w14:paraId="6706FB6A"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11E7EDD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99B62B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2927B12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72C3B30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7351E96" w14:textId="77777777" w:rsidTr="00C33A2C">
        <w:trPr>
          <w:cantSplit/>
        </w:trPr>
        <w:tc>
          <w:tcPr>
            <w:tcW w:w="6807" w:type="dxa"/>
          </w:tcPr>
          <w:p w14:paraId="2692D25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parallelMeasurementGap-r17</w:t>
            </w:r>
          </w:p>
          <w:p w14:paraId="699B190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Indicates whether the UE supports 2 parallel measurement gaps for NTN SSB based RRM measurements.</w:t>
            </w:r>
            <w:r w:rsidRPr="001C5825">
              <w:rPr>
                <w:rFonts w:eastAsia="Times New Roman"/>
                <w:lang w:eastAsia="ja-JP"/>
              </w:rPr>
              <w:t xml:space="preserve"> </w:t>
            </w:r>
            <w:r w:rsidRPr="001C5825">
              <w:rPr>
                <w:rFonts w:ascii="Arial" w:eastAsia="Times New Roman" w:hAnsi="Arial"/>
                <w:bCs/>
                <w:iCs/>
                <w:sz w:val="18"/>
                <w:lang w:eastAsia="ja-JP"/>
              </w:rPr>
              <w:t xml:space="preserve">If a UE does not include this field but includes </w:t>
            </w:r>
            <w:r w:rsidRPr="001C5825">
              <w:rPr>
                <w:rFonts w:ascii="Arial" w:eastAsia="Times New Roman" w:hAnsi="Arial"/>
                <w:i/>
                <w:sz w:val="18"/>
                <w:lang w:eastAsia="ja-JP"/>
              </w:rPr>
              <w:t>nonTerrestrialNetwork-r17</w:t>
            </w:r>
            <w:r w:rsidRPr="001C5825">
              <w:rPr>
                <w:rFonts w:ascii="Arial" w:eastAsia="Times New Roman" w:hAnsi="Arial"/>
                <w:bCs/>
                <w:iCs/>
                <w:sz w:val="18"/>
                <w:lang w:eastAsia="ja-JP"/>
              </w:rPr>
              <w:t>, the UE supports 1 measurement gap for NTN SSB based RRM measurements.</w:t>
            </w:r>
            <w:r w:rsidRPr="001C5825">
              <w:rPr>
                <w:rFonts w:eastAsia="Times New Roman"/>
                <w:lang w:eastAsia="ja-JP"/>
              </w:rPr>
              <w:t xml:space="preserve"> </w:t>
            </w:r>
            <w:r w:rsidRPr="001C5825">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1C5825">
              <w:rPr>
                <w:rFonts w:eastAsia="Times New Roman"/>
                <w:lang w:eastAsia="ja-JP"/>
              </w:rPr>
              <w:t xml:space="preserve"> </w:t>
            </w:r>
            <w:r w:rsidRPr="001C5825">
              <w:rPr>
                <w:rFonts w:ascii="Arial" w:eastAsia="Times New Roman" w:hAnsi="Arial"/>
                <w:bCs/>
                <w:iCs/>
                <w:sz w:val="18"/>
                <w:lang w:eastAsia="ja-JP"/>
              </w:rPr>
              <w:t xml:space="preserve">A UE supporting this feature shall also indicate the support of </w:t>
            </w:r>
            <w:r w:rsidRPr="001C5825">
              <w:rPr>
                <w:rFonts w:ascii="Arial" w:eastAsia="Times New Roman" w:hAnsi="Arial"/>
                <w:bCs/>
                <w:i/>
                <w:sz w:val="18"/>
                <w:lang w:eastAsia="ja-JP"/>
              </w:rPr>
              <w:t>nonTerrestrialNetwork-r17</w:t>
            </w:r>
            <w:r w:rsidRPr="001C5825">
              <w:rPr>
                <w:rFonts w:ascii="Arial" w:eastAsia="Times New Roman" w:hAnsi="Arial"/>
                <w:bCs/>
                <w:iCs/>
                <w:sz w:val="18"/>
                <w:lang w:eastAsia="ja-JP"/>
              </w:rPr>
              <w:t>.</w:t>
            </w:r>
          </w:p>
        </w:tc>
        <w:tc>
          <w:tcPr>
            <w:tcW w:w="709" w:type="dxa"/>
          </w:tcPr>
          <w:p w14:paraId="7E1C3D2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1C637EB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300172D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DengXian" w:hAnsi="Arial"/>
                <w:sz w:val="18"/>
                <w:lang w:eastAsia="ja-JP"/>
              </w:rPr>
              <w:t>FDD only</w:t>
            </w:r>
          </w:p>
        </w:tc>
        <w:tc>
          <w:tcPr>
            <w:tcW w:w="737" w:type="dxa"/>
          </w:tcPr>
          <w:p w14:paraId="429EC68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FR1 only</w:t>
            </w:r>
          </w:p>
          <w:p w14:paraId="60339DA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1C5825" w:rsidRPr="001C5825" w14:paraId="5DE04E38" w14:textId="77777777" w:rsidTr="00C33A2C">
        <w:trPr>
          <w:cantSplit/>
        </w:trPr>
        <w:tc>
          <w:tcPr>
            <w:tcW w:w="6807" w:type="dxa"/>
          </w:tcPr>
          <w:p w14:paraId="0BE33C6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lastRenderedPageBreak/>
              <w:t>parallelSMTC-r17</w:t>
            </w:r>
          </w:p>
          <w:p w14:paraId="27921CEE"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Cs/>
                <w:iCs/>
                <w:sz w:val="18"/>
                <w:lang w:eastAsia="ja-JP"/>
              </w:rPr>
              <w:t>Indicates whether the UE supports NTN SSB based RRM measurements on target cells belonging to 4 SMTC-s on a single frequency carrier.</w:t>
            </w:r>
            <w:r w:rsidRPr="001C5825">
              <w:rPr>
                <w:rFonts w:ascii="Arial" w:eastAsia="Times New Roman" w:hAnsi="Arial"/>
                <w:sz w:val="18"/>
                <w:lang w:eastAsia="ja-JP"/>
              </w:rPr>
              <w:t xml:space="preserve"> </w:t>
            </w:r>
            <w:r w:rsidRPr="001C5825">
              <w:rPr>
                <w:rFonts w:ascii="Arial" w:eastAsia="Times New Roman" w:hAnsi="Arial"/>
                <w:bCs/>
                <w:iCs/>
                <w:sz w:val="18"/>
                <w:lang w:eastAsia="ja-JP"/>
              </w:rPr>
              <w:t xml:space="preserve">If a UE does not include this field but includes </w:t>
            </w:r>
            <w:r w:rsidRPr="001C5825">
              <w:rPr>
                <w:rFonts w:ascii="Arial" w:eastAsia="Times New Roman" w:hAnsi="Arial"/>
                <w:i/>
                <w:sz w:val="18"/>
                <w:lang w:eastAsia="ja-JP"/>
              </w:rPr>
              <w:t>nonTerrestrialNetwork-r17</w:t>
            </w:r>
            <w:r w:rsidRPr="001C5825">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2B6CAF8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3978CF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6806AF6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DengXian" w:hAnsi="Arial"/>
                <w:sz w:val="18"/>
                <w:lang w:eastAsia="ja-JP"/>
              </w:rPr>
              <w:t>FDD only</w:t>
            </w:r>
          </w:p>
          <w:p w14:paraId="6384B31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74D6CED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FR1 only</w:t>
            </w:r>
          </w:p>
          <w:p w14:paraId="6FCB1B3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C5825" w:rsidRPr="001C5825" w14:paraId="4F3CB6D9" w14:textId="77777777" w:rsidTr="00C33A2C">
        <w:trPr>
          <w:cantSplit/>
        </w:trPr>
        <w:tc>
          <w:tcPr>
            <w:tcW w:w="6807" w:type="dxa"/>
          </w:tcPr>
          <w:p w14:paraId="0125A592"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pcellT312-r16</w:t>
            </w:r>
          </w:p>
          <w:p w14:paraId="1C4D82B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T312 based fast failure recovery for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w:t>
            </w:r>
          </w:p>
        </w:tc>
        <w:tc>
          <w:tcPr>
            <w:tcW w:w="709" w:type="dxa"/>
          </w:tcPr>
          <w:p w14:paraId="649D8F6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UE</w:t>
            </w:r>
          </w:p>
        </w:tc>
        <w:tc>
          <w:tcPr>
            <w:tcW w:w="564" w:type="dxa"/>
          </w:tcPr>
          <w:p w14:paraId="0B93931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No</w:t>
            </w:r>
          </w:p>
        </w:tc>
        <w:tc>
          <w:tcPr>
            <w:tcW w:w="712" w:type="dxa"/>
          </w:tcPr>
          <w:p w14:paraId="377D9BC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cs="Arial"/>
                <w:bCs/>
                <w:iCs/>
                <w:sz w:val="18"/>
                <w:szCs w:val="18"/>
                <w:lang w:eastAsia="ja-JP"/>
              </w:rPr>
              <w:t>No</w:t>
            </w:r>
          </w:p>
        </w:tc>
        <w:tc>
          <w:tcPr>
            <w:tcW w:w="737" w:type="dxa"/>
          </w:tcPr>
          <w:p w14:paraId="68CE591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Times New Roman" w:hAnsi="Arial" w:cs="Arial"/>
                <w:bCs/>
                <w:iCs/>
                <w:sz w:val="18"/>
                <w:szCs w:val="18"/>
                <w:lang w:eastAsia="ja-JP"/>
              </w:rPr>
              <w:t>No</w:t>
            </w:r>
          </w:p>
        </w:tc>
      </w:tr>
      <w:tr w:rsidR="001C5825" w:rsidRPr="001C5825" w14:paraId="351E52C4" w14:textId="77777777" w:rsidTr="00C33A2C">
        <w:trPr>
          <w:cantSplit/>
        </w:trPr>
        <w:tc>
          <w:tcPr>
            <w:tcW w:w="6807" w:type="dxa"/>
          </w:tcPr>
          <w:p w14:paraId="673F877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5825">
              <w:rPr>
                <w:rFonts w:ascii="Arial" w:eastAsia="Times New Roman" w:hAnsi="Arial"/>
                <w:b/>
                <w:i/>
                <w:sz w:val="18"/>
                <w:lang w:eastAsia="ja-JP"/>
              </w:rPr>
              <w:t>preconfiguredUE-AutonomousMeasGap-r17</w:t>
            </w:r>
            <w:r w:rsidRPr="001C5825">
              <w:rPr>
                <w:rFonts w:ascii="Arial" w:eastAsia="Times New Roman" w:hAnsi="Arial"/>
                <w:b/>
                <w:i/>
                <w:sz w:val="18"/>
                <w:lang w:eastAsia="ja-JP"/>
              </w:rPr>
              <w:br/>
            </w:r>
            <w:r w:rsidRPr="001C5825">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B3C918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2DA7FC2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2082282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3C4B704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r>
      <w:tr w:rsidR="001C5825" w:rsidRPr="001C5825" w14:paraId="1E5799E6" w14:textId="77777777" w:rsidTr="00C33A2C">
        <w:trPr>
          <w:cantSplit/>
        </w:trPr>
        <w:tc>
          <w:tcPr>
            <w:tcW w:w="6807" w:type="dxa"/>
          </w:tcPr>
          <w:p w14:paraId="675A0B48"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C5825">
              <w:rPr>
                <w:rFonts w:ascii="Arial" w:eastAsia="Times New Roman" w:hAnsi="Arial"/>
                <w:b/>
                <w:i/>
                <w:sz w:val="18"/>
                <w:lang w:eastAsia="ja-JP"/>
              </w:rPr>
              <w:t>preconfiguredNW-ControlledMeasGap-r17</w:t>
            </w:r>
            <w:r w:rsidRPr="001C5825">
              <w:rPr>
                <w:rFonts w:ascii="Arial" w:eastAsia="Times New Roman" w:hAnsi="Arial"/>
                <w:b/>
                <w:i/>
                <w:sz w:val="18"/>
                <w:lang w:eastAsia="ja-JP"/>
              </w:rPr>
              <w:br/>
            </w:r>
            <w:r w:rsidRPr="001C5825">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046FC07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UE</w:t>
            </w:r>
          </w:p>
        </w:tc>
        <w:tc>
          <w:tcPr>
            <w:tcW w:w="564" w:type="dxa"/>
          </w:tcPr>
          <w:p w14:paraId="4E368F7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No</w:t>
            </w:r>
          </w:p>
        </w:tc>
        <w:tc>
          <w:tcPr>
            <w:tcW w:w="712" w:type="dxa"/>
          </w:tcPr>
          <w:p w14:paraId="1E2B591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No</w:t>
            </w:r>
          </w:p>
        </w:tc>
        <w:tc>
          <w:tcPr>
            <w:tcW w:w="737" w:type="dxa"/>
          </w:tcPr>
          <w:p w14:paraId="0006C24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C5825">
              <w:rPr>
                <w:rFonts w:ascii="Arial" w:eastAsia="Times New Roman" w:hAnsi="Arial" w:cs="Arial"/>
                <w:sz w:val="18"/>
                <w:szCs w:val="18"/>
                <w:lang w:eastAsia="ja-JP"/>
              </w:rPr>
              <w:t>No</w:t>
            </w:r>
          </w:p>
        </w:tc>
      </w:tr>
      <w:tr w:rsidR="001C5825" w:rsidRPr="001C5825" w14:paraId="6AAC05DD" w14:textId="77777777" w:rsidTr="00C33A2C">
        <w:trPr>
          <w:cantSplit/>
        </w:trPr>
        <w:tc>
          <w:tcPr>
            <w:tcW w:w="6807" w:type="dxa"/>
          </w:tcPr>
          <w:p w14:paraId="21B7D55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b/>
                <w:i/>
                <w:sz w:val="18"/>
                <w:lang w:eastAsia="ja-JP"/>
              </w:rPr>
              <w:t>serviceLinkPropDelayDiffReporting-r17</w:t>
            </w:r>
          </w:p>
          <w:p w14:paraId="247F2D7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r w:rsidRPr="001C5825">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1C5825">
              <w:rPr>
                <w:rFonts w:ascii="Arial" w:eastAsia="Times New Roman" w:hAnsi="Arial"/>
                <w:i/>
                <w:iCs/>
                <w:sz w:val="18"/>
                <w:lang w:eastAsia="ja-JP"/>
              </w:rPr>
              <w:t>nonTerrestrialNetwork-r17</w:t>
            </w:r>
            <w:r w:rsidRPr="001C5825">
              <w:rPr>
                <w:rFonts w:ascii="Arial" w:eastAsia="Times New Roman" w:hAnsi="Arial"/>
                <w:sz w:val="18"/>
                <w:lang w:eastAsia="ja-JP"/>
              </w:rPr>
              <w:t>.</w:t>
            </w:r>
          </w:p>
        </w:tc>
        <w:tc>
          <w:tcPr>
            <w:tcW w:w="709" w:type="dxa"/>
          </w:tcPr>
          <w:p w14:paraId="3E00DC9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421A7D7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0D4B3EE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1AB9F30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r>
      <w:tr w:rsidR="001C5825" w:rsidRPr="001C5825" w14:paraId="04A60BBB" w14:textId="77777777" w:rsidTr="00C33A2C">
        <w:trPr>
          <w:cantSplit/>
        </w:trPr>
        <w:tc>
          <w:tcPr>
            <w:tcW w:w="6807" w:type="dxa"/>
          </w:tcPr>
          <w:p w14:paraId="6469D85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simultaneousRxDataSSB-DiffNumerology</w:t>
            </w:r>
            <w:proofErr w:type="spellEnd"/>
          </w:p>
          <w:p w14:paraId="4B9D280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7160EC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5442C26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202829B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3FD5B5A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2B9940BB" w14:textId="77777777" w:rsidTr="00C33A2C">
        <w:trPr>
          <w:cantSplit/>
        </w:trPr>
        <w:tc>
          <w:tcPr>
            <w:tcW w:w="6807" w:type="dxa"/>
          </w:tcPr>
          <w:p w14:paraId="711CAC6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C5825">
              <w:rPr>
                <w:rFonts w:ascii="Arial" w:eastAsia="Times New Roman" w:hAnsi="Arial" w:cs="Arial"/>
                <w:b/>
                <w:bCs/>
                <w:i/>
                <w:iCs/>
                <w:sz w:val="18"/>
                <w:szCs w:val="18"/>
                <w:lang w:eastAsia="ja-JP"/>
              </w:rPr>
              <w:t>simultaneousRxDataSSB-DiffNumerology-Inter-r16</w:t>
            </w:r>
          </w:p>
          <w:p w14:paraId="740F7A8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Indicates whether the UE supports</w:t>
            </w:r>
            <w:r w:rsidRPr="001C5825">
              <w:rPr>
                <w:rFonts w:ascii="Arial" w:eastAsia="Times New Roman" w:hAnsi="Arial" w:cs="Arial"/>
                <w:sz w:val="18"/>
                <w:lang w:eastAsia="zh-CN"/>
              </w:rPr>
              <w:t xml:space="preserve"> </w:t>
            </w:r>
            <w:r w:rsidRPr="001C5825">
              <w:rPr>
                <w:rFonts w:ascii="Arial" w:eastAsia="Times New Roman" w:hAnsi="Arial"/>
                <w:sz w:val="18"/>
                <w:lang w:eastAsia="ja-JP"/>
              </w:rPr>
              <w:t xml:space="preserve">concurrent </w:t>
            </w:r>
            <w:r w:rsidRPr="001C5825">
              <w:rPr>
                <w:rFonts w:ascii="Arial" w:eastAsia="Times New Roman" w:hAnsi="Arial"/>
                <w:sz w:val="18"/>
                <w:lang w:eastAsia="zh-CN"/>
              </w:rPr>
              <w:t xml:space="preserve">SSB based </w:t>
            </w:r>
            <w:r w:rsidRPr="001C5825">
              <w:rPr>
                <w:rFonts w:ascii="Arial" w:eastAsia="Times New Roman" w:hAnsi="Arial" w:cs="Arial"/>
                <w:sz w:val="18"/>
                <w:lang w:eastAsia="zh-CN"/>
              </w:rPr>
              <w:t>inter-frequency measurement without measurement gap</w:t>
            </w:r>
            <w:r w:rsidRPr="001C5825">
              <w:rPr>
                <w:rFonts w:ascii="Arial" w:eastAsia="Times New Roman" w:hAnsi="Arial"/>
                <w:sz w:val="18"/>
                <w:lang w:eastAsia="zh-CN"/>
              </w:rPr>
              <w:t xml:space="preserve"> </w:t>
            </w:r>
            <w:r w:rsidRPr="001C5825">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1C5825">
              <w:rPr>
                <w:rFonts w:ascii="Arial" w:eastAsia="Times New Roman" w:hAnsi="Arial"/>
                <w:i/>
                <w:iCs/>
                <w:sz w:val="18"/>
                <w:lang w:eastAsia="ja-JP"/>
              </w:rPr>
              <w:t>interFrequencyMeas-NoGap-r16</w:t>
            </w:r>
            <w:r w:rsidRPr="001C5825">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10DBADF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56AD7D0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58A2340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61B3037A"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78D4BE00" w14:textId="77777777" w:rsidTr="00C33A2C">
        <w:trPr>
          <w:cantSplit/>
        </w:trPr>
        <w:tc>
          <w:tcPr>
            <w:tcW w:w="6807" w:type="dxa"/>
          </w:tcPr>
          <w:p w14:paraId="3154FE8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sftd-MeasPSCell</w:t>
            </w:r>
            <w:proofErr w:type="spellEnd"/>
          </w:p>
          <w:p w14:paraId="24B47A0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1C5825">
              <w:rPr>
                <w:rFonts w:ascii="Arial" w:eastAsia="Times New Roman" w:hAnsi="Arial"/>
                <w:sz w:val="18"/>
                <w:lang w:eastAsia="ja-JP"/>
              </w:rPr>
              <w:t xml:space="preserve">Indicates whether the UE supports SFTD measurements between the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and a configured </w:t>
            </w:r>
            <w:proofErr w:type="spellStart"/>
            <w:r w:rsidRPr="001C5825">
              <w:rPr>
                <w:rFonts w:ascii="Arial" w:eastAsia="Times New Roman" w:hAnsi="Arial"/>
                <w:sz w:val="18"/>
                <w:lang w:eastAsia="ja-JP"/>
              </w:rPr>
              <w:t>PSCell</w:t>
            </w:r>
            <w:proofErr w:type="spellEnd"/>
            <w:r w:rsidRPr="001C5825">
              <w:rPr>
                <w:rFonts w:ascii="Arial" w:eastAsia="Times New Roman" w:hAnsi="Arial"/>
                <w:sz w:val="18"/>
                <w:lang w:eastAsia="ja-JP"/>
              </w:rPr>
              <w:t xml:space="preserve">. If this capability is included in UE-MRDC-Capability, it indicates that the UE supports SFTD measurement between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and </w:t>
            </w:r>
            <w:proofErr w:type="spellStart"/>
            <w:r w:rsidRPr="001C5825">
              <w:rPr>
                <w:rFonts w:ascii="Arial" w:eastAsia="Times New Roman" w:hAnsi="Arial"/>
                <w:sz w:val="18"/>
                <w:lang w:eastAsia="ja-JP"/>
              </w:rPr>
              <w:t>PSCell</w:t>
            </w:r>
            <w:proofErr w:type="spellEnd"/>
            <w:r w:rsidRPr="001C5825">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and </w:t>
            </w:r>
            <w:proofErr w:type="spellStart"/>
            <w:r w:rsidRPr="001C5825">
              <w:rPr>
                <w:rFonts w:ascii="Arial" w:eastAsia="Times New Roman" w:hAnsi="Arial"/>
                <w:sz w:val="18"/>
                <w:lang w:eastAsia="ja-JP"/>
              </w:rPr>
              <w:t>PSCell</w:t>
            </w:r>
            <w:proofErr w:type="spellEnd"/>
            <w:r w:rsidRPr="001C5825">
              <w:rPr>
                <w:rFonts w:ascii="Arial" w:eastAsia="Times New Roman" w:hAnsi="Arial"/>
                <w:sz w:val="18"/>
                <w:lang w:eastAsia="ja-JP"/>
              </w:rPr>
              <w:t xml:space="preserve"> in NR-DC.</w:t>
            </w:r>
          </w:p>
        </w:tc>
        <w:tc>
          <w:tcPr>
            <w:tcW w:w="709" w:type="dxa"/>
          </w:tcPr>
          <w:p w14:paraId="3ABA05E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0D80707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3666184"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59B7BCD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6BD987AC" w14:textId="77777777" w:rsidTr="00C33A2C">
        <w:trPr>
          <w:cantSplit/>
        </w:trPr>
        <w:tc>
          <w:tcPr>
            <w:tcW w:w="6807" w:type="dxa"/>
          </w:tcPr>
          <w:p w14:paraId="1489F8C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sftd</w:t>
            </w:r>
            <w:proofErr w:type="spellEnd"/>
            <w:r w:rsidRPr="001C5825">
              <w:rPr>
                <w:rFonts w:ascii="Arial" w:eastAsia="Times New Roman" w:hAnsi="Arial"/>
                <w:b/>
                <w:i/>
                <w:sz w:val="18"/>
                <w:lang w:eastAsia="ja-JP"/>
              </w:rPr>
              <w:t>-</w:t>
            </w:r>
            <w:proofErr w:type="spellStart"/>
            <w:r w:rsidRPr="001C5825">
              <w:rPr>
                <w:rFonts w:ascii="Arial" w:eastAsia="Times New Roman" w:hAnsi="Arial"/>
                <w:b/>
                <w:i/>
                <w:sz w:val="18"/>
                <w:lang w:eastAsia="ja-JP"/>
              </w:rPr>
              <w:t>MeasPSCell</w:t>
            </w:r>
            <w:proofErr w:type="spellEnd"/>
            <w:r w:rsidRPr="001C5825">
              <w:rPr>
                <w:rFonts w:ascii="Arial" w:eastAsia="Times New Roman" w:hAnsi="Arial"/>
                <w:b/>
                <w:i/>
                <w:sz w:val="18"/>
                <w:lang w:eastAsia="ja-JP"/>
              </w:rPr>
              <w:t>-NEDC</w:t>
            </w:r>
          </w:p>
          <w:p w14:paraId="0C1A41B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Times New Roman" w:hAnsi="Arial"/>
                <w:sz w:val="18"/>
                <w:lang w:eastAsia="ja-JP"/>
              </w:rPr>
              <w:t xml:space="preserve">Indicates whether the UE supports SFTD measurement between the NR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and a configured E-UTRA </w:t>
            </w:r>
            <w:proofErr w:type="spellStart"/>
            <w:r w:rsidRPr="001C5825">
              <w:rPr>
                <w:rFonts w:ascii="Arial" w:eastAsia="Times New Roman" w:hAnsi="Arial"/>
                <w:sz w:val="18"/>
                <w:lang w:eastAsia="ja-JP"/>
              </w:rPr>
              <w:t>PSCell</w:t>
            </w:r>
            <w:proofErr w:type="spellEnd"/>
            <w:r w:rsidRPr="001C5825">
              <w:rPr>
                <w:rFonts w:ascii="Arial" w:eastAsia="Times New Roman" w:hAnsi="Arial"/>
                <w:sz w:val="18"/>
                <w:lang w:eastAsia="ja-JP"/>
              </w:rPr>
              <w:t xml:space="preserve"> in NE-DC.</w:t>
            </w:r>
          </w:p>
        </w:tc>
        <w:tc>
          <w:tcPr>
            <w:tcW w:w="709" w:type="dxa"/>
          </w:tcPr>
          <w:p w14:paraId="6657C54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5037E65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0B8BB41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37" w:type="dxa"/>
          </w:tcPr>
          <w:p w14:paraId="09891AE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E3246E2" w14:textId="77777777" w:rsidTr="00C33A2C">
        <w:trPr>
          <w:cantSplit/>
        </w:trPr>
        <w:tc>
          <w:tcPr>
            <w:tcW w:w="6807" w:type="dxa"/>
          </w:tcPr>
          <w:p w14:paraId="1336D27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sftd</w:t>
            </w:r>
            <w:proofErr w:type="spellEnd"/>
            <w:r w:rsidRPr="001C5825">
              <w:rPr>
                <w:rFonts w:ascii="Arial" w:eastAsia="Times New Roman" w:hAnsi="Arial" w:cs="Arial"/>
                <w:b/>
                <w:bCs/>
                <w:i/>
                <w:iCs/>
                <w:sz w:val="18"/>
                <w:szCs w:val="18"/>
                <w:lang w:eastAsia="ja-JP"/>
              </w:rPr>
              <w:t>-</w:t>
            </w:r>
            <w:proofErr w:type="spellStart"/>
            <w:r w:rsidRPr="001C5825">
              <w:rPr>
                <w:rFonts w:ascii="Arial" w:eastAsia="Times New Roman" w:hAnsi="Arial" w:cs="Arial"/>
                <w:b/>
                <w:bCs/>
                <w:i/>
                <w:iCs/>
                <w:sz w:val="18"/>
                <w:szCs w:val="18"/>
                <w:lang w:eastAsia="ja-JP"/>
              </w:rPr>
              <w:t>MeasNR</w:t>
            </w:r>
            <w:proofErr w:type="spellEnd"/>
            <w:r w:rsidRPr="001C5825">
              <w:rPr>
                <w:rFonts w:ascii="Arial" w:eastAsia="Times New Roman" w:hAnsi="Arial" w:cs="Arial"/>
                <w:b/>
                <w:bCs/>
                <w:i/>
                <w:iCs/>
                <w:sz w:val="18"/>
                <w:szCs w:val="18"/>
                <w:lang w:eastAsia="ja-JP"/>
              </w:rPr>
              <w:t>-Cell</w:t>
            </w:r>
          </w:p>
          <w:p w14:paraId="3933DD64" w14:textId="77777777" w:rsidR="001C5825" w:rsidRPr="001C5825" w:rsidDel="006B1332"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 xml:space="preserve">Indicates whether the SFTD measurement with and without measurement gaps between the EUTRA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5C122D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2D625FF5" w14:textId="77777777" w:rsidR="001C5825" w:rsidRPr="001C5825" w:rsidDel="00DA5514"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3208094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7958C95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7C10A61C" w14:textId="77777777" w:rsidTr="00C33A2C">
        <w:trPr>
          <w:cantSplit/>
        </w:trPr>
        <w:tc>
          <w:tcPr>
            <w:tcW w:w="6807" w:type="dxa"/>
          </w:tcPr>
          <w:p w14:paraId="49D6323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sftd</w:t>
            </w:r>
            <w:proofErr w:type="spellEnd"/>
            <w:r w:rsidRPr="001C5825">
              <w:rPr>
                <w:rFonts w:ascii="Arial" w:eastAsia="Times New Roman" w:hAnsi="Arial" w:cs="Arial"/>
                <w:b/>
                <w:bCs/>
                <w:i/>
                <w:iCs/>
                <w:sz w:val="18"/>
                <w:szCs w:val="18"/>
                <w:lang w:eastAsia="ja-JP"/>
              </w:rPr>
              <w:t>-</w:t>
            </w:r>
            <w:proofErr w:type="spellStart"/>
            <w:r w:rsidRPr="001C5825">
              <w:rPr>
                <w:rFonts w:ascii="Arial" w:eastAsia="Times New Roman" w:hAnsi="Arial" w:cs="Arial"/>
                <w:b/>
                <w:bCs/>
                <w:i/>
                <w:iCs/>
                <w:sz w:val="18"/>
                <w:szCs w:val="18"/>
                <w:lang w:eastAsia="ja-JP"/>
              </w:rPr>
              <w:t>MeasNR</w:t>
            </w:r>
            <w:proofErr w:type="spellEnd"/>
            <w:r w:rsidRPr="001C5825">
              <w:rPr>
                <w:rFonts w:ascii="Arial" w:eastAsia="Times New Roman" w:hAnsi="Arial" w:cs="Arial"/>
                <w:b/>
                <w:bCs/>
                <w:i/>
                <w:iCs/>
                <w:sz w:val="18"/>
                <w:szCs w:val="18"/>
                <w:lang w:eastAsia="ja-JP"/>
              </w:rPr>
              <w:t>-Neigh</w:t>
            </w:r>
          </w:p>
          <w:p w14:paraId="3951CB0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 xml:space="preserve">Indicates whether the inter-frequency SFTD measurement with and without measurement gaps between the NR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1E61A2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4386A29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F1737F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58CAEDC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53CC3107" w14:textId="77777777" w:rsidTr="00C33A2C">
        <w:trPr>
          <w:cantSplit/>
        </w:trPr>
        <w:tc>
          <w:tcPr>
            <w:tcW w:w="6807" w:type="dxa"/>
          </w:tcPr>
          <w:p w14:paraId="25C1709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sftd</w:t>
            </w:r>
            <w:proofErr w:type="spellEnd"/>
            <w:r w:rsidRPr="001C5825">
              <w:rPr>
                <w:rFonts w:ascii="Arial" w:eastAsia="Times New Roman" w:hAnsi="Arial" w:cs="Arial"/>
                <w:b/>
                <w:bCs/>
                <w:i/>
                <w:iCs/>
                <w:sz w:val="18"/>
                <w:szCs w:val="18"/>
                <w:lang w:eastAsia="ja-JP"/>
              </w:rPr>
              <w:t>-</w:t>
            </w:r>
            <w:proofErr w:type="spellStart"/>
            <w:r w:rsidRPr="001C5825">
              <w:rPr>
                <w:rFonts w:ascii="Arial" w:eastAsia="Times New Roman" w:hAnsi="Arial" w:cs="Arial"/>
                <w:b/>
                <w:bCs/>
                <w:i/>
                <w:iCs/>
                <w:sz w:val="18"/>
                <w:szCs w:val="18"/>
                <w:lang w:eastAsia="ja-JP"/>
              </w:rPr>
              <w:t>MeasNR</w:t>
            </w:r>
            <w:proofErr w:type="spellEnd"/>
            <w:r w:rsidRPr="001C5825">
              <w:rPr>
                <w:rFonts w:ascii="Arial" w:eastAsia="Times New Roman" w:hAnsi="Arial" w:cs="Arial"/>
                <w:b/>
                <w:bCs/>
                <w:i/>
                <w:iCs/>
                <w:sz w:val="18"/>
                <w:szCs w:val="18"/>
                <w:lang w:eastAsia="ja-JP"/>
              </w:rPr>
              <w:t>-Neigh-DRX</w:t>
            </w:r>
          </w:p>
          <w:p w14:paraId="09082FD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sz w:val="18"/>
                <w:lang w:eastAsia="ja-JP"/>
              </w:rPr>
              <w:t xml:space="preserve">Indicates whether the inter-frequency SFTD measurement using DRX off period between the NR </w:t>
            </w:r>
            <w:proofErr w:type="spellStart"/>
            <w:r w:rsidRPr="001C5825">
              <w:rPr>
                <w:rFonts w:ascii="Arial" w:eastAsia="Times New Roman" w:hAnsi="Arial"/>
                <w:sz w:val="18"/>
                <w:lang w:eastAsia="ja-JP"/>
              </w:rPr>
              <w:t>PCell</w:t>
            </w:r>
            <w:proofErr w:type="spellEnd"/>
            <w:r w:rsidRPr="001C5825">
              <w:rPr>
                <w:rFonts w:ascii="Arial" w:eastAsia="Times New Roman" w:hAnsi="Arial"/>
                <w:sz w:val="18"/>
                <w:lang w:eastAsia="ja-JP"/>
              </w:rPr>
              <w:t xml:space="preserve"> and the inter-frequency NR neighbour cells is supported by the UE when MR-DC is not configured.</w:t>
            </w:r>
          </w:p>
        </w:tc>
        <w:tc>
          <w:tcPr>
            <w:tcW w:w="709" w:type="dxa"/>
          </w:tcPr>
          <w:p w14:paraId="1A1FF15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5679A2B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3633A3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Yes</w:t>
            </w:r>
          </w:p>
        </w:tc>
        <w:tc>
          <w:tcPr>
            <w:tcW w:w="737" w:type="dxa"/>
          </w:tcPr>
          <w:p w14:paraId="60BD289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527EE4BB" w14:textId="77777777" w:rsidTr="00C33A2C">
        <w:trPr>
          <w:cantSplit/>
        </w:trPr>
        <w:tc>
          <w:tcPr>
            <w:tcW w:w="6807" w:type="dxa"/>
          </w:tcPr>
          <w:p w14:paraId="5B81CE8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lastRenderedPageBreak/>
              <w:t>ssb</w:t>
            </w:r>
            <w:proofErr w:type="spellEnd"/>
            <w:r w:rsidRPr="001C5825">
              <w:rPr>
                <w:rFonts w:ascii="Arial" w:eastAsia="Times New Roman" w:hAnsi="Arial"/>
                <w:b/>
                <w:i/>
                <w:sz w:val="18"/>
                <w:lang w:eastAsia="ja-JP"/>
              </w:rPr>
              <w:t>-RLM</w:t>
            </w:r>
          </w:p>
          <w:p w14:paraId="1DDC1976"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MS PGothic" w:hAnsi="Arial"/>
                <w:sz w:val="18"/>
                <w:lang w:eastAsia="ja-JP"/>
              </w:rPr>
              <w:t>Indicates whether the UE can perform radio link monitoring procedure based on measurement of SS/PBCH block as specified in TS 38.213 [11] and TS 38.133 [5].</w:t>
            </w:r>
            <w:r w:rsidRPr="001C5825">
              <w:rPr>
                <w:rFonts w:ascii="Arial" w:eastAsia="Times New Roman" w:hAnsi="Arial"/>
                <w:sz w:val="18"/>
                <w:lang w:eastAsia="ja-JP"/>
              </w:rPr>
              <w:t xml:space="preserve"> This field shall be set to </w:t>
            </w:r>
            <w:r w:rsidRPr="001C5825">
              <w:rPr>
                <w:rFonts w:ascii="Arial" w:eastAsia="Times New Roman" w:hAnsi="Arial"/>
                <w:i/>
                <w:sz w:val="18"/>
                <w:lang w:eastAsia="ja-JP"/>
              </w:rPr>
              <w:t>supported</w:t>
            </w:r>
            <w:r w:rsidRPr="001C5825">
              <w:rPr>
                <w:rFonts w:ascii="Arial" w:eastAsia="Times New Roman" w:hAnsi="Arial"/>
                <w:sz w:val="18"/>
                <w:lang w:eastAsia="ja-JP"/>
              </w:rPr>
              <w:t xml:space="preserve">. This applies only to non-shared spectrum channel access. For shared spectrum channel access, </w:t>
            </w:r>
            <w:r w:rsidRPr="001C5825">
              <w:rPr>
                <w:rFonts w:ascii="Arial" w:eastAsia="Times New Roman" w:hAnsi="Arial"/>
                <w:bCs/>
                <w:i/>
                <w:sz w:val="18"/>
                <w:lang w:eastAsia="ja-JP"/>
              </w:rPr>
              <w:t xml:space="preserve">ssb-RLM-DynamicChAccess-r16 </w:t>
            </w:r>
            <w:r w:rsidRPr="001C5825">
              <w:rPr>
                <w:rFonts w:ascii="Arial" w:eastAsia="Times New Roman" w:hAnsi="Arial"/>
                <w:bCs/>
                <w:sz w:val="18"/>
                <w:lang w:eastAsia="ja-JP"/>
              </w:rPr>
              <w:t xml:space="preserve">or </w:t>
            </w:r>
            <w:r w:rsidRPr="001C5825">
              <w:rPr>
                <w:rFonts w:ascii="Arial" w:eastAsia="Times New Roman" w:hAnsi="Arial"/>
                <w:bCs/>
                <w:i/>
                <w:sz w:val="18"/>
                <w:lang w:eastAsia="ja-JP"/>
              </w:rPr>
              <w:t xml:space="preserve">ssb-RLM-Semi-StaticChAccess-r16 </w:t>
            </w:r>
            <w:r w:rsidRPr="001C5825">
              <w:rPr>
                <w:rFonts w:ascii="Arial" w:eastAsia="Times New Roman" w:hAnsi="Arial"/>
                <w:bCs/>
                <w:sz w:val="18"/>
                <w:lang w:eastAsia="ja-JP"/>
              </w:rPr>
              <w:t>applies.</w:t>
            </w:r>
          </w:p>
        </w:tc>
        <w:tc>
          <w:tcPr>
            <w:tcW w:w="709" w:type="dxa"/>
          </w:tcPr>
          <w:p w14:paraId="1FC97B3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F89B5E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Yes</w:t>
            </w:r>
          </w:p>
        </w:tc>
        <w:tc>
          <w:tcPr>
            <w:tcW w:w="712" w:type="dxa"/>
          </w:tcPr>
          <w:p w14:paraId="3114BB4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03619AD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5C30AB08" w14:textId="77777777" w:rsidTr="00C33A2C">
        <w:trPr>
          <w:cantSplit/>
        </w:trPr>
        <w:tc>
          <w:tcPr>
            <w:tcW w:w="6807" w:type="dxa"/>
          </w:tcPr>
          <w:p w14:paraId="6919A89B"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825">
              <w:rPr>
                <w:rFonts w:ascii="Arial" w:eastAsia="Times New Roman" w:hAnsi="Arial"/>
                <w:b/>
                <w:i/>
                <w:sz w:val="18"/>
                <w:lang w:eastAsia="ja-JP"/>
              </w:rPr>
              <w:t>ssb</w:t>
            </w:r>
            <w:proofErr w:type="spellEnd"/>
            <w:r w:rsidRPr="001C5825">
              <w:rPr>
                <w:rFonts w:ascii="Arial" w:eastAsia="Times New Roman" w:hAnsi="Arial"/>
                <w:b/>
                <w:i/>
                <w:sz w:val="18"/>
                <w:lang w:eastAsia="ja-JP"/>
              </w:rPr>
              <w:t>-</w:t>
            </w:r>
            <w:proofErr w:type="spellStart"/>
            <w:r w:rsidRPr="001C5825">
              <w:rPr>
                <w:rFonts w:ascii="Arial" w:eastAsia="Times New Roman" w:hAnsi="Arial"/>
                <w:b/>
                <w:i/>
                <w:sz w:val="18"/>
                <w:lang w:eastAsia="ja-JP"/>
              </w:rPr>
              <w:t>AndCSI</w:t>
            </w:r>
            <w:proofErr w:type="spellEnd"/>
            <w:r w:rsidRPr="001C5825">
              <w:rPr>
                <w:rFonts w:ascii="Arial" w:eastAsia="Times New Roman" w:hAnsi="Arial"/>
                <w:b/>
                <w:i/>
                <w:sz w:val="18"/>
                <w:lang w:eastAsia="ja-JP"/>
              </w:rPr>
              <w:t>-RS-RLM</w:t>
            </w:r>
          </w:p>
          <w:p w14:paraId="186637E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sz w:val="18"/>
                <w:lang w:eastAsia="ja-JP"/>
              </w:rPr>
            </w:pPr>
            <w:r w:rsidRPr="001C5825">
              <w:rPr>
                <w:rFonts w:ascii="Arial" w:eastAsia="MS PGothic" w:hAnsi="Arial"/>
                <w:sz w:val="18"/>
                <w:lang w:eastAsia="ja-JP"/>
              </w:rPr>
              <w:t>Indicates whether the UE can perform radio link monitoring procedure based on measurement of SS/PBCH block and CSI-RS as specified in TS 38.213 [11] and TS 38.133 [5]. I</w:t>
            </w:r>
            <w:r w:rsidRPr="001C5825">
              <w:rPr>
                <w:rFonts w:ascii="Arial" w:eastAsia="MS PGothic" w:hAnsi="Arial" w:cs="Arial"/>
                <w:sz w:val="18"/>
                <w:szCs w:val="18"/>
                <w:lang w:eastAsia="ja-JP"/>
              </w:rPr>
              <w:t xml:space="preserve">f the UE supports this feature, the UE needs to report </w:t>
            </w:r>
            <w:proofErr w:type="spellStart"/>
            <w:r w:rsidRPr="001C5825">
              <w:rPr>
                <w:rFonts w:ascii="Arial" w:eastAsia="MS PGothic" w:hAnsi="Arial" w:cs="Arial"/>
                <w:i/>
                <w:sz w:val="18"/>
                <w:szCs w:val="18"/>
                <w:lang w:eastAsia="ja-JP"/>
              </w:rPr>
              <w:t>maxNumberResource</w:t>
            </w:r>
            <w:proofErr w:type="spellEnd"/>
            <w:r w:rsidRPr="001C5825">
              <w:rPr>
                <w:rFonts w:ascii="Arial" w:eastAsia="MS PGothic" w:hAnsi="Arial" w:cs="Arial"/>
                <w:i/>
                <w:sz w:val="18"/>
                <w:szCs w:val="18"/>
                <w:lang w:eastAsia="ja-JP"/>
              </w:rPr>
              <w:t>-CSI-RS-RLM</w:t>
            </w:r>
            <w:r w:rsidRPr="001C5825">
              <w:rPr>
                <w:rFonts w:ascii="Arial" w:eastAsia="MS PGothic" w:hAnsi="Arial" w:cs="Arial"/>
                <w:sz w:val="18"/>
                <w:szCs w:val="18"/>
                <w:lang w:eastAsia="ja-JP"/>
              </w:rPr>
              <w:t>.</w:t>
            </w:r>
            <w:r w:rsidRPr="001C5825">
              <w:rPr>
                <w:rFonts w:ascii="Arial" w:eastAsia="Times New Roman" w:hAnsi="Arial"/>
                <w:sz w:val="18"/>
                <w:lang w:eastAsia="ja-JP"/>
              </w:rPr>
              <w:t xml:space="preserve"> This applies only to non-shared spectrum channel access. For shared spectrum channel access, </w:t>
            </w:r>
            <w:r w:rsidRPr="001C5825">
              <w:rPr>
                <w:rFonts w:ascii="Arial" w:eastAsia="Times New Roman" w:hAnsi="Arial"/>
                <w:bCs/>
                <w:i/>
                <w:sz w:val="18"/>
                <w:lang w:eastAsia="ja-JP"/>
              </w:rPr>
              <w:t xml:space="preserve">ssb-AndCSI-RS-RLM-r16 </w:t>
            </w:r>
            <w:r w:rsidRPr="001C5825">
              <w:rPr>
                <w:rFonts w:ascii="Arial" w:eastAsia="Times New Roman" w:hAnsi="Arial"/>
                <w:bCs/>
                <w:sz w:val="18"/>
                <w:lang w:eastAsia="ja-JP"/>
              </w:rPr>
              <w:t>applies.</w:t>
            </w:r>
          </w:p>
        </w:tc>
        <w:tc>
          <w:tcPr>
            <w:tcW w:w="709" w:type="dxa"/>
          </w:tcPr>
          <w:p w14:paraId="247A3FA1"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UE</w:t>
            </w:r>
          </w:p>
        </w:tc>
        <w:tc>
          <w:tcPr>
            <w:tcW w:w="564" w:type="dxa"/>
          </w:tcPr>
          <w:p w14:paraId="00E7C04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12" w:type="dxa"/>
          </w:tcPr>
          <w:p w14:paraId="55C7635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C5825">
              <w:rPr>
                <w:rFonts w:ascii="Arial" w:eastAsia="Times New Roman" w:hAnsi="Arial"/>
                <w:sz w:val="18"/>
                <w:lang w:eastAsia="ja-JP"/>
              </w:rPr>
              <w:t>No</w:t>
            </w:r>
          </w:p>
        </w:tc>
        <w:tc>
          <w:tcPr>
            <w:tcW w:w="737" w:type="dxa"/>
          </w:tcPr>
          <w:p w14:paraId="5D3BDA4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5825">
              <w:rPr>
                <w:rFonts w:ascii="Arial" w:eastAsia="MS Mincho" w:hAnsi="Arial"/>
                <w:sz w:val="18"/>
                <w:lang w:eastAsia="ja-JP"/>
              </w:rPr>
              <w:t>No</w:t>
            </w:r>
          </w:p>
        </w:tc>
      </w:tr>
      <w:tr w:rsidR="001C5825" w:rsidRPr="001C5825" w14:paraId="3D4A699B" w14:textId="77777777" w:rsidTr="00C33A2C">
        <w:trPr>
          <w:cantSplit/>
        </w:trPr>
        <w:tc>
          <w:tcPr>
            <w:tcW w:w="6807" w:type="dxa"/>
          </w:tcPr>
          <w:p w14:paraId="521E2D51"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
                <w:bCs/>
                <w:i/>
                <w:iCs/>
                <w:sz w:val="18"/>
                <w:szCs w:val="18"/>
                <w:lang w:eastAsia="ja-JP"/>
              </w:rPr>
              <w:t>ss-SINR-</w:t>
            </w:r>
            <w:proofErr w:type="spellStart"/>
            <w:r w:rsidRPr="001C5825">
              <w:rPr>
                <w:rFonts w:ascii="Arial" w:eastAsia="Times New Roman" w:hAnsi="Arial" w:cs="Arial"/>
                <w:b/>
                <w:bCs/>
                <w:i/>
                <w:iCs/>
                <w:sz w:val="18"/>
                <w:szCs w:val="18"/>
                <w:lang w:eastAsia="ja-JP"/>
              </w:rPr>
              <w:t>Meas</w:t>
            </w:r>
            <w:proofErr w:type="spellEnd"/>
          </w:p>
          <w:p w14:paraId="6ABD6D57"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1C5825">
              <w:rPr>
                <w:rFonts w:ascii="Arial" w:eastAsia="Times New Roman" w:hAnsi="Arial"/>
                <w:sz w:val="18"/>
                <w:lang w:eastAsia="ja-JP"/>
              </w:rPr>
              <w:t xml:space="preserve"> This applies only to non-shared spectrum channel access. For shared spectrum channel access, </w:t>
            </w:r>
            <w:r w:rsidRPr="001C5825">
              <w:rPr>
                <w:rFonts w:ascii="Arial" w:eastAsia="Times New Roman" w:hAnsi="Arial"/>
                <w:i/>
                <w:iCs/>
                <w:sz w:val="18"/>
                <w:lang w:eastAsia="ja-JP"/>
              </w:rPr>
              <w:t xml:space="preserve">ss-SINR-Meas-r16 </w:t>
            </w:r>
            <w:r w:rsidRPr="001C5825">
              <w:rPr>
                <w:rFonts w:ascii="Arial" w:eastAsia="Times New Roman" w:hAnsi="Arial"/>
                <w:bCs/>
                <w:iCs/>
                <w:sz w:val="18"/>
                <w:lang w:eastAsia="ja-JP"/>
              </w:rPr>
              <w:t>applies.</w:t>
            </w:r>
          </w:p>
        </w:tc>
        <w:tc>
          <w:tcPr>
            <w:tcW w:w="709" w:type="dxa"/>
          </w:tcPr>
          <w:p w14:paraId="0018988C"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Pr>
          <w:p w14:paraId="4AA0E29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12" w:type="dxa"/>
          </w:tcPr>
          <w:p w14:paraId="19218962"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Pr>
          <w:p w14:paraId="36A0438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Yes</w:t>
            </w:r>
          </w:p>
        </w:tc>
      </w:tr>
      <w:tr w:rsidR="001C5825" w:rsidRPr="001C5825" w14:paraId="1A596303"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6AC22C8F"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C5825">
              <w:rPr>
                <w:rFonts w:ascii="Arial" w:eastAsia="Times New Roman" w:hAnsi="Arial" w:cs="Arial"/>
                <w:b/>
                <w:bCs/>
                <w:i/>
                <w:iCs/>
                <w:sz w:val="18"/>
                <w:szCs w:val="18"/>
                <w:lang w:eastAsia="ja-JP"/>
              </w:rPr>
              <w:t>supportedGapPattern</w:t>
            </w:r>
            <w:proofErr w:type="spellEnd"/>
          </w:p>
          <w:p w14:paraId="36344E34"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C5825">
              <w:rPr>
                <w:rFonts w:ascii="Arial" w:eastAsia="Times New Roman" w:hAnsi="Arial" w:cs="Arial"/>
                <w:bCs/>
                <w:i/>
                <w:iCs/>
                <w:sz w:val="18"/>
                <w:szCs w:val="18"/>
                <w:lang w:eastAsia="ja-JP"/>
              </w:rPr>
              <w:t>independentGapConfig</w:t>
            </w:r>
            <w:proofErr w:type="spellEnd"/>
            <w:r w:rsidRPr="001C5825">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FA8FC15"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DB6747" w14:textId="77777777" w:rsidR="001C5825" w:rsidRPr="001C5825" w:rsidDel="00B42847"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C15EAB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FDADCE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MS Mincho" w:hAnsi="Arial" w:cs="Arial"/>
                <w:bCs/>
                <w:iCs/>
                <w:sz w:val="18"/>
                <w:szCs w:val="18"/>
                <w:lang w:eastAsia="ja-JP"/>
              </w:rPr>
              <w:t>No</w:t>
            </w:r>
          </w:p>
        </w:tc>
      </w:tr>
      <w:tr w:rsidR="001C5825" w:rsidRPr="001C5825" w14:paraId="275EA0AA"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72381C70"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C5825">
              <w:rPr>
                <w:rFonts w:ascii="Arial" w:eastAsia="Times New Roman" w:hAnsi="Arial" w:cs="Arial"/>
                <w:b/>
                <w:bCs/>
                <w:i/>
                <w:iCs/>
                <w:sz w:val="18"/>
                <w:szCs w:val="18"/>
                <w:lang w:eastAsia="zh-CN"/>
              </w:rPr>
              <w:t>supportedGapPattern-r16</w:t>
            </w:r>
          </w:p>
          <w:p w14:paraId="6DA7F749"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C5825">
              <w:rPr>
                <w:rFonts w:ascii="Arial" w:eastAsia="Times New Roman" w:hAnsi="Arial"/>
                <w:sz w:val="18"/>
                <w:lang w:eastAsia="zh-CN"/>
              </w:rPr>
              <w:t xml:space="preserve">A UE that indicates support of this capability </w:t>
            </w:r>
            <w:r w:rsidRPr="001C5825">
              <w:rPr>
                <w:rFonts w:ascii="Arial" w:eastAsia="Times New Roman" w:hAnsi="Arial" w:cs="Arial"/>
                <w:sz w:val="18"/>
                <w:szCs w:val="18"/>
                <w:lang w:eastAsia="ja-JP"/>
              </w:rPr>
              <w:t xml:space="preserve">shall indicate support of </w:t>
            </w:r>
            <w:r w:rsidRPr="001C5825">
              <w:rPr>
                <w:rFonts w:ascii="Arial" w:eastAsia="Times New Roman" w:hAnsi="Arial" w:cs="Arial"/>
                <w:i/>
                <w:iCs/>
                <w:sz w:val="18"/>
                <w:szCs w:val="18"/>
                <w:lang w:eastAsia="ja-JP"/>
              </w:rPr>
              <w:t>NR-DL-PRS-ProcessingCapability-r16</w:t>
            </w:r>
            <w:r w:rsidRPr="001C5825">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5FC69C6F"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16C4456"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186744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E289EBD"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Times New Roman" w:hAnsi="Arial" w:cs="Arial"/>
                <w:bCs/>
                <w:iCs/>
                <w:sz w:val="18"/>
                <w:szCs w:val="18"/>
                <w:lang w:eastAsia="zh-CN"/>
              </w:rPr>
              <w:t>No</w:t>
            </w:r>
          </w:p>
        </w:tc>
      </w:tr>
      <w:tr w:rsidR="001C5825" w:rsidRPr="001C5825" w14:paraId="7BBC0B1B"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744651BA" w14:textId="77777777" w:rsidR="001C5825" w:rsidRPr="001C5825" w:rsidRDefault="001C5825" w:rsidP="001C5825">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1C5825">
              <w:rPr>
                <w:rFonts w:ascii="Arial" w:eastAsia="Times New Roman" w:hAnsi="Arial" w:cs="Arial"/>
                <w:b/>
                <w:bCs/>
                <w:i/>
                <w:iCs/>
                <w:sz w:val="18"/>
                <w:szCs w:val="18"/>
                <w:lang w:eastAsia="ja-JP"/>
              </w:rPr>
              <w:t>supportedGapPattern-</w:t>
            </w:r>
            <w:r w:rsidRPr="001C5825">
              <w:rPr>
                <w:rFonts w:ascii="Arial" w:eastAsia="DengXian" w:hAnsi="Arial" w:cs="Arial"/>
                <w:b/>
                <w:bCs/>
                <w:i/>
                <w:iCs/>
                <w:sz w:val="18"/>
                <w:szCs w:val="18"/>
                <w:lang w:eastAsia="ja-JP"/>
              </w:rPr>
              <w:t>NRonly-r16</w:t>
            </w:r>
          </w:p>
          <w:p w14:paraId="48BA40B5"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Indicates</w:t>
            </w:r>
            <w:r w:rsidRPr="001C5825">
              <w:rPr>
                <w:rFonts w:ascii="Arial" w:eastAsia="DengXian" w:hAnsi="Arial" w:cs="Arial"/>
                <w:bCs/>
                <w:iCs/>
                <w:sz w:val="18"/>
                <w:szCs w:val="18"/>
                <w:lang w:eastAsia="ja-JP"/>
              </w:rPr>
              <w:t xml:space="preserve"> </w:t>
            </w:r>
            <w:r w:rsidRPr="001C5825">
              <w:rPr>
                <w:rFonts w:ascii="Arial" w:eastAsia="Times New Roman" w:hAnsi="Arial" w:cs="Arial"/>
                <w:bCs/>
                <w:iCs/>
                <w:sz w:val="18"/>
                <w:szCs w:val="18"/>
                <w:lang w:eastAsia="ja-JP"/>
              </w:rPr>
              <w:t>measurement gap pattern(s) optionally supported by the UE for NR SA</w:t>
            </w:r>
            <w:r w:rsidRPr="001C5825">
              <w:rPr>
                <w:rFonts w:ascii="Arial" w:eastAsia="DengXian" w:hAnsi="Arial" w:cs="Arial"/>
                <w:bCs/>
                <w:iCs/>
                <w:sz w:val="18"/>
                <w:szCs w:val="18"/>
                <w:lang w:eastAsia="ja-JP"/>
              </w:rPr>
              <w:t xml:space="preserve"> and </w:t>
            </w:r>
            <w:r w:rsidRPr="001C5825">
              <w:rPr>
                <w:rFonts w:ascii="Arial" w:eastAsia="Times New Roman" w:hAnsi="Arial" w:cs="Arial"/>
                <w:bCs/>
                <w:iCs/>
                <w:sz w:val="18"/>
                <w:szCs w:val="18"/>
                <w:lang w:eastAsia="ja-JP"/>
              </w:rPr>
              <w:t>NR-DC</w:t>
            </w:r>
            <w:r w:rsidRPr="001C5825">
              <w:rPr>
                <w:rFonts w:ascii="Arial" w:eastAsia="DengXian" w:hAnsi="Arial" w:cs="Arial"/>
                <w:bCs/>
                <w:iCs/>
                <w:sz w:val="18"/>
                <w:szCs w:val="18"/>
                <w:lang w:eastAsia="ja-JP"/>
              </w:rPr>
              <w:t xml:space="preserve"> when the frequencies to be measured within this measurement gap are all NR frequencies. </w:t>
            </w:r>
            <w:r w:rsidRPr="001C5825">
              <w:rPr>
                <w:rFonts w:ascii="Arial" w:eastAsia="Times New Roman" w:hAnsi="Arial" w:cs="Arial"/>
                <w:bCs/>
                <w:iCs/>
                <w:sz w:val="18"/>
                <w:szCs w:val="18"/>
                <w:lang w:eastAsia="ja-JP"/>
              </w:rPr>
              <w:t>The leading / leftmost bit (bit 0) corresponds to the gap pattern 2, the next bit corresponds to the gap pattern 3</w:t>
            </w:r>
            <w:r w:rsidRPr="001C5825">
              <w:rPr>
                <w:rFonts w:ascii="Arial" w:eastAsia="DengXian" w:hAnsi="Arial" w:cs="Arial"/>
                <w:bCs/>
                <w:iCs/>
                <w:sz w:val="18"/>
                <w:szCs w:val="18"/>
                <w:lang w:eastAsia="ja-JP"/>
              </w:rPr>
              <w:t xml:space="preserve"> </w:t>
            </w:r>
            <w:r w:rsidRPr="001C5825">
              <w:rPr>
                <w:rFonts w:ascii="Arial" w:eastAsia="Times New Roman" w:hAnsi="Arial" w:cs="Arial"/>
                <w:bCs/>
                <w:iCs/>
                <w:sz w:val="18"/>
                <w:szCs w:val="18"/>
                <w:lang w:eastAsia="ja-JP"/>
              </w:rPr>
              <w:t xml:space="preserve">and so on. </w:t>
            </w:r>
            <w:r w:rsidRPr="001C5825">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C514E93"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64029A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268BCE9B"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C81D458"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DengXian" w:hAnsi="Arial" w:cs="Arial"/>
                <w:bCs/>
                <w:iCs/>
                <w:sz w:val="18"/>
                <w:szCs w:val="18"/>
                <w:lang w:eastAsia="ja-JP"/>
              </w:rPr>
              <w:t>No</w:t>
            </w:r>
          </w:p>
        </w:tc>
      </w:tr>
      <w:tr w:rsidR="001C5825" w:rsidRPr="001C5825" w14:paraId="20593C57" w14:textId="77777777" w:rsidTr="00C33A2C">
        <w:trPr>
          <w:cantSplit/>
        </w:trPr>
        <w:tc>
          <w:tcPr>
            <w:tcW w:w="6807" w:type="dxa"/>
            <w:tcBorders>
              <w:top w:val="single" w:sz="4" w:space="0" w:color="808080"/>
              <w:left w:val="single" w:sz="4" w:space="0" w:color="808080"/>
              <w:bottom w:val="single" w:sz="4" w:space="0" w:color="808080"/>
              <w:right w:val="single" w:sz="4" w:space="0" w:color="808080"/>
            </w:tcBorders>
          </w:tcPr>
          <w:p w14:paraId="78031486" w14:textId="77777777" w:rsidR="001C5825" w:rsidRPr="001C5825" w:rsidRDefault="001C5825" w:rsidP="001C5825">
            <w:pPr>
              <w:keepNext/>
              <w:keepLines/>
              <w:overflowPunct w:val="0"/>
              <w:autoSpaceDE w:val="0"/>
              <w:autoSpaceDN w:val="0"/>
              <w:adjustRightInd w:val="0"/>
              <w:spacing w:after="0"/>
              <w:textAlignment w:val="baseline"/>
              <w:rPr>
                <w:rFonts w:ascii="Arial" w:eastAsia="DengXian" w:hAnsi="Arial"/>
                <w:b/>
                <w:i/>
                <w:sz w:val="18"/>
                <w:lang w:eastAsia="ja-JP"/>
              </w:rPr>
            </w:pPr>
            <w:r w:rsidRPr="001C5825">
              <w:rPr>
                <w:rFonts w:ascii="Arial" w:eastAsia="DengXian" w:hAnsi="Arial"/>
                <w:b/>
                <w:i/>
                <w:sz w:val="18"/>
                <w:lang w:eastAsia="ja-JP"/>
              </w:rPr>
              <w:t>supportedGapPattern-NRonly-NEDC</w:t>
            </w:r>
            <w:r w:rsidRPr="001C5825">
              <w:rPr>
                <w:rFonts w:ascii="Arial" w:eastAsia="DengXian" w:hAnsi="Arial" w:cs="Arial"/>
                <w:b/>
                <w:bCs/>
                <w:i/>
                <w:iCs/>
                <w:sz w:val="18"/>
                <w:szCs w:val="18"/>
                <w:lang w:eastAsia="ja-JP"/>
              </w:rPr>
              <w:t>-r16</w:t>
            </w:r>
          </w:p>
          <w:p w14:paraId="2937537D" w14:textId="77777777" w:rsidR="001C5825" w:rsidRPr="001C5825" w:rsidRDefault="001C5825" w:rsidP="001C582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C5825">
              <w:rPr>
                <w:rFonts w:ascii="Arial" w:eastAsia="Times New Roman" w:hAnsi="Arial" w:cs="Arial"/>
                <w:bCs/>
                <w:iCs/>
                <w:sz w:val="18"/>
                <w:szCs w:val="18"/>
                <w:lang w:eastAsia="ja-JP"/>
              </w:rPr>
              <w:t xml:space="preserve">Indicates </w:t>
            </w:r>
            <w:r w:rsidRPr="001C5825">
              <w:rPr>
                <w:rFonts w:ascii="Arial" w:eastAsia="DengXian" w:hAnsi="Arial" w:cs="Arial"/>
                <w:bCs/>
                <w:iCs/>
                <w:sz w:val="18"/>
                <w:szCs w:val="18"/>
                <w:lang w:eastAsia="ja-JP"/>
              </w:rPr>
              <w:t>whether the UE supports gap patterns 2, 3 and 11 in</w:t>
            </w:r>
            <w:r w:rsidRPr="001C5825">
              <w:rPr>
                <w:rFonts w:ascii="Arial" w:eastAsia="Times New Roman" w:hAnsi="Arial" w:cs="Arial"/>
                <w:bCs/>
                <w:iCs/>
                <w:sz w:val="18"/>
                <w:szCs w:val="18"/>
                <w:lang w:eastAsia="ja-JP"/>
              </w:rPr>
              <w:t xml:space="preserve"> </w:t>
            </w:r>
            <w:r w:rsidRPr="001C5825">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A8AB129"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5BB4810"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CC8634E"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C5825">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E968AD7" w14:textId="77777777" w:rsidR="001C5825" w:rsidRPr="001C5825" w:rsidRDefault="001C5825" w:rsidP="001C582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C5825">
              <w:rPr>
                <w:rFonts w:ascii="Arial" w:eastAsia="DengXian" w:hAnsi="Arial" w:cs="Arial"/>
                <w:bCs/>
                <w:iCs/>
                <w:sz w:val="18"/>
                <w:szCs w:val="18"/>
                <w:lang w:eastAsia="ja-JP"/>
              </w:rPr>
              <w:t>No</w:t>
            </w:r>
          </w:p>
        </w:tc>
      </w:tr>
    </w:tbl>
    <w:p w14:paraId="1A6C8E2E" w14:textId="77777777" w:rsidR="001C5825" w:rsidRPr="001C5825" w:rsidRDefault="001C5825" w:rsidP="001C5825">
      <w:pPr>
        <w:overflowPunct w:val="0"/>
        <w:autoSpaceDE w:val="0"/>
        <w:autoSpaceDN w:val="0"/>
        <w:adjustRightInd w:val="0"/>
        <w:textAlignment w:val="baseline"/>
        <w:rPr>
          <w:rFonts w:eastAsia="Times New Roman"/>
          <w:lang w:eastAsia="ja-JP"/>
        </w:rPr>
      </w:pPr>
    </w:p>
    <w:p w14:paraId="55D25920" w14:textId="77777777" w:rsidR="001C5825" w:rsidRDefault="001C5825" w:rsidP="00A419D1">
      <w:pPr>
        <w:rPr>
          <w:noProof/>
        </w:rPr>
      </w:pPr>
    </w:p>
    <w:p w14:paraId="0D0BD9FF" w14:textId="77777777" w:rsidR="00A419D1" w:rsidRDefault="00A419D1" w:rsidP="00A419D1">
      <w:pPr>
        <w:pStyle w:val="TAL"/>
        <w:rPr>
          <w:i/>
          <w:color w:val="FF0000"/>
          <w:lang w:eastAsia="en-GB"/>
        </w:rPr>
      </w:pPr>
    </w:p>
    <w:p w14:paraId="71E8BCDA" w14:textId="1F548AD5" w:rsidR="003C3971" w:rsidRDefault="003C3971" w:rsidP="003C3971"/>
    <w:sectPr w:rsidR="003C3971"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D262" w14:textId="77777777" w:rsidR="00E616A2" w:rsidRDefault="00E616A2">
      <w:r>
        <w:separator/>
      </w:r>
    </w:p>
  </w:endnote>
  <w:endnote w:type="continuationSeparator" w:id="0">
    <w:p w14:paraId="531910B4" w14:textId="77777777" w:rsidR="00E616A2" w:rsidRDefault="00E6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347" w14:textId="77777777" w:rsidR="001A3D67" w:rsidRDefault="001A3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0B10" w14:textId="77777777" w:rsidR="001A3D67" w:rsidRDefault="001A3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DEF59" w14:textId="77777777" w:rsidR="001A3D67" w:rsidRDefault="001A3D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69286C62" w:rsidR="00F810F0" w:rsidRDefault="00F81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A6D90" w14:textId="77777777" w:rsidR="00E616A2" w:rsidRDefault="00E616A2">
      <w:r>
        <w:separator/>
      </w:r>
    </w:p>
  </w:footnote>
  <w:footnote w:type="continuationSeparator" w:id="0">
    <w:p w14:paraId="56C9B53E" w14:textId="77777777" w:rsidR="00E616A2" w:rsidRDefault="00E61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4A9F" w14:textId="77777777" w:rsidR="001A3D67" w:rsidRDefault="001A3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1E23" w14:textId="77777777" w:rsidR="001A3D67" w:rsidRDefault="001A3D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C01D76"/>
    <w:multiLevelType w:val="hybridMultilevel"/>
    <w:tmpl w:val="D52691D0"/>
    <w:lvl w:ilvl="0" w:tplc="24F2C88A">
      <w:numFmt w:val="bullet"/>
      <w:lvlText w:val="-"/>
      <w:lvlJc w:val="left"/>
      <w:pPr>
        <w:ind w:left="840" w:hanging="360"/>
      </w:pPr>
      <w:rPr>
        <w:rFonts w:ascii="Arial" w:eastAsia="MS Gothic" w:hAnsi="Arial" w:cs="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7EDD"/>
    <w:rsid w:val="0002019F"/>
    <w:rsid w:val="00021830"/>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3C8"/>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3E16"/>
    <w:rsid w:val="00183EBA"/>
    <w:rsid w:val="001848C3"/>
    <w:rsid w:val="00190518"/>
    <w:rsid w:val="00190723"/>
    <w:rsid w:val="001964DD"/>
    <w:rsid w:val="001A00FB"/>
    <w:rsid w:val="001A17E8"/>
    <w:rsid w:val="001A3D67"/>
    <w:rsid w:val="001A423F"/>
    <w:rsid w:val="001A5A96"/>
    <w:rsid w:val="001B0A85"/>
    <w:rsid w:val="001C399B"/>
    <w:rsid w:val="001C5825"/>
    <w:rsid w:val="001C71A5"/>
    <w:rsid w:val="001D02C2"/>
    <w:rsid w:val="001D0750"/>
    <w:rsid w:val="001D29E6"/>
    <w:rsid w:val="001D677E"/>
    <w:rsid w:val="001F04DE"/>
    <w:rsid w:val="001F128F"/>
    <w:rsid w:val="001F168B"/>
    <w:rsid w:val="001F528E"/>
    <w:rsid w:val="001F67A3"/>
    <w:rsid w:val="001F7D4D"/>
    <w:rsid w:val="001F7FB0"/>
    <w:rsid w:val="002064D7"/>
    <w:rsid w:val="0021061E"/>
    <w:rsid w:val="00214746"/>
    <w:rsid w:val="0021534E"/>
    <w:rsid w:val="002156F2"/>
    <w:rsid w:val="0021641D"/>
    <w:rsid w:val="002172B7"/>
    <w:rsid w:val="0022097E"/>
    <w:rsid w:val="002240F6"/>
    <w:rsid w:val="00226085"/>
    <w:rsid w:val="00233DAC"/>
    <w:rsid w:val="00233F77"/>
    <w:rsid w:val="00234276"/>
    <w:rsid w:val="002347A2"/>
    <w:rsid w:val="002347DD"/>
    <w:rsid w:val="002415D8"/>
    <w:rsid w:val="00242137"/>
    <w:rsid w:val="002422A0"/>
    <w:rsid w:val="00242897"/>
    <w:rsid w:val="002468F0"/>
    <w:rsid w:val="00252076"/>
    <w:rsid w:val="0025296C"/>
    <w:rsid w:val="0025436F"/>
    <w:rsid w:val="002569B8"/>
    <w:rsid w:val="0026000E"/>
    <w:rsid w:val="002633B2"/>
    <w:rsid w:val="00263AD9"/>
    <w:rsid w:val="00265057"/>
    <w:rsid w:val="0026698F"/>
    <w:rsid w:val="00270478"/>
    <w:rsid w:val="002779B1"/>
    <w:rsid w:val="00277ECB"/>
    <w:rsid w:val="00280365"/>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76AE"/>
    <w:rsid w:val="00342F83"/>
    <w:rsid w:val="00344928"/>
    <w:rsid w:val="00350C52"/>
    <w:rsid w:val="003510A9"/>
    <w:rsid w:val="0035152A"/>
    <w:rsid w:val="0035462D"/>
    <w:rsid w:val="003763AD"/>
    <w:rsid w:val="00377A50"/>
    <w:rsid w:val="00382ADD"/>
    <w:rsid w:val="0038334B"/>
    <w:rsid w:val="00385E83"/>
    <w:rsid w:val="00387854"/>
    <w:rsid w:val="003914BF"/>
    <w:rsid w:val="00395844"/>
    <w:rsid w:val="00397F7B"/>
    <w:rsid w:val="003A09C1"/>
    <w:rsid w:val="003A51EC"/>
    <w:rsid w:val="003B081E"/>
    <w:rsid w:val="003B2180"/>
    <w:rsid w:val="003B3EA8"/>
    <w:rsid w:val="003C3971"/>
    <w:rsid w:val="003C515A"/>
    <w:rsid w:val="003D5CB6"/>
    <w:rsid w:val="003E2E94"/>
    <w:rsid w:val="003F274E"/>
    <w:rsid w:val="003F37F8"/>
    <w:rsid w:val="00400618"/>
    <w:rsid w:val="0040212D"/>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067"/>
    <w:rsid w:val="00467C3F"/>
    <w:rsid w:val="0047115A"/>
    <w:rsid w:val="00472341"/>
    <w:rsid w:val="00475BCB"/>
    <w:rsid w:val="004771F0"/>
    <w:rsid w:val="00477263"/>
    <w:rsid w:val="0048219E"/>
    <w:rsid w:val="00482F7A"/>
    <w:rsid w:val="0048319A"/>
    <w:rsid w:val="00484207"/>
    <w:rsid w:val="0048424A"/>
    <w:rsid w:val="0049360F"/>
    <w:rsid w:val="00494ACD"/>
    <w:rsid w:val="00494C16"/>
    <w:rsid w:val="004B1BEF"/>
    <w:rsid w:val="004C1B4C"/>
    <w:rsid w:val="004C4624"/>
    <w:rsid w:val="004D0CD5"/>
    <w:rsid w:val="004D3578"/>
    <w:rsid w:val="004D6DB0"/>
    <w:rsid w:val="004D7E41"/>
    <w:rsid w:val="004E213A"/>
    <w:rsid w:val="004E22A8"/>
    <w:rsid w:val="004E448B"/>
    <w:rsid w:val="004E664B"/>
    <w:rsid w:val="004F5EB8"/>
    <w:rsid w:val="005003EC"/>
    <w:rsid w:val="00504A8E"/>
    <w:rsid w:val="00511AD3"/>
    <w:rsid w:val="00511F52"/>
    <w:rsid w:val="00512DCE"/>
    <w:rsid w:val="00515075"/>
    <w:rsid w:val="00520DBA"/>
    <w:rsid w:val="00522D21"/>
    <w:rsid w:val="00525B76"/>
    <w:rsid w:val="00536656"/>
    <w:rsid w:val="00543E6C"/>
    <w:rsid w:val="00544A1F"/>
    <w:rsid w:val="00544A2E"/>
    <w:rsid w:val="00544D18"/>
    <w:rsid w:val="00546E1F"/>
    <w:rsid w:val="0054705B"/>
    <w:rsid w:val="00547850"/>
    <w:rsid w:val="005519DC"/>
    <w:rsid w:val="00551FAE"/>
    <w:rsid w:val="00552BB2"/>
    <w:rsid w:val="00565087"/>
    <w:rsid w:val="00566432"/>
    <w:rsid w:val="00577B80"/>
    <w:rsid w:val="00585E49"/>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4969"/>
    <w:rsid w:val="00605064"/>
    <w:rsid w:val="006149AB"/>
    <w:rsid w:val="00614FDF"/>
    <w:rsid w:val="006208C7"/>
    <w:rsid w:val="0062184B"/>
    <w:rsid w:val="006231D9"/>
    <w:rsid w:val="006234A9"/>
    <w:rsid w:val="00625093"/>
    <w:rsid w:val="006269D5"/>
    <w:rsid w:val="00626EE0"/>
    <w:rsid w:val="006303BA"/>
    <w:rsid w:val="006323BD"/>
    <w:rsid w:val="00632CC6"/>
    <w:rsid w:val="006410B0"/>
    <w:rsid w:val="00642092"/>
    <w:rsid w:val="0064313B"/>
    <w:rsid w:val="00650575"/>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4780"/>
    <w:rsid w:val="006A26BB"/>
    <w:rsid w:val="006A26E2"/>
    <w:rsid w:val="006A36A0"/>
    <w:rsid w:val="006A4EA4"/>
    <w:rsid w:val="006B3ED6"/>
    <w:rsid w:val="006D6906"/>
    <w:rsid w:val="006D700B"/>
    <w:rsid w:val="006E3903"/>
    <w:rsid w:val="006E582B"/>
    <w:rsid w:val="006E5CC6"/>
    <w:rsid w:val="006E6BCA"/>
    <w:rsid w:val="006E7B0E"/>
    <w:rsid w:val="006F004D"/>
    <w:rsid w:val="006F312E"/>
    <w:rsid w:val="006F6048"/>
    <w:rsid w:val="006F6453"/>
    <w:rsid w:val="006F730D"/>
    <w:rsid w:val="00701CFA"/>
    <w:rsid w:val="00701EDD"/>
    <w:rsid w:val="00702299"/>
    <w:rsid w:val="007029F4"/>
    <w:rsid w:val="00703293"/>
    <w:rsid w:val="00714926"/>
    <w:rsid w:val="00716495"/>
    <w:rsid w:val="0072100B"/>
    <w:rsid w:val="00732993"/>
    <w:rsid w:val="00734A5B"/>
    <w:rsid w:val="00734E25"/>
    <w:rsid w:val="00734E7C"/>
    <w:rsid w:val="00735E56"/>
    <w:rsid w:val="00736D74"/>
    <w:rsid w:val="007442D0"/>
    <w:rsid w:val="00744E76"/>
    <w:rsid w:val="00745A5D"/>
    <w:rsid w:val="00752C90"/>
    <w:rsid w:val="00755D78"/>
    <w:rsid w:val="00763684"/>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3AD6"/>
    <w:rsid w:val="007C57D2"/>
    <w:rsid w:val="007C6FCE"/>
    <w:rsid w:val="007E32E9"/>
    <w:rsid w:val="007E3C1A"/>
    <w:rsid w:val="007E4E5F"/>
    <w:rsid w:val="007E63F3"/>
    <w:rsid w:val="007E730A"/>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C27B3"/>
    <w:rsid w:val="008C50B5"/>
    <w:rsid w:val="008C7D7A"/>
    <w:rsid w:val="008D70D3"/>
    <w:rsid w:val="008E2D32"/>
    <w:rsid w:val="008E3B11"/>
    <w:rsid w:val="008E53DB"/>
    <w:rsid w:val="008E6F93"/>
    <w:rsid w:val="008F2B8A"/>
    <w:rsid w:val="008F5127"/>
    <w:rsid w:val="008F552F"/>
    <w:rsid w:val="0090191F"/>
    <w:rsid w:val="0090271F"/>
    <w:rsid w:val="00902E23"/>
    <w:rsid w:val="009055B5"/>
    <w:rsid w:val="0091348E"/>
    <w:rsid w:val="009225D1"/>
    <w:rsid w:val="00925564"/>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7E4E"/>
    <w:rsid w:val="009F37B7"/>
    <w:rsid w:val="009F4E6B"/>
    <w:rsid w:val="00A00F65"/>
    <w:rsid w:val="00A10F02"/>
    <w:rsid w:val="00A14F1B"/>
    <w:rsid w:val="00A164B4"/>
    <w:rsid w:val="00A26402"/>
    <w:rsid w:val="00A31B9B"/>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A140D"/>
    <w:rsid w:val="00AA499D"/>
    <w:rsid w:val="00AA686D"/>
    <w:rsid w:val="00AB4E7E"/>
    <w:rsid w:val="00AB5AEC"/>
    <w:rsid w:val="00AB6751"/>
    <w:rsid w:val="00AC038D"/>
    <w:rsid w:val="00AC14E6"/>
    <w:rsid w:val="00AC2350"/>
    <w:rsid w:val="00AC50DC"/>
    <w:rsid w:val="00AC5F95"/>
    <w:rsid w:val="00AD16B2"/>
    <w:rsid w:val="00AD7457"/>
    <w:rsid w:val="00AE31E5"/>
    <w:rsid w:val="00AE48BF"/>
    <w:rsid w:val="00AF020E"/>
    <w:rsid w:val="00AF18A6"/>
    <w:rsid w:val="00AF4045"/>
    <w:rsid w:val="00AF56BF"/>
    <w:rsid w:val="00B00091"/>
    <w:rsid w:val="00B00C37"/>
    <w:rsid w:val="00B02236"/>
    <w:rsid w:val="00B06692"/>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47D9F"/>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0495"/>
    <w:rsid w:val="00BA291C"/>
    <w:rsid w:val="00BB33B8"/>
    <w:rsid w:val="00BC0F1A"/>
    <w:rsid w:val="00BC0F7D"/>
    <w:rsid w:val="00BC3AF0"/>
    <w:rsid w:val="00BC3C95"/>
    <w:rsid w:val="00BC5E93"/>
    <w:rsid w:val="00BC6FFD"/>
    <w:rsid w:val="00BC7AD6"/>
    <w:rsid w:val="00BD12D3"/>
    <w:rsid w:val="00BD1320"/>
    <w:rsid w:val="00BD67F9"/>
    <w:rsid w:val="00BF179A"/>
    <w:rsid w:val="00BF3A16"/>
    <w:rsid w:val="00BF6E01"/>
    <w:rsid w:val="00BF7604"/>
    <w:rsid w:val="00C00912"/>
    <w:rsid w:val="00C01EDE"/>
    <w:rsid w:val="00C01F84"/>
    <w:rsid w:val="00C047B4"/>
    <w:rsid w:val="00C0522E"/>
    <w:rsid w:val="00C06108"/>
    <w:rsid w:val="00C12329"/>
    <w:rsid w:val="00C13E9E"/>
    <w:rsid w:val="00C27F50"/>
    <w:rsid w:val="00C27F55"/>
    <w:rsid w:val="00C30FE6"/>
    <w:rsid w:val="00C33079"/>
    <w:rsid w:val="00C332A9"/>
    <w:rsid w:val="00C34E6E"/>
    <w:rsid w:val="00C372A3"/>
    <w:rsid w:val="00C4117E"/>
    <w:rsid w:val="00C430C8"/>
    <w:rsid w:val="00C44DAB"/>
    <w:rsid w:val="00C45231"/>
    <w:rsid w:val="00C467BC"/>
    <w:rsid w:val="00C51F78"/>
    <w:rsid w:val="00C539A9"/>
    <w:rsid w:val="00C561C2"/>
    <w:rsid w:val="00C616EC"/>
    <w:rsid w:val="00C640E0"/>
    <w:rsid w:val="00C646AB"/>
    <w:rsid w:val="00C64981"/>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9AB"/>
    <w:rsid w:val="00CB7B37"/>
    <w:rsid w:val="00CC22F4"/>
    <w:rsid w:val="00CC30C9"/>
    <w:rsid w:val="00CC4F13"/>
    <w:rsid w:val="00CD37B4"/>
    <w:rsid w:val="00CD4DD6"/>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351"/>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037F"/>
    <w:rsid w:val="00E224A0"/>
    <w:rsid w:val="00E23302"/>
    <w:rsid w:val="00E30752"/>
    <w:rsid w:val="00E31DD4"/>
    <w:rsid w:val="00E33D16"/>
    <w:rsid w:val="00E40447"/>
    <w:rsid w:val="00E448A5"/>
    <w:rsid w:val="00E50D11"/>
    <w:rsid w:val="00E5192D"/>
    <w:rsid w:val="00E53618"/>
    <w:rsid w:val="00E5518C"/>
    <w:rsid w:val="00E60E55"/>
    <w:rsid w:val="00E616A2"/>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1DA7"/>
    <w:rsid w:val="00EE5524"/>
    <w:rsid w:val="00EE63F4"/>
    <w:rsid w:val="00EF2A43"/>
    <w:rsid w:val="00EF4788"/>
    <w:rsid w:val="00EF770F"/>
    <w:rsid w:val="00F01AB4"/>
    <w:rsid w:val="00F025A2"/>
    <w:rsid w:val="00F03937"/>
    <w:rsid w:val="00F04712"/>
    <w:rsid w:val="00F056D4"/>
    <w:rsid w:val="00F071D6"/>
    <w:rsid w:val="00F12877"/>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1F5A"/>
    <w:rsid w:val="00F85385"/>
    <w:rsid w:val="00F87C84"/>
    <w:rsid w:val="00F93ABF"/>
    <w:rsid w:val="00FA1266"/>
    <w:rsid w:val="00FA2CE7"/>
    <w:rsid w:val="00FA4D1E"/>
    <w:rsid w:val="00FA62F8"/>
    <w:rsid w:val="00FC1192"/>
    <w:rsid w:val="00FC21F7"/>
    <w:rsid w:val="00FC3323"/>
    <w:rsid w:val="00FD0153"/>
    <w:rsid w:val="00FD0D34"/>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qFormat/>
    <w:rsid w:val="00F03937"/>
    <w:pPr>
      <w:keepLines/>
      <w:spacing w:after="0"/>
      <w:ind w:left="454" w:hanging="454"/>
    </w:pPr>
    <w:rPr>
      <w:rFonts w:eastAsia="Times New Roman"/>
      <w:sz w:val="16"/>
    </w:rPr>
  </w:style>
  <w:style w:type="character" w:customStyle="1" w:styleId="FootnoteTextChar">
    <w:name w:val="Footnote Text Char"/>
    <w:link w:val="FootnoteText"/>
    <w:qForma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qForma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qFormat/>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qFormat/>
    <w:rsid w:val="00F03937"/>
    <w:rPr>
      <w:rFonts w:ascii="Courier New" w:eastAsia="Times New Roman" w:hAnsi="Courier New"/>
      <w:lang w:val="nb-NO"/>
    </w:rPr>
  </w:style>
  <w:style w:type="character" w:customStyle="1" w:styleId="PlainTextChar">
    <w:name w:val="Plain Text Char"/>
    <w:link w:val="PlainText"/>
    <w:qForma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qForma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qFormat/>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 w:type="numbering" w:customStyle="1" w:styleId="NoList4">
    <w:name w:val="No List4"/>
    <w:next w:val="NoList"/>
    <w:uiPriority w:val="99"/>
    <w:semiHidden/>
    <w:unhideWhenUsed/>
    <w:rsid w:val="001C5825"/>
  </w:style>
  <w:style w:type="character" w:styleId="Emphasis">
    <w:name w:val="Emphasis"/>
    <w:uiPriority w:val="20"/>
    <w:qFormat/>
    <w:rsid w:val="001C5825"/>
    <w:rPr>
      <w:i/>
      <w:iCs/>
    </w:rPr>
  </w:style>
  <w:style w:type="paragraph" w:styleId="NormalWeb">
    <w:name w:val="Normal (Web)"/>
    <w:basedOn w:val="Normal"/>
    <w:uiPriority w:val="99"/>
    <w:unhideWhenUsed/>
    <w:qFormat/>
    <w:rsid w:val="001C5825"/>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1C5825"/>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1C5825"/>
    <w:rPr>
      <w:rFonts w:ascii="Segoe UI" w:hAnsi="Segoe UI" w:cs="Segoe UI" w:hint="default"/>
      <w:sz w:val="18"/>
      <w:szCs w:val="18"/>
    </w:rPr>
  </w:style>
  <w:style w:type="character" w:customStyle="1" w:styleId="cf11">
    <w:name w:val="cf11"/>
    <w:basedOn w:val="DefaultParagraphFont"/>
    <w:rsid w:val="001C582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99179">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863861843">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12</Pages>
  <Words>5588</Words>
  <Characters>31854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37368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77</cp:revision>
  <dcterms:created xsi:type="dcterms:W3CDTF">2020-07-24T12:42:00Z</dcterms:created>
  <dcterms:modified xsi:type="dcterms:W3CDTF">2023-02-16T03:18:00Z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2023-01-29T01:34:57Z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c4dfa93f-4d4d-48ff-a99c-9c7011fc2d07</vt:lpwstr>
  </property>
  <property fmtid="{D5CDD505-2E9C-101B-9397-08002B2CF9AE}" pid="12" name="MSIP_Label_83bcef13-7cac-433f-ba1d-47a323951816_ContentBits">
    <vt:lpwstr>0</vt:lpwstr>
  </property>
</Properties>
</file>