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BA70D" w14:textId="3A56E9D7" w:rsidR="00431D2D" w:rsidRDefault="00431D2D" w:rsidP="00431D2D">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WG2#12</w:t>
      </w:r>
      <w:r w:rsidR="001C138E">
        <w:rPr>
          <w:b/>
          <w:noProof/>
          <w:sz w:val="24"/>
          <w:szCs w:val="24"/>
        </w:rPr>
        <w:t>1</w:t>
      </w:r>
      <w:r>
        <w:rPr>
          <w:b/>
          <w:noProof/>
          <w:sz w:val="24"/>
          <w:szCs w:val="24"/>
        </w:rPr>
        <w:tab/>
      </w:r>
      <w:r w:rsidR="00965119" w:rsidRPr="00965119">
        <w:rPr>
          <w:b/>
          <w:noProof/>
          <w:sz w:val="24"/>
          <w:szCs w:val="24"/>
        </w:rPr>
        <w:t>R2-2300767</w:t>
      </w:r>
    </w:p>
    <w:p w14:paraId="4AD4B8C5" w14:textId="3B550396" w:rsidR="000E43D2" w:rsidRPr="001C138E" w:rsidRDefault="001C138E" w:rsidP="000E43D2">
      <w:pPr>
        <w:pStyle w:val="Header"/>
        <w:tabs>
          <w:tab w:val="right" w:pos="9639"/>
        </w:tabs>
        <w:rPr>
          <w:sz w:val="22"/>
          <w:szCs w:val="22"/>
        </w:rPr>
      </w:pPr>
      <w:r w:rsidRPr="001C138E">
        <w:rPr>
          <w:sz w:val="22"/>
          <w:szCs w:val="22"/>
        </w:rPr>
        <w:t>Athens, Greece, February 27th – March 3rd, 2023</w:t>
      </w:r>
    </w:p>
    <w:p w14:paraId="477764AA" w14:textId="77777777" w:rsidR="001C138E" w:rsidRPr="00B266B0" w:rsidRDefault="001C138E" w:rsidP="000E43D2">
      <w:pPr>
        <w:pStyle w:val="Header"/>
        <w:tabs>
          <w:tab w:val="right" w:pos="9639"/>
        </w:tabs>
        <w:rPr>
          <w:bCs/>
          <w:noProof w:val="0"/>
          <w:sz w:val="24"/>
        </w:rPr>
      </w:pPr>
    </w:p>
    <w:p w14:paraId="5DC13515" w14:textId="047B69A7"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B0BB5">
        <w:rPr>
          <w:rFonts w:cs="Arial"/>
          <w:b/>
          <w:bCs/>
          <w:sz w:val="24"/>
        </w:rPr>
        <w:t>8.4.2.</w:t>
      </w:r>
      <w:r w:rsidR="0019557C">
        <w:rPr>
          <w:rFonts w:cs="Arial"/>
          <w:b/>
          <w:bCs/>
          <w:sz w:val="24"/>
        </w:rPr>
        <w:t>3</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1E71E4AD" w:rsidR="000E43D2" w:rsidRPr="001D1997" w:rsidRDefault="000E43D2" w:rsidP="001D1997">
      <w:pPr>
        <w:ind w:left="1985" w:hanging="1985"/>
        <w:rPr>
          <w:rFonts w:ascii="Arial" w:hAnsi="Arial" w:cs="Arial"/>
          <w:b/>
          <w:bCs/>
          <w:szCs w:val="22"/>
          <w:lang w:val="en-US"/>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7776AF">
        <w:rPr>
          <w:rFonts w:ascii="Arial" w:hAnsi="Arial" w:cs="Arial"/>
          <w:b/>
          <w:bCs/>
          <w:szCs w:val="22"/>
          <w:lang w:val="en-US"/>
        </w:rPr>
        <w:t>MAC TA RAN2 aspects for LTM</w:t>
      </w:r>
      <w:r w:rsidR="0019557C">
        <w:rPr>
          <w:rFonts w:ascii="Arial" w:hAnsi="Arial" w:cs="Arial"/>
          <w:b/>
          <w:bCs/>
          <w:szCs w:val="22"/>
          <w:lang w:val="en-US"/>
        </w:rPr>
        <w:t xml:space="preserve"> </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1C7F5BFC"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1D1997" w:rsidRPr="001D1997">
        <w:rPr>
          <w:rFonts w:ascii="Arial" w:hAnsi="Arial" w:cs="Arial"/>
          <w:b/>
          <w:bCs/>
          <w:sz w:val="24"/>
        </w:rPr>
        <w:t>NR_Mob_enh2-Core</w:t>
      </w:r>
    </w:p>
    <w:p w14:paraId="5A3A862F" w14:textId="77777777" w:rsidR="00DC290E" w:rsidRDefault="00DC290E" w:rsidP="00DC290E">
      <w:pPr>
        <w:pStyle w:val="Heading1"/>
      </w:pPr>
      <w:r>
        <w:t xml:space="preserve">Introduction </w:t>
      </w:r>
    </w:p>
    <w:p w14:paraId="38E5221F" w14:textId="48112A0C" w:rsidR="0019557C" w:rsidRDefault="0019557C" w:rsidP="009C72FB">
      <w:pPr>
        <w:rPr>
          <w:rFonts w:ascii="Arial" w:hAnsi="Arial" w:cs="Arial"/>
          <w:szCs w:val="22"/>
        </w:rPr>
      </w:pPr>
      <w:r>
        <w:rPr>
          <w:rFonts w:ascii="Arial" w:hAnsi="Arial" w:cs="Arial"/>
          <w:szCs w:val="22"/>
        </w:rPr>
        <w:t xml:space="preserve">In this paper, we intend to bring the up </w:t>
      </w:r>
      <w:r w:rsidR="009C72FB">
        <w:rPr>
          <w:rFonts w:ascii="Arial" w:hAnsi="Arial" w:cs="Arial"/>
          <w:szCs w:val="22"/>
        </w:rPr>
        <w:t>RAN2 specific aspects (that do not need RAN1 progress/input) on TA handling for skipping RACH at LTM switch. We use the RAN1 LS [1] as the basis for this discussion.</w:t>
      </w:r>
    </w:p>
    <w:p w14:paraId="6035D194" w14:textId="7FD20840" w:rsidR="008F5B07" w:rsidRPr="008F5B07" w:rsidRDefault="00C44712" w:rsidP="008F5B07">
      <w:pPr>
        <w:pStyle w:val="Heading1"/>
        <w:rPr>
          <w:rFonts w:eastAsia="MS Mincho"/>
          <w:sz w:val="32"/>
        </w:rPr>
      </w:pPr>
      <w:r>
        <w:rPr>
          <w:rStyle w:val="Heading2Char"/>
          <w:rFonts w:eastAsia="MS Mincho"/>
        </w:rPr>
        <w:t xml:space="preserve">On the need of CBRA </w:t>
      </w:r>
    </w:p>
    <w:p w14:paraId="17A577A4" w14:textId="5174DCFA" w:rsidR="0019557C" w:rsidRDefault="009C72FB" w:rsidP="007F6D2D">
      <w:pPr>
        <w:rPr>
          <w:rFonts w:ascii="Arial" w:hAnsi="Arial" w:cs="Arial"/>
        </w:rPr>
      </w:pPr>
      <w:r>
        <w:rPr>
          <w:rFonts w:ascii="Arial" w:hAnsi="Arial" w:cs="Arial"/>
        </w:rPr>
        <w:t>RAN1 LS [1] mentions about using two T</w:t>
      </w:r>
      <w:r w:rsidR="00BC5C72">
        <w:rPr>
          <w:rFonts w:ascii="Arial" w:hAnsi="Arial" w:cs="Arial"/>
        </w:rPr>
        <w:t>A</w:t>
      </w:r>
      <w:r>
        <w:rPr>
          <w:rFonts w:ascii="Arial" w:hAnsi="Arial" w:cs="Arial"/>
        </w:rPr>
        <w:t xml:space="preserve">s for </w:t>
      </w:r>
      <w:proofErr w:type="spellStart"/>
      <w:r>
        <w:rPr>
          <w:rFonts w:ascii="Arial" w:hAnsi="Arial" w:cs="Arial"/>
        </w:rPr>
        <w:t>mTRP</w:t>
      </w:r>
      <w:proofErr w:type="spellEnd"/>
      <w:r>
        <w:rPr>
          <w:rFonts w:ascii="Arial" w:hAnsi="Arial" w:cs="Arial"/>
        </w:rPr>
        <w:t xml:space="preserve"> operation and whether RACH </w:t>
      </w:r>
      <w:r w:rsidR="00BC5C72">
        <w:rPr>
          <w:rFonts w:ascii="Arial" w:hAnsi="Arial" w:cs="Arial"/>
        </w:rPr>
        <w:t xml:space="preserve">that </w:t>
      </w:r>
      <w:r>
        <w:rPr>
          <w:rFonts w:ascii="Arial" w:hAnsi="Arial" w:cs="Arial"/>
        </w:rPr>
        <w:t>is needed for the TA acquisition for the second TRP</w:t>
      </w:r>
      <w:r w:rsidR="00BC5C72">
        <w:rPr>
          <w:rFonts w:ascii="Arial" w:hAnsi="Arial" w:cs="Arial"/>
        </w:rPr>
        <w:t>,</w:t>
      </w:r>
      <w:r>
        <w:rPr>
          <w:rFonts w:ascii="Arial" w:hAnsi="Arial" w:cs="Arial"/>
        </w:rPr>
        <w:t xml:space="preserve"> can be CBRA. The relevant LS content is pasted below.</w:t>
      </w:r>
    </w:p>
    <w:tbl>
      <w:tblPr>
        <w:tblStyle w:val="TableGrid"/>
        <w:tblW w:w="0" w:type="auto"/>
        <w:tblLook w:val="04A0" w:firstRow="1" w:lastRow="0" w:firstColumn="1" w:lastColumn="0" w:noHBand="0" w:noVBand="1"/>
      </w:tblPr>
      <w:tblGrid>
        <w:gridCol w:w="9016"/>
      </w:tblGrid>
      <w:tr w:rsidR="003017F4" w14:paraId="7328AD17" w14:textId="77777777" w:rsidTr="003017F4">
        <w:tc>
          <w:tcPr>
            <w:tcW w:w="9016" w:type="dxa"/>
          </w:tcPr>
          <w:p w14:paraId="1512B872" w14:textId="77777777" w:rsidR="009C72FB" w:rsidRPr="00EC249A" w:rsidRDefault="009C72FB" w:rsidP="009C72FB">
            <w:pPr>
              <w:rPr>
                <w:b/>
                <w:bCs/>
                <w:highlight w:val="green"/>
              </w:rPr>
            </w:pPr>
            <w:r w:rsidRPr="00EC249A">
              <w:rPr>
                <w:b/>
                <w:bCs/>
                <w:highlight w:val="green"/>
              </w:rPr>
              <w:t>Agreement</w:t>
            </w:r>
          </w:p>
          <w:p w14:paraId="0A3AAC6F" w14:textId="77777777" w:rsidR="009C72FB" w:rsidRPr="00EC249A" w:rsidRDefault="009C72FB" w:rsidP="009C72FB">
            <w:r w:rsidRPr="00EC249A">
              <w:t>For multi-DCI based multi-TRP operation with two TAs, support configuring two TAGs belonging to a serving cell.</w:t>
            </w:r>
          </w:p>
          <w:p w14:paraId="07F5C896" w14:textId="77777777" w:rsidR="009C72FB" w:rsidRDefault="009C72FB" w:rsidP="009C72FB">
            <w:pPr>
              <w:pStyle w:val="BodyText"/>
              <w:rPr>
                <w:rFonts w:cs="Arial"/>
              </w:rPr>
            </w:pPr>
          </w:p>
          <w:p w14:paraId="7B1CE70C" w14:textId="77777777" w:rsidR="009C72FB" w:rsidRPr="001839B0" w:rsidRDefault="009C72FB" w:rsidP="009C72FB">
            <w:pPr>
              <w:rPr>
                <w:b/>
                <w:bCs/>
              </w:rPr>
            </w:pPr>
            <w:r w:rsidRPr="001839B0">
              <w:rPr>
                <w:b/>
                <w:bCs/>
              </w:rPr>
              <w:t>Conclusion</w:t>
            </w:r>
          </w:p>
          <w:p w14:paraId="1ED8BF48" w14:textId="77777777" w:rsidR="009C72FB" w:rsidRPr="006A709B" w:rsidRDefault="009C72FB" w:rsidP="009C72FB">
            <w:r w:rsidRPr="006A709B">
              <w:t xml:space="preserve">For multi-DCI based Multi-TRP operation with two TA enhancement, </w:t>
            </w:r>
            <w:r w:rsidRPr="00BC5C72">
              <w:rPr>
                <w:highlight w:val="yellow"/>
              </w:rPr>
              <w:t>it is up to RAN2 to decide</w:t>
            </w:r>
            <w:r w:rsidRPr="006A709B">
              <w:t xml:space="preserve"> whether there is a need to enhance CBRA procedure to support per TRP UE-initiated RACH procedure.</w:t>
            </w:r>
          </w:p>
          <w:p w14:paraId="7CA5793A" w14:textId="77777777" w:rsidR="003017F4" w:rsidRDefault="003017F4" w:rsidP="007F6D2D">
            <w:pPr>
              <w:rPr>
                <w:rFonts w:ascii="Arial" w:hAnsi="Arial" w:cs="Arial"/>
              </w:rPr>
            </w:pPr>
          </w:p>
        </w:tc>
      </w:tr>
    </w:tbl>
    <w:p w14:paraId="26BB482E" w14:textId="79CCC86D" w:rsidR="003017F4" w:rsidRDefault="003017F4" w:rsidP="007F6D2D">
      <w:pPr>
        <w:rPr>
          <w:rFonts w:ascii="Arial" w:hAnsi="Arial" w:cs="Arial"/>
        </w:rPr>
      </w:pPr>
    </w:p>
    <w:p w14:paraId="59114175" w14:textId="3A934EBF" w:rsidR="009C72FB" w:rsidRDefault="009C72FB" w:rsidP="007F6D2D">
      <w:pPr>
        <w:rPr>
          <w:rFonts w:ascii="Arial" w:hAnsi="Arial" w:cs="Arial"/>
        </w:rPr>
      </w:pPr>
      <w:r>
        <w:rPr>
          <w:rFonts w:ascii="Arial" w:hAnsi="Arial" w:cs="Arial"/>
        </w:rPr>
        <w:t xml:space="preserve">Since the TA acquisition for </w:t>
      </w:r>
      <w:proofErr w:type="spellStart"/>
      <w:r>
        <w:rPr>
          <w:rFonts w:ascii="Arial" w:hAnsi="Arial" w:cs="Arial"/>
        </w:rPr>
        <w:t>mTRP</w:t>
      </w:r>
      <w:proofErr w:type="spellEnd"/>
      <w:r>
        <w:rPr>
          <w:rFonts w:ascii="Arial" w:hAnsi="Arial" w:cs="Arial"/>
        </w:rPr>
        <w:t xml:space="preserve"> with different TA (from RAN2 perspective) could be very well used for LTM cell switch where the RACH during the cell switch can be avoided, we want to use this LS to trigger a discussion on this before proceeding with the handling/</w:t>
      </w:r>
      <w:r w:rsidR="004F0AEB">
        <w:rPr>
          <w:rFonts w:ascii="Arial" w:hAnsi="Arial" w:cs="Arial"/>
        </w:rPr>
        <w:t>maintenance</w:t>
      </w:r>
      <w:r>
        <w:rPr>
          <w:rFonts w:ascii="Arial" w:hAnsi="Arial" w:cs="Arial"/>
        </w:rPr>
        <w:t xml:space="preserve"> of the two </w:t>
      </w:r>
      <w:proofErr w:type="spellStart"/>
      <w:r>
        <w:rPr>
          <w:rFonts w:ascii="Arial" w:hAnsi="Arial" w:cs="Arial"/>
        </w:rPr>
        <w:t>TAs.</w:t>
      </w:r>
      <w:proofErr w:type="spellEnd"/>
    </w:p>
    <w:p w14:paraId="4031F4E2" w14:textId="6739CFC6" w:rsidR="003017F4" w:rsidRDefault="000869B1" w:rsidP="007F6D2D">
      <w:pPr>
        <w:rPr>
          <w:rFonts w:ascii="Arial" w:hAnsi="Arial" w:cs="Arial"/>
        </w:rPr>
      </w:pPr>
      <w:r>
        <w:rPr>
          <w:rFonts w:ascii="Arial" w:hAnsi="Arial" w:cs="Arial"/>
        </w:rPr>
        <w:t xml:space="preserve">The TA for the other TRP (and in </w:t>
      </w:r>
      <w:proofErr w:type="spellStart"/>
      <w:r>
        <w:rPr>
          <w:rFonts w:ascii="Arial" w:hAnsi="Arial" w:cs="Arial"/>
        </w:rPr>
        <w:t>FeMob</w:t>
      </w:r>
      <w:proofErr w:type="spellEnd"/>
      <w:r>
        <w:rPr>
          <w:rFonts w:ascii="Arial" w:hAnsi="Arial" w:cs="Arial"/>
        </w:rPr>
        <w:t xml:space="preserve"> – for the potential Target LTM cell) is allow on the derivation of TA of the target so that the operation on other link (a LTM switch in the case of </w:t>
      </w:r>
      <w:proofErr w:type="spellStart"/>
      <w:r>
        <w:rPr>
          <w:rFonts w:ascii="Arial" w:hAnsi="Arial" w:cs="Arial"/>
        </w:rPr>
        <w:t>FeMob</w:t>
      </w:r>
      <w:proofErr w:type="spellEnd"/>
      <w:r>
        <w:rPr>
          <w:rFonts w:ascii="Arial" w:hAnsi="Arial" w:cs="Arial"/>
        </w:rPr>
        <w:t xml:space="preserve">) can be done without any RACH </w:t>
      </w:r>
      <w:r w:rsidR="007C5454">
        <w:rPr>
          <w:rFonts w:ascii="Arial" w:hAnsi="Arial" w:cs="Arial"/>
        </w:rPr>
        <w:t xml:space="preserve">at the transition </w:t>
      </w:r>
      <w:r>
        <w:rPr>
          <w:rFonts w:ascii="Arial" w:hAnsi="Arial" w:cs="Arial"/>
        </w:rPr>
        <w:t>– i.e., reduce the latency.</w:t>
      </w:r>
    </w:p>
    <w:p w14:paraId="7A9E43E3" w14:textId="77777777" w:rsidR="00454456" w:rsidRPr="00454456" w:rsidRDefault="00454456" w:rsidP="00454456">
      <w:pPr>
        <w:rPr>
          <w:rFonts w:ascii="Arial" w:hAnsi="Arial" w:cs="Arial"/>
          <w:b/>
          <w:bCs/>
        </w:rPr>
      </w:pPr>
      <w:r w:rsidRPr="00454456">
        <w:rPr>
          <w:rFonts w:ascii="Arial" w:hAnsi="Arial" w:cs="Arial"/>
          <w:b/>
          <w:bCs/>
        </w:rPr>
        <w:t xml:space="preserve">Observation 1 : The two TA </w:t>
      </w:r>
      <w:proofErr w:type="spellStart"/>
      <w:r w:rsidRPr="00454456">
        <w:rPr>
          <w:rFonts w:ascii="Arial" w:hAnsi="Arial" w:cs="Arial"/>
          <w:b/>
          <w:bCs/>
        </w:rPr>
        <w:t>mTRP</w:t>
      </w:r>
      <w:proofErr w:type="spellEnd"/>
      <w:r w:rsidRPr="00454456">
        <w:rPr>
          <w:rFonts w:ascii="Arial" w:hAnsi="Arial" w:cs="Arial"/>
          <w:b/>
          <w:bCs/>
        </w:rPr>
        <w:t xml:space="preserve"> framework is the basis for LTM cell switch where the RACH can be avoided at the cell switch time.</w:t>
      </w:r>
    </w:p>
    <w:p w14:paraId="45239F42" w14:textId="3EA52047" w:rsidR="000869B1" w:rsidRDefault="007C5454" w:rsidP="007F6D2D">
      <w:pPr>
        <w:rPr>
          <w:rFonts w:ascii="Arial" w:hAnsi="Arial" w:cs="Arial"/>
        </w:rPr>
      </w:pPr>
      <w:r>
        <w:rPr>
          <w:rFonts w:ascii="Arial" w:hAnsi="Arial" w:cs="Arial"/>
        </w:rPr>
        <w:t xml:space="preserve">Since the configuration to the UE for the TA on the other TRP/cell is only for the intention of link addition/LTM switch, it can be done on an on-demand basis, and </w:t>
      </w:r>
      <w:r w:rsidR="004F0AEB">
        <w:rPr>
          <w:rFonts w:ascii="Arial" w:hAnsi="Arial" w:cs="Arial"/>
        </w:rPr>
        <w:t xml:space="preserve">is </w:t>
      </w:r>
      <w:r>
        <w:rPr>
          <w:rFonts w:ascii="Arial" w:hAnsi="Arial" w:cs="Arial"/>
        </w:rPr>
        <w:t xml:space="preserve">something </w:t>
      </w:r>
      <w:r w:rsidR="004F0AEB">
        <w:rPr>
          <w:rFonts w:ascii="Arial" w:hAnsi="Arial" w:cs="Arial"/>
        </w:rPr>
        <w:t xml:space="preserve">that can be </w:t>
      </w:r>
      <w:r>
        <w:rPr>
          <w:rFonts w:ascii="Arial" w:hAnsi="Arial" w:cs="Arial"/>
        </w:rPr>
        <w:t xml:space="preserve">triggered by the NW. So the NW can allocate a resource when this RACH is needed, which is something that </w:t>
      </w:r>
      <w:r w:rsidR="004F0AEB">
        <w:rPr>
          <w:rFonts w:ascii="Arial" w:hAnsi="Arial" w:cs="Arial"/>
        </w:rPr>
        <w:t>lends very well</w:t>
      </w:r>
      <w:r>
        <w:rPr>
          <w:rFonts w:ascii="Arial" w:hAnsi="Arial" w:cs="Arial"/>
        </w:rPr>
        <w:t xml:space="preserve"> with CFRA</w:t>
      </w:r>
      <w:r w:rsidR="004F0AEB">
        <w:rPr>
          <w:rFonts w:ascii="Arial" w:hAnsi="Arial" w:cs="Arial"/>
        </w:rPr>
        <w:t xml:space="preserve"> (for </w:t>
      </w:r>
      <w:proofErr w:type="spellStart"/>
      <w:r w:rsidR="004F0AEB">
        <w:rPr>
          <w:rFonts w:ascii="Arial" w:hAnsi="Arial" w:cs="Arial"/>
        </w:rPr>
        <w:t>eg.</w:t>
      </w:r>
      <w:proofErr w:type="spellEnd"/>
      <w:r w:rsidR="004F0AEB">
        <w:rPr>
          <w:rFonts w:ascii="Arial" w:hAnsi="Arial" w:cs="Arial"/>
        </w:rPr>
        <w:t>, DCI based PDCCH order)</w:t>
      </w:r>
    </w:p>
    <w:p w14:paraId="19847CC1" w14:textId="7FB8A11A" w:rsidR="007C5454" w:rsidRDefault="007C5454" w:rsidP="007F6D2D">
      <w:pPr>
        <w:rPr>
          <w:rFonts w:ascii="Arial" w:hAnsi="Arial" w:cs="Arial"/>
        </w:rPr>
      </w:pPr>
      <w:r>
        <w:rPr>
          <w:rFonts w:ascii="Arial" w:hAnsi="Arial" w:cs="Arial"/>
        </w:rPr>
        <w:lastRenderedPageBreak/>
        <w:t>Also, since this RACH from the source is triggered via L2 or below, ideally we do not even need a MSG3 based RACH (similar to the PDCCH order). Creating a CBRA for this would mean RAN2 has to discuss on what would be the MSG3 content, which is not really useful.</w:t>
      </w:r>
    </w:p>
    <w:p w14:paraId="049D4D83" w14:textId="2D07B205" w:rsidR="00131C58" w:rsidRPr="00D12244" w:rsidRDefault="00131C58" w:rsidP="007F6D2D">
      <w:pPr>
        <w:rPr>
          <w:rFonts w:ascii="Arial" w:hAnsi="Arial" w:cs="Arial"/>
          <w:b/>
          <w:bCs/>
        </w:rPr>
      </w:pPr>
      <w:r w:rsidRPr="00D12244">
        <w:rPr>
          <w:rFonts w:ascii="Arial" w:hAnsi="Arial" w:cs="Arial"/>
          <w:b/>
          <w:bCs/>
        </w:rPr>
        <w:t xml:space="preserve">Observation 2: TA acquisition for target cell for LTM switch purposes is an on-demand operation triggered by the NW, and so can be done with CFRA, where the resources can be provided when the RACH is needed (for </w:t>
      </w:r>
      <w:proofErr w:type="spellStart"/>
      <w:r w:rsidRPr="00D12244">
        <w:rPr>
          <w:rFonts w:ascii="Arial" w:hAnsi="Arial" w:cs="Arial"/>
          <w:b/>
          <w:bCs/>
        </w:rPr>
        <w:t>eg</w:t>
      </w:r>
      <w:proofErr w:type="spellEnd"/>
      <w:r w:rsidRPr="00D12244">
        <w:rPr>
          <w:rFonts w:ascii="Arial" w:hAnsi="Arial" w:cs="Arial"/>
          <w:b/>
          <w:bCs/>
        </w:rPr>
        <w:t xml:space="preserve"> via DCI). And so the issue of pre-reservation of resources can be mitigated.</w:t>
      </w:r>
    </w:p>
    <w:p w14:paraId="1B452862" w14:textId="6872DFAD" w:rsidR="00992557" w:rsidRPr="00D12244" w:rsidRDefault="00992557" w:rsidP="007F6D2D">
      <w:pPr>
        <w:rPr>
          <w:rFonts w:ascii="Arial" w:hAnsi="Arial" w:cs="Arial"/>
          <w:b/>
          <w:bCs/>
        </w:rPr>
      </w:pPr>
      <w:r w:rsidRPr="00D12244">
        <w:rPr>
          <w:rFonts w:ascii="Arial" w:hAnsi="Arial" w:cs="Arial"/>
          <w:b/>
          <w:bCs/>
        </w:rPr>
        <w:t xml:space="preserve">Observation 3: CBRA requires contention resolution and the involvement of MSG3, and this requires additional RAN2 work on what would the MSG3 be for LTM. </w:t>
      </w:r>
    </w:p>
    <w:p w14:paraId="69096F29" w14:textId="3192F79D" w:rsidR="007C5454" w:rsidRDefault="00912B6D" w:rsidP="007F6D2D">
      <w:pPr>
        <w:rPr>
          <w:rFonts w:ascii="Arial" w:hAnsi="Arial" w:cs="Arial"/>
        </w:rPr>
      </w:pPr>
      <w:r>
        <w:rPr>
          <w:rFonts w:ascii="Arial" w:hAnsi="Arial" w:cs="Arial"/>
        </w:rPr>
        <w:t>RAN1 is still discussing on the logistics of RAR for the RACH in this case: whether the UE needs to monitor the source cell or on the target. We can make this simpler by NOT extending this further, as CBRA requires the UE to decode the MSG4 as well and this might require the UE to further get interrupted from the source cell (either on the source or on the target in the reception of MSG4).</w:t>
      </w:r>
    </w:p>
    <w:p w14:paraId="6E320EC2" w14:textId="5A7DD9D8" w:rsidR="00D12244" w:rsidRPr="00D12244" w:rsidRDefault="00D12244" w:rsidP="007F6D2D">
      <w:pPr>
        <w:rPr>
          <w:rFonts w:ascii="Arial" w:hAnsi="Arial" w:cs="Arial"/>
          <w:b/>
          <w:bCs/>
        </w:rPr>
      </w:pPr>
      <w:r w:rsidRPr="00D12244">
        <w:rPr>
          <w:rFonts w:ascii="Arial" w:hAnsi="Arial" w:cs="Arial"/>
          <w:b/>
          <w:bCs/>
        </w:rPr>
        <w:t>Observation 3:  CBRA requires the UE to decode the MSG4 as well and this might require the UE to further get interrupted from the source cell (either on the source or on the target in the reception of MSG4).</w:t>
      </w:r>
    </w:p>
    <w:p w14:paraId="147FFBC6" w14:textId="2DC06177" w:rsidR="00912B6D" w:rsidRDefault="00912B6D" w:rsidP="007F6D2D">
      <w:pPr>
        <w:rPr>
          <w:rFonts w:ascii="Arial" w:hAnsi="Arial" w:cs="Arial"/>
        </w:rPr>
      </w:pPr>
      <w:r>
        <w:rPr>
          <w:rFonts w:ascii="Arial" w:hAnsi="Arial" w:cs="Arial"/>
        </w:rPr>
        <w:t xml:space="preserve">We actually see more work in RAN2/1 in implementing the CBRA and do not see the benefit, and we propose that </w:t>
      </w:r>
      <w:proofErr w:type="spellStart"/>
      <w:r>
        <w:rPr>
          <w:rFonts w:ascii="Arial" w:hAnsi="Arial" w:cs="Arial"/>
        </w:rPr>
        <w:t>atleast</w:t>
      </w:r>
      <w:proofErr w:type="spellEnd"/>
      <w:r>
        <w:rPr>
          <w:rFonts w:ascii="Arial" w:hAnsi="Arial" w:cs="Arial"/>
        </w:rPr>
        <w:t xml:space="preserve"> for Rel-18, we limit this to CFRA alone.</w:t>
      </w:r>
    </w:p>
    <w:p w14:paraId="7F9510A4" w14:textId="0F24F280" w:rsidR="000869B1" w:rsidRPr="00D12244" w:rsidRDefault="00BC3877" w:rsidP="007F6D2D">
      <w:pPr>
        <w:rPr>
          <w:rFonts w:ascii="Arial" w:hAnsi="Arial" w:cs="Arial"/>
          <w:b/>
          <w:bCs/>
        </w:rPr>
      </w:pPr>
      <w:r w:rsidRPr="00D12244">
        <w:rPr>
          <w:rFonts w:ascii="Arial" w:hAnsi="Arial" w:cs="Arial"/>
          <w:b/>
          <w:bCs/>
        </w:rPr>
        <w:t>Proposal</w:t>
      </w:r>
      <w:r w:rsidR="00D12244" w:rsidRPr="00D12244">
        <w:rPr>
          <w:rFonts w:ascii="Arial" w:hAnsi="Arial" w:cs="Arial"/>
          <w:b/>
          <w:bCs/>
        </w:rPr>
        <w:t xml:space="preserve"> 1</w:t>
      </w:r>
      <w:r w:rsidRPr="00D12244">
        <w:rPr>
          <w:rFonts w:ascii="Arial" w:hAnsi="Arial" w:cs="Arial"/>
          <w:b/>
          <w:bCs/>
        </w:rPr>
        <w:t>: Only CFRA based RACH procedure is supported in Rel-18 for the acquisition of TA of the other TRP/target LTM cell while the UE is in connection with the source cell.</w:t>
      </w:r>
    </w:p>
    <w:p w14:paraId="58217F9D" w14:textId="77777777" w:rsidR="004E7EB8" w:rsidRDefault="004E7EB8" w:rsidP="007F6D2D">
      <w:pPr>
        <w:rPr>
          <w:rFonts w:ascii="Arial" w:hAnsi="Arial" w:cs="Arial"/>
        </w:rPr>
      </w:pPr>
    </w:p>
    <w:p w14:paraId="41D149C0" w14:textId="1FD31E71" w:rsidR="004567B1" w:rsidRPr="008F5B07" w:rsidRDefault="00C44712" w:rsidP="004567B1">
      <w:pPr>
        <w:pStyle w:val="Heading1"/>
        <w:rPr>
          <w:rFonts w:eastAsia="MS Mincho"/>
          <w:sz w:val="32"/>
        </w:rPr>
      </w:pPr>
      <w:r>
        <w:rPr>
          <w:rStyle w:val="Heading2Char"/>
          <w:rFonts w:eastAsia="MS Mincho"/>
        </w:rPr>
        <w:t>Handling the target cell TA</w:t>
      </w:r>
    </w:p>
    <w:p w14:paraId="150733A7" w14:textId="633B6771" w:rsidR="004567B1" w:rsidRDefault="00C71E03" w:rsidP="004567B1">
      <w:pPr>
        <w:rPr>
          <w:rFonts w:ascii="Arial" w:hAnsi="Arial" w:cs="Arial"/>
        </w:rPr>
      </w:pPr>
      <w:r>
        <w:rPr>
          <w:rFonts w:ascii="Arial" w:hAnsi="Arial" w:cs="Arial"/>
        </w:rPr>
        <w:t>The discussions in RAN1 are still continuing on the procedures of acquiring the TA from the target LTM cell, while the UE is in CONNECTED mode with the source LTM cell. However, irrespective of how the actual RACH procedure including the corresponding delivery of the TA of the LTM cell is done, there are RAN2 specific aspects that RAN2 can discuss and progress while the discussion in RAN1 continues.</w:t>
      </w:r>
    </w:p>
    <w:p w14:paraId="23807C2D" w14:textId="64AD421D" w:rsidR="006C607B" w:rsidRPr="00D12244" w:rsidRDefault="006C607B" w:rsidP="004567B1">
      <w:pPr>
        <w:rPr>
          <w:rFonts w:ascii="Arial" w:hAnsi="Arial" w:cs="Arial"/>
          <w:b/>
          <w:bCs/>
        </w:rPr>
      </w:pPr>
      <w:r w:rsidRPr="00D12244">
        <w:rPr>
          <w:rFonts w:ascii="Arial" w:hAnsi="Arial" w:cs="Arial"/>
          <w:b/>
          <w:bCs/>
        </w:rPr>
        <w:t xml:space="preserve">Observation </w:t>
      </w:r>
      <w:r w:rsidR="00D12244" w:rsidRPr="00D12244">
        <w:rPr>
          <w:rFonts w:ascii="Arial" w:hAnsi="Arial" w:cs="Arial"/>
          <w:b/>
          <w:bCs/>
        </w:rPr>
        <w:t>4</w:t>
      </w:r>
      <w:r w:rsidRPr="00D12244">
        <w:rPr>
          <w:rFonts w:ascii="Arial" w:hAnsi="Arial" w:cs="Arial"/>
          <w:b/>
          <w:bCs/>
        </w:rPr>
        <w:t>: There are topics that do not depend on RAN1 in relation to the handling of multiple TAs</w:t>
      </w:r>
      <w:r w:rsidR="004F0AEB">
        <w:rPr>
          <w:rFonts w:ascii="Arial" w:hAnsi="Arial" w:cs="Arial"/>
          <w:b/>
          <w:bCs/>
        </w:rPr>
        <w:t>,</w:t>
      </w:r>
      <w:r w:rsidRPr="00D12244">
        <w:rPr>
          <w:rFonts w:ascii="Arial" w:hAnsi="Arial" w:cs="Arial"/>
          <w:b/>
          <w:bCs/>
        </w:rPr>
        <w:t xml:space="preserve"> as part of the target LTM candidate TA acquisition.</w:t>
      </w:r>
    </w:p>
    <w:p w14:paraId="78FC347C" w14:textId="7F741617" w:rsidR="00C71E03" w:rsidRDefault="00C71E03" w:rsidP="004567B1">
      <w:pPr>
        <w:rPr>
          <w:rFonts w:ascii="Arial" w:hAnsi="Arial" w:cs="Arial"/>
        </w:rPr>
      </w:pPr>
      <w:r>
        <w:rPr>
          <w:rFonts w:ascii="Arial" w:hAnsi="Arial" w:cs="Arial"/>
        </w:rPr>
        <w:t>We list below the topics of discussion that RAN2 can progress without waiting for RAN1 input.</w:t>
      </w:r>
    </w:p>
    <w:p w14:paraId="00B46994" w14:textId="12C8997B" w:rsidR="00C71E03" w:rsidRDefault="00C71E03" w:rsidP="00C71E03">
      <w:pPr>
        <w:pStyle w:val="ListParagraph"/>
        <w:numPr>
          <w:ilvl w:val="0"/>
          <w:numId w:val="22"/>
        </w:numPr>
        <w:rPr>
          <w:rFonts w:ascii="Arial" w:hAnsi="Arial" w:cs="Arial"/>
        </w:rPr>
      </w:pPr>
      <w:r>
        <w:rPr>
          <w:rFonts w:ascii="Arial" w:hAnsi="Arial" w:cs="Arial"/>
        </w:rPr>
        <w:t>MAC handling of the TA(s) of target LTM cells</w:t>
      </w:r>
    </w:p>
    <w:p w14:paraId="34B4B882" w14:textId="5CB91E7C" w:rsidR="00C71E03" w:rsidRDefault="00C71E03" w:rsidP="00C71E03">
      <w:pPr>
        <w:pStyle w:val="ListParagraph"/>
        <w:numPr>
          <w:ilvl w:val="0"/>
          <w:numId w:val="22"/>
        </w:numPr>
        <w:rPr>
          <w:rFonts w:ascii="Arial" w:hAnsi="Arial" w:cs="Arial"/>
        </w:rPr>
      </w:pPr>
      <w:r>
        <w:rPr>
          <w:rFonts w:ascii="Arial" w:hAnsi="Arial" w:cs="Arial"/>
        </w:rPr>
        <w:t>Configuration/capability of the UE in maintaining multiple LTM candidate cell Tas</w:t>
      </w:r>
    </w:p>
    <w:p w14:paraId="49E37939" w14:textId="771AA953" w:rsidR="00C71E03" w:rsidRDefault="00C71E03" w:rsidP="00C71E03">
      <w:pPr>
        <w:pStyle w:val="ListParagraph"/>
        <w:numPr>
          <w:ilvl w:val="0"/>
          <w:numId w:val="22"/>
        </w:numPr>
        <w:rPr>
          <w:rFonts w:ascii="Arial" w:hAnsi="Arial" w:cs="Arial"/>
        </w:rPr>
      </w:pPr>
      <w:proofErr w:type="spellStart"/>
      <w:r>
        <w:rPr>
          <w:rFonts w:ascii="Arial" w:hAnsi="Arial" w:cs="Arial"/>
        </w:rPr>
        <w:t>Vadility</w:t>
      </w:r>
      <w:proofErr w:type="spellEnd"/>
      <w:r>
        <w:rPr>
          <w:rFonts w:ascii="Arial" w:hAnsi="Arial" w:cs="Arial"/>
        </w:rPr>
        <w:t xml:space="preserve"> of the TA(s)</w:t>
      </w:r>
    </w:p>
    <w:p w14:paraId="54DEDE45" w14:textId="617FE88B" w:rsidR="00C71E03" w:rsidRDefault="00C71E03" w:rsidP="00C71E03">
      <w:pPr>
        <w:pStyle w:val="ListParagraph"/>
        <w:numPr>
          <w:ilvl w:val="1"/>
          <w:numId w:val="22"/>
        </w:numPr>
        <w:rPr>
          <w:rFonts w:ascii="Arial" w:hAnsi="Arial" w:cs="Arial"/>
        </w:rPr>
      </w:pPr>
      <w:r>
        <w:rPr>
          <w:rFonts w:ascii="Arial" w:hAnsi="Arial" w:cs="Arial"/>
        </w:rPr>
        <w:t xml:space="preserve">In relation to actions in </w:t>
      </w:r>
      <w:proofErr w:type="spellStart"/>
      <w:r>
        <w:rPr>
          <w:rFonts w:ascii="Arial" w:hAnsi="Arial" w:cs="Arial"/>
        </w:rPr>
        <w:t>sPCell</w:t>
      </w:r>
      <w:proofErr w:type="spellEnd"/>
      <w:r>
        <w:rPr>
          <w:rFonts w:ascii="Arial" w:hAnsi="Arial" w:cs="Arial"/>
        </w:rPr>
        <w:t xml:space="preserve"> ( for </w:t>
      </w:r>
      <w:proofErr w:type="spellStart"/>
      <w:r>
        <w:rPr>
          <w:rFonts w:ascii="Arial" w:hAnsi="Arial" w:cs="Arial"/>
        </w:rPr>
        <w:t>eg</w:t>
      </w:r>
      <w:proofErr w:type="spellEnd"/>
      <w:r>
        <w:rPr>
          <w:rFonts w:ascii="Arial" w:hAnsi="Arial" w:cs="Arial"/>
        </w:rPr>
        <w:t xml:space="preserve"> current TAT expiry)</w:t>
      </w:r>
    </w:p>
    <w:p w14:paraId="03090720" w14:textId="2FC02967" w:rsidR="00C71E03" w:rsidRPr="00C71E03" w:rsidRDefault="00C71E03" w:rsidP="00C71E03">
      <w:pPr>
        <w:pStyle w:val="ListParagraph"/>
        <w:numPr>
          <w:ilvl w:val="1"/>
          <w:numId w:val="22"/>
        </w:numPr>
        <w:rPr>
          <w:rFonts w:ascii="Arial" w:hAnsi="Arial" w:cs="Arial"/>
        </w:rPr>
      </w:pPr>
      <w:r>
        <w:rPr>
          <w:rFonts w:ascii="Arial" w:hAnsi="Arial" w:cs="Arial"/>
        </w:rPr>
        <w:t>UE actions in case of invalidation of target cell TA</w:t>
      </w:r>
    </w:p>
    <w:p w14:paraId="0EDCB5B6" w14:textId="7A01208B" w:rsidR="004E7EB8" w:rsidRDefault="004E7EB8" w:rsidP="007F6D2D">
      <w:pPr>
        <w:rPr>
          <w:rFonts w:ascii="Arial" w:hAnsi="Arial" w:cs="Arial"/>
        </w:rPr>
      </w:pPr>
    </w:p>
    <w:p w14:paraId="05AF74DD" w14:textId="5FB8E8B2" w:rsidR="006654D9" w:rsidRPr="008F5B07" w:rsidRDefault="006654D9" w:rsidP="006654D9">
      <w:pPr>
        <w:pStyle w:val="Heading2"/>
        <w:ind w:left="450"/>
        <w:rPr>
          <w:rFonts w:eastAsia="MS Mincho"/>
        </w:rPr>
      </w:pPr>
      <w:r>
        <w:rPr>
          <w:rStyle w:val="Heading2Char"/>
          <w:rFonts w:eastAsia="MS Mincho"/>
        </w:rPr>
        <w:t>Capability</w:t>
      </w:r>
    </w:p>
    <w:p w14:paraId="184A6351" w14:textId="43CEA1BE" w:rsidR="006C607B" w:rsidRDefault="006C607B" w:rsidP="007F6D2D">
      <w:pPr>
        <w:rPr>
          <w:rFonts w:ascii="Arial" w:hAnsi="Arial" w:cs="Arial"/>
        </w:rPr>
      </w:pPr>
      <w:r>
        <w:rPr>
          <w:rFonts w:ascii="Arial" w:hAnsi="Arial" w:cs="Arial"/>
        </w:rPr>
        <w:t xml:space="preserve">The ability to support RACH on a target LTM cell while still being in CONNECTED mode in source LTM cell, requires additional implementation in UEs that support LTM (for </w:t>
      </w:r>
      <w:proofErr w:type="spellStart"/>
      <w:r>
        <w:rPr>
          <w:rFonts w:ascii="Arial" w:hAnsi="Arial" w:cs="Arial"/>
        </w:rPr>
        <w:t>eg</w:t>
      </w:r>
      <w:proofErr w:type="spellEnd"/>
      <w:r>
        <w:rPr>
          <w:rFonts w:ascii="Arial" w:hAnsi="Arial" w:cs="Arial"/>
        </w:rPr>
        <w:t xml:space="preserve">, ability to maintain the source timing while syncing to the target cells’ ref sig – SSB, ability to TX PRACH </w:t>
      </w:r>
      <w:r>
        <w:rPr>
          <w:rFonts w:ascii="Arial" w:hAnsi="Arial" w:cs="Arial"/>
        </w:rPr>
        <w:lastRenderedPageBreak/>
        <w:t>resources using the target timing while still maintain the source timing – to come back to the source cell to re-sync and receive the control/data channels on the source cells etc).</w:t>
      </w:r>
    </w:p>
    <w:p w14:paraId="52AA9677" w14:textId="181C66C5" w:rsidR="00D12244" w:rsidRPr="00D12244" w:rsidRDefault="00D12244" w:rsidP="007F6D2D">
      <w:pPr>
        <w:rPr>
          <w:rFonts w:ascii="Arial" w:hAnsi="Arial" w:cs="Arial"/>
          <w:b/>
          <w:bCs/>
        </w:rPr>
      </w:pPr>
      <w:r w:rsidRPr="00D12244">
        <w:rPr>
          <w:rFonts w:ascii="Arial" w:hAnsi="Arial" w:cs="Arial"/>
          <w:b/>
          <w:bCs/>
        </w:rPr>
        <w:t xml:space="preserve">Observation 5: The ability to support RACH on a target LTM cell while still being in CONNECTED mode in source LTM cell, requires additional implementation in UEs that support LTM (for </w:t>
      </w:r>
      <w:proofErr w:type="spellStart"/>
      <w:r w:rsidRPr="00D12244">
        <w:rPr>
          <w:rFonts w:ascii="Arial" w:hAnsi="Arial" w:cs="Arial"/>
          <w:b/>
          <w:bCs/>
        </w:rPr>
        <w:t>eg</w:t>
      </w:r>
      <w:proofErr w:type="spellEnd"/>
      <w:r w:rsidRPr="00D12244">
        <w:rPr>
          <w:rFonts w:ascii="Arial" w:hAnsi="Arial" w:cs="Arial"/>
          <w:b/>
          <w:bCs/>
        </w:rPr>
        <w:t>, ability to maintain the source timing while syncing to the target cells’ ref sig – SSB, ability to TX PRACH resources using the target timing while still maintain the source timing – to come back to the source cell to re-sync and receive the control/data channels on the source cells etc).</w:t>
      </w:r>
    </w:p>
    <w:p w14:paraId="1F9A9578" w14:textId="69CF5988" w:rsidR="006C607B" w:rsidRDefault="006C607B" w:rsidP="007F6D2D">
      <w:pPr>
        <w:rPr>
          <w:rFonts w:ascii="Arial" w:hAnsi="Arial" w:cs="Arial"/>
        </w:rPr>
      </w:pPr>
      <w:r>
        <w:rPr>
          <w:rFonts w:ascii="Arial" w:hAnsi="Arial" w:cs="Arial"/>
        </w:rPr>
        <w:t>We also note that, the ability of the UE to be able to maintain the TA of more than one target LTM cells is an additional capability.</w:t>
      </w:r>
    </w:p>
    <w:p w14:paraId="56EF9A99" w14:textId="22089E3F" w:rsidR="006C607B" w:rsidRDefault="006C607B" w:rsidP="007F6D2D">
      <w:pPr>
        <w:rPr>
          <w:rFonts w:ascii="Arial" w:hAnsi="Arial" w:cs="Arial"/>
        </w:rPr>
      </w:pPr>
      <w:r>
        <w:rPr>
          <w:rFonts w:ascii="Arial" w:hAnsi="Arial" w:cs="Arial"/>
        </w:rPr>
        <w:t>Based on the above, we think the LTM UE should be able to inform the NW whether it supports TA acquisition of the target cell, and whether it can actually maintain such TA relations to more than one candidate LTM cells.</w:t>
      </w:r>
    </w:p>
    <w:p w14:paraId="3FAB98F9" w14:textId="40B6DD2A" w:rsidR="006C607B" w:rsidRPr="00D12244" w:rsidRDefault="006C607B" w:rsidP="007F6D2D">
      <w:pPr>
        <w:rPr>
          <w:rFonts w:ascii="Arial" w:hAnsi="Arial" w:cs="Arial"/>
          <w:b/>
          <w:bCs/>
        </w:rPr>
      </w:pPr>
      <w:r w:rsidRPr="00D12244">
        <w:rPr>
          <w:rFonts w:ascii="Arial" w:hAnsi="Arial" w:cs="Arial"/>
          <w:b/>
          <w:bCs/>
        </w:rPr>
        <w:t>Proposal</w:t>
      </w:r>
      <w:r w:rsidR="00D12244" w:rsidRPr="00D12244">
        <w:rPr>
          <w:rFonts w:ascii="Arial" w:hAnsi="Arial" w:cs="Arial"/>
          <w:b/>
          <w:bCs/>
        </w:rPr>
        <w:t xml:space="preserve"> 2</w:t>
      </w:r>
      <w:r w:rsidRPr="00D12244">
        <w:rPr>
          <w:rFonts w:ascii="Arial" w:hAnsi="Arial" w:cs="Arial"/>
          <w:b/>
          <w:bCs/>
        </w:rPr>
        <w:t xml:space="preserve">: </w:t>
      </w:r>
      <w:r w:rsidR="00F10D68" w:rsidRPr="00D12244">
        <w:rPr>
          <w:rFonts w:ascii="Arial" w:hAnsi="Arial" w:cs="Arial"/>
          <w:b/>
          <w:bCs/>
        </w:rPr>
        <w:t>A new</w:t>
      </w:r>
      <w:r w:rsidRPr="00D12244">
        <w:rPr>
          <w:rFonts w:ascii="Arial" w:hAnsi="Arial" w:cs="Arial"/>
          <w:b/>
          <w:bCs/>
        </w:rPr>
        <w:t xml:space="preserve"> UE capability </w:t>
      </w:r>
      <w:r w:rsidR="00F10D68" w:rsidRPr="00D12244">
        <w:rPr>
          <w:rFonts w:ascii="Arial" w:hAnsi="Arial" w:cs="Arial"/>
          <w:b/>
          <w:bCs/>
        </w:rPr>
        <w:t xml:space="preserve">is to be defined for LTM supporting UEs </w:t>
      </w:r>
      <w:r w:rsidRPr="00D12244">
        <w:rPr>
          <w:rFonts w:ascii="Arial" w:hAnsi="Arial" w:cs="Arial"/>
          <w:b/>
          <w:bCs/>
        </w:rPr>
        <w:t>to support</w:t>
      </w:r>
      <w:r w:rsidR="00F10D68" w:rsidRPr="00D12244">
        <w:rPr>
          <w:rFonts w:ascii="Arial" w:hAnsi="Arial" w:cs="Arial"/>
          <w:b/>
          <w:bCs/>
        </w:rPr>
        <w:t xml:space="preserve"> TA acquisition of the target LTM cell while the UE is in CONNECTED mode with the source LTM cell.</w:t>
      </w:r>
    </w:p>
    <w:p w14:paraId="1A85BBA6" w14:textId="7B4E119D" w:rsidR="00F10D68" w:rsidRPr="00D12244" w:rsidRDefault="00F10D68" w:rsidP="007F6D2D">
      <w:pPr>
        <w:rPr>
          <w:rFonts w:ascii="Arial" w:hAnsi="Arial" w:cs="Arial"/>
          <w:b/>
          <w:bCs/>
        </w:rPr>
      </w:pPr>
      <w:r w:rsidRPr="00D12244">
        <w:rPr>
          <w:rFonts w:ascii="Arial" w:hAnsi="Arial" w:cs="Arial"/>
          <w:b/>
          <w:bCs/>
        </w:rPr>
        <w:t>Proposal</w:t>
      </w:r>
      <w:r w:rsidR="00D12244" w:rsidRPr="00D12244">
        <w:rPr>
          <w:rFonts w:ascii="Arial" w:hAnsi="Arial" w:cs="Arial"/>
          <w:b/>
          <w:bCs/>
        </w:rPr>
        <w:t xml:space="preserve"> 3</w:t>
      </w:r>
      <w:r w:rsidRPr="00D12244">
        <w:rPr>
          <w:rFonts w:ascii="Arial" w:hAnsi="Arial" w:cs="Arial"/>
          <w:b/>
          <w:bCs/>
        </w:rPr>
        <w:t>: Additional capability is defined for the UE to inform how many LTM candidate cells for which it can maintain TA for.</w:t>
      </w:r>
    </w:p>
    <w:p w14:paraId="6CCD5DAE" w14:textId="77777777" w:rsidR="00515C20" w:rsidRDefault="00515C20" w:rsidP="007F6D2D">
      <w:pPr>
        <w:rPr>
          <w:rFonts w:ascii="Arial" w:hAnsi="Arial" w:cs="Arial"/>
        </w:rPr>
      </w:pPr>
    </w:p>
    <w:p w14:paraId="3242DC3C" w14:textId="45A059FB" w:rsidR="00515C20" w:rsidRPr="00515C20" w:rsidRDefault="00515C20" w:rsidP="00515C20">
      <w:pPr>
        <w:pStyle w:val="Heading2"/>
        <w:ind w:left="360"/>
        <w:rPr>
          <w:rFonts w:eastAsia="MS Mincho"/>
        </w:rPr>
      </w:pPr>
      <w:r>
        <w:rPr>
          <w:rStyle w:val="Heading2Char"/>
          <w:rFonts w:eastAsia="MS Mincho"/>
        </w:rPr>
        <w:t>Validity timer</w:t>
      </w:r>
    </w:p>
    <w:p w14:paraId="4FE333B0" w14:textId="018EC9B5" w:rsidR="00F10D68" w:rsidRDefault="00466C6F" w:rsidP="007F6D2D">
      <w:pPr>
        <w:rPr>
          <w:rFonts w:ascii="Arial" w:hAnsi="Arial" w:cs="Arial"/>
        </w:rPr>
      </w:pPr>
      <w:r>
        <w:rPr>
          <w:rFonts w:ascii="Arial" w:hAnsi="Arial" w:cs="Arial"/>
        </w:rPr>
        <w:t>Based on the above, we can also see that once the UE starts to “maintain” TA of the candidate LTM cell, the question of what is the actual maintenance is</w:t>
      </w:r>
      <w:r w:rsidR="004F0AEB">
        <w:rPr>
          <w:rFonts w:ascii="Arial" w:hAnsi="Arial" w:cs="Arial"/>
        </w:rPr>
        <w:t>, needs to be addressed</w:t>
      </w:r>
      <w:r>
        <w:rPr>
          <w:rFonts w:ascii="Arial" w:hAnsi="Arial" w:cs="Arial"/>
        </w:rPr>
        <w:t xml:space="preserve">.  </w:t>
      </w:r>
      <w:r w:rsidR="008C2791">
        <w:rPr>
          <w:rFonts w:ascii="Arial" w:hAnsi="Arial" w:cs="Arial"/>
        </w:rPr>
        <w:t>We can see that the UE maintains the TA of the source cell by a TAT, and this timer is set/reset based on the NW actions to the UE.</w:t>
      </w:r>
    </w:p>
    <w:p w14:paraId="6B1C0930" w14:textId="22148D4D" w:rsidR="008C2791" w:rsidRDefault="008C2791" w:rsidP="007F6D2D">
      <w:pPr>
        <w:rPr>
          <w:rFonts w:ascii="Arial" w:hAnsi="Arial" w:cs="Arial"/>
        </w:rPr>
      </w:pPr>
      <w:r>
        <w:rPr>
          <w:rFonts w:ascii="Arial" w:hAnsi="Arial" w:cs="Arial"/>
        </w:rPr>
        <w:t xml:space="preserve">We intend to not complicate the maintenance of the candidate LTM cell TA, as this is intended for avoiding RACH during the LTM switch. But since the UE has to ensure that the TA that has been provided for the candidate LTM cell is something that the UE can apply for the Tx on that LTM cell, </w:t>
      </w:r>
      <w:proofErr w:type="spellStart"/>
      <w:r>
        <w:rPr>
          <w:rFonts w:ascii="Arial" w:hAnsi="Arial" w:cs="Arial"/>
        </w:rPr>
        <w:t>atleast</w:t>
      </w:r>
      <w:proofErr w:type="spellEnd"/>
      <w:r>
        <w:rPr>
          <w:rFonts w:ascii="Arial" w:hAnsi="Arial" w:cs="Arial"/>
        </w:rPr>
        <w:t xml:space="preserve"> </w:t>
      </w:r>
      <w:r w:rsidR="00952B26">
        <w:rPr>
          <w:rFonts w:ascii="Arial" w:hAnsi="Arial" w:cs="Arial"/>
        </w:rPr>
        <w:t>a</w:t>
      </w:r>
      <w:r>
        <w:rPr>
          <w:rFonts w:ascii="Arial" w:hAnsi="Arial" w:cs="Arial"/>
        </w:rPr>
        <w:t xml:space="preserve"> </w:t>
      </w:r>
      <w:r w:rsidR="00952B26">
        <w:rPr>
          <w:rFonts w:ascii="Arial" w:hAnsi="Arial" w:cs="Arial"/>
        </w:rPr>
        <w:t>procedure or method/means</w:t>
      </w:r>
      <w:r>
        <w:rPr>
          <w:rFonts w:ascii="Arial" w:hAnsi="Arial" w:cs="Arial"/>
        </w:rPr>
        <w:t xml:space="preserve"> is needed </w:t>
      </w:r>
      <w:r w:rsidR="00952B26">
        <w:rPr>
          <w:rFonts w:ascii="Arial" w:hAnsi="Arial" w:cs="Arial"/>
        </w:rPr>
        <w:t>by</w:t>
      </w:r>
      <w:r>
        <w:rPr>
          <w:rFonts w:ascii="Arial" w:hAnsi="Arial" w:cs="Arial"/>
        </w:rPr>
        <w:t xml:space="preserve"> the UE to know if it can still consider this TA value as valid.</w:t>
      </w:r>
    </w:p>
    <w:p w14:paraId="146489F9" w14:textId="3BF089F5" w:rsidR="008C2791" w:rsidRPr="000A440E" w:rsidRDefault="008C2791" w:rsidP="007F6D2D">
      <w:pPr>
        <w:rPr>
          <w:rFonts w:ascii="Arial" w:hAnsi="Arial" w:cs="Arial"/>
          <w:b/>
          <w:bCs/>
        </w:rPr>
      </w:pPr>
      <w:r w:rsidRPr="000A440E">
        <w:rPr>
          <w:rFonts w:ascii="Arial" w:hAnsi="Arial" w:cs="Arial"/>
          <w:b/>
          <w:bCs/>
        </w:rPr>
        <w:t>Observation</w:t>
      </w:r>
      <w:r w:rsidR="000A440E" w:rsidRPr="000A440E">
        <w:rPr>
          <w:rFonts w:ascii="Arial" w:hAnsi="Arial" w:cs="Arial"/>
          <w:b/>
          <w:bCs/>
        </w:rPr>
        <w:t xml:space="preserve"> 6</w:t>
      </w:r>
      <w:r w:rsidRPr="000A440E">
        <w:rPr>
          <w:rFonts w:ascii="Arial" w:hAnsi="Arial" w:cs="Arial"/>
          <w:b/>
          <w:bCs/>
        </w:rPr>
        <w:t xml:space="preserve">: </w:t>
      </w:r>
      <w:proofErr w:type="spellStart"/>
      <w:r w:rsidRPr="000A440E">
        <w:rPr>
          <w:rFonts w:ascii="Arial" w:hAnsi="Arial" w:cs="Arial"/>
          <w:b/>
          <w:bCs/>
        </w:rPr>
        <w:t>Atleast</w:t>
      </w:r>
      <w:proofErr w:type="spellEnd"/>
      <w:r w:rsidRPr="000A440E">
        <w:rPr>
          <w:rFonts w:ascii="Arial" w:hAnsi="Arial" w:cs="Arial"/>
          <w:b/>
          <w:bCs/>
        </w:rPr>
        <w:t xml:space="preserve"> some indication/method is needed at the UE to know if the TA value it was provided earlier for the candidate LTM cell, can be considered valid (for </w:t>
      </w:r>
      <w:proofErr w:type="spellStart"/>
      <w:r w:rsidRPr="000A440E">
        <w:rPr>
          <w:rFonts w:ascii="Arial" w:hAnsi="Arial" w:cs="Arial"/>
          <w:b/>
          <w:bCs/>
        </w:rPr>
        <w:t>eg</w:t>
      </w:r>
      <w:proofErr w:type="spellEnd"/>
      <w:r w:rsidRPr="000A440E">
        <w:rPr>
          <w:rFonts w:ascii="Arial" w:hAnsi="Arial" w:cs="Arial"/>
          <w:b/>
          <w:bCs/>
        </w:rPr>
        <w:t>: forever valid until a new TA is provided etc).</w:t>
      </w:r>
    </w:p>
    <w:p w14:paraId="1EE01357" w14:textId="2D108D22" w:rsidR="008C2791" w:rsidRDefault="008C2791" w:rsidP="007F6D2D">
      <w:pPr>
        <w:rPr>
          <w:rFonts w:ascii="Arial" w:hAnsi="Arial" w:cs="Arial"/>
        </w:rPr>
      </w:pPr>
      <w:r>
        <w:rPr>
          <w:rFonts w:ascii="Arial" w:hAnsi="Arial" w:cs="Arial"/>
        </w:rPr>
        <w:t>We think the simplest is by the means of a timer. We also think such timer can help in the cases where the UE has multiple T</w:t>
      </w:r>
      <w:r w:rsidR="00952B26">
        <w:rPr>
          <w:rFonts w:ascii="Arial" w:hAnsi="Arial" w:cs="Arial"/>
        </w:rPr>
        <w:t>A</w:t>
      </w:r>
      <w:r>
        <w:rPr>
          <w:rFonts w:ascii="Arial" w:hAnsi="Arial" w:cs="Arial"/>
        </w:rPr>
        <w:t>s (for multiple candidate LTM cells). In such a case a per-LTM cell timer would be beneficial.</w:t>
      </w:r>
    </w:p>
    <w:p w14:paraId="7836C121" w14:textId="6F031396" w:rsidR="008C2791" w:rsidRPr="000A440E" w:rsidRDefault="008C2791" w:rsidP="007F6D2D">
      <w:pPr>
        <w:rPr>
          <w:rFonts w:ascii="Arial" w:hAnsi="Arial" w:cs="Arial"/>
          <w:b/>
          <w:bCs/>
        </w:rPr>
      </w:pPr>
      <w:r w:rsidRPr="000A440E">
        <w:rPr>
          <w:rFonts w:ascii="Arial" w:hAnsi="Arial" w:cs="Arial"/>
          <w:b/>
          <w:bCs/>
        </w:rPr>
        <w:t>Observation</w:t>
      </w:r>
      <w:r w:rsidR="000A440E" w:rsidRPr="000A440E">
        <w:rPr>
          <w:rFonts w:ascii="Arial" w:hAnsi="Arial" w:cs="Arial"/>
          <w:b/>
          <w:bCs/>
        </w:rPr>
        <w:t xml:space="preserve"> 7</w:t>
      </w:r>
      <w:r w:rsidRPr="000A440E">
        <w:rPr>
          <w:rFonts w:ascii="Arial" w:hAnsi="Arial" w:cs="Arial"/>
          <w:b/>
          <w:bCs/>
        </w:rPr>
        <w:t>: A timer per LTM cell would be the simplest way of tracking the validity of the TA. But NR (and LTE) already have the concept of TAGs, and NW can group a set of LTM cells into a group – to apply the same LTM TA for any of these cell</w:t>
      </w:r>
      <w:r w:rsidR="00952B26">
        <w:rPr>
          <w:rFonts w:ascii="Arial" w:hAnsi="Arial" w:cs="Arial"/>
          <w:b/>
          <w:bCs/>
        </w:rPr>
        <w:t>s</w:t>
      </w:r>
      <w:r w:rsidRPr="000A440E">
        <w:rPr>
          <w:rFonts w:ascii="Arial" w:hAnsi="Arial" w:cs="Arial"/>
          <w:b/>
          <w:bCs/>
        </w:rPr>
        <w:t xml:space="preserve"> in that TAG</w:t>
      </w:r>
    </w:p>
    <w:p w14:paraId="7DEB7D0B" w14:textId="479F10B0" w:rsidR="008C2791" w:rsidRPr="000A440E" w:rsidRDefault="008C2791" w:rsidP="007F6D2D">
      <w:pPr>
        <w:rPr>
          <w:rFonts w:ascii="Arial" w:hAnsi="Arial" w:cs="Arial"/>
          <w:b/>
          <w:bCs/>
        </w:rPr>
      </w:pPr>
      <w:r w:rsidRPr="000A440E">
        <w:rPr>
          <w:rFonts w:ascii="Arial" w:hAnsi="Arial" w:cs="Arial"/>
          <w:b/>
          <w:bCs/>
        </w:rPr>
        <w:t xml:space="preserve">Proposal </w:t>
      </w:r>
      <w:r w:rsidR="000A440E" w:rsidRPr="000A440E">
        <w:rPr>
          <w:rFonts w:ascii="Arial" w:hAnsi="Arial" w:cs="Arial"/>
          <w:b/>
          <w:bCs/>
        </w:rPr>
        <w:t>4</w:t>
      </w:r>
      <w:r w:rsidRPr="000A440E">
        <w:rPr>
          <w:rFonts w:ascii="Arial" w:hAnsi="Arial" w:cs="Arial"/>
          <w:b/>
          <w:bCs/>
        </w:rPr>
        <w:t>: A timer is a defined to consider the validity of the TA of the candidate LTM cell. This timer is started at the provision of the TA value from the NW.</w:t>
      </w:r>
      <w:r w:rsidR="004E3E92" w:rsidRPr="000A440E">
        <w:rPr>
          <w:rFonts w:ascii="Arial" w:hAnsi="Arial" w:cs="Arial"/>
          <w:b/>
          <w:bCs/>
        </w:rPr>
        <w:t xml:space="preserve"> Timer can have the value </w:t>
      </w:r>
      <w:r w:rsidR="004E3E92" w:rsidRPr="000A440E">
        <w:rPr>
          <w:rFonts w:ascii="Arial" w:hAnsi="Arial" w:cs="Arial"/>
          <w:b/>
          <w:bCs/>
          <w:i/>
          <w:iCs/>
        </w:rPr>
        <w:t>infinity</w:t>
      </w:r>
      <w:r w:rsidR="004E3E92" w:rsidRPr="000A440E">
        <w:rPr>
          <w:rFonts w:ascii="Arial" w:hAnsi="Arial" w:cs="Arial"/>
          <w:b/>
          <w:bCs/>
        </w:rPr>
        <w:t xml:space="preserve"> (no expiry of the timer).</w:t>
      </w:r>
    </w:p>
    <w:p w14:paraId="01562658" w14:textId="675174EB" w:rsidR="008C2791" w:rsidRPr="000A440E" w:rsidRDefault="008C2791" w:rsidP="007F6D2D">
      <w:pPr>
        <w:rPr>
          <w:rFonts w:ascii="Arial" w:hAnsi="Arial" w:cs="Arial"/>
          <w:b/>
          <w:bCs/>
        </w:rPr>
      </w:pPr>
      <w:r w:rsidRPr="000A440E">
        <w:rPr>
          <w:rFonts w:ascii="Arial" w:hAnsi="Arial" w:cs="Arial"/>
          <w:b/>
          <w:bCs/>
        </w:rPr>
        <w:t>Proposal:</w:t>
      </w:r>
      <w:r w:rsidR="000A440E" w:rsidRPr="000A440E">
        <w:rPr>
          <w:rFonts w:ascii="Arial" w:hAnsi="Arial" w:cs="Arial"/>
          <w:b/>
          <w:bCs/>
        </w:rPr>
        <w:t xml:space="preserve"> 5</w:t>
      </w:r>
      <w:r w:rsidRPr="000A440E">
        <w:rPr>
          <w:rFonts w:ascii="Arial" w:hAnsi="Arial" w:cs="Arial"/>
          <w:b/>
          <w:bCs/>
        </w:rPr>
        <w:t xml:space="preserve"> The concept of TAG can be applied to the TA. FFS on the details, pending TA progress in RAN1 and RAN2.</w:t>
      </w:r>
    </w:p>
    <w:p w14:paraId="01323DA8" w14:textId="6F61641C" w:rsidR="006C607B" w:rsidRDefault="00583FC9" w:rsidP="007F6D2D">
      <w:pPr>
        <w:rPr>
          <w:rFonts w:ascii="Arial" w:hAnsi="Arial" w:cs="Arial"/>
        </w:rPr>
      </w:pPr>
      <w:r>
        <w:rPr>
          <w:rFonts w:ascii="Arial" w:hAnsi="Arial" w:cs="Arial"/>
        </w:rPr>
        <w:lastRenderedPageBreak/>
        <w:t>It is logical to assume that the UE would skip RACH and apply the TA value at the time of LTM switch, if the validity is true.</w:t>
      </w:r>
    </w:p>
    <w:p w14:paraId="064A6E8D" w14:textId="3AFF422C" w:rsidR="00583FC9" w:rsidRPr="000A440E" w:rsidRDefault="00583FC9" w:rsidP="007F6D2D">
      <w:pPr>
        <w:rPr>
          <w:rFonts w:ascii="Arial" w:hAnsi="Arial" w:cs="Arial"/>
          <w:b/>
          <w:bCs/>
        </w:rPr>
      </w:pPr>
      <w:r w:rsidRPr="000A440E">
        <w:rPr>
          <w:rFonts w:ascii="Arial" w:hAnsi="Arial" w:cs="Arial"/>
          <w:b/>
          <w:bCs/>
        </w:rPr>
        <w:t xml:space="preserve">Proposal </w:t>
      </w:r>
      <w:r w:rsidR="000A440E" w:rsidRPr="000A440E">
        <w:rPr>
          <w:rFonts w:ascii="Arial" w:hAnsi="Arial" w:cs="Arial"/>
          <w:b/>
          <w:bCs/>
        </w:rPr>
        <w:t>6</w:t>
      </w:r>
      <w:r w:rsidRPr="000A440E">
        <w:rPr>
          <w:rFonts w:ascii="Arial" w:hAnsi="Arial" w:cs="Arial"/>
          <w:b/>
          <w:bCs/>
        </w:rPr>
        <w:t>: At the reception of LTM cell switch command, if the associated TA of the target LTM cell is valid, the UE does not RACH, but applies the TA for the UL on the target LTM cell.</w:t>
      </w:r>
    </w:p>
    <w:p w14:paraId="7FA3C753" w14:textId="4922BB81" w:rsidR="009C43A1" w:rsidRDefault="009C43A1" w:rsidP="007F6D2D">
      <w:pPr>
        <w:rPr>
          <w:rFonts w:cs="Arial"/>
        </w:rPr>
      </w:pPr>
    </w:p>
    <w:p w14:paraId="52E089F9" w14:textId="77780CFF" w:rsidR="009C43A1" w:rsidRPr="00515C20" w:rsidRDefault="009C43A1" w:rsidP="009C43A1">
      <w:pPr>
        <w:pStyle w:val="Heading2"/>
        <w:ind w:left="360"/>
        <w:rPr>
          <w:rFonts w:eastAsia="MS Mincho"/>
        </w:rPr>
      </w:pPr>
      <w:r>
        <w:rPr>
          <w:rStyle w:val="Heading2Char"/>
          <w:rFonts w:eastAsia="MS Mincho"/>
        </w:rPr>
        <w:t xml:space="preserve">Validity with respect </w:t>
      </w:r>
      <w:r w:rsidR="006202AD">
        <w:rPr>
          <w:rStyle w:val="Heading2Char"/>
          <w:rFonts w:eastAsia="MS Mincho"/>
        </w:rPr>
        <w:t xml:space="preserve">to </w:t>
      </w:r>
      <w:r>
        <w:rPr>
          <w:rStyle w:val="Heading2Char"/>
          <w:rFonts w:eastAsia="MS Mincho"/>
        </w:rPr>
        <w:t>source cell TA actions</w:t>
      </w:r>
    </w:p>
    <w:p w14:paraId="0B1A06AD" w14:textId="520C876D" w:rsidR="009C43A1" w:rsidRDefault="009C43A1" w:rsidP="009C43A1">
      <w:pPr>
        <w:rPr>
          <w:rFonts w:ascii="Arial" w:hAnsi="Arial" w:cs="Arial"/>
        </w:rPr>
      </w:pPr>
      <w:r>
        <w:rPr>
          <w:rFonts w:ascii="Arial" w:hAnsi="Arial" w:cs="Arial"/>
        </w:rPr>
        <w:t xml:space="preserve">With the validity definition of the target cell TA in place, the main aspect to address is the relation of this validity (timer) to the source cell TA related procedures. In our view, the expiry of a timer at the source (TAT expiry) or loss of UL sync etc, should not </w:t>
      </w:r>
      <w:proofErr w:type="spellStart"/>
      <w:r>
        <w:rPr>
          <w:rFonts w:ascii="Arial" w:hAnsi="Arial" w:cs="Arial"/>
        </w:rPr>
        <w:t>effect</w:t>
      </w:r>
      <w:proofErr w:type="spellEnd"/>
      <w:r>
        <w:rPr>
          <w:rFonts w:ascii="Arial" w:hAnsi="Arial" w:cs="Arial"/>
        </w:rPr>
        <w:t xml:space="preserve"> the TA validity of the target cell. The source cell only facilitates in triggering (and possibly provision of the TA value) of the target LTM cell. </w:t>
      </w:r>
    </w:p>
    <w:p w14:paraId="470C7244" w14:textId="2ABEE30A" w:rsidR="009C43A1" w:rsidRDefault="009C43A1" w:rsidP="009C43A1">
      <w:pPr>
        <w:rPr>
          <w:rFonts w:ascii="Arial" w:hAnsi="Arial" w:cs="Arial"/>
        </w:rPr>
      </w:pPr>
      <w:r>
        <w:rPr>
          <w:rFonts w:ascii="Arial" w:hAnsi="Arial" w:cs="Arial"/>
        </w:rPr>
        <w:t xml:space="preserve">Also, quite possibly there could be more than one candidate LTM target cells with their own TA being maintained at the UE, and the source cell action (source TAT expiry for </w:t>
      </w:r>
      <w:proofErr w:type="spellStart"/>
      <w:r>
        <w:rPr>
          <w:rFonts w:ascii="Arial" w:hAnsi="Arial" w:cs="Arial"/>
        </w:rPr>
        <w:t>eg</w:t>
      </w:r>
      <w:proofErr w:type="spellEnd"/>
      <w:r>
        <w:rPr>
          <w:rFonts w:ascii="Arial" w:hAnsi="Arial" w:cs="Arial"/>
        </w:rPr>
        <w:t>), should not result in changes to the TA being maintained for the candidate LTM cell(s).</w:t>
      </w:r>
    </w:p>
    <w:p w14:paraId="4EB006A7" w14:textId="30C8EA0B" w:rsidR="009C43A1" w:rsidRPr="000A440E" w:rsidRDefault="009C43A1" w:rsidP="009C43A1">
      <w:pPr>
        <w:rPr>
          <w:rFonts w:ascii="Arial" w:hAnsi="Arial" w:cs="Arial"/>
          <w:b/>
          <w:bCs/>
        </w:rPr>
      </w:pPr>
      <w:r w:rsidRPr="000A440E">
        <w:rPr>
          <w:rFonts w:ascii="Arial" w:hAnsi="Arial" w:cs="Arial"/>
          <w:b/>
          <w:bCs/>
        </w:rPr>
        <w:t>Observation</w:t>
      </w:r>
      <w:r w:rsidR="000A440E" w:rsidRPr="000A440E">
        <w:rPr>
          <w:rFonts w:ascii="Arial" w:hAnsi="Arial" w:cs="Arial"/>
          <w:b/>
          <w:bCs/>
        </w:rPr>
        <w:t xml:space="preserve"> 8</w:t>
      </w:r>
      <w:r w:rsidRPr="000A440E">
        <w:rPr>
          <w:rFonts w:ascii="Arial" w:hAnsi="Arial" w:cs="Arial"/>
          <w:b/>
          <w:bCs/>
        </w:rPr>
        <w:t xml:space="preserve">: </w:t>
      </w:r>
      <w:r w:rsidR="004E3E92" w:rsidRPr="000A440E">
        <w:rPr>
          <w:rFonts w:ascii="Arial" w:hAnsi="Arial" w:cs="Arial"/>
          <w:b/>
          <w:bCs/>
        </w:rPr>
        <w:t xml:space="preserve">The expiry of a timer at the source </w:t>
      </w:r>
      <w:r w:rsidR="00952B26">
        <w:rPr>
          <w:rFonts w:ascii="Arial" w:hAnsi="Arial" w:cs="Arial"/>
          <w:b/>
          <w:bCs/>
        </w:rPr>
        <w:t xml:space="preserve">cell </w:t>
      </w:r>
      <w:r w:rsidR="004E3E92" w:rsidRPr="000A440E">
        <w:rPr>
          <w:rFonts w:ascii="Arial" w:hAnsi="Arial" w:cs="Arial"/>
          <w:b/>
          <w:bCs/>
        </w:rPr>
        <w:t xml:space="preserve">(TAT expiry) or loss of UL sync etc, should not </w:t>
      </w:r>
      <w:proofErr w:type="spellStart"/>
      <w:r w:rsidR="004E3E92" w:rsidRPr="000A440E">
        <w:rPr>
          <w:rFonts w:ascii="Arial" w:hAnsi="Arial" w:cs="Arial"/>
          <w:b/>
          <w:bCs/>
        </w:rPr>
        <w:t>effect</w:t>
      </w:r>
      <w:proofErr w:type="spellEnd"/>
      <w:r w:rsidR="004E3E92" w:rsidRPr="000A440E">
        <w:rPr>
          <w:rFonts w:ascii="Arial" w:hAnsi="Arial" w:cs="Arial"/>
          <w:b/>
          <w:bCs/>
        </w:rPr>
        <w:t xml:space="preserve"> the TA validity of the target cell. The source cell only facilitates in triggering (and possibly provision of the TA value) of the target LTM cell.</w:t>
      </w:r>
    </w:p>
    <w:p w14:paraId="5480238C" w14:textId="458EC45D" w:rsidR="009C43A1" w:rsidRPr="000A440E" w:rsidRDefault="004E3E92" w:rsidP="007F6D2D">
      <w:pPr>
        <w:rPr>
          <w:rFonts w:ascii="Arial" w:hAnsi="Arial" w:cs="Arial"/>
          <w:b/>
          <w:bCs/>
        </w:rPr>
      </w:pPr>
      <w:r w:rsidRPr="000A440E">
        <w:rPr>
          <w:rFonts w:ascii="Arial" w:hAnsi="Arial" w:cs="Arial"/>
          <w:b/>
          <w:bCs/>
        </w:rPr>
        <w:t>Proposal</w:t>
      </w:r>
      <w:r w:rsidR="000A440E" w:rsidRPr="000A440E">
        <w:rPr>
          <w:rFonts w:ascii="Arial" w:hAnsi="Arial" w:cs="Arial"/>
          <w:b/>
          <w:bCs/>
        </w:rPr>
        <w:t xml:space="preserve"> 7</w:t>
      </w:r>
      <w:r w:rsidRPr="000A440E">
        <w:rPr>
          <w:rFonts w:ascii="Arial" w:hAnsi="Arial" w:cs="Arial"/>
          <w:b/>
          <w:bCs/>
        </w:rPr>
        <w:t>: Expiry of the source cell TAT should not result in invalidating the LTM target cell TA validity timer.</w:t>
      </w:r>
    </w:p>
    <w:p w14:paraId="6FB6C27C" w14:textId="229C9817" w:rsidR="004E3E92" w:rsidRPr="00515C20" w:rsidRDefault="004E3E92" w:rsidP="004E3E92">
      <w:pPr>
        <w:pStyle w:val="Heading2"/>
        <w:ind w:left="360"/>
        <w:rPr>
          <w:rFonts w:eastAsia="MS Mincho"/>
        </w:rPr>
      </w:pPr>
      <w:r>
        <w:rPr>
          <w:rStyle w:val="Heading2Char"/>
          <w:rFonts w:eastAsia="MS Mincho"/>
        </w:rPr>
        <w:t xml:space="preserve">Expiry of the candidate TA validity timer </w:t>
      </w:r>
    </w:p>
    <w:p w14:paraId="0655880F" w14:textId="5F494414" w:rsidR="004E3E92" w:rsidRDefault="004E3E92" w:rsidP="004E3E92">
      <w:pPr>
        <w:rPr>
          <w:rFonts w:ascii="Arial" w:hAnsi="Arial" w:cs="Arial"/>
        </w:rPr>
      </w:pPr>
      <w:r>
        <w:rPr>
          <w:rFonts w:ascii="Arial" w:hAnsi="Arial" w:cs="Arial"/>
        </w:rPr>
        <w:t xml:space="preserve">In our view, the concept of the target LTM cell validity timer is </w:t>
      </w:r>
      <w:r w:rsidR="00952B26">
        <w:rPr>
          <w:rFonts w:ascii="Arial" w:hAnsi="Arial" w:cs="Arial"/>
        </w:rPr>
        <w:t xml:space="preserve">to </w:t>
      </w:r>
      <w:r>
        <w:rPr>
          <w:rFonts w:ascii="Arial" w:hAnsi="Arial" w:cs="Arial"/>
        </w:rPr>
        <w:t xml:space="preserve">have a sync between the UE and the target LTM cell on the notion of a valid TA value that the UE can apply. In order to ensure that the TA value that the UE maintains is accurate, there can be re-trigger of RACH, or an update of the TA value by the associated target LTM cell and this can re-start the associated LTM timer. </w:t>
      </w:r>
    </w:p>
    <w:p w14:paraId="2F0901EC" w14:textId="2AAD5563" w:rsidR="004E3E92" w:rsidRPr="000A440E" w:rsidRDefault="00DC0884" w:rsidP="004E3E92">
      <w:pPr>
        <w:rPr>
          <w:rFonts w:ascii="Arial" w:hAnsi="Arial" w:cs="Arial"/>
          <w:b/>
          <w:bCs/>
        </w:rPr>
      </w:pPr>
      <w:r w:rsidRPr="000A440E">
        <w:rPr>
          <w:rFonts w:ascii="Arial" w:hAnsi="Arial" w:cs="Arial"/>
          <w:b/>
          <w:bCs/>
        </w:rPr>
        <w:t>Observation</w:t>
      </w:r>
      <w:r w:rsidR="000A440E" w:rsidRPr="000A440E">
        <w:rPr>
          <w:rFonts w:ascii="Arial" w:hAnsi="Arial" w:cs="Arial"/>
          <w:b/>
          <w:bCs/>
        </w:rPr>
        <w:t xml:space="preserve"> 9</w:t>
      </w:r>
      <w:r w:rsidRPr="000A440E">
        <w:rPr>
          <w:rFonts w:ascii="Arial" w:hAnsi="Arial" w:cs="Arial"/>
          <w:b/>
          <w:bCs/>
        </w:rPr>
        <w:t xml:space="preserve">: </w:t>
      </w:r>
      <w:r w:rsidR="004E3E92" w:rsidRPr="000A440E">
        <w:rPr>
          <w:rFonts w:ascii="Arial" w:hAnsi="Arial" w:cs="Arial"/>
          <w:b/>
          <w:bCs/>
        </w:rPr>
        <w:t xml:space="preserve">In case there is an expiry of this, one can assume that the target LTM cell has lost track of this UE, and from this </w:t>
      </w:r>
      <w:r w:rsidRPr="000A440E">
        <w:rPr>
          <w:rFonts w:ascii="Arial" w:hAnsi="Arial" w:cs="Arial"/>
          <w:b/>
          <w:bCs/>
        </w:rPr>
        <w:t>perspective</w:t>
      </w:r>
      <w:r w:rsidR="004E3E92" w:rsidRPr="000A440E">
        <w:rPr>
          <w:rFonts w:ascii="Arial" w:hAnsi="Arial" w:cs="Arial"/>
          <w:b/>
          <w:bCs/>
        </w:rPr>
        <w:t>, it better for the UE to start with a RACH on the target LTM cell, in case of a LTM switch command.</w:t>
      </w:r>
    </w:p>
    <w:p w14:paraId="34CBFD54" w14:textId="6F35E5CB" w:rsidR="00583FC9" w:rsidRDefault="00DC0884" w:rsidP="004E3E92">
      <w:pPr>
        <w:rPr>
          <w:rFonts w:ascii="Arial" w:hAnsi="Arial" w:cs="Arial"/>
        </w:rPr>
      </w:pPr>
      <w:r>
        <w:rPr>
          <w:rFonts w:ascii="Arial" w:hAnsi="Arial" w:cs="Arial"/>
        </w:rPr>
        <w:t>Since CBRA based LTM switch is something that is supported, it is better for the UE to perform C</w:t>
      </w:r>
      <w:r w:rsidR="00952B26">
        <w:rPr>
          <w:rFonts w:ascii="Arial" w:hAnsi="Arial" w:cs="Arial"/>
        </w:rPr>
        <w:t>B</w:t>
      </w:r>
      <w:r>
        <w:rPr>
          <w:rFonts w:ascii="Arial" w:hAnsi="Arial" w:cs="Arial"/>
        </w:rPr>
        <w:t>RA based RACH in the case of invalidation of the TA timer for the target LTM cell.</w:t>
      </w:r>
      <w:r w:rsidR="00F41BBE">
        <w:rPr>
          <w:rFonts w:ascii="Arial" w:hAnsi="Arial" w:cs="Arial"/>
        </w:rPr>
        <w:t xml:space="preserve"> However, we do not want to preclude the case where the NW provide CFRA resources, although we think this is an optimization.</w:t>
      </w:r>
    </w:p>
    <w:p w14:paraId="68C9AD2F" w14:textId="75633CA0" w:rsidR="00DC0884" w:rsidRPr="000A440E" w:rsidRDefault="00DC0884" w:rsidP="004E3E92">
      <w:pPr>
        <w:rPr>
          <w:rFonts w:ascii="Arial" w:hAnsi="Arial" w:cs="Arial"/>
          <w:b/>
          <w:bCs/>
        </w:rPr>
      </w:pPr>
      <w:r w:rsidRPr="000A440E">
        <w:rPr>
          <w:rFonts w:ascii="Arial" w:hAnsi="Arial" w:cs="Arial"/>
          <w:b/>
          <w:bCs/>
        </w:rPr>
        <w:t>Proposal</w:t>
      </w:r>
      <w:r w:rsidR="000A440E" w:rsidRPr="000A440E">
        <w:rPr>
          <w:rFonts w:ascii="Arial" w:hAnsi="Arial" w:cs="Arial"/>
          <w:b/>
          <w:bCs/>
        </w:rPr>
        <w:t xml:space="preserve"> 8</w:t>
      </w:r>
      <w:r w:rsidRPr="000A440E">
        <w:rPr>
          <w:rFonts w:ascii="Arial" w:hAnsi="Arial" w:cs="Arial"/>
          <w:b/>
          <w:bCs/>
        </w:rPr>
        <w:t xml:space="preserve">: If the target cell TA </w:t>
      </w:r>
      <w:r w:rsidR="00F41BBE" w:rsidRPr="000A440E">
        <w:rPr>
          <w:rFonts w:ascii="Arial" w:hAnsi="Arial" w:cs="Arial"/>
          <w:b/>
          <w:bCs/>
        </w:rPr>
        <w:t>validity timer has expired, the UE does not take any action. If the LTM cell switch command is received for a candidate LTM cell whose TA validity timer has expired or not running, the UE performs RACH on the target LTM cell. The RACH is CBRA based, but CFRA is not precluded if the UE can be configured with this information.</w:t>
      </w:r>
    </w:p>
    <w:p w14:paraId="5F8285E2" w14:textId="29F0AF8E" w:rsidR="00F41BBE" w:rsidRDefault="00F41BBE" w:rsidP="004E3E92">
      <w:pPr>
        <w:rPr>
          <w:rFonts w:ascii="Arial" w:hAnsi="Arial" w:cs="Arial"/>
        </w:rPr>
      </w:pPr>
    </w:p>
    <w:p w14:paraId="365399C1" w14:textId="109C508E" w:rsidR="00583FC9" w:rsidRPr="00515C20" w:rsidRDefault="00583FC9" w:rsidP="00583FC9">
      <w:pPr>
        <w:pStyle w:val="Heading2"/>
        <w:ind w:left="360"/>
        <w:rPr>
          <w:rFonts w:eastAsia="MS Mincho"/>
        </w:rPr>
      </w:pPr>
      <w:r>
        <w:rPr>
          <w:rStyle w:val="Heading2Char"/>
          <w:rFonts w:eastAsia="MS Mincho"/>
        </w:rPr>
        <w:t>At LTM cell switch</w:t>
      </w:r>
    </w:p>
    <w:p w14:paraId="118BAC09" w14:textId="3F8C2689" w:rsidR="00583FC9" w:rsidRDefault="00583FC9" w:rsidP="00583FC9">
      <w:pPr>
        <w:rPr>
          <w:rFonts w:ascii="Arial" w:hAnsi="Arial" w:cs="Arial"/>
        </w:rPr>
      </w:pPr>
      <w:r>
        <w:rPr>
          <w:rFonts w:ascii="Arial" w:hAnsi="Arial" w:cs="Arial"/>
        </w:rPr>
        <w:t>It is logical to assume that the UE would skip RACH and apply the TA value at the time of LTM switch, if the validity is true. However, RAN2 needs to also discuss about what the UE should do for the source cell TA value, and the TA value of other candidate target cells.</w:t>
      </w:r>
    </w:p>
    <w:p w14:paraId="7EAF347A" w14:textId="702A85E4" w:rsidR="00583FC9" w:rsidRPr="000A440E" w:rsidRDefault="006202AD" w:rsidP="00583FC9">
      <w:pPr>
        <w:rPr>
          <w:rFonts w:ascii="Arial" w:hAnsi="Arial" w:cs="Arial"/>
          <w:b/>
          <w:bCs/>
        </w:rPr>
      </w:pPr>
      <w:r w:rsidRPr="000A440E">
        <w:rPr>
          <w:rFonts w:ascii="Arial" w:hAnsi="Arial" w:cs="Arial"/>
          <w:b/>
          <w:bCs/>
        </w:rPr>
        <w:lastRenderedPageBreak/>
        <w:t>Observation</w:t>
      </w:r>
      <w:r w:rsidR="000A440E" w:rsidRPr="000A440E">
        <w:rPr>
          <w:rFonts w:ascii="Arial" w:hAnsi="Arial" w:cs="Arial"/>
          <w:b/>
          <w:bCs/>
        </w:rPr>
        <w:t xml:space="preserve"> 10</w:t>
      </w:r>
      <w:r w:rsidRPr="000A440E">
        <w:rPr>
          <w:rFonts w:ascii="Arial" w:hAnsi="Arial" w:cs="Arial"/>
          <w:b/>
          <w:bCs/>
        </w:rPr>
        <w:t>: We cannot assume that the timing advance for a particular LTM target cell, as measured and provided when the UE is in the source cell, would be valid once the UE performs a LTM switch to another LTM cell. We would assume that the UE needs to perform a RACH on the newly switched to LTM cell, to get the accurate TA of the prior source cell or any other candidate LTM cells for which the UE had TA values, while being in the source cell.</w:t>
      </w:r>
    </w:p>
    <w:p w14:paraId="0557F7F7" w14:textId="7CF9CB4F" w:rsidR="006202AD" w:rsidRPr="000A440E" w:rsidRDefault="006202AD" w:rsidP="00583FC9">
      <w:pPr>
        <w:rPr>
          <w:rFonts w:ascii="Arial" w:hAnsi="Arial" w:cs="Arial"/>
          <w:b/>
          <w:bCs/>
        </w:rPr>
      </w:pPr>
      <w:r w:rsidRPr="000A440E">
        <w:rPr>
          <w:rFonts w:ascii="Arial" w:hAnsi="Arial" w:cs="Arial"/>
          <w:b/>
          <w:bCs/>
        </w:rPr>
        <w:t>Observation</w:t>
      </w:r>
      <w:r w:rsidR="000A440E" w:rsidRPr="000A440E">
        <w:rPr>
          <w:rFonts w:ascii="Arial" w:hAnsi="Arial" w:cs="Arial"/>
          <w:b/>
          <w:bCs/>
        </w:rPr>
        <w:t xml:space="preserve"> 11</w:t>
      </w:r>
      <w:r w:rsidRPr="000A440E">
        <w:rPr>
          <w:rFonts w:ascii="Arial" w:hAnsi="Arial" w:cs="Arial"/>
          <w:b/>
          <w:bCs/>
        </w:rPr>
        <w:t>: Trying to design the case where the UE maintains the TA values of multiple candidate LTM cells to be carried with the UE through different LTM cell switches, with the intention that if the UE comes back to the old source cell, the TAs of the candidate LTM cells would be valid, is to over engineer this. We think the UE can simply release all the TAs of the other candidate cells at cell switch.</w:t>
      </w:r>
    </w:p>
    <w:p w14:paraId="4D4CB3E5" w14:textId="1FFBF311" w:rsidR="006202AD" w:rsidRPr="000A440E" w:rsidRDefault="006202AD" w:rsidP="00583FC9">
      <w:pPr>
        <w:rPr>
          <w:rFonts w:ascii="Arial" w:hAnsi="Arial" w:cs="Arial"/>
          <w:b/>
          <w:bCs/>
        </w:rPr>
      </w:pPr>
      <w:r w:rsidRPr="000A440E">
        <w:rPr>
          <w:rFonts w:ascii="Arial" w:hAnsi="Arial" w:cs="Arial"/>
          <w:b/>
          <w:bCs/>
        </w:rPr>
        <w:t>Proposal</w:t>
      </w:r>
      <w:r w:rsidR="000A440E" w:rsidRPr="000A440E">
        <w:rPr>
          <w:rFonts w:ascii="Arial" w:hAnsi="Arial" w:cs="Arial"/>
          <w:b/>
          <w:bCs/>
        </w:rPr>
        <w:t xml:space="preserve"> 9</w:t>
      </w:r>
      <w:r w:rsidRPr="000A440E">
        <w:rPr>
          <w:rFonts w:ascii="Arial" w:hAnsi="Arial" w:cs="Arial"/>
          <w:b/>
          <w:bCs/>
        </w:rPr>
        <w:t xml:space="preserve">: The TA timers of the “other” candidate LTM cells is reset and the TA is considered invalid for the other candidate LTM cells, once the UE successfully performs a LTM switch to a target cell.  </w:t>
      </w:r>
    </w:p>
    <w:p w14:paraId="35435486" w14:textId="486AF430" w:rsidR="006202AD" w:rsidRDefault="006202AD" w:rsidP="00583FC9">
      <w:pPr>
        <w:rPr>
          <w:rFonts w:ascii="Arial" w:hAnsi="Arial" w:cs="Arial"/>
        </w:rPr>
      </w:pPr>
      <w:r>
        <w:rPr>
          <w:rFonts w:ascii="Arial" w:hAnsi="Arial" w:cs="Arial"/>
        </w:rPr>
        <w:t>But in case of LTM cell switch failure where the UE comes back to the source cell successfully, it is beneficial for the UE to assume the pre-maintained TA values of the other candidate cells as valid, as the UE can potential switch to one of these target LTM cells.</w:t>
      </w:r>
    </w:p>
    <w:p w14:paraId="79888764" w14:textId="74F42956" w:rsidR="006202AD" w:rsidRPr="000A440E" w:rsidRDefault="006202AD" w:rsidP="00583FC9">
      <w:pPr>
        <w:rPr>
          <w:rFonts w:ascii="Arial" w:hAnsi="Arial" w:cs="Arial"/>
          <w:b/>
          <w:bCs/>
        </w:rPr>
      </w:pPr>
      <w:r w:rsidRPr="000A440E">
        <w:rPr>
          <w:rFonts w:ascii="Arial" w:hAnsi="Arial" w:cs="Arial"/>
          <w:b/>
          <w:bCs/>
        </w:rPr>
        <w:t>Proposal</w:t>
      </w:r>
      <w:r w:rsidR="000A440E" w:rsidRPr="000A440E">
        <w:rPr>
          <w:rFonts w:ascii="Arial" w:hAnsi="Arial" w:cs="Arial"/>
          <w:b/>
          <w:bCs/>
        </w:rPr>
        <w:t xml:space="preserve"> 10</w:t>
      </w:r>
      <w:r w:rsidRPr="000A440E">
        <w:rPr>
          <w:rFonts w:ascii="Arial" w:hAnsi="Arial" w:cs="Arial"/>
          <w:b/>
          <w:bCs/>
        </w:rPr>
        <w:t>: In the case of LTM switch failure where the UE falls back to the original source LTM cell, the TA values and the validity of the other LTM candidate cells, are not invalidated.</w:t>
      </w:r>
    </w:p>
    <w:p w14:paraId="560B8D5B" w14:textId="2ABA858D" w:rsidR="0018595C" w:rsidRPr="00010F1C" w:rsidRDefault="0018595C" w:rsidP="007F6D2D">
      <w:pPr>
        <w:rPr>
          <w:rFonts w:ascii="Arial" w:hAnsi="Arial" w:cs="Arial"/>
          <w:b/>
          <w:bCs/>
        </w:rPr>
      </w:pPr>
    </w:p>
    <w:p w14:paraId="07388B9C" w14:textId="3B210159" w:rsidR="005C0434" w:rsidRDefault="005C0434" w:rsidP="005C0434">
      <w:pPr>
        <w:pStyle w:val="Heading1"/>
      </w:pPr>
      <w:r>
        <w:t>Conclusions</w:t>
      </w:r>
    </w:p>
    <w:p w14:paraId="51A6B189" w14:textId="77777777" w:rsidR="00952B26" w:rsidRPr="00454456" w:rsidRDefault="00952B26" w:rsidP="00952B26">
      <w:pPr>
        <w:rPr>
          <w:rFonts w:ascii="Arial" w:hAnsi="Arial" w:cs="Arial"/>
          <w:b/>
          <w:bCs/>
        </w:rPr>
      </w:pPr>
      <w:r w:rsidRPr="00454456">
        <w:rPr>
          <w:rFonts w:ascii="Arial" w:hAnsi="Arial" w:cs="Arial"/>
          <w:b/>
          <w:bCs/>
        </w:rPr>
        <w:t xml:space="preserve">Observation 1 : The two TA </w:t>
      </w:r>
      <w:proofErr w:type="spellStart"/>
      <w:r w:rsidRPr="00454456">
        <w:rPr>
          <w:rFonts w:ascii="Arial" w:hAnsi="Arial" w:cs="Arial"/>
          <w:b/>
          <w:bCs/>
        </w:rPr>
        <w:t>mTRP</w:t>
      </w:r>
      <w:proofErr w:type="spellEnd"/>
      <w:r w:rsidRPr="00454456">
        <w:rPr>
          <w:rFonts w:ascii="Arial" w:hAnsi="Arial" w:cs="Arial"/>
          <w:b/>
          <w:bCs/>
        </w:rPr>
        <w:t xml:space="preserve"> framework is the basis for LTM cell switch where the RACH can be avoided at the cell switch time.</w:t>
      </w:r>
    </w:p>
    <w:p w14:paraId="18277A19" w14:textId="77777777" w:rsidR="00952B26" w:rsidRPr="00D12244" w:rsidRDefault="00952B26" w:rsidP="00952B26">
      <w:pPr>
        <w:rPr>
          <w:rFonts w:ascii="Arial" w:hAnsi="Arial" w:cs="Arial"/>
          <w:b/>
          <w:bCs/>
        </w:rPr>
      </w:pPr>
      <w:r w:rsidRPr="00D12244">
        <w:rPr>
          <w:rFonts w:ascii="Arial" w:hAnsi="Arial" w:cs="Arial"/>
          <w:b/>
          <w:bCs/>
        </w:rPr>
        <w:t xml:space="preserve">Observation 2: TA acquisition for target cell for LTM switch purposes is an on-demand operation triggered by the NW, and so can be done with CFRA, where the resources can be provided when the RACH is needed (for </w:t>
      </w:r>
      <w:proofErr w:type="spellStart"/>
      <w:r w:rsidRPr="00D12244">
        <w:rPr>
          <w:rFonts w:ascii="Arial" w:hAnsi="Arial" w:cs="Arial"/>
          <w:b/>
          <w:bCs/>
        </w:rPr>
        <w:t>eg</w:t>
      </w:r>
      <w:proofErr w:type="spellEnd"/>
      <w:r w:rsidRPr="00D12244">
        <w:rPr>
          <w:rFonts w:ascii="Arial" w:hAnsi="Arial" w:cs="Arial"/>
          <w:b/>
          <w:bCs/>
        </w:rPr>
        <w:t xml:space="preserve"> via DCI). And so the issue of pre-reservation of resources can be mitigated.</w:t>
      </w:r>
    </w:p>
    <w:p w14:paraId="3D83C695" w14:textId="77777777" w:rsidR="00952B26" w:rsidRPr="00D12244" w:rsidRDefault="00952B26" w:rsidP="00952B26">
      <w:pPr>
        <w:rPr>
          <w:rFonts w:ascii="Arial" w:hAnsi="Arial" w:cs="Arial"/>
          <w:b/>
          <w:bCs/>
        </w:rPr>
      </w:pPr>
      <w:r w:rsidRPr="00D12244">
        <w:rPr>
          <w:rFonts w:ascii="Arial" w:hAnsi="Arial" w:cs="Arial"/>
          <w:b/>
          <w:bCs/>
        </w:rPr>
        <w:t xml:space="preserve">Observation 3: CBRA requires contention resolution and the involvement of MSG3, and this requires additional RAN2 work on what would the MSG3 be for LTM. </w:t>
      </w:r>
    </w:p>
    <w:p w14:paraId="7D859F32" w14:textId="77777777" w:rsidR="00952B26" w:rsidRPr="00D12244" w:rsidRDefault="00952B26" w:rsidP="00952B26">
      <w:pPr>
        <w:rPr>
          <w:rFonts w:ascii="Arial" w:hAnsi="Arial" w:cs="Arial"/>
          <w:b/>
          <w:bCs/>
        </w:rPr>
      </w:pPr>
      <w:r w:rsidRPr="00D12244">
        <w:rPr>
          <w:rFonts w:ascii="Arial" w:hAnsi="Arial" w:cs="Arial"/>
          <w:b/>
          <w:bCs/>
        </w:rPr>
        <w:t>Observation 3:  CBRA requires the UE to decode the MSG4 as well and this might require the UE to further get interrupted from the source cell (either on the source or on the target in the reception of MSG4).</w:t>
      </w:r>
    </w:p>
    <w:p w14:paraId="36A9C9CF" w14:textId="77777777" w:rsidR="00952B26" w:rsidRPr="00D12244" w:rsidRDefault="00952B26" w:rsidP="00952B26">
      <w:pPr>
        <w:rPr>
          <w:rFonts w:ascii="Arial" w:hAnsi="Arial" w:cs="Arial"/>
          <w:b/>
          <w:bCs/>
        </w:rPr>
      </w:pPr>
      <w:r w:rsidRPr="00D12244">
        <w:rPr>
          <w:rFonts w:ascii="Arial" w:hAnsi="Arial" w:cs="Arial"/>
          <w:b/>
          <w:bCs/>
        </w:rPr>
        <w:t>Observation 4: There are topics that do not depend on RAN1 in relation to the handling of multiple TAs</w:t>
      </w:r>
      <w:r>
        <w:rPr>
          <w:rFonts w:ascii="Arial" w:hAnsi="Arial" w:cs="Arial"/>
          <w:b/>
          <w:bCs/>
        </w:rPr>
        <w:t>,</w:t>
      </w:r>
      <w:r w:rsidRPr="00D12244">
        <w:rPr>
          <w:rFonts w:ascii="Arial" w:hAnsi="Arial" w:cs="Arial"/>
          <w:b/>
          <w:bCs/>
        </w:rPr>
        <w:t xml:space="preserve"> as part of the target LTM candidate TA acquisition.</w:t>
      </w:r>
    </w:p>
    <w:p w14:paraId="3BA15E61" w14:textId="77777777" w:rsidR="00952B26" w:rsidRPr="00D12244" w:rsidRDefault="00952B26" w:rsidP="00952B26">
      <w:pPr>
        <w:rPr>
          <w:rFonts w:ascii="Arial" w:hAnsi="Arial" w:cs="Arial"/>
          <w:b/>
          <w:bCs/>
        </w:rPr>
      </w:pPr>
      <w:r w:rsidRPr="00D12244">
        <w:rPr>
          <w:rFonts w:ascii="Arial" w:hAnsi="Arial" w:cs="Arial"/>
          <w:b/>
          <w:bCs/>
        </w:rPr>
        <w:t xml:space="preserve">Observation 5: The ability to support RACH on a target LTM cell while still being in CONNECTED mode in source LTM cell, requires additional implementation in UEs that support LTM (for </w:t>
      </w:r>
      <w:proofErr w:type="spellStart"/>
      <w:r w:rsidRPr="00D12244">
        <w:rPr>
          <w:rFonts w:ascii="Arial" w:hAnsi="Arial" w:cs="Arial"/>
          <w:b/>
          <w:bCs/>
        </w:rPr>
        <w:t>eg</w:t>
      </w:r>
      <w:proofErr w:type="spellEnd"/>
      <w:r w:rsidRPr="00D12244">
        <w:rPr>
          <w:rFonts w:ascii="Arial" w:hAnsi="Arial" w:cs="Arial"/>
          <w:b/>
          <w:bCs/>
        </w:rPr>
        <w:t>, ability to maintain the source timing while syncing to the target cells’ ref sig – SSB, ability to TX PRACH resources using the target timing while still maintain the source timing – to come back to the source cell to re-sync and receive the control/data channels on the source cells etc).</w:t>
      </w:r>
    </w:p>
    <w:p w14:paraId="107D3971" w14:textId="77777777" w:rsidR="00952B26" w:rsidRPr="000A440E" w:rsidRDefault="00952B26" w:rsidP="00952B26">
      <w:pPr>
        <w:rPr>
          <w:rFonts w:ascii="Arial" w:hAnsi="Arial" w:cs="Arial"/>
          <w:b/>
          <w:bCs/>
        </w:rPr>
      </w:pPr>
      <w:r w:rsidRPr="000A440E">
        <w:rPr>
          <w:rFonts w:ascii="Arial" w:hAnsi="Arial" w:cs="Arial"/>
          <w:b/>
          <w:bCs/>
        </w:rPr>
        <w:t xml:space="preserve">Observation 6: </w:t>
      </w:r>
      <w:proofErr w:type="spellStart"/>
      <w:r w:rsidRPr="000A440E">
        <w:rPr>
          <w:rFonts w:ascii="Arial" w:hAnsi="Arial" w:cs="Arial"/>
          <w:b/>
          <w:bCs/>
        </w:rPr>
        <w:t>Atleast</w:t>
      </w:r>
      <w:proofErr w:type="spellEnd"/>
      <w:r w:rsidRPr="000A440E">
        <w:rPr>
          <w:rFonts w:ascii="Arial" w:hAnsi="Arial" w:cs="Arial"/>
          <w:b/>
          <w:bCs/>
        </w:rPr>
        <w:t xml:space="preserve"> some indication/method is needed at the UE to know if the TA value it was provided earlier for the candidate LTM cell, can be considered valid (for </w:t>
      </w:r>
      <w:proofErr w:type="spellStart"/>
      <w:r w:rsidRPr="000A440E">
        <w:rPr>
          <w:rFonts w:ascii="Arial" w:hAnsi="Arial" w:cs="Arial"/>
          <w:b/>
          <w:bCs/>
        </w:rPr>
        <w:t>eg</w:t>
      </w:r>
      <w:proofErr w:type="spellEnd"/>
      <w:r w:rsidRPr="000A440E">
        <w:rPr>
          <w:rFonts w:ascii="Arial" w:hAnsi="Arial" w:cs="Arial"/>
          <w:b/>
          <w:bCs/>
        </w:rPr>
        <w:t>: forever valid until a new TA is provided etc).</w:t>
      </w:r>
    </w:p>
    <w:p w14:paraId="49712F88" w14:textId="77777777" w:rsidR="00952B26" w:rsidRPr="000A440E" w:rsidRDefault="00952B26" w:rsidP="00952B26">
      <w:pPr>
        <w:rPr>
          <w:rFonts w:ascii="Arial" w:hAnsi="Arial" w:cs="Arial"/>
          <w:b/>
          <w:bCs/>
        </w:rPr>
      </w:pPr>
      <w:r w:rsidRPr="000A440E">
        <w:rPr>
          <w:rFonts w:ascii="Arial" w:hAnsi="Arial" w:cs="Arial"/>
          <w:b/>
          <w:bCs/>
        </w:rPr>
        <w:lastRenderedPageBreak/>
        <w:t>Observation 7: A timer per LTM cell would be the simplest way of tracking the validity of the TA. But NR (and LTE) already have the concept of TAGs, and NW can group a set of LTM cells into a group – to apply the same LTM TA for any of these cell</w:t>
      </w:r>
      <w:r>
        <w:rPr>
          <w:rFonts w:ascii="Arial" w:hAnsi="Arial" w:cs="Arial"/>
          <w:b/>
          <w:bCs/>
        </w:rPr>
        <w:t>s</w:t>
      </w:r>
      <w:r w:rsidRPr="000A440E">
        <w:rPr>
          <w:rFonts w:ascii="Arial" w:hAnsi="Arial" w:cs="Arial"/>
          <w:b/>
          <w:bCs/>
        </w:rPr>
        <w:t xml:space="preserve"> in that TAG</w:t>
      </w:r>
    </w:p>
    <w:p w14:paraId="3F15E6DE" w14:textId="77777777" w:rsidR="00952B26" w:rsidRPr="000A440E" w:rsidRDefault="00952B26" w:rsidP="00952B26">
      <w:pPr>
        <w:rPr>
          <w:rFonts w:ascii="Arial" w:hAnsi="Arial" w:cs="Arial"/>
          <w:b/>
          <w:bCs/>
        </w:rPr>
      </w:pPr>
      <w:r w:rsidRPr="000A440E">
        <w:rPr>
          <w:rFonts w:ascii="Arial" w:hAnsi="Arial" w:cs="Arial"/>
          <w:b/>
          <w:bCs/>
        </w:rPr>
        <w:t xml:space="preserve">Observation 8: The expiry of a timer at the source </w:t>
      </w:r>
      <w:r>
        <w:rPr>
          <w:rFonts w:ascii="Arial" w:hAnsi="Arial" w:cs="Arial"/>
          <w:b/>
          <w:bCs/>
        </w:rPr>
        <w:t xml:space="preserve">cell </w:t>
      </w:r>
      <w:r w:rsidRPr="000A440E">
        <w:rPr>
          <w:rFonts w:ascii="Arial" w:hAnsi="Arial" w:cs="Arial"/>
          <w:b/>
          <w:bCs/>
        </w:rPr>
        <w:t xml:space="preserve">(TAT expiry) or loss of UL sync etc, should not </w:t>
      </w:r>
      <w:proofErr w:type="spellStart"/>
      <w:r w:rsidRPr="000A440E">
        <w:rPr>
          <w:rFonts w:ascii="Arial" w:hAnsi="Arial" w:cs="Arial"/>
          <w:b/>
          <w:bCs/>
        </w:rPr>
        <w:t>effect</w:t>
      </w:r>
      <w:proofErr w:type="spellEnd"/>
      <w:r w:rsidRPr="000A440E">
        <w:rPr>
          <w:rFonts w:ascii="Arial" w:hAnsi="Arial" w:cs="Arial"/>
          <w:b/>
          <w:bCs/>
        </w:rPr>
        <w:t xml:space="preserve"> the TA validity of the target cell. The source cell only facilitates in triggering (and possibly provision of the TA value) of the target LTM cell.</w:t>
      </w:r>
    </w:p>
    <w:p w14:paraId="0FA7D94A" w14:textId="77777777" w:rsidR="00952B26" w:rsidRPr="000A440E" w:rsidRDefault="00952B26" w:rsidP="00952B26">
      <w:pPr>
        <w:rPr>
          <w:rFonts w:ascii="Arial" w:hAnsi="Arial" w:cs="Arial"/>
          <w:b/>
          <w:bCs/>
        </w:rPr>
      </w:pPr>
      <w:r w:rsidRPr="000A440E">
        <w:rPr>
          <w:rFonts w:ascii="Arial" w:hAnsi="Arial" w:cs="Arial"/>
          <w:b/>
          <w:bCs/>
        </w:rPr>
        <w:t>Observation 9: In case there is an expiry of this, one can assume that the target LTM cell has lost track of this UE, and from this perspective, it better for the UE to start with a RACH on the target LTM cell, in case of a LTM switch command.</w:t>
      </w:r>
    </w:p>
    <w:p w14:paraId="72B55B5F" w14:textId="77777777" w:rsidR="00952B26" w:rsidRPr="000A440E" w:rsidRDefault="00952B26" w:rsidP="00952B26">
      <w:pPr>
        <w:rPr>
          <w:rFonts w:ascii="Arial" w:hAnsi="Arial" w:cs="Arial"/>
          <w:b/>
          <w:bCs/>
        </w:rPr>
      </w:pPr>
      <w:r w:rsidRPr="000A440E">
        <w:rPr>
          <w:rFonts w:ascii="Arial" w:hAnsi="Arial" w:cs="Arial"/>
          <w:b/>
          <w:bCs/>
        </w:rPr>
        <w:t>Observation 10: We cannot assume that the timing advance for a particular LTM target cell, as measured and provided when the UE is in the source cell, would be valid once the UE performs a LTM switch to another LTM cell. We would assume that the UE needs to perform a RACH on the newly switched to LTM cell, to get the accurate TA of the prior source cell or any other candidate LTM cells for which the UE had TA values, while being in the source cell.</w:t>
      </w:r>
    </w:p>
    <w:p w14:paraId="327F4772" w14:textId="77777777" w:rsidR="00952B26" w:rsidRPr="000A440E" w:rsidRDefault="00952B26" w:rsidP="00952B26">
      <w:pPr>
        <w:rPr>
          <w:rFonts w:ascii="Arial" w:hAnsi="Arial" w:cs="Arial"/>
          <w:b/>
          <w:bCs/>
        </w:rPr>
      </w:pPr>
      <w:r w:rsidRPr="000A440E">
        <w:rPr>
          <w:rFonts w:ascii="Arial" w:hAnsi="Arial" w:cs="Arial"/>
          <w:b/>
          <w:bCs/>
        </w:rPr>
        <w:t>Observation 11: Trying to design the case where the UE maintains the TA values of multiple candidate LTM cells to be carried with the UE through different LTM cell switches, with the intention that if the UE comes back to the old source cell, the TAs of the candidate LTM cells would be valid, is to over engineer this. We think the UE can simply release all the TAs of the other candidate cells at cell switch.</w:t>
      </w:r>
    </w:p>
    <w:p w14:paraId="39271846" w14:textId="77777777" w:rsidR="00952B26" w:rsidRDefault="00952B26" w:rsidP="00952B26">
      <w:pPr>
        <w:rPr>
          <w:rFonts w:ascii="Arial" w:hAnsi="Arial" w:cs="Arial"/>
        </w:rPr>
      </w:pPr>
    </w:p>
    <w:p w14:paraId="0AE61E46" w14:textId="77777777" w:rsidR="00952B26" w:rsidRDefault="00952B26" w:rsidP="00952B26">
      <w:pPr>
        <w:rPr>
          <w:rFonts w:ascii="Arial" w:hAnsi="Arial" w:cs="Arial"/>
        </w:rPr>
      </w:pPr>
    </w:p>
    <w:p w14:paraId="5154077B" w14:textId="2BDAFB44" w:rsidR="00952B26" w:rsidRPr="00D12244" w:rsidRDefault="00952B26" w:rsidP="00952B26">
      <w:pPr>
        <w:rPr>
          <w:rFonts w:ascii="Arial" w:hAnsi="Arial" w:cs="Arial"/>
          <w:b/>
          <w:bCs/>
        </w:rPr>
      </w:pPr>
      <w:r w:rsidRPr="00D12244">
        <w:rPr>
          <w:rFonts w:ascii="Arial" w:hAnsi="Arial" w:cs="Arial"/>
          <w:b/>
          <w:bCs/>
        </w:rPr>
        <w:t>Proposal 1: Only CFRA based RACH procedure is supported in Rel-18 for the acquisition of TA of the other TRP/target LTM cell while the UE is in connection with the source cell.</w:t>
      </w:r>
    </w:p>
    <w:p w14:paraId="6B425D24" w14:textId="77777777" w:rsidR="00952B26" w:rsidRPr="00D12244" w:rsidRDefault="00952B26" w:rsidP="00952B26">
      <w:pPr>
        <w:rPr>
          <w:rFonts w:ascii="Arial" w:hAnsi="Arial" w:cs="Arial"/>
          <w:b/>
          <w:bCs/>
        </w:rPr>
      </w:pPr>
      <w:r w:rsidRPr="00D12244">
        <w:rPr>
          <w:rFonts w:ascii="Arial" w:hAnsi="Arial" w:cs="Arial"/>
          <w:b/>
          <w:bCs/>
        </w:rPr>
        <w:t>Proposal 2: A new UE capability is to be defined for LTM supporting UEs to support TA acquisition of the target LTM cell while the UE is in CONNECTED mode with the source LTM cell.</w:t>
      </w:r>
    </w:p>
    <w:p w14:paraId="6BFC200B" w14:textId="77777777" w:rsidR="00952B26" w:rsidRPr="00D12244" w:rsidRDefault="00952B26" w:rsidP="00952B26">
      <w:pPr>
        <w:rPr>
          <w:rFonts w:ascii="Arial" w:hAnsi="Arial" w:cs="Arial"/>
          <w:b/>
          <w:bCs/>
        </w:rPr>
      </w:pPr>
      <w:r w:rsidRPr="00D12244">
        <w:rPr>
          <w:rFonts w:ascii="Arial" w:hAnsi="Arial" w:cs="Arial"/>
          <w:b/>
          <w:bCs/>
        </w:rPr>
        <w:t>Proposal 3: Additional capability is defined for the UE to inform how many LTM candidate cells for which it can maintain TA for.</w:t>
      </w:r>
    </w:p>
    <w:p w14:paraId="3C979485" w14:textId="77777777" w:rsidR="00952B26" w:rsidRPr="000A440E" w:rsidRDefault="00952B26" w:rsidP="00952B26">
      <w:pPr>
        <w:rPr>
          <w:rFonts w:ascii="Arial" w:hAnsi="Arial" w:cs="Arial"/>
          <w:b/>
          <w:bCs/>
        </w:rPr>
      </w:pPr>
      <w:r w:rsidRPr="000A440E">
        <w:rPr>
          <w:rFonts w:ascii="Arial" w:hAnsi="Arial" w:cs="Arial"/>
          <w:b/>
          <w:bCs/>
        </w:rPr>
        <w:t xml:space="preserve">Proposal 4: A timer is a defined to consider the validity of the TA of the candidate LTM cell. This timer is started at the provision of the TA value from the NW. Timer can have the value </w:t>
      </w:r>
      <w:r w:rsidRPr="000A440E">
        <w:rPr>
          <w:rFonts w:ascii="Arial" w:hAnsi="Arial" w:cs="Arial"/>
          <w:b/>
          <w:bCs/>
          <w:i/>
          <w:iCs/>
        </w:rPr>
        <w:t>infinity</w:t>
      </w:r>
      <w:r w:rsidRPr="000A440E">
        <w:rPr>
          <w:rFonts w:ascii="Arial" w:hAnsi="Arial" w:cs="Arial"/>
          <w:b/>
          <w:bCs/>
        </w:rPr>
        <w:t xml:space="preserve"> (no expiry of the timer).</w:t>
      </w:r>
    </w:p>
    <w:p w14:paraId="1E29967F" w14:textId="77777777" w:rsidR="00952B26" w:rsidRPr="000A440E" w:rsidRDefault="00952B26" w:rsidP="00952B26">
      <w:pPr>
        <w:rPr>
          <w:rFonts w:ascii="Arial" w:hAnsi="Arial" w:cs="Arial"/>
          <w:b/>
          <w:bCs/>
        </w:rPr>
      </w:pPr>
      <w:r w:rsidRPr="000A440E">
        <w:rPr>
          <w:rFonts w:ascii="Arial" w:hAnsi="Arial" w:cs="Arial"/>
          <w:b/>
          <w:bCs/>
        </w:rPr>
        <w:t>Proposal: 5 The concept of TAG can be applied to the TA. FFS on the details, pending TA progress in RAN1 and RAN2.</w:t>
      </w:r>
    </w:p>
    <w:p w14:paraId="7CBA3530" w14:textId="77777777" w:rsidR="00952B26" w:rsidRPr="000A440E" w:rsidRDefault="00952B26" w:rsidP="00952B26">
      <w:pPr>
        <w:rPr>
          <w:rFonts w:ascii="Arial" w:hAnsi="Arial" w:cs="Arial"/>
          <w:b/>
          <w:bCs/>
        </w:rPr>
      </w:pPr>
      <w:r w:rsidRPr="000A440E">
        <w:rPr>
          <w:rFonts w:ascii="Arial" w:hAnsi="Arial" w:cs="Arial"/>
          <w:b/>
          <w:bCs/>
        </w:rPr>
        <w:t>Proposal 6: At the reception of LTM cell switch command, if the associated TA of the target LTM cell is valid, the UE does not RACH, but applies the TA for the UL on the target LTM cell.</w:t>
      </w:r>
    </w:p>
    <w:p w14:paraId="35AB386B" w14:textId="77777777" w:rsidR="00952B26" w:rsidRPr="000A440E" w:rsidRDefault="00952B26" w:rsidP="00952B26">
      <w:pPr>
        <w:rPr>
          <w:rFonts w:ascii="Arial" w:hAnsi="Arial" w:cs="Arial"/>
          <w:b/>
          <w:bCs/>
        </w:rPr>
      </w:pPr>
      <w:r w:rsidRPr="000A440E">
        <w:rPr>
          <w:rFonts w:ascii="Arial" w:hAnsi="Arial" w:cs="Arial"/>
          <w:b/>
          <w:bCs/>
        </w:rPr>
        <w:t>Proposal 7: Expiry of the source cell TAT should not result in invalidating the LTM target cell TA validity timer.</w:t>
      </w:r>
    </w:p>
    <w:p w14:paraId="52B51C1E" w14:textId="77777777" w:rsidR="00952B26" w:rsidRPr="000A440E" w:rsidRDefault="00952B26" w:rsidP="00952B26">
      <w:pPr>
        <w:rPr>
          <w:rFonts w:ascii="Arial" w:hAnsi="Arial" w:cs="Arial"/>
          <w:b/>
          <w:bCs/>
        </w:rPr>
      </w:pPr>
      <w:r w:rsidRPr="000A440E">
        <w:rPr>
          <w:rFonts w:ascii="Arial" w:hAnsi="Arial" w:cs="Arial"/>
          <w:b/>
          <w:bCs/>
        </w:rPr>
        <w:t>Proposal 8: If the target cell TA validity timer has expired, the UE does not take any action. If the LTM cell switch command is received for a candidate LTM cell whose TA validity timer has expired or not running, the UE performs RACH on the target LTM cell. The RACH is CBRA based, but CFRA is not precluded if the UE can be configured with this information.</w:t>
      </w:r>
    </w:p>
    <w:p w14:paraId="7CBA3E03" w14:textId="77777777" w:rsidR="00952B26" w:rsidRPr="000A440E" w:rsidRDefault="00952B26" w:rsidP="00952B26">
      <w:pPr>
        <w:rPr>
          <w:rFonts w:ascii="Arial" w:hAnsi="Arial" w:cs="Arial"/>
          <w:b/>
          <w:bCs/>
        </w:rPr>
      </w:pPr>
      <w:r w:rsidRPr="000A440E">
        <w:rPr>
          <w:rFonts w:ascii="Arial" w:hAnsi="Arial" w:cs="Arial"/>
          <w:b/>
          <w:bCs/>
        </w:rPr>
        <w:lastRenderedPageBreak/>
        <w:t xml:space="preserve">Proposal 9: The TA timers of the “other” candidate LTM cells is reset and the TA is considered invalid for the other candidate LTM cells, once the UE successfully performs a LTM switch to a target cell.  </w:t>
      </w:r>
    </w:p>
    <w:p w14:paraId="1E6C5FA7" w14:textId="77777777" w:rsidR="00952B26" w:rsidRPr="000A440E" w:rsidRDefault="00952B26" w:rsidP="00952B26">
      <w:pPr>
        <w:rPr>
          <w:rFonts w:ascii="Arial" w:hAnsi="Arial" w:cs="Arial"/>
          <w:b/>
          <w:bCs/>
        </w:rPr>
      </w:pPr>
      <w:r w:rsidRPr="000A440E">
        <w:rPr>
          <w:rFonts w:ascii="Arial" w:hAnsi="Arial" w:cs="Arial"/>
          <w:b/>
          <w:bCs/>
        </w:rPr>
        <w:t>Proposal 10: In the case of LTM switch failure where the UE falls back to the original source LTM cell, the TA values and the validity of the other LTM candidate cells, are not invalidated.</w:t>
      </w:r>
    </w:p>
    <w:p w14:paraId="1839C743" w14:textId="77777777" w:rsidR="001C677F" w:rsidRDefault="001C677F" w:rsidP="001C677F">
      <w:pPr>
        <w:rPr>
          <w:rFonts w:ascii="Arial" w:hAnsi="Arial" w:cs="Arial"/>
          <w:b/>
          <w:bCs/>
        </w:rPr>
      </w:pPr>
    </w:p>
    <w:p w14:paraId="2B858577" w14:textId="77777777" w:rsidR="00856B0F" w:rsidRDefault="00856B0F" w:rsidP="00D07AF6"/>
    <w:p w14:paraId="0CF580AE" w14:textId="5C1CCE10" w:rsidR="00993914" w:rsidRDefault="00993914" w:rsidP="00993914">
      <w:pPr>
        <w:pStyle w:val="Heading1"/>
      </w:pPr>
      <w:r>
        <w:t>Reference</w:t>
      </w:r>
      <w:r w:rsidR="00F3480F">
        <w:t>s</w:t>
      </w:r>
      <w:r w:rsidR="006D1560">
        <w:t xml:space="preserve"> </w:t>
      </w:r>
    </w:p>
    <w:p w14:paraId="43865AC8" w14:textId="19745A52" w:rsidR="00692706" w:rsidRPr="00365D42" w:rsidRDefault="00365D42" w:rsidP="00D07AF6">
      <w:pPr>
        <w:rPr>
          <w:sz w:val="24"/>
          <w:szCs w:val="24"/>
        </w:rPr>
      </w:pPr>
      <w:r w:rsidRPr="00365D42">
        <w:rPr>
          <w:sz w:val="24"/>
          <w:szCs w:val="24"/>
        </w:rPr>
        <w:t xml:space="preserve">[1] R2-2300021  </w:t>
      </w:r>
      <w:r w:rsidRPr="00365D42">
        <w:rPr>
          <w:rFonts w:ascii="-webkit-standard" w:hAnsi="-webkit-standard"/>
          <w:color w:val="000000"/>
          <w:sz w:val="24"/>
          <w:szCs w:val="24"/>
        </w:rPr>
        <w:t>​</w:t>
      </w:r>
      <w:r w:rsidRPr="00365D42">
        <w:rPr>
          <w:rStyle w:val="s9"/>
          <w:rFonts w:ascii="Arial" w:hAnsi="Arial" w:cs="Arial"/>
          <w:color w:val="000000"/>
          <w:sz w:val="24"/>
          <w:szCs w:val="24"/>
        </w:rPr>
        <w:t>LS</w:t>
      </w:r>
      <w:r w:rsidRPr="00365D42">
        <w:rPr>
          <w:rStyle w:val="apple-converted-space"/>
          <w:rFonts w:ascii="Arial" w:hAnsi="Arial" w:cs="Arial"/>
          <w:color w:val="000000"/>
          <w:sz w:val="24"/>
          <w:szCs w:val="24"/>
        </w:rPr>
        <w:t> </w:t>
      </w:r>
      <w:r w:rsidRPr="00365D42">
        <w:rPr>
          <w:rStyle w:val="s9"/>
          <w:rFonts w:ascii="Arial" w:hAnsi="Arial" w:cs="Arial"/>
          <w:color w:val="000000"/>
          <w:sz w:val="24"/>
          <w:szCs w:val="24"/>
        </w:rPr>
        <w:t>on</w:t>
      </w:r>
      <w:r w:rsidRPr="00365D42">
        <w:rPr>
          <w:rStyle w:val="apple-converted-space"/>
          <w:rFonts w:ascii="Arial" w:hAnsi="Arial" w:cs="Arial"/>
          <w:color w:val="000000"/>
          <w:sz w:val="24"/>
          <w:szCs w:val="24"/>
        </w:rPr>
        <w:t> </w:t>
      </w:r>
      <w:r w:rsidRPr="00365D42">
        <w:rPr>
          <w:rStyle w:val="s9"/>
          <w:rFonts w:ascii="Arial" w:hAnsi="Arial" w:cs="Arial"/>
          <w:color w:val="000000"/>
          <w:sz w:val="24"/>
          <w:szCs w:val="24"/>
        </w:rPr>
        <w:t>Multi-DCI Multi-TRP with two TAs</w:t>
      </w:r>
    </w:p>
    <w:p w14:paraId="30138A73" w14:textId="77777777" w:rsidR="00692706" w:rsidRPr="00D07AF6" w:rsidRDefault="00692706" w:rsidP="00D07AF6"/>
    <w:sectPr w:rsidR="00692706"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2866C" w14:textId="77777777" w:rsidR="00E255A6" w:rsidRDefault="00E255A6" w:rsidP="000E43D2">
      <w:pPr>
        <w:spacing w:after="0"/>
      </w:pPr>
      <w:r>
        <w:separator/>
      </w:r>
    </w:p>
  </w:endnote>
  <w:endnote w:type="continuationSeparator" w:id="0">
    <w:p w14:paraId="3E80F19E" w14:textId="77777777" w:rsidR="00E255A6" w:rsidRDefault="00E255A6"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6FF" w:usb1="4000FCFF" w:usb2="00000009" w:usb3="00000000" w:csb0="0000019F" w:csb1="00000000"/>
  </w:font>
  <w:font w:name="-webkit-standard">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A7477" w14:textId="77777777" w:rsidR="00E255A6" w:rsidRDefault="00E255A6" w:rsidP="000E43D2">
      <w:pPr>
        <w:spacing w:after="0"/>
      </w:pPr>
      <w:r>
        <w:separator/>
      </w:r>
    </w:p>
  </w:footnote>
  <w:footnote w:type="continuationSeparator" w:id="0">
    <w:p w14:paraId="76503FC9" w14:textId="77777777" w:rsidR="00E255A6" w:rsidRDefault="00E255A6"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7735B"/>
    <w:multiLevelType w:val="hybridMultilevel"/>
    <w:tmpl w:val="823CCCB2"/>
    <w:lvl w:ilvl="0" w:tplc="2CA060D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1F6228"/>
    <w:multiLevelType w:val="hybridMultilevel"/>
    <w:tmpl w:val="693EFFEE"/>
    <w:lvl w:ilvl="0" w:tplc="404C251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7"/>
  </w:num>
  <w:num w:numId="9" w16cid:durableId="302470555">
    <w:abstractNumId w:val="11"/>
  </w:num>
  <w:num w:numId="10" w16cid:durableId="55668815">
    <w:abstractNumId w:val="18"/>
  </w:num>
  <w:num w:numId="11" w16cid:durableId="1947928206">
    <w:abstractNumId w:val="8"/>
  </w:num>
  <w:num w:numId="12" w16cid:durableId="1695182576">
    <w:abstractNumId w:val="12"/>
  </w:num>
  <w:num w:numId="13" w16cid:durableId="249436846">
    <w:abstractNumId w:val="7"/>
  </w:num>
  <w:num w:numId="14" w16cid:durableId="1110050603">
    <w:abstractNumId w:val="14"/>
  </w:num>
  <w:num w:numId="15" w16cid:durableId="1611737473">
    <w:abstractNumId w:val="10"/>
  </w:num>
  <w:num w:numId="16" w16cid:durableId="18037699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3"/>
  </w:num>
  <w:num w:numId="20" w16cid:durableId="116022882">
    <w:abstractNumId w:val="16"/>
  </w:num>
  <w:num w:numId="21" w16cid:durableId="177669760">
    <w:abstractNumId w:val="9"/>
  </w:num>
  <w:num w:numId="22" w16cid:durableId="1717244025">
    <w:abstractNumId w:val="15"/>
  </w:num>
  <w:num w:numId="23" w16cid:durableId="16050741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8277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99E"/>
    <w:rsid w:val="0002147A"/>
    <w:rsid w:val="00032718"/>
    <w:rsid w:val="00034894"/>
    <w:rsid w:val="00066CF1"/>
    <w:rsid w:val="000671A4"/>
    <w:rsid w:val="0007360D"/>
    <w:rsid w:val="000856AF"/>
    <w:rsid w:val="000869B1"/>
    <w:rsid w:val="000948F8"/>
    <w:rsid w:val="000A440E"/>
    <w:rsid w:val="000B15B6"/>
    <w:rsid w:val="000B53D9"/>
    <w:rsid w:val="000B54B1"/>
    <w:rsid w:val="000C0AF6"/>
    <w:rsid w:val="000C0D38"/>
    <w:rsid w:val="000C3111"/>
    <w:rsid w:val="000D59A4"/>
    <w:rsid w:val="000E3816"/>
    <w:rsid w:val="000E43D2"/>
    <w:rsid w:val="00101C48"/>
    <w:rsid w:val="00102339"/>
    <w:rsid w:val="00102701"/>
    <w:rsid w:val="00106917"/>
    <w:rsid w:val="0011345C"/>
    <w:rsid w:val="00114533"/>
    <w:rsid w:val="00115010"/>
    <w:rsid w:val="00116CE7"/>
    <w:rsid w:val="0012610E"/>
    <w:rsid w:val="001263D6"/>
    <w:rsid w:val="00130151"/>
    <w:rsid w:val="00131C58"/>
    <w:rsid w:val="00131DF0"/>
    <w:rsid w:val="001325C2"/>
    <w:rsid w:val="00135D53"/>
    <w:rsid w:val="00143A2A"/>
    <w:rsid w:val="00145881"/>
    <w:rsid w:val="00155758"/>
    <w:rsid w:val="0016652A"/>
    <w:rsid w:val="00175A3F"/>
    <w:rsid w:val="00177438"/>
    <w:rsid w:val="00181154"/>
    <w:rsid w:val="001817CD"/>
    <w:rsid w:val="0018595C"/>
    <w:rsid w:val="0019163F"/>
    <w:rsid w:val="0019557C"/>
    <w:rsid w:val="001A410C"/>
    <w:rsid w:val="001B01FD"/>
    <w:rsid w:val="001B14D7"/>
    <w:rsid w:val="001B6BB0"/>
    <w:rsid w:val="001C138E"/>
    <w:rsid w:val="001C15FB"/>
    <w:rsid w:val="001C677F"/>
    <w:rsid w:val="001D1997"/>
    <w:rsid w:val="001E1868"/>
    <w:rsid w:val="001F0BF8"/>
    <w:rsid w:val="001F7FFD"/>
    <w:rsid w:val="00200B6F"/>
    <w:rsid w:val="00201AD1"/>
    <w:rsid w:val="00210B2D"/>
    <w:rsid w:val="002141C4"/>
    <w:rsid w:val="00215350"/>
    <w:rsid w:val="00216B1A"/>
    <w:rsid w:val="002209DF"/>
    <w:rsid w:val="00221950"/>
    <w:rsid w:val="0023168D"/>
    <w:rsid w:val="0023754E"/>
    <w:rsid w:val="002474E7"/>
    <w:rsid w:val="00247FA1"/>
    <w:rsid w:val="0026249B"/>
    <w:rsid w:val="002632C8"/>
    <w:rsid w:val="00266D9F"/>
    <w:rsid w:val="0027286D"/>
    <w:rsid w:val="00276311"/>
    <w:rsid w:val="00283661"/>
    <w:rsid w:val="0028575D"/>
    <w:rsid w:val="00285B8A"/>
    <w:rsid w:val="00285D58"/>
    <w:rsid w:val="00292CDA"/>
    <w:rsid w:val="002A2374"/>
    <w:rsid w:val="002B47D7"/>
    <w:rsid w:val="002B5369"/>
    <w:rsid w:val="002C4289"/>
    <w:rsid w:val="002D3B10"/>
    <w:rsid w:val="002E0CBA"/>
    <w:rsid w:val="002E2212"/>
    <w:rsid w:val="002E29A1"/>
    <w:rsid w:val="002E4823"/>
    <w:rsid w:val="002F468F"/>
    <w:rsid w:val="002F6F93"/>
    <w:rsid w:val="00301024"/>
    <w:rsid w:val="003017F4"/>
    <w:rsid w:val="00303CC1"/>
    <w:rsid w:val="003071B3"/>
    <w:rsid w:val="00313E60"/>
    <w:rsid w:val="003161A9"/>
    <w:rsid w:val="00322937"/>
    <w:rsid w:val="0033267D"/>
    <w:rsid w:val="00334FFE"/>
    <w:rsid w:val="003351DA"/>
    <w:rsid w:val="00335BCE"/>
    <w:rsid w:val="003439D1"/>
    <w:rsid w:val="00363D74"/>
    <w:rsid w:val="003649A3"/>
    <w:rsid w:val="0036542B"/>
    <w:rsid w:val="00365D42"/>
    <w:rsid w:val="00370BED"/>
    <w:rsid w:val="003739BF"/>
    <w:rsid w:val="0038715A"/>
    <w:rsid w:val="003A0E5B"/>
    <w:rsid w:val="003B1F4A"/>
    <w:rsid w:val="003B2E54"/>
    <w:rsid w:val="003B6738"/>
    <w:rsid w:val="003C135D"/>
    <w:rsid w:val="003C41A7"/>
    <w:rsid w:val="003C681D"/>
    <w:rsid w:val="003D4F59"/>
    <w:rsid w:val="003D597C"/>
    <w:rsid w:val="003D6AA9"/>
    <w:rsid w:val="003D6F3F"/>
    <w:rsid w:val="003E0AA3"/>
    <w:rsid w:val="003E4741"/>
    <w:rsid w:val="003F1A0A"/>
    <w:rsid w:val="0040377C"/>
    <w:rsid w:val="00413864"/>
    <w:rsid w:val="00414C30"/>
    <w:rsid w:val="00421897"/>
    <w:rsid w:val="00431D2D"/>
    <w:rsid w:val="00434440"/>
    <w:rsid w:val="00434CB8"/>
    <w:rsid w:val="00437304"/>
    <w:rsid w:val="00437F18"/>
    <w:rsid w:val="00450161"/>
    <w:rsid w:val="00454456"/>
    <w:rsid w:val="004567B1"/>
    <w:rsid w:val="00457703"/>
    <w:rsid w:val="00461122"/>
    <w:rsid w:val="00464CCE"/>
    <w:rsid w:val="00466C6F"/>
    <w:rsid w:val="004738AD"/>
    <w:rsid w:val="00476508"/>
    <w:rsid w:val="00477A09"/>
    <w:rsid w:val="00495E19"/>
    <w:rsid w:val="00495E63"/>
    <w:rsid w:val="004967D6"/>
    <w:rsid w:val="004A40EC"/>
    <w:rsid w:val="004C5A22"/>
    <w:rsid w:val="004D38A3"/>
    <w:rsid w:val="004D5E2E"/>
    <w:rsid w:val="004E3E92"/>
    <w:rsid w:val="004E4636"/>
    <w:rsid w:val="004E4F93"/>
    <w:rsid w:val="004E7EB8"/>
    <w:rsid w:val="004F0AEB"/>
    <w:rsid w:val="004F275C"/>
    <w:rsid w:val="004F3398"/>
    <w:rsid w:val="004F353B"/>
    <w:rsid w:val="004F6631"/>
    <w:rsid w:val="004F6F22"/>
    <w:rsid w:val="00505606"/>
    <w:rsid w:val="00510832"/>
    <w:rsid w:val="00514CF4"/>
    <w:rsid w:val="00515C20"/>
    <w:rsid w:val="005172EB"/>
    <w:rsid w:val="0052091B"/>
    <w:rsid w:val="00521E8A"/>
    <w:rsid w:val="00524266"/>
    <w:rsid w:val="00572EAD"/>
    <w:rsid w:val="00577320"/>
    <w:rsid w:val="00583FC9"/>
    <w:rsid w:val="0058588B"/>
    <w:rsid w:val="005939D1"/>
    <w:rsid w:val="00596DB2"/>
    <w:rsid w:val="005A13B4"/>
    <w:rsid w:val="005B1CE9"/>
    <w:rsid w:val="005C0434"/>
    <w:rsid w:val="005D31B1"/>
    <w:rsid w:val="005D79A7"/>
    <w:rsid w:val="005E0F03"/>
    <w:rsid w:val="005E1988"/>
    <w:rsid w:val="005F5334"/>
    <w:rsid w:val="0060350E"/>
    <w:rsid w:val="00605982"/>
    <w:rsid w:val="006202AD"/>
    <w:rsid w:val="0062626C"/>
    <w:rsid w:val="00633BA4"/>
    <w:rsid w:val="00637070"/>
    <w:rsid w:val="00637910"/>
    <w:rsid w:val="0064205B"/>
    <w:rsid w:val="006438AF"/>
    <w:rsid w:val="00643F9A"/>
    <w:rsid w:val="00647C88"/>
    <w:rsid w:val="00655941"/>
    <w:rsid w:val="00656BF0"/>
    <w:rsid w:val="006654D9"/>
    <w:rsid w:val="00672266"/>
    <w:rsid w:val="00692706"/>
    <w:rsid w:val="00694424"/>
    <w:rsid w:val="006A2D08"/>
    <w:rsid w:val="006B3D52"/>
    <w:rsid w:val="006C2518"/>
    <w:rsid w:val="006C607B"/>
    <w:rsid w:val="006D0E83"/>
    <w:rsid w:val="006D1560"/>
    <w:rsid w:val="006D1B9B"/>
    <w:rsid w:val="006D2A6D"/>
    <w:rsid w:val="006E4962"/>
    <w:rsid w:val="006F3A06"/>
    <w:rsid w:val="006F64FD"/>
    <w:rsid w:val="00702E59"/>
    <w:rsid w:val="00707116"/>
    <w:rsid w:val="007129CD"/>
    <w:rsid w:val="00723AC7"/>
    <w:rsid w:val="007245E8"/>
    <w:rsid w:val="00724CE7"/>
    <w:rsid w:val="00727592"/>
    <w:rsid w:val="00732B80"/>
    <w:rsid w:val="00737566"/>
    <w:rsid w:val="007501BB"/>
    <w:rsid w:val="00756241"/>
    <w:rsid w:val="00766693"/>
    <w:rsid w:val="00772626"/>
    <w:rsid w:val="007733A5"/>
    <w:rsid w:val="00774A93"/>
    <w:rsid w:val="007776AF"/>
    <w:rsid w:val="007827DD"/>
    <w:rsid w:val="00797C24"/>
    <w:rsid w:val="007A0DBC"/>
    <w:rsid w:val="007A2F26"/>
    <w:rsid w:val="007A4847"/>
    <w:rsid w:val="007A6DF7"/>
    <w:rsid w:val="007A6F8D"/>
    <w:rsid w:val="007C422A"/>
    <w:rsid w:val="007C45E7"/>
    <w:rsid w:val="007C5454"/>
    <w:rsid w:val="007D04C1"/>
    <w:rsid w:val="007D226E"/>
    <w:rsid w:val="007D245C"/>
    <w:rsid w:val="007D2961"/>
    <w:rsid w:val="007D4A00"/>
    <w:rsid w:val="007E43E2"/>
    <w:rsid w:val="007E687E"/>
    <w:rsid w:val="007F056D"/>
    <w:rsid w:val="007F3862"/>
    <w:rsid w:val="007F6D2D"/>
    <w:rsid w:val="007F6FEB"/>
    <w:rsid w:val="00801615"/>
    <w:rsid w:val="00806753"/>
    <w:rsid w:val="008105F8"/>
    <w:rsid w:val="0081231F"/>
    <w:rsid w:val="0082459F"/>
    <w:rsid w:val="00826C75"/>
    <w:rsid w:val="008378AF"/>
    <w:rsid w:val="00856B0F"/>
    <w:rsid w:val="00865826"/>
    <w:rsid w:val="00866478"/>
    <w:rsid w:val="0088227E"/>
    <w:rsid w:val="00887B70"/>
    <w:rsid w:val="008A0DF6"/>
    <w:rsid w:val="008B0BB5"/>
    <w:rsid w:val="008C2791"/>
    <w:rsid w:val="008C3760"/>
    <w:rsid w:val="008C5FED"/>
    <w:rsid w:val="008C6DC1"/>
    <w:rsid w:val="008D4FB6"/>
    <w:rsid w:val="008D6E93"/>
    <w:rsid w:val="008E0C48"/>
    <w:rsid w:val="008E1B52"/>
    <w:rsid w:val="008F307D"/>
    <w:rsid w:val="008F3303"/>
    <w:rsid w:val="008F5B07"/>
    <w:rsid w:val="009062AD"/>
    <w:rsid w:val="00907F0D"/>
    <w:rsid w:val="00912B6D"/>
    <w:rsid w:val="00915CDF"/>
    <w:rsid w:val="00916EDD"/>
    <w:rsid w:val="00921135"/>
    <w:rsid w:val="009220BB"/>
    <w:rsid w:val="009225C2"/>
    <w:rsid w:val="00952B26"/>
    <w:rsid w:val="009538BD"/>
    <w:rsid w:val="00955F32"/>
    <w:rsid w:val="00957C54"/>
    <w:rsid w:val="00965119"/>
    <w:rsid w:val="0097271A"/>
    <w:rsid w:val="009864F5"/>
    <w:rsid w:val="00992557"/>
    <w:rsid w:val="00993914"/>
    <w:rsid w:val="0099547F"/>
    <w:rsid w:val="009A1903"/>
    <w:rsid w:val="009A24A4"/>
    <w:rsid w:val="009A3B6E"/>
    <w:rsid w:val="009A75F4"/>
    <w:rsid w:val="009C43A1"/>
    <w:rsid w:val="009C6AA7"/>
    <w:rsid w:val="009C72FB"/>
    <w:rsid w:val="009F76FA"/>
    <w:rsid w:val="00A100C1"/>
    <w:rsid w:val="00A17CEA"/>
    <w:rsid w:val="00A26261"/>
    <w:rsid w:val="00A4577A"/>
    <w:rsid w:val="00A4589F"/>
    <w:rsid w:val="00A460F3"/>
    <w:rsid w:val="00A52BC0"/>
    <w:rsid w:val="00A5717B"/>
    <w:rsid w:val="00A5751C"/>
    <w:rsid w:val="00A64DDC"/>
    <w:rsid w:val="00A7101D"/>
    <w:rsid w:val="00A837A0"/>
    <w:rsid w:val="00A86D45"/>
    <w:rsid w:val="00A90272"/>
    <w:rsid w:val="00A97753"/>
    <w:rsid w:val="00AA74D2"/>
    <w:rsid w:val="00AB5567"/>
    <w:rsid w:val="00AC0AD3"/>
    <w:rsid w:val="00AE1843"/>
    <w:rsid w:val="00AE3297"/>
    <w:rsid w:val="00AF2BE6"/>
    <w:rsid w:val="00AF6DC2"/>
    <w:rsid w:val="00B11EFB"/>
    <w:rsid w:val="00B138F9"/>
    <w:rsid w:val="00B27E57"/>
    <w:rsid w:val="00B30CB8"/>
    <w:rsid w:val="00B327EB"/>
    <w:rsid w:val="00B42AFE"/>
    <w:rsid w:val="00B67DCE"/>
    <w:rsid w:val="00B83C4F"/>
    <w:rsid w:val="00B84BD8"/>
    <w:rsid w:val="00B86D0C"/>
    <w:rsid w:val="00B9289F"/>
    <w:rsid w:val="00BB00E8"/>
    <w:rsid w:val="00BC3877"/>
    <w:rsid w:val="00BC5C72"/>
    <w:rsid w:val="00BC76AE"/>
    <w:rsid w:val="00BE3E69"/>
    <w:rsid w:val="00BE68D2"/>
    <w:rsid w:val="00BF3815"/>
    <w:rsid w:val="00BF6754"/>
    <w:rsid w:val="00C10DD5"/>
    <w:rsid w:val="00C14ECF"/>
    <w:rsid w:val="00C1741E"/>
    <w:rsid w:val="00C27711"/>
    <w:rsid w:val="00C369CE"/>
    <w:rsid w:val="00C44712"/>
    <w:rsid w:val="00C46667"/>
    <w:rsid w:val="00C46E44"/>
    <w:rsid w:val="00C509E3"/>
    <w:rsid w:val="00C61E9E"/>
    <w:rsid w:val="00C63A55"/>
    <w:rsid w:val="00C65B6B"/>
    <w:rsid w:val="00C71E03"/>
    <w:rsid w:val="00C72CF1"/>
    <w:rsid w:val="00C75E91"/>
    <w:rsid w:val="00C81836"/>
    <w:rsid w:val="00C82B3E"/>
    <w:rsid w:val="00C8541F"/>
    <w:rsid w:val="00C906D3"/>
    <w:rsid w:val="00CA4524"/>
    <w:rsid w:val="00CA60C7"/>
    <w:rsid w:val="00CA630B"/>
    <w:rsid w:val="00CB4770"/>
    <w:rsid w:val="00CB6801"/>
    <w:rsid w:val="00CC6744"/>
    <w:rsid w:val="00CD027C"/>
    <w:rsid w:val="00CD444B"/>
    <w:rsid w:val="00CE18C2"/>
    <w:rsid w:val="00CE6F0C"/>
    <w:rsid w:val="00CF0560"/>
    <w:rsid w:val="00CF602D"/>
    <w:rsid w:val="00D07AF6"/>
    <w:rsid w:val="00D12244"/>
    <w:rsid w:val="00D14F96"/>
    <w:rsid w:val="00D15C2E"/>
    <w:rsid w:val="00D201C6"/>
    <w:rsid w:val="00D24C6A"/>
    <w:rsid w:val="00D25F36"/>
    <w:rsid w:val="00D32B47"/>
    <w:rsid w:val="00D454BB"/>
    <w:rsid w:val="00D45585"/>
    <w:rsid w:val="00D51CC8"/>
    <w:rsid w:val="00D55188"/>
    <w:rsid w:val="00D7439A"/>
    <w:rsid w:val="00D80926"/>
    <w:rsid w:val="00D80F25"/>
    <w:rsid w:val="00D845BD"/>
    <w:rsid w:val="00D9776F"/>
    <w:rsid w:val="00DA5623"/>
    <w:rsid w:val="00DB1657"/>
    <w:rsid w:val="00DC0884"/>
    <w:rsid w:val="00DC290E"/>
    <w:rsid w:val="00DC4E8A"/>
    <w:rsid w:val="00DD4466"/>
    <w:rsid w:val="00DE16AF"/>
    <w:rsid w:val="00DE5A88"/>
    <w:rsid w:val="00DE7A61"/>
    <w:rsid w:val="00DF2206"/>
    <w:rsid w:val="00DF6AF2"/>
    <w:rsid w:val="00E017AB"/>
    <w:rsid w:val="00E054ED"/>
    <w:rsid w:val="00E06A25"/>
    <w:rsid w:val="00E255A6"/>
    <w:rsid w:val="00E31181"/>
    <w:rsid w:val="00E31EC0"/>
    <w:rsid w:val="00E413BB"/>
    <w:rsid w:val="00E44A91"/>
    <w:rsid w:val="00E51B4A"/>
    <w:rsid w:val="00E61A95"/>
    <w:rsid w:val="00E666CD"/>
    <w:rsid w:val="00E70B8A"/>
    <w:rsid w:val="00E74D8C"/>
    <w:rsid w:val="00E82928"/>
    <w:rsid w:val="00E83E98"/>
    <w:rsid w:val="00E84A07"/>
    <w:rsid w:val="00E85130"/>
    <w:rsid w:val="00E9612C"/>
    <w:rsid w:val="00EA45E2"/>
    <w:rsid w:val="00EB1661"/>
    <w:rsid w:val="00EB2EC6"/>
    <w:rsid w:val="00EB50E5"/>
    <w:rsid w:val="00EB6433"/>
    <w:rsid w:val="00EB7ADF"/>
    <w:rsid w:val="00EC26B0"/>
    <w:rsid w:val="00ED578C"/>
    <w:rsid w:val="00EE0157"/>
    <w:rsid w:val="00EE2E37"/>
    <w:rsid w:val="00EE577A"/>
    <w:rsid w:val="00EF00AF"/>
    <w:rsid w:val="00EF137A"/>
    <w:rsid w:val="00EF461C"/>
    <w:rsid w:val="00F10D68"/>
    <w:rsid w:val="00F12CD1"/>
    <w:rsid w:val="00F176D9"/>
    <w:rsid w:val="00F20C61"/>
    <w:rsid w:val="00F20E48"/>
    <w:rsid w:val="00F24F2D"/>
    <w:rsid w:val="00F3480F"/>
    <w:rsid w:val="00F4118B"/>
    <w:rsid w:val="00F41430"/>
    <w:rsid w:val="00F41BBE"/>
    <w:rsid w:val="00F45CD0"/>
    <w:rsid w:val="00F50E23"/>
    <w:rsid w:val="00F51A58"/>
    <w:rsid w:val="00F5744E"/>
    <w:rsid w:val="00F57EA7"/>
    <w:rsid w:val="00F57F3B"/>
    <w:rsid w:val="00F602EF"/>
    <w:rsid w:val="00F6125C"/>
    <w:rsid w:val="00F70EF8"/>
    <w:rsid w:val="00F76BFF"/>
    <w:rsid w:val="00F8434B"/>
    <w:rsid w:val="00F90655"/>
    <w:rsid w:val="00F94BB7"/>
    <w:rsid w:val="00FA0B09"/>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uiPriority w:val="99"/>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uiPriority w:val="99"/>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071B3"/>
    <w:rPr>
      <w:rFonts w:ascii="Times New Roman" w:eastAsia="Times New Roman" w:hAnsi="Times New Roman" w:cs="Times New Roman"/>
      <w:szCs w:val="20"/>
      <w:lang w:eastAsia="ja-JP"/>
    </w:rPr>
  </w:style>
  <w:style w:type="paragraph" w:customStyle="1" w:styleId="Doc-comment">
    <w:name w:val="Doc-comment"/>
    <w:basedOn w:val="Normal"/>
    <w:next w:val="Doc-text2"/>
    <w:qFormat/>
    <w:rsid w:val="006438AF"/>
    <w:pPr>
      <w:tabs>
        <w:tab w:val="left" w:pos="1622"/>
      </w:tabs>
      <w:overflowPunct/>
      <w:autoSpaceDE/>
      <w:autoSpaceDN/>
      <w:adjustRightInd/>
      <w:spacing w:after="0"/>
      <w:ind w:left="1622" w:hanging="363"/>
      <w:jc w:val="left"/>
      <w:textAlignment w:val="auto"/>
    </w:pPr>
    <w:rPr>
      <w:rFonts w:ascii="Arial" w:eastAsia="MS Mincho" w:hAnsi="Arial"/>
      <w:i/>
      <w:sz w:val="20"/>
      <w:szCs w:val="24"/>
      <w:lang w:eastAsia="en-GB"/>
    </w:rPr>
  </w:style>
  <w:style w:type="paragraph" w:styleId="HTMLPreformatted">
    <w:name w:val="HTML Preformatted"/>
    <w:basedOn w:val="Normal"/>
    <w:link w:val="HTMLPreformattedChar"/>
    <w:uiPriority w:val="99"/>
    <w:semiHidden/>
    <w:unhideWhenUsed/>
    <w:rsid w:val="007F6FEB"/>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7F6FEB"/>
    <w:rPr>
      <w:rFonts w:ascii="Consolas" w:eastAsia="Times New Roman" w:hAnsi="Consolas" w:cs="Consolas"/>
      <w:sz w:val="20"/>
      <w:szCs w:val="20"/>
      <w:lang w:eastAsia="ja-JP"/>
    </w:rPr>
  </w:style>
  <w:style w:type="character" w:styleId="UnresolvedMention">
    <w:name w:val="Unresolved Mention"/>
    <w:basedOn w:val="DefaultParagraphFont"/>
    <w:uiPriority w:val="99"/>
    <w:semiHidden/>
    <w:unhideWhenUsed/>
    <w:rsid w:val="007F6FEB"/>
    <w:rPr>
      <w:color w:val="605E5C"/>
      <w:shd w:val="clear" w:color="auto" w:fill="E1DFDD"/>
    </w:rPr>
  </w:style>
  <w:style w:type="paragraph" w:styleId="NormalWeb">
    <w:name w:val="Normal (Web)"/>
    <w:basedOn w:val="Normal"/>
    <w:uiPriority w:val="99"/>
    <w:semiHidden/>
    <w:unhideWhenUsed/>
    <w:rsid w:val="003351DA"/>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type">
    <w:name w:val="type"/>
    <w:basedOn w:val="DefaultParagraphFont"/>
    <w:rsid w:val="00AC0AD3"/>
  </w:style>
  <w:style w:type="character" w:customStyle="1" w:styleId="optional">
    <w:name w:val="optional"/>
    <w:basedOn w:val="DefaultParagraphFont"/>
    <w:rsid w:val="00AC0AD3"/>
  </w:style>
  <w:style w:type="character" w:customStyle="1" w:styleId="termtype">
    <w:name w:val="termtype"/>
    <w:basedOn w:val="DefaultParagraphFont"/>
    <w:rsid w:val="00AC0AD3"/>
  </w:style>
  <w:style w:type="character" w:customStyle="1" w:styleId="s9">
    <w:name w:val="s9"/>
    <w:basedOn w:val="DefaultParagraphFont"/>
    <w:rsid w:val="00365D42"/>
  </w:style>
  <w:style w:type="character" w:customStyle="1" w:styleId="apple-converted-space">
    <w:name w:val="apple-converted-space"/>
    <w:basedOn w:val="DefaultParagraphFont"/>
    <w:rsid w:val="00365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2797">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05707322">
      <w:bodyDiv w:val="1"/>
      <w:marLeft w:val="0"/>
      <w:marRight w:val="0"/>
      <w:marTop w:val="0"/>
      <w:marBottom w:val="0"/>
      <w:divBdr>
        <w:top w:val="none" w:sz="0" w:space="0" w:color="auto"/>
        <w:left w:val="none" w:sz="0" w:space="0" w:color="auto"/>
        <w:bottom w:val="none" w:sz="0" w:space="0" w:color="auto"/>
        <w:right w:val="none" w:sz="0" w:space="0" w:color="auto"/>
      </w:divBdr>
      <w:divsChild>
        <w:div w:id="1462189358">
          <w:marLeft w:val="0"/>
          <w:marRight w:val="0"/>
          <w:marTop w:val="0"/>
          <w:marBottom w:val="0"/>
          <w:divBdr>
            <w:top w:val="none" w:sz="0" w:space="0" w:color="auto"/>
            <w:left w:val="none" w:sz="0" w:space="0" w:color="auto"/>
            <w:bottom w:val="none" w:sz="0" w:space="0" w:color="auto"/>
            <w:right w:val="none" w:sz="0" w:space="0" w:color="auto"/>
          </w:divBdr>
          <w:divsChild>
            <w:div w:id="524176959">
              <w:marLeft w:val="0"/>
              <w:marRight w:val="0"/>
              <w:marTop w:val="0"/>
              <w:marBottom w:val="0"/>
              <w:divBdr>
                <w:top w:val="none" w:sz="0" w:space="0" w:color="auto"/>
                <w:left w:val="none" w:sz="0" w:space="0" w:color="auto"/>
                <w:bottom w:val="none" w:sz="0" w:space="0" w:color="auto"/>
                <w:right w:val="none" w:sz="0" w:space="0" w:color="auto"/>
              </w:divBdr>
              <w:divsChild>
                <w:div w:id="165610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688794873">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210804532">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097750020">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2.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A7872-71E3-4B7F-9098-AA14D05B5D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1</TotalTime>
  <Pages>7</Pages>
  <Words>2664</Words>
  <Characters>15186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2</cp:revision>
  <cp:lastPrinted>2020-07-28T11:49:00Z</cp:lastPrinted>
  <dcterms:created xsi:type="dcterms:W3CDTF">2023-02-17T00:44:00Z</dcterms:created>
  <dcterms:modified xsi:type="dcterms:W3CDTF">2023-02-17T00:44:00Z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