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E707D" w14:textId="3E1E69C1" w:rsidR="005611F7" w:rsidRDefault="005611F7" w:rsidP="005611F7">
      <w:pPr>
        <w:pStyle w:val="Header"/>
        <w:tabs>
          <w:tab w:val="right" w:pos="9639"/>
        </w:tabs>
        <w:rPr>
          <w:rFonts w:ascii="Times New Roman" w:hAnsi="Times New Roman"/>
          <w:bCs/>
          <w:i/>
          <w:sz w:val="32"/>
          <w:highlight w:val="cyan"/>
          <w:lang w:eastAsia="zh-CN"/>
        </w:rPr>
      </w:pPr>
      <w:r>
        <w:rPr>
          <w:rFonts w:ascii="Times New Roman" w:hAnsi="Times New Roman"/>
          <w:sz w:val="24"/>
          <w:lang w:eastAsia="zh-CN"/>
        </w:rPr>
        <w:t>3GPP T</w:t>
      </w:r>
      <w:bookmarkStart w:id="0" w:name="_Ref452454252"/>
      <w:bookmarkEnd w:id="0"/>
      <w:r>
        <w:rPr>
          <w:rFonts w:ascii="Times New Roman" w:hAnsi="Times New Roman"/>
          <w:sz w:val="24"/>
          <w:lang w:eastAsia="zh-CN"/>
        </w:rPr>
        <w:t>SG RAN WG2 Meeting #12</w:t>
      </w:r>
      <w:r w:rsidR="008C31E0">
        <w:rPr>
          <w:rFonts w:ascii="Times New Roman" w:hAnsi="Times New Roman"/>
          <w:sz w:val="24"/>
          <w:lang w:eastAsia="zh-CN"/>
        </w:rPr>
        <w:t>1</w:t>
      </w:r>
      <w:r>
        <w:rPr>
          <w:rFonts w:ascii="Times New Roman" w:hAnsi="Times New Roman"/>
          <w:sz w:val="24"/>
          <w:lang w:eastAsia="zh-CN"/>
        </w:rPr>
        <w:t xml:space="preserve">    </w:t>
      </w:r>
      <w:r>
        <w:rPr>
          <w:rFonts w:ascii="Times New Roman" w:hAnsi="Times New Roman"/>
          <w:bCs/>
          <w:sz w:val="24"/>
        </w:rPr>
        <w:t xml:space="preserve">                                       </w:t>
      </w:r>
      <w:r>
        <w:rPr>
          <w:rFonts w:ascii="Times New Roman" w:hAnsi="Times New Roman"/>
          <w:bCs/>
          <w:sz w:val="24"/>
        </w:rPr>
        <w:tab/>
      </w:r>
      <w:r w:rsidRPr="00A225A9">
        <w:rPr>
          <w:rFonts w:ascii="Times New Roman" w:hAnsi="Times New Roman"/>
          <w:bCs/>
          <w:sz w:val="24"/>
        </w:rPr>
        <w:t>R2-</w:t>
      </w:r>
      <w:r w:rsidR="009D20CF" w:rsidRPr="009D20CF">
        <w:rPr>
          <w:rFonts w:ascii="Times New Roman" w:hAnsi="Times New Roman"/>
          <w:bCs/>
          <w:sz w:val="24"/>
        </w:rPr>
        <w:t>2300616</w:t>
      </w:r>
    </w:p>
    <w:p w14:paraId="3DDE336B" w14:textId="48133040" w:rsidR="005611F7" w:rsidRDefault="008C31E0" w:rsidP="00631520">
      <w:pPr>
        <w:pStyle w:val="CRCoverPage"/>
        <w:tabs>
          <w:tab w:val="right" w:pos="9360"/>
        </w:tabs>
        <w:spacing w:after="240"/>
        <w:outlineLvl w:val="0"/>
        <w:rPr>
          <w:rFonts w:ascii="Times New Roman" w:hAnsi="Times New Roman"/>
          <w:b/>
          <w:sz w:val="24"/>
        </w:rPr>
      </w:pPr>
      <w:r w:rsidRPr="008C31E0">
        <w:rPr>
          <w:rFonts w:ascii="Times New Roman" w:hAnsi="Times New Roman"/>
          <w:b/>
          <w:sz w:val="24"/>
        </w:rPr>
        <w:t>Athens, Greece, Feb 27 – Mar 03, 2023</w:t>
      </w:r>
      <w:r w:rsidR="00631520">
        <w:rPr>
          <w:rFonts w:ascii="Times New Roman" w:hAnsi="Times New Roman"/>
          <w:b/>
          <w:sz w:val="24"/>
        </w:rPr>
        <w:tab/>
      </w:r>
    </w:p>
    <w:p w14:paraId="106758B4" w14:textId="77777777" w:rsidR="005611F7" w:rsidRDefault="005611F7" w:rsidP="005611F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8.15.2</w:t>
      </w:r>
    </w:p>
    <w:p w14:paraId="4125608B" w14:textId="77777777"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51F57F80" w14:textId="1F0863DE" w:rsidR="00557278" w:rsidRDefault="00FB5477">
      <w:pPr>
        <w:tabs>
          <w:tab w:val="left" w:pos="1985"/>
        </w:tabs>
        <w:spacing w:after="120"/>
        <w:ind w:left="2880" w:hanging="2880"/>
        <w:rPr>
          <w:rFonts w:ascii="Times New Roman" w:eastAsia="Malgun Gothic" w:hAnsi="Times New Roman" w:cs="Times New Roman"/>
          <w:bCs/>
          <w:sz w:val="24"/>
          <w:lang w:eastAsia="ko-KR"/>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9D20CF">
        <w:rPr>
          <w:rFonts w:ascii="Times New Roman" w:hAnsi="Times New Roman" w:cs="Times New Roman"/>
          <w:bCs/>
          <w:sz w:val="24"/>
        </w:rPr>
        <w:t>On SL-LBT aspects</w:t>
      </w:r>
    </w:p>
    <w:p w14:paraId="52292485" w14:textId="72893816" w:rsidR="00557278" w:rsidRDefault="00FB5477">
      <w:pPr>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w:t>
      </w:r>
    </w:p>
    <w:p w14:paraId="603AB9E6" w14:textId="574D3592" w:rsidR="00A13834"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bookmarkStart w:id="1" w:name="Proposal_Pattern_Length"/>
      <w:r>
        <w:rPr>
          <w:rFonts w:ascii="Times New Roman" w:hAnsi="Times New Roman"/>
          <w:b/>
          <w:sz w:val="32"/>
          <w:szCs w:val="32"/>
        </w:rPr>
        <w:t>Introduction</w:t>
      </w:r>
    </w:p>
    <w:p w14:paraId="35F1F796" w14:textId="5302B585" w:rsidR="008170C7" w:rsidRDefault="006E7E9C" w:rsidP="00967A83">
      <w:pPr>
        <w:pStyle w:val="CommentText"/>
      </w:pPr>
      <w:r>
        <w:t xml:space="preserve">In the last </w:t>
      </w:r>
      <w:r w:rsidR="005611F7" w:rsidRPr="005611F7">
        <w:t xml:space="preserve">RAN2 </w:t>
      </w:r>
      <w:r>
        <w:t xml:space="preserve">meeting, there was some </w:t>
      </w:r>
      <w:r w:rsidR="005611F7" w:rsidRPr="005611F7">
        <w:t>discussion on Rel-18 sidelink evolution, primarily focused on CAPC and SL LBT procedure for SL-U. The following agreements were made in the RAN2#1</w:t>
      </w:r>
      <w:r>
        <w:t>20</w:t>
      </w:r>
      <w:r w:rsidR="005611F7" w:rsidRPr="005611F7">
        <w:t xml:space="preserve"> meeting regarding </w:t>
      </w:r>
      <w:r w:rsidR="005611F7">
        <w:t>SL-U LBT procedure</w:t>
      </w:r>
      <w:r w:rsidR="004C2269">
        <w:t xml:space="preserve"> </w:t>
      </w:r>
      <w:sdt>
        <w:sdtPr>
          <w:id w:val="1898325498"/>
          <w:citation/>
        </w:sdtPr>
        <w:sdtEndPr/>
        <w:sdtContent>
          <w:r w:rsidR="004C2269">
            <w:fldChar w:fldCharType="begin"/>
          </w:r>
          <w:r w:rsidR="004C2269">
            <w:instrText xml:space="preserve"> CITATION RAN2No120 \l 1033 </w:instrText>
          </w:r>
          <w:r w:rsidR="004C2269">
            <w:fldChar w:fldCharType="separate"/>
          </w:r>
          <w:r w:rsidR="004C2269" w:rsidRPr="004C2269">
            <w:rPr>
              <w:noProof/>
            </w:rPr>
            <w:t>[1]</w:t>
          </w:r>
          <w:r w:rsidR="004C2269">
            <w:fldChar w:fldCharType="end"/>
          </w:r>
        </w:sdtContent>
      </w:sdt>
      <w:r w:rsidR="005611F7" w:rsidRPr="005611F7">
        <w:t>:</w:t>
      </w:r>
    </w:p>
    <w:p w14:paraId="329A68D4" w14:textId="77777777" w:rsidR="00A66C2A" w:rsidRPr="00A66C2A" w:rsidRDefault="00A66C2A" w:rsidP="00A66C2A">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A66C2A">
        <w:rPr>
          <w:rFonts w:ascii="Arial" w:eastAsia="MS Mincho" w:hAnsi="Arial" w:cs="Times New Roman"/>
          <w:sz w:val="20"/>
          <w:szCs w:val="24"/>
          <w:lang w:val="en-GB" w:eastAsia="en-GB"/>
        </w:rPr>
        <w:t xml:space="preserve">Agreements on cast type/DST/unicast link specific SL consistent LBT failure detection </w:t>
      </w:r>
    </w:p>
    <w:p w14:paraId="68B45B3D" w14:textId="77777777" w:rsidR="00A66C2A" w:rsidRPr="00A66C2A" w:rsidRDefault="00A66C2A" w:rsidP="00A66C2A">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A66C2A">
        <w:rPr>
          <w:rFonts w:ascii="Arial" w:eastAsia="MS Mincho" w:hAnsi="Arial" w:cs="Times New Roman"/>
          <w:sz w:val="20"/>
          <w:szCs w:val="24"/>
          <w:lang w:val="en-GB" w:eastAsia="en-GB"/>
        </w:rPr>
        <w:t xml:space="preserve">1: </w:t>
      </w:r>
      <w:r w:rsidRPr="00A66C2A">
        <w:rPr>
          <w:rFonts w:ascii="Arial" w:eastAsia="MS Mincho" w:hAnsi="Arial" w:cs="Times New Roman"/>
          <w:sz w:val="20"/>
          <w:szCs w:val="24"/>
          <w:lang w:val="en-GB" w:eastAsia="en-GB"/>
        </w:rPr>
        <w:tab/>
        <w:t>Working assumption: SL-specific consistent LBT failure detection is not relevant to cast type/DST/unicast link.</w:t>
      </w:r>
    </w:p>
    <w:p w14:paraId="6A1D2546" w14:textId="77777777" w:rsidR="00A66C2A" w:rsidRPr="00A66C2A" w:rsidRDefault="00A66C2A" w:rsidP="00A66C2A">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A66C2A">
        <w:rPr>
          <w:rFonts w:ascii="Arial" w:eastAsia="MS Mincho" w:hAnsi="Arial" w:cs="Times New Roman"/>
          <w:sz w:val="20"/>
          <w:szCs w:val="24"/>
          <w:lang w:val="en-GB" w:eastAsia="en-GB"/>
        </w:rPr>
        <w:t>Agreements on mode 2 UE in RRC connected</w:t>
      </w:r>
    </w:p>
    <w:p w14:paraId="7B2BE0C4" w14:textId="77777777" w:rsidR="00A66C2A" w:rsidRPr="00A66C2A" w:rsidRDefault="00A66C2A" w:rsidP="00A66C2A">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A66C2A">
        <w:rPr>
          <w:rFonts w:ascii="Arial" w:eastAsia="MS Mincho" w:hAnsi="Arial" w:cs="Times New Roman"/>
          <w:sz w:val="20"/>
          <w:szCs w:val="24"/>
          <w:lang w:val="en-GB" w:eastAsia="en-GB"/>
        </w:rPr>
        <w:t xml:space="preserve">1: </w:t>
      </w:r>
      <w:r w:rsidRPr="00A66C2A">
        <w:rPr>
          <w:rFonts w:ascii="Arial" w:eastAsia="MS Mincho" w:hAnsi="Arial" w:cs="Times New Roman"/>
          <w:sz w:val="20"/>
          <w:szCs w:val="24"/>
          <w:lang w:val="en-GB" w:eastAsia="en-GB"/>
        </w:rPr>
        <w:tab/>
        <w:t>In SL-U, support the mechanism that a mode-2 UE in RRC_CONNECTED can indicate the SL-specific consistent LBT failure to the gNB.</w:t>
      </w:r>
    </w:p>
    <w:p w14:paraId="5D5AC672" w14:textId="77777777" w:rsidR="00A66C2A" w:rsidRPr="00A66C2A" w:rsidRDefault="00A66C2A" w:rsidP="00A66C2A">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A66C2A">
        <w:rPr>
          <w:rFonts w:ascii="Arial" w:eastAsia="MS Mincho" w:hAnsi="Arial" w:cs="Times New Roman"/>
          <w:sz w:val="20"/>
          <w:szCs w:val="24"/>
          <w:lang w:val="en-GB" w:eastAsia="en-GB"/>
        </w:rPr>
        <w:t>Agreements on SL DRX impact</w:t>
      </w:r>
    </w:p>
    <w:p w14:paraId="7E7BFE5E" w14:textId="1F27169C" w:rsidR="00A66C2A" w:rsidRPr="00A66C2A" w:rsidRDefault="00A66C2A" w:rsidP="00A66C2A">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eastAsia="en-GB"/>
        </w:rPr>
      </w:pPr>
      <w:r w:rsidRPr="00A66C2A">
        <w:rPr>
          <w:rFonts w:ascii="Arial" w:eastAsia="MS Mincho" w:hAnsi="Arial" w:cs="Times New Roman"/>
          <w:sz w:val="20"/>
          <w:szCs w:val="24"/>
          <w:lang w:val="en-GB" w:eastAsia="en-GB"/>
        </w:rPr>
        <w:t xml:space="preserve">1: </w:t>
      </w:r>
      <w:r w:rsidRPr="00A66C2A">
        <w:rPr>
          <w:rFonts w:ascii="Arial" w:eastAsia="MS Mincho" w:hAnsi="Arial" w:cs="Times New Roman"/>
          <w:sz w:val="20"/>
          <w:szCs w:val="24"/>
          <w:lang w:val="en-GB" w:eastAsia="en-GB"/>
        </w:rPr>
        <w:tab/>
      </w:r>
      <w:r w:rsidRPr="00A66C2A">
        <w:rPr>
          <w:rFonts w:ascii="Arial" w:eastAsia="MS Mincho" w:hAnsi="Arial" w:cs="Times New Roman"/>
          <w:sz w:val="20"/>
          <w:szCs w:val="24"/>
          <w:lang w:eastAsia="en-GB"/>
        </w:rPr>
        <w:t xml:space="preserve">If there is one PSFCH resource for a PSSCH, start </w:t>
      </w:r>
      <w:proofErr w:type="spellStart"/>
      <w:r w:rsidRPr="00A66C2A">
        <w:rPr>
          <w:rFonts w:ascii="Arial" w:eastAsia="MS Mincho" w:hAnsi="Arial" w:cs="Times New Roman"/>
          <w:sz w:val="20"/>
          <w:szCs w:val="24"/>
          <w:lang w:eastAsia="en-GB"/>
        </w:rPr>
        <w:t>sl</w:t>
      </w:r>
      <w:proofErr w:type="spellEnd"/>
      <w:r w:rsidRPr="00A66C2A">
        <w:rPr>
          <w:rFonts w:ascii="Arial" w:eastAsia="MS Mincho" w:hAnsi="Arial" w:cs="Times New Roman"/>
          <w:sz w:val="20"/>
          <w:szCs w:val="24"/>
          <w:lang w:eastAsia="en-GB"/>
        </w:rPr>
        <w:t>-</w:t>
      </w:r>
      <w:proofErr w:type="spellStart"/>
      <w:r w:rsidRPr="00A66C2A">
        <w:rPr>
          <w:rFonts w:ascii="Arial" w:eastAsia="MS Mincho" w:hAnsi="Arial" w:cs="Times New Roman"/>
          <w:sz w:val="20"/>
          <w:szCs w:val="24"/>
          <w:lang w:eastAsia="en-GB"/>
        </w:rPr>
        <w:t>drx</w:t>
      </w:r>
      <w:proofErr w:type="spellEnd"/>
      <w:r w:rsidRPr="00A66C2A">
        <w:rPr>
          <w:rFonts w:ascii="Arial" w:eastAsia="MS Mincho" w:hAnsi="Arial" w:cs="Times New Roman"/>
          <w:sz w:val="20"/>
          <w:szCs w:val="24"/>
          <w:lang w:eastAsia="en-GB"/>
        </w:rPr>
        <w:t xml:space="preserve">-HARQ-RTT-Timer for the corresponding Sidelink process in the first slot after the end of the corresponding PSFCH </w:t>
      </w:r>
      <w:r w:rsidR="006824A7">
        <w:rPr>
          <w:rFonts w:ascii="Arial" w:eastAsia="MS Mincho" w:hAnsi="Arial" w:cs="Times New Roman"/>
          <w:sz w:val="20"/>
          <w:szCs w:val="24"/>
          <w:lang w:eastAsia="en-GB"/>
        </w:rPr>
        <w:t xml:space="preserve">resource </w:t>
      </w:r>
      <w:r w:rsidRPr="00A66C2A">
        <w:rPr>
          <w:rFonts w:ascii="Arial" w:eastAsia="MS Mincho" w:hAnsi="Arial" w:cs="Times New Roman"/>
          <w:sz w:val="20"/>
          <w:szCs w:val="24"/>
          <w:lang w:eastAsia="en-GB"/>
        </w:rPr>
        <w:t>e when the SL HARQ feedback is not transmitted due to the LBT failure.</w:t>
      </w:r>
    </w:p>
    <w:p w14:paraId="75DA5F1F" w14:textId="77777777" w:rsidR="00A66C2A" w:rsidRPr="00A66C2A" w:rsidRDefault="00A66C2A" w:rsidP="00A66C2A">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eastAsia="en-GB"/>
        </w:rPr>
      </w:pPr>
      <w:r w:rsidRPr="00A66C2A">
        <w:rPr>
          <w:rFonts w:ascii="Arial" w:eastAsia="MS Mincho" w:hAnsi="Arial" w:cs="Times New Roman"/>
          <w:sz w:val="20"/>
          <w:szCs w:val="24"/>
          <w:lang w:eastAsia="en-GB"/>
        </w:rPr>
        <w:t xml:space="preserve">2: </w:t>
      </w:r>
      <w:r w:rsidRPr="00A66C2A">
        <w:rPr>
          <w:rFonts w:ascii="Arial" w:eastAsia="MS Mincho" w:hAnsi="Arial" w:cs="Times New Roman"/>
          <w:sz w:val="20"/>
          <w:szCs w:val="24"/>
          <w:lang w:eastAsia="en-GB"/>
        </w:rPr>
        <w:tab/>
        <w:t>RAN2 waits for RAN1 decision/progress for multiple PSFCH resources case</w:t>
      </w:r>
    </w:p>
    <w:p w14:paraId="55801595" w14:textId="77777777" w:rsidR="00A66C2A" w:rsidRPr="00A66C2A" w:rsidRDefault="00A66C2A" w:rsidP="00A66C2A">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2DC8CF92" w14:textId="77777777" w:rsidR="00A66C2A" w:rsidRPr="00A66C2A" w:rsidRDefault="00A66C2A" w:rsidP="00A66C2A">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A66C2A">
        <w:rPr>
          <w:rFonts w:ascii="Arial" w:eastAsia="MS Mincho" w:hAnsi="Arial" w:cs="Times New Roman"/>
          <w:sz w:val="20"/>
          <w:szCs w:val="24"/>
          <w:lang w:val="en-GB" w:eastAsia="en-GB"/>
        </w:rPr>
        <w:t>Agreements on SL CG impact</w:t>
      </w:r>
    </w:p>
    <w:p w14:paraId="0BCFD0BC" w14:textId="77777777" w:rsidR="00A66C2A" w:rsidRPr="00A66C2A" w:rsidRDefault="00A66C2A" w:rsidP="00A66C2A">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eastAsia="en-GB"/>
        </w:rPr>
      </w:pPr>
      <w:r w:rsidRPr="00A66C2A">
        <w:rPr>
          <w:rFonts w:ascii="Arial" w:eastAsia="MS Mincho" w:hAnsi="Arial" w:cs="Times New Roman"/>
          <w:sz w:val="20"/>
          <w:szCs w:val="24"/>
          <w:lang w:val="en-GB" w:eastAsia="en-GB"/>
        </w:rPr>
        <w:t xml:space="preserve">1: </w:t>
      </w:r>
      <w:r w:rsidRPr="00A66C2A">
        <w:rPr>
          <w:rFonts w:ascii="Arial" w:eastAsia="MS Mincho" w:hAnsi="Arial" w:cs="Times New Roman"/>
          <w:sz w:val="20"/>
          <w:szCs w:val="24"/>
          <w:lang w:val="en-GB" w:eastAsia="en-GB"/>
        </w:rPr>
        <w:tab/>
        <w:t>RAN2 waits for RAN1 decision on how to support consecutive PSSCHs for SL transmissions.</w:t>
      </w:r>
    </w:p>
    <w:p w14:paraId="3E8774B8" w14:textId="77777777" w:rsidR="00A66C2A" w:rsidRPr="00A66C2A" w:rsidRDefault="00A66C2A" w:rsidP="00A66C2A">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A66C2A">
        <w:rPr>
          <w:rFonts w:ascii="Arial" w:eastAsia="MS Mincho" w:hAnsi="Arial" w:cs="Times New Roman"/>
          <w:sz w:val="20"/>
          <w:szCs w:val="24"/>
          <w:lang w:val="en-GB" w:eastAsia="en-GB"/>
        </w:rPr>
        <w:t>Agreements on SL COT sharing</w:t>
      </w:r>
    </w:p>
    <w:p w14:paraId="6D958810" w14:textId="77777777" w:rsidR="00A66C2A" w:rsidRPr="00A66C2A" w:rsidRDefault="00A66C2A" w:rsidP="00A66C2A">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r w:rsidRPr="00A66C2A">
        <w:rPr>
          <w:rFonts w:ascii="Arial" w:eastAsia="MS Mincho" w:hAnsi="Arial" w:cs="Times New Roman"/>
          <w:sz w:val="20"/>
          <w:szCs w:val="24"/>
          <w:lang w:val="en-GB" w:eastAsia="en-GB"/>
        </w:rPr>
        <w:t xml:space="preserve">1: </w:t>
      </w:r>
      <w:r w:rsidRPr="00A66C2A">
        <w:rPr>
          <w:rFonts w:ascii="Arial" w:eastAsia="MS Mincho" w:hAnsi="Arial" w:cs="Times New Roman"/>
          <w:sz w:val="20"/>
          <w:szCs w:val="24"/>
          <w:lang w:val="en-GB" w:eastAsia="en-GB"/>
        </w:rPr>
        <w:tab/>
        <w:t>RAN2 will study whether/how LCP is impacted from COT sharing.</w:t>
      </w:r>
    </w:p>
    <w:p w14:paraId="1C91CA1F" w14:textId="77777777" w:rsidR="00A66C2A" w:rsidRPr="00A66C2A" w:rsidRDefault="00A66C2A" w:rsidP="00A66C2A">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eastAsia="en-GB"/>
        </w:rPr>
      </w:pPr>
      <w:r w:rsidRPr="00A66C2A">
        <w:rPr>
          <w:rFonts w:ascii="Arial" w:eastAsia="MS Mincho" w:hAnsi="Arial" w:cs="Times New Roman"/>
          <w:sz w:val="20"/>
          <w:szCs w:val="24"/>
          <w:lang w:val="en-GB" w:eastAsia="en-GB"/>
        </w:rPr>
        <w:t xml:space="preserve">2: </w:t>
      </w:r>
      <w:r w:rsidRPr="00A66C2A">
        <w:rPr>
          <w:rFonts w:ascii="Arial" w:eastAsia="MS Mincho" w:hAnsi="Arial" w:cs="Times New Roman"/>
          <w:sz w:val="20"/>
          <w:szCs w:val="24"/>
          <w:lang w:val="en-GB" w:eastAsia="en-GB"/>
        </w:rPr>
        <w:tab/>
        <w:t>RAN2 will consider interaction between DRX operation and shared COT.</w:t>
      </w:r>
    </w:p>
    <w:p w14:paraId="4A45E693" w14:textId="77777777" w:rsidR="00A66C2A" w:rsidRPr="005611F7" w:rsidRDefault="00A66C2A" w:rsidP="005611F7">
      <w:pPr>
        <w:pBdr>
          <w:top w:val="single" w:sz="4" w:space="1" w:color="auto"/>
          <w:left w:val="single" w:sz="4" w:space="0" w:color="auto"/>
          <w:bottom w:val="single" w:sz="4" w:space="1" w:color="auto"/>
          <w:right w:val="single" w:sz="4" w:space="4" w:color="auto"/>
        </w:pBdr>
        <w:tabs>
          <w:tab w:val="left" w:pos="1622"/>
        </w:tabs>
        <w:spacing w:after="0" w:line="240" w:lineRule="auto"/>
        <w:ind w:left="363" w:hanging="363"/>
        <w:rPr>
          <w:rFonts w:ascii="Arial" w:eastAsia="MS Mincho" w:hAnsi="Arial" w:cs="Times New Roman"/>
          <w:sz w:val="20"/>
          <w:szCs w:val="24"/>
          <w:lang w:val="en-GB" w:eastAsia="en-GB"/>
        </w:rPr>
      </w:pPr>
    </w:p>
    <w:p w14:paraId="4AEEA5E4" w14:textId="77777777" w:rsidR="00967A83" w:rsidRDefault="00967A83" w:rsidP="00967A83">
      <w:pPr>
        <w:pStyle w:val="CommentText"/>
      </w:pPr>
    </w:p>
    <w:p w14:paraId="0DCAA6DB" w14:textId="20854BC3" w:rsidR="005611F7" w:rsidRDefault="00D172D6" w:rsidP="00D172D6">
      <w:pPr>
        <w:pStyle w:val="EmailDiscussion2"/>
        <w:ind w:left="0" w:firstLine="0"/>
        <w:rPr>
          <w:rFonts w:ascii="Times New Roman" w:hAnsi="Times New Roman"/>
        </w:rPr>
      </w:pPr>
      <w:r w:rsidRPr="00A359A5">
        <w:rPr>
          <w:rFonts w:ascii="Times New Roman" w:hAnsi="Times New Roman"/>
        </w:rPr>
        <w:t xml:space="preserve">In this contribution, we </w:t>
      </w:r>
      <w:r w:rsidR="00967A83">
        <w:rPr>
          <w:rFonts w:ascii="Times New Roman" w:hAnsi="Times New Roman"/>
        </w:rPr>
        <w:t xml:space="preserve">discuss </w:t>
      </w:r>
      <w:r w:rsidR="005611F7">
        <w:rPr>
          <w:rFonts w:ascii="Times New Roman" w:hAnsi="Times New Roman"/>
        </w:rPr>
        <w:t>the open issues</w:t>
      </w:r>
      <w:r w:rsidR="00914E46">
        <w:rPr>
          <w:rFonts w:ascii="Times New Roman" w:hAnsi="Times New Roman"/>
        </w:rPr>
        <w:t xml:space="preserve"> </w:t>
      </w:r>
      <w:r w:rsidR="00A66C2A">
        <w:rPr>
          <w:rFonts w:ascii="Times New Roman" w:hAnsi="Times New Roman"/>
        </w:rPr>
        <w:t xml:space="preserve">specifically related to SL LBT operation and </w:t>
      </w:r>
      <w:r w:rsidR="00914E46">
        <w:rPr>
          <w:rFonts w:ascii="Times New Roman" w:hAnsi="Times New Roman"/>
        </w:rPr>
        <w:t>present our views</w:t>
      </w:r>
      <w:r w:rsidR="00E16C73">
        <w:rPr>
          <w:rFonts w:ascii="Times New Roman" w:hAnsi="Times New Roman"/>
        </w:rPr>
        <w:t>.</w:t>
      </w:r>
    </w:p>
    <w:p w14:paraId="3B6B89D9" w14:textId="7C1D5ECC" w:rsidR="00557278" w:rsidRPr="00A359A5" w:rsidRDefault="00D172D6" w:rsidP="00D172D6">
      <w:pPr>
        <w:pStyle w:val="EmailDiscussion2"/>
        <w:ind w:left="0" w:firstLine="0"/>
        <w:rPr>
          <w:rFonts w:ascii="Times New Roman" w:hAnsi="Times New Roman"/>
        </w:rPr>
      </w:pPr>
      <w:r w:rsidRPr="00A359A5">
        <w:rPr>
          <w:rFonts w:ascii="Times New Roman" w:hAnsi="Times New Roman"/>
        </w:rPr>
        <w:t xml:space="preserve"> </w:t>
      </w:r>
    </w:p>
    <w:p w14:paraId="565BD336" w14:textId="6F98C683" w:rsidR="00827386" w:rsidRPr="002324EF" w:rsidRDefault="00A13834" w:rsidP="00827386">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Lines="50" w:after="120"/>
        <w:ind w:left="357" w:hanging="357"/>
        <w:jc w:val="both"/>
        <w:rPr>
          <w:rFonts w:ascii="Times New Roman" w:hAnsi="Times New Roman"/>
          <w:b/>
          <w:sz w:val="32"/>
          <w:szCs w:val="32"/>
        </w:rPr>
      </w:pPr>
      <w:r w:rsidRPr="00992D2F">
        <w:rPr>
          <w:rFonts w:ascii="Times New Roman" w:hAnsi="Times New Roman"/>
          <w:b/>
          <w:sz w:val="32"/>
          <w:szCs w:val="32"/>
        </w:rPr>
        <w:t>Discussion</w:t>
      </w:r>
    </w:p>
    <w:p w14:paraId="56C700F2" w14:textId="3FFCF05D" w:rsidR="005B39A0" w:rsidRPr="007142E4" w:rsidRDefault="007319CD" w:rsidP="005611F7">
      <w:pPr>
        <w:rPr>
          <w:rFonts w:ascii="Times New Roman" w:hAnsi="Times New Roman" w:cs="Times New Roman"/>
          <w:sz w:val="20"/>
          <w:szCs w:val="20"/>
          <w:lang w:val="en-GB"/>
        </w:rPr>
      </w:pPr>
      <w:r w:rsidRPr="007142E4">
        <w:rPr>
          <w:rFonts w:ascii="Times New Roman" w:hAnsi="Times New Roman" w:cs="Times New Roman"/>
          <w:sz w:val="20"/>
          <w:szCs w:val="20"/>
          <w:lang w:val="en-GB"/>
        </w:rPr>
        <w:t xml:space="preserve">In the previous meeting, </w:t>
      </w:r>
      <w:r w:rsidR="005D4129" w:rsidRPr="007142E4">
        <w:rPr>
          <w:rFonts w:ascii="Times New Roman" w:hAnsi="Times New Roman" w:cs="Times New Roman"/>
          <w:sz w:val="20"/>
          <w:szCs w:val="20"/>
          <w:lang w:val="en-GB"/>
        </w:rPr>
        <w:t xml:space="preserve">RAN2 discussed whether the SL-specific consistent LBT failure detection </w:t>
      </w:r>
      <w:r w:rsidR="00A671B5" w:rsidRPr="007142E4">
        <w:rPr>
          <w:rFonts w:ascii="Times New Roman" w:hAnsi="Times New Roman" w:cs="Times New Roman"/>
          <w:sz w:val="20"/>
          <w:szCs w:val="20"/>
          <w:lang w:val="en-GB"/>
        </w:rPr>
        <w:t>is associated</w:t>
      </w:r>
      <w:r w:rsidR="005D4129" w:rsidRPr="007142E4">
        <w:rPr>
          <w:rFonts w:ascii="Times New Roman" w:hAnsi="Times New Roman" w:cs="Times New Roman"/>
          <w:sz w:val="20"/>
          <w:szCs w:val="20"/>
          <w:lang w:val="en-GB"/>
        </w:rPr>
        <w:t xml:space="preserve"> </w:t>
      </w:r>
      <w:r w:rsidR="00A671B5" w:rsidRPr="007142E4">
        <w:rPr>
          <w:rFonts w:ascii="Times New Roman" w:hAnsi="Times New Roman" w:cs="Times New Roman"/>
          <w:sz w:val="20"/>
          <w:szCs w:val="20"/>
          <w:lang w:val="en-GB"/>
        </w:rPr>
        <w:t>with</w:t>
      </w:r>
      <w:r w:rsidR="005D4129" w:rsidRPr="007142E4">
        <w:rPr>
          <w:rFonts w:ascii="Times New Roman" w:hAnsi="Times New Roman" w:cs="Times New Roman"/>
          <w:sz w:val="20"/>
          <w:szCs w:val="20"/>
          <w:lang w:val="en-GB"/>
        </w:rPr>
        <w:t xml:space="preserve"> cast type/DST or </w:t>
      </w:r>
      <w:r w:rsidR="00A671B5" w:rsidRPr="007142E4">
        <w:rPr>
          <w:rFonts w:ascii="Times New Roman" w:hAnsi="Times New Roman" w:cs="Times New Roman"/>
          <w:sz w:val="20"/>
          <w:szCs w:val="20"/>
          <w:lang w:val="en-GB"/>
        </w:rPr>
        <w:t>existence of a</w:t>
      </w:r>
      <w:r w:rsidR="005D4129" w:rsidRPr="007142E4">
        <w:rPr>
          <w:rFonts w:ascii="Times New Roman" w:hAnsi="Times New Roman" w:cs="Times New Roman"/>
          <w:sz w:val="20"/>
          <w:szCs w:val="20"/>
          <w:lang w:val="en-GB"/>
        </w:rPr>
        <w:t xml:space="preserve"> unicast link. In the end, </w:t>
      </w:r>
      <w:r w:rsidR="003C1F42" w:rsidRPr="007142E4">
        <w:rPr>
          <w:rFonts w:ascii="Times New Roman" w:hAnsi="Times New Roman" w:cs="Times New Roman"/>
          <w:sz w:val="20"/>
          <w:szCs w:val="20"/>
          <w:lang w:val="en-GB"/>
        </w:rPr>
        <w:t xml:space="preserve">RAN2 made the working assumption that </w:t>
      </w:r>
      <w:r w:rsidR="00583231" w:rsidRPr="007142E4">
        <w:rPr>
          <w:rFonts w:ascii="Times New Roman" w:hAnsi="Times New Roman" w:cs="Times New Roman"/>
          <w:sz w:val="20"/>
          <w:szCs w:val="20"/>
          <w:lang w:val="en-GB"/>
        </w:rPr>
        <w:t xml:space="preserve">SL-LBT failure detection is not relevant to </w:t>
      </w:r>
      <w:r w:rsidR="00610C59" w:rsidRPr="007142E4">
        <w:rPr>
          <w:rFonts w:ascii="Times New Roman" w:hAnsi="Times New Roman" w:cs="Times New Roman"/>
          <w:sz w:val="20"/>
          <w:szCs w:val="20"/>
          <w:lang w:val="en-GB"/>
        </w:rPr>
        <w:t xml:space="preserve">cast type/DST/unicast link. </w:t>
      </w:r>
      <w:r w:rsidR="008B0BF4" w:rsidRPr="007142E4">
        <w:rPr>
          <w:rFonts w:ascii="Times New Roman" w:hAnsi="Times New Roman" w:cs="Times New Roman"/>
          <w:sz w:val="20"/>
          <w:szCs w:val="20"/>
          <w:lang w:val="en-GB"/>
        </w:rPr>
        <w:t xml:space="preserve">In our understanding, </w:t>
      </w:r>
      <w:r w:rsidR="00831805" w:rsidRPr="007142E4">
        <w:rPr>
          <w:rFonts w:ascii="Times New Roman" w:hAnsi="Times New Roman" w:cs="Times New Roman"/>
          <w:sz w:val="20"/>
          <w:szCs w:val="20"/>
          <w:lang w:val="en-GB"/>
        </w:rPr>
        <w:t xml:space="preserve">SL-LBT operation is not specific to a particular destination or cast </w:t>
      </w:r>
      <w:proofErr w:type="gramStart"/>
      <w:r w:rsidR="00831805" w:rsidRPr="007142E4">
        <w:rPr>
          <w:rFonts w:ascii="Times New Roman" w:hAnsi="Times New Roman" w:cs="Times New Roman"/>
          <w:sz w:val="20"/>
          <w:szCs w:val="20"/>
          <w:lang w:val="en-GB"/>
        </w:rPr>
        <w:t>type, since</w:t>
      </w:r>
      <w:proofErr w:type="gramEnd"/>
      <w:r w:rsidR="00831805" w:rsidRPr="007142E4">
        <w:rPr>
          <w:rFonts w:ascii="Times New Roman" w:hAnsi="Times New Roman" w:cs="Times New Roman"/>
          <w:sz w:val="20"/>
          <w:szCs w:val="20"/>
          <w:lang w:val="en-GB"/>
        </w:rPr>
        <w:t xml:space="preserve"> </w:t>
      </w:r>
      <w:r w:rsidR="00CE60CD" w:rsidRPr="007142E4">
        <w:rPr>
          <w:rFonts w:ascii="Times New Roman" w:hAnsi="Times New Roman" w:cs="Times New Roman"/>
          <w:sz w:val="20"/>
          <w:szCs w:val="20"/>
          <w:lang w:val="en-GB"/>
        </w:rPr>
        <w:t>it operates based on channel occupancy time (COT)</w:t>
      </w:r>
      <w:r w:rsidR="00A8711B" w:rsidRPr="007142E4">
        <w:rPr>
          <w:rFonts w:ascii="Times New Roman" w:hAnsi="Times New Roman" w:cs="Times New Roman"/>
          <w:sz w:val="20"/>
          <w:szCs w:val="20"/>
          <w:lang w:val="en-GB"/>
        </w:rPr>
        <w:t xml:space="preserve"> and corresponds to </w:t>
      </w:r>
      <w:r w:rsidR="00F408DB" w:rsidRPr="007142E4">
        <w:rPr>
          <w:rFonts w:ascii="Times New Roman" w:hAnsi="Times New Roman" w:cs="Times New Roman"/>
          <w:sz w:val="20"/>
          <w:szCs w:val="20"/>
          <w:lang w:val="en-GB"/>
        </w:rPr>
        <w:t>the reservation of</w:t>
      </w:r>
      <w:r w:rsidR="00E2193E" w:rsidRPr="007142E4">
        <w:rPr>
          <w:rFonts w:ascii="Times New Roman" w:hAnsi="Times New Roman" w:cs="Times New Roman"/>
          <w:sz w:val="20"/>
          <w:szCs w:val="20"/>
          <w:lang w:val="en-GB"/>
        </w:rPr>
        <w:t xml:space="preserve"> the</w:t>
      </w:r>
      <w:r w:rsidR="00A8711B" w:rsidRPr="007142E4">
        <w:rPr>
          <w:rFonts w:ascii="Times New Roman" w:hAnsi="Times New Roman" w:cs="Times New Roman"/>
          <w:sz w:val="20"/>
          <w:szCs w:val="20"/>
          <w:lang w:val="en-GB"/>
        </w:rPr>
        <w:t xml:space="preserve"> SL channel</w:t>
      </w:r>
      <w:r w:rsidR="00E2193E" w:rsidRPr="007142E4">
        <w:rPr>
          <w:rFonts w:ascii="Times New Roman" w:hAnsi="Times New Roman" w:cs="Times New Roman"/>
          <w:sz w:val="20"/>
          <w:szCs w:val="20"/>
          <w:lang w:val="en-GB"/>
        </w:rPr>
        <w:t xml:space="preserve"> by some other UE(s)</w:t>
      </w:r>
      <w:r w:rsidR="00A8711B" w:rsidRPr="007142E4">
        <w:rPr>
          <w:rFonts w:ascii="Times New Roman" w:hAnsi="Times New Roman" w:cs="Times New Roman"/>
          <w:sz w:val="20"/>
          <w:szCs w:val="20"/>
          <w:lang w:val="en-GB"/>
        </w:rPr>
        <w:t xml:space="preserve">. </w:t>
      </w:r>
      <w:r w:rsidR="00DC4AD6" w:rsidRPr="007142E4">
        <w:rPr>
          <w:rFonts w:ascii="Times New Roman" w:hAnsi="Times New Roman" w:cs="Times New Roman"/>
          <w:sz w:val="20"/>
          <w:szCs w:val="20"/>
          <w:lang w:val="en-GB"/>
        </w:rPr>
        <w:t xml:space="preserve">If we were to define the LBT failure detection based on </w:t>
      </w:r>
      <w:r w:rsidR="000678CA" w:rsidRPr="007142E4">
        <w:rPr>
          <w:rFonts w:ascii="Times New Roman" w:hAnsi="Times New Roman" w:cs="Times New Roman"/>
          <w:sz w:val="20"/>
          <w:szCs w:val="20"/>
          <w:lang w:val="en-GB"/>
        </w:rPr>
        <w:t xml:space="preserve">a per unicast link basis, this would imply that each UE has to keep track of </w:t>
      </w:r>
      <w:r w:rsidR="001C1F0F" w:rsidRPr="007142E4">
        <w:rPr>
          <w:rFonts w:ascii="Times New Roman" w:hAnsi="Times New Roman" w:cs="Times New Roman"/>
          <w:sz w:val="20"/>
          <w:szCs w:val="20"/>
          <w:lang w:val="en-GB"/>
        </w:rPr>
        <w:t xml:space="preserve">directional failure detection, which implies maintaining several </w:t>
      </w:r>
      <w:r w:rsidR="00D4321E" w:rsidRPr="007142E4">
        <w:rPr>
          <w:rFonts w:ascii="Times New Roman" w:hAnsi="Times New Roman" w:cs="Times New Roman"/>
          <w:sz w:val="20"/>
          <w:szCs w:val="20"/>
          <w:lang w:val="en-GB"/>
        </w:rPr>
        <w:t>variables per unicast link direction. With even a few concurrent unicast links set up, this would lead to hug</w:t>
      </w:r>
      <w:r w:rsidR="003C19A2" w:rsidRPr="007142E4">
        <w:rPr>
          <w:rFonts w:ascii="Times New Roman" w:hAnsi="Times New Roman" w:cs="Times New Roman"/>
          <w:sz w:val="20"/>
          <w:szCs w:val="20"/>
          <w:lang w:val="en-GB"/>
        </w:rPr>
        <w:t xml:space="preserve">e complexity. </w:t>
      </w:r>
      <w:r w:rsidR="00FA176D" w:rsidRPr="007142E4">
        <w:rPr>
          <w:rFonts w:ascii="Times New Roman" w:hAnsi="Times New Roman" w:cs="Times New Roman"/>
          <w:sz w:val="20"/>
          <w:szCs w:val="20"/>
          <w:lang w:val="en-GB"/>
        </w:rPr>
        <w:t xml:space="preserve">Similarly, if we consider per L2 DST LBT failure detection, this implies that PHY layer would need to </w:t>
      </w:r>
      <w:r w:rsidR="00B44BC5" w:rsidRPr="007142E4">
        <w:rPr>
          <w:rFonts w:ascii="Times New Roman" w:hAnsi="Times New Roman" w:cs="Times New Roman"/>
          <w:sz w:val="20"/>
          <w:szCs w:val="20"/>
          <w:lang w:val="en-GB"/>
        </w:rPr>
        <w:t xml:space="preserve">keep track of and </w:t>
      </w:r>
      <w:r w:rsidR="00FA176D" w:rsidRPr="007142E4">
        <w:rPr>
          <w:rFonts w:ascii="Times New Roman" w:hAnsi="Times New Roman" w:cs="Times New Roman"/>
          <w:sz w:val="20"/>
          <w:szCs w:val="20"/>
          <w:lang w:val="en-GB"/>
        </w:rPr>
        <w:t xml:space="preserve">provide </w:t>
      </w:r>
      <w:r w:rsidR="00B44BC5" w:rsidRPr="007142E4">
        <w:rPr>
          <w:rFonts w:ascii="Times New Roman" w:hAnsi="Times New Roman" w:cs="Times New Roman"/>
          <w:sz w:val="20"/>
          <w:szCs w:val="20"/>
          <w:lang w:val="en-GB"/>
        </w:rPr>
        <w:t xml:space="preserve">LBT failure information with added information, </w:t>
      </w:r>
      <w:proofErr w:type="gramStart"/>
      <w:r w:rsidR="00B44BC5" w:rsidRPr="007142E4">
        <w:rPr>
          <w:rFonts w:ascii="Times New Roman" w:hAnsi="Times New Roman" w:cs="Times New Roman"/>
          <w:sz w:val="20"/>
          <w:szCs w:val="20"/>
          <w:lang w:val="en-GB"/>
        </w:rPr>
        <w:t>e.g.</w:t>
      </w:r>
      <w:proofErr w:type="gramEnd"/>
      <w:r w:rsidR="00B44BC5" w:rsidRPr="007142E4">
        <w:rPr>
          <w:rFonts w:ascii="Times New Roman" w:hAnsi="Times New Roman" w:cs="Times New Roman"/>
          <w:sz w:val="20"/>
          <w:szCs w:val="20"/>
          <w:lang w:val="en-GB"/>
        </w:rPr>
        <w:t xml:space="preserve"> destination ID for which LBT failure is detected. This has additional RAN1 impact and </w:t>
      </w:r>
      <w:r w:rsidR="00A94E74" w:rsidRPr="007142E4">
        <w:rPr>
          <w:rFonts w:ascii="Times New Roman" w:hAnsi="Times New Roman" w:cs="Times New Roman"/>
          <w:sz w:val="20"/>
          <w:szCs w:val="20"/>
          <w:lang w:val="en-GB"/>
        </w:rPr>
        <w:t xml:space="preserve">does not seem preferrable to us. By contrast, </w:t>
      </w:r>
      <w:r w:rsidR="00C26E63" w:rsidRPr="007142E4">
        <w:rPr>
          <w:rFonts w:ascii="Times New Roman" w:hAnsi="Times New Roman" w:cs="Times New Roman"/>
          <w:sz w:val="20"/>
          <w:szCs w:val="20"/>
          <w:lang w:val="en-GB"/>
        </w:rPr>
        <w:t xml:space="preserve">even without any such restriction of unicast link/cast type/DST, PHY layer will </w:t>
      </w:r>
      <w:r w:rsidR="00C26E63" w:rsidRPr="007142E4">
        <w:rPr>
          <w:rFonts w:ascii="Times New Roman" w:hAnsi="Times New Roman" w:cs="Times New Roman"/>
          <w:sz w:val="20"/>
          <w:szCs w:val="20"/>
          <w:lang w:val="en-GB"/>
        </w:rPr>
        <w:lastRenderedPageBreak/>
        <w:t xml:space="preserve">simply indicate LBT failure for a given resource and MAC should already be aware of the </w:t>
      </w:r>
      <w:r w:rsidR="009B405C" w:rsidRPr="007142E4">
        <w:rPr>
          <w:rFonts w:ascii="Times New Roman" w:hAnsi="Times New Roman" w:cs="Times New Roman"/>
          <w:sz w:val="20"/>
          <w:szCs w:val="20"/>
          <w:lang w:val="en-GB"/>
        </w:rPr>
        <w:t xml:space="preserve">destination for which that resource was selected; hence no need to consider them again. </w:t>
      </w:r>
      <w:r w:rsidR="00A8711B" w:rsidRPr="007142E4">
        <w:rPr>
          <w:rFonts w:ascii="Times New Roman" w:hAnsi="Times New Roman" w:cs="Times New Roman"/>
          <w:sz w:val="20"/>
          <w:szCs w:val="20"/>
          <w:lang w:val="en-GB"/>
        </w:rPr>
        <w:t xml:space="preserve">Therefore, we think it is reasonable to </w:t>
      </w:r>
      <w:r w:rsidR="00DD735C" w:rsidRPr="007142E4">
        <w:rPr>
          <w:rFonts w:ascii="Times New Roman" w:hAnsi="Times New Roman" w:cs="Times New Roman"/>
          <w:sz w:val="20"/>
          <w:szCs w:val="20"/>
          <w:lang w:val="en-GB"/>
        </w:rPr>
        <w:t xml:space="preserve">confirm this working assumption and also inform RAN1 </w:t>
      </w:r>
      <w:r w:rsidR="000C0B5D" w:rsidRPr="007142E4">
        <w:rPr>
          <w:rFonts w:ascii="Times New Roman" w:hAnsi="Times New Roman" w:cs="Times New Roman"/>
          <w:sz w:val="20"/>
          <w:szCs w:val="20"/>
          <w:lang w:val="en-GB"/>
        </w:rPr>
        <w:t>if there is</w:t>
      </w:r>
      <w:r w:rsidR="00DD735C" w:rsidRPr="007142E4">
        <w:rPr>
          <w:rFonts w:ascii="Times New Roman" w:hAnsi="Times New Roman" w:cs="Times New Roman"/>
          <w:sz w:val="20"/>
          <w:szCs w:val="20"/>
          <w:lang w:val="en-GB"/>
        </w:rPr>
        <w:t xml:space="preserve"> some dependence on their work.</w:t>
      </w:r>
    </w:p>
    <w:p w14:paraId="2A5E616D" w14:textId="3CBEF56A" w:rsidR="00DD735C" w:rsidRPr="007142E4" w:rsidRDefault="00DD735C" w:rsidP="00DD735C">
      <w:pPr>
        <w:spacing w:afterLines="50" w:after="120"/>
        <w:rPr>
          <w:rFonts w:ascii="Times New Roman" w:hAnsi="Times New Roman"/>
          <w:b/>
          <w:bCs/>
          <w:sz w:val="20"/>
          <w:szCs w:val="20"/>
          <w:lang w:val="en-GB"/>
        </w:rPr>
      </w:pPr>
      <w:r w:rsidRPr="007142E4">
        <w:rPr>
          <w:rFonts w:ascii="Times New Roman" w:hAnsi="Times New Roman"/>
          <w:b/>
          <w:bCs/>
          <w:sz w:val="20"/>
          <w:szCs w:val="20"/>
          <w:lang w:val="en-GB"/>
        </w:rPr>
        <w:t xml:space="preserve">Proposal 1: Confirm the working assumption </w:t>
      </w:r>
      <w:r w:rsidR="00E81428" w:rsidRPr="007142E4">
        <w:rPr>
          <w:rFonts w:ascii="Times New Roman" w:hAnsi="Times New Roman"/>
          <w:b/>
          <w:bCs/>
          <w:sz w:val="20"/>
          <w:szCs w:val="20"/>
          <w:lang w:val="en-GB"/>
        </w:rPr>
        <w:t>that SL-specific consistent LBT failure detection is not relevant to cast type/DST/unicast link</w:t>
      </w:r>
      <w:r w:rsidRPr="007142E4">
        <w:rPr>
          <w:rFonts w:ascii="Times New Roman" w:hAnsi="Times New Roman"/>
          <w:b/>
          <w:bCs/>
          <w:sz w:val="20"/>
          <w:szCs w:val="20"/>
          <w:lang w:val="en-GB"/>
        </w:rPr>
        <w:t>.</w:t>
      </w:r>
      <w:r w:rsidR="00E81428" w:rsidRPr="007142E4">
        <w:rPr>
          <w:rFonts w:ascii="Times New Roman" w:hAnsi="Times New Roman"/>
          <w:b/>
          <w:bCs/>
          <w:sz w:val="20"/>
          <w:szCs w:val="20"/>
          <w:lang w:val="en-GB"/>
        </w:rPr>
        <w:t xml:space="preserve"> Also inform RAN1 if agreed.</w:t>
      </w:r>
    </w:p>
    <w:p w14:paraId="6E552237" w14:textId="77777777" w:rsidR="00DD735C" w:rsidRPr="007142E4" w:rsidRDefault="00DD735C" w:rsidP="005611F7">
      <w:pPr>
        <w:rPr>
          <w:rFonts w:ascii="Times New Roman" w:hAnsi="Times New Roman" w:cs="Times New Roman"/>
          <w:sz w:val="20"/>
          <w:szCs w:val="20"/>
          <w:lang w:val="en-GB"/>
        </w:rPr>
      </w:pPr>
    </w:p>
    <w:p w14:paraId="08AEF888" w14:textId="79775323" w:rsidR="005611F7" w:rsidRPr="007142E4" w:rsidRDefault="00E81428" w:rsidP="005611F7">
      <w:pPr>
        <w:rPr>
          <w:rFonts w:ascii="Times New Roman" w:hAnsi="Times New Roman" w:cs="Times New Roman"/>
          <w:sz w:val="20"/>
          <w:szCs w:val="20"/>
          <w:lang w:val="en-GB"/>
        </w:rPr>
      </w:pPr>
      <w:r w:rsidRPr="007142E4">
        <w:rPr>
          <w:rFonts w:ascii="Times New Roman" w:hAnsi="Times New Roman" w:cs="Times New Roman"/>
          <w:sz w:val="20"/>
          <w:szCs w:val="20"/>
          <w:lang w:val="en-GB"/>
        </w:rPr>
        <w:t xml:space="preserve">The other aspect to consider is related to the reporting of the SL-LBT </w:t>
      </w:r>
      <w:r w:rsidR="00AA7130" w:rsidRPr="007142E4">
        <w:rPr>
          <w:rFonts w:ascii="Times New Roman" w:hAnsi="Times New Roman" w:cs="Times New Roman"/>
          <w:sz w:val="20"/>
          <w:szCs w:val="20"/>
          <w:lang w:val="en-GB"/>
        </w:rPr>
        <w:t xml:space="preserve">consistent LBT failure to the network. </w:t>
      </w:r>
      <w:r w:rsidR="00124940" w:rsidRPr="007142E4">
        <w:rPr>
          <w:rFonts w:ascii="Times New Roman" w:hAnsi="Times New Roman" w:cs="Times New Roman"/>
          <w:sz w:val="20"/>
          <w:szCs w:val="20"/>
          <w:lang w:val="en-GB"/>
        </w:rPr>
        <w:t xml:space="preserve">Note that </w:t>
      </w:r>
      <w:r w:rsidR="00AA7130" w:rsidRPr="007142E4">
        <w:rPr>
          <w:rFonts w:ascii="Times New Roman" w:hAnsi="Times New Roman" w:cs="Times New Roman"/>
          <w:sz w:val="20"/>
          <w:szCs w:val="20"/>
          <w:lang w:val="en-GB"/>
        </w:rPr>
        <w:t xml:space="preserve">RAN2 </w:t>
      </w:r>
      <w:r w:rsidR="00124940" w:rsidRPr="007142E4">
        <w:rPr>
          <w:rFonts w:ascii="Times New Roman" w:hAnsi="Times New Roman" w:cs="Times New Roman"/>
          <w:sz w:val="20"/>
          <w:szCs w:val="20"/>
          <w:lang w:val="en-GB"/>
        </w:rPr>
        <w:t xml:space="preserve">has </w:t>
      </w:r>
      <w:r w:rsidR="00AA7130" w:rsidRPr="007142E4">
        <w:rPr>
          <w:rFonts w:ascii="Times New Roman" w:hAnsi="Times New Roman" w:cs="Times New Roman"/>
          <w:sz w:val="20"/>
          <w:szCs w:val="20"/>
          <w:lang w:val="en-GB"/>
        </w:rPr>
        <w:t xml:space="preserve">already agreed to support this reporting for both mode-1 and RRC_CONNECTED mode-2 UE. </w:t>
      </w:r>
      <w:r w:rsidR="005611F7" w:rsidRPr="007142E4">
        <w:rPr>
          <w:rFonts w:ascii="Times New Roman" w:hAnsi="Times New Roman" w:cs="Times New Roman"/>
          <w:sz w:val="20"/>
          <w:szCs w:val="20"/>
          <w:lang w:val="en-GB"/>
        </w:rPr>
        <w:t xml:space="preserve">For Uu, the LBT failure prompts the UE to generate an LBT failure MAC CE to inform the network about the cell where LBT failure is triggered. In case UE does not have UL resources for transmission of this MAC CE, the UE triggers a Scheduling Request for LBT failure MAC CE. For the case of sidelink operation, </w:t>
      </w:r>
      <w:r w:rsidR="00257B4E" w:rsidRPr="007142E4">
        <w:rPr>
          <w:rFonts w:ascii="Times New Roman" w:hAnsi="Times New Roman" w:cs="Times New Roman"/>
          <w:sz w:val="20"/>
          <w:szCs w:val="20"/>
          <w:lang w:val="en-GB"/>
        </w:rPr>
        <w:t xml:space="preserve">since we have already agreed to support the indication to the network, </w:t>
      </w:r>
      <w:r w:rsidR="005611F7" w:rsidRPr="007142E4">
        <w:rPr>
          <w:rFonts w:ascii="Times New Roman" w:hAnsi="Times New Roman" w:cs="Times New Roman"/>
          <w:sz w:val="20"/>
          <w:szCs w:val="20"/>
          <w:lang w:val="en-GB"/>
        </w:rPr>
        <w:t xml:space="preserve">it </w:t>
      </w:r>
      <w:r w:rsidR="005B39A0" w:rsidRPr="007142E4">
        <w:rPr>
          <w:rFonts w:ascii="Times New Roman" w:hAnsi="Times New Roman" w:cs="Times New Roman"/>
          <w:sz w:val="20"/>
          <w:szCs w:val="20"/>
          <w:lang w:val="en-GB"/>
        </w:rPr>
        <w:t xml:space="preserve">needs to be discussed </w:t>
      </w:r>
      <w:r w:rsidR="005611F7" w:rsidRPr="007142E4">
        <w:rPr>
          <w:rFonts w:ascii="Times New Roman" w:hAnsi="Times New Roman" w:cs="Times New Roman"/>
          <w:sz w:val="20"/>
          <w:szCs w:val="20"/>
          <w:lang w:val="en-GB"/>
        </w:rPr>
        <w:t>if a MAC CE needs to be defined</w:t>
      </w:r>
      <w:r w:rsidR="001D787A" w:rsidRPr="007142E4">
        <w:rPr>
          <w:rFonts w:ascii="Times New Roman" w:hAnsi="Times New Roman" w:cs="Times New Roman"/>
          <w:sz w:val="20"/>
          <w:szCs w:val="20"/>
          <w:lang w:val="en-GB"/>
        </w:rPr>
        <w:t>, or some other mechanism like RRC signaling should be considered</w:t>
      </w:r>
      <w:r w:rsidR="005611F7" w:rsidRPr="007142E4">
        <w:rPr>
          <w:rFonts w:ascii="Times New Roman" w:hAnsi="Times New Roman" w:cs="Times New Roman"/>
          <w:sz w:val="20"/>
          <w:szCs w:val="20"/>
          <w:lang w:val="en-GB"/>
        </w:rPr>
        <w:t xml:space="preserve">. </w:t>
      </w:r>
      <w:r w:rsidR="00B750BC" w:rsidRPr="007142E4">
        <w:rPr>
          <w:rFonts w:ascii="Times New Roman" w:hAnsi="Times New Roman" w:cs="Times New Roman"/>
          <w:sz w:val="20"/>
          <w:szCs w:val="20"/>
          <w:lang w:val="en-GB"/>
        </w:rPr>
        <w:t xml:space="preserve">We think it is </w:t>
      </w:r>
      <w:r w:rsidR="003950AB" w:rsidRPr="007142E4">
        <w:rPr>
          <w:rFonts w:ascii="Times New Roman" w:hAnsi="Times New Roman" w:cs="Times New Roman"/>
          <w:sz w:val="20"/>
          <w:szCs w:val="20"/>
          <w:lang w:val="en-GB"/>
        </w:rPr>
        <w:t>reasonable</w:t>
      </w:r>
      <w:r w:rsidR="00B750BC" w:rsidRPr="007142E4">
        <w:rPr>
          <w:rFonts w:ascii="Times New Roman" w:hAnsi="Times New Roman" w:cs="Times New Roman"/>
          <w:sz w:val="20"/>
          <w:szCs w:val="20"/>
          <w:lang w:val="en-GB"/>
        </w:rPr>
        <w:t xml:space="preserve"> to follow NR-U design in this regard, </w:t>
      </w:r>
      <w:proofErr w:type="gramStart"/>
      <w:r w:rsidR="00B750BC" w:rsidRPr="007142E4">
        <w:rPr>
          <w:rFonts w:ascii="Times New Roman" w:hAnsi="Times New Roman" w:cs="Times New Roman"/>
          <w:sz w:val="20"/>
          <w:szCs w:val="20"/>
          <w:lang w:val="en-GB"/>
        </w:rPr>
        <w:t>i.e.</w:t>
      </w:r>
      <w:proofErr w:type="gramEnd"/>
      <w:r w:rsidR="00B750BC" w:rsidRPr="007142E4">
        <w:rPr>
          <w:rFonts w:ascii="Times New Roman" w:hAnsi="Times New Roman" w:cs="Times New Roman"/>
          <w:sz w:val="20"/>
          <w:szCs w:val="20"/>
          <w:lang w:val="en-GB"/>
        </w:rPr>
        <w:t xml:space="preserve"> new SL MAC CE for SL-U LBT failure can be defined. </w:t>
      </w:r>
      <w:r w:rsidR="005611F7" w:rsidRPr="007142E4">
        <w:rPr>
          <w:rFonts w:ascii="Times New Roman" w:hAnsi="Times New Roman" w:cs="Times New Roman"/>
          <w:sz w:val="20"/>
          <w:szCs w:val="20"/>
          <w:lang w:val="en-GB"/>
        </w:rPr>
        <w:t>Moreover, given that the UE is allowed to trigger SR for transmitting the LBT failure MAC CE for NR-U, we also need to consider if a similar SR needs to be defined for SL-U.</w:t>
      </w:r>
    </w:p>
    <w:p w14:paraId="3B812DA2" w14:textId="77351967" w:rsidR="005611F7" w:rsidRPr="007142E4" w:rsidRDefault="005611F7" w:rsidP="005611F7">
      <w:pPr>
        <w:spacing w:afterLines="50" w:after="120"/>
        <w:rPr>
          <w:rFonts w:ascii="Times New Roman" w:hAnsi="Times New Roman"/>
          <w:b/>
          <w:bCs/>
          <w:sz w:val="20"/>
          <w:szCs w:val="20"/>
          <w:lang w:val="en-GB"/>
        </w:rPr>
      </w:pPr>
      <w:r w:rsidRPr="007142E4">
        <w:rPr>
          <w:rFonts w:ascii="Times New Roman" w:hAnsi="Times New Roman"/>
          <w:b/>
          <w:bCs/>
          <w:sz w:val="20"/>
          <w:szCs w:val="20"/>
          <w:lang w:val="en-GB"/>
        </w:rPr>
        <w:t xml:space="preserve">Proposal </w:t>
      </w:r>
      <w:r w:rsidR="00B750BC" w:rsidRPr="007142E4">
        <w:rPr>
          <w:rFonts w:ascii="Times New Roman" w:hAnsi="Times New Roman"/>
          <w:b/>
          <w:bCs/>
          <w:sz w:val="20"/>
          <w:szCs w:val="20"/>
          <w:lang w:val="en-GB"/>
        </w:rPr>
        <w:t>2</w:t>
      </w:r>
      <w:r w:rsidRPr="007142E4">
        <w:rPr>
          <w:rFonts w:ascii="Times New Roman" w:hAnsi="Times New Roman"/>
          <w:b/>
          <w:bCs/>
          <w:sz w:val="20"/>
          <w:szCs w:val="20"/>
          <w:lang w:val="en-GB"/>
        </w:rPr>
        <w:t xml:space="preserve">a: RAN2 </w:t>
      </w:r>
      <w:r w:rsidR="0072431C" w:rsidRPr="007142E4">
        <w:rPr>
          <w:rFonts w:ascii="Times New Roman" w:hAnsi="Times New Roman"/>
          <w:b/>
          <w:bCs/>
          <w:sz w:val="20"/>
          <w:szCs w:val="20"/>
          <w:lang w:val="en-GB"/>
        </w:rPr>
        <w:t>agree</w:t>
      </w:r>
      <w:r w:rsidR="005E1573" w:rsidRPr="007142E4">
        <w:rPr>
          <w:rFonts w:ascii="Times New Roman" w:hAnsi="Times New Roman"/>
          <w:b/>
          <w:bCs/>
          <w:sz w:val="20"/>
          <w:szCs w:val="20"/>
          <w:lang w:val="en-GB"/>
        </w:rPr>
        <w:t>s</w:t>
      </w:r>
      <w:r w:rsidR="0072431C" w:rsidRPr="007142E4">
        <w:rPr>
          <w:rFonts w:ascii="Times New Roman" w:hAnsi="Times New Roman"/>
          <w:b/>
          <w:bCs/>
          <w:sz w:val="20"/>
          <w:szCs w:val="20"/>
          <w:lang w:val="en-GB"/>
        </w:rPr>
        <w:t xml:space="preserve"> that</w:t>
      </w:r>
      <w:r w:rsidRPr="007142E4">
        <w:rPr>
          <w:rFonts w:ascii="Times New Roman" w:hAnsi="Times New Roman"/>
          <w:b/>
          <w:bCs/>
          <w:sz w:val="20"/>
          <w:szCs w:val="20"/>
          <w:lang w:val="en-GB"/>
        </w:rPr>
        <w:t xml:space="preserve"> a new MAC CE </w:t>
      </w:r>
      <w:r w:rsidR="0072431C" w:rsidRPr="007142E4">
        <w:rPr>
          <w:rFonts w:ascii="Times New Roman" w:hAnsi="Times New Roman"/>
          <w:b/>
          <w:bCs/>
          <w:sz w:val="20"/>
          <w:szCs w:val="20"/>
          <w:lang w:val="en-GB"/>
        </w:rPr>
        <w:t xml:space="preserve">shall </w:t>
      </w:r>
      <w:r w:rsidRPr="007142E4">
        <w:rPr>
          <w:rFonts w:ascii="Times New Roman" w:hAnsi="Times New Roman"/>
          <w:b/>
          <w:bCs/>
          <w:sz w:val="20"/>
          <w:szCs w:val="20"/>
          <w:lang w:val="en-GB"/>
        </w:rPr>
        <w:t xml:space="preserve">be defined to inform the network about </w:t>
      </w:r>
      <w:r w:rsidR="00B750BC" w:rsidRPr="007142E4">
        <w:rPr>
          <w:rFonts w:ascii="Times New Roman" w:hAnsi="Times New Roman"/>
          <w:b/>
          <w:bCs/>
          <w:sz w:val="20"/>
          <w:szCs w:val="20"/>
          <w:lang w:val="en-GB"/>
        </w:rPr>
        <w:t xml:space="preserve">consistent </w:t>
      </w:r>
      <w:r w:rsidRPr="007142E4">
        <w:rPr>
          <w:rFonts w:ascii="Times New Roman" w:hAnsi="Times New Roman"/>
          <w:b/>
          <w:bCs/>
          <w:sz w:val="20"/>
          <w:szCs w:val="20"/>
          <w:lang w:val="en-GB"/>
        </w:rPr>
        <w:t>SL-U LBT failure</w:t>
      </w:r>
      <w:r w:rsidR="00B750BC" w:rsidRPr="007142E4">
        <w:rPr>
          <w:rFonts w:ascii="Times New Roman" w:hAnsi="Times New Roman"/>
          <w:b/>
          <w:bCs/>
          <w:sz w:val="20"/>
          <w:szCs w:val="20"/>
          <w:lang w:val="en-GB"/>
        </w:rPr>
        <w:t>.</w:t>
      </w:r>
    </w:p>
    <w:p w14:paraId="65C06A7A" w14:textId="446A5118" w:rsidR="005611F7" w:rsidRPr="007142E4" w:rsidRDefault="005611F7" w:rsidP="005611F7">
      <w:pPr>
        <w:spacing w:afterLines="50" w:after="120"/>
        <w:rPr>
          <w:rFonts w:ascii="Times New Roman" w:hAnsi="Times New Roman"/>
          <w:b/>
          <w:bCs/>
          <w:sz w:val="20"/>
          <w:szCs w:val="20"/>
          <w:lang w:val="en-GB"/>
        </w:rPr>
      </w:pPr>
      <w:r w:rsidRPr="007142E4">
        <w:rPr>
          <w:rFonts w:ascii="Times New Roman" w:hAnsi="Times New Roman"/>
          <w:b/>
          <w:bCs/>
          <w:sz w:val="20"/>
          <w:szCs w:val="20"/>
          <w:lang w:val="en-GB"/>
        </w:rPr>
        <w:t xml:space="preserve">Proposal </w:t>
      </w:r>
      <w:r w:rsidR="00B750BC" w:rsidRPr="007142E4">
        <w:rPr>
          <w:rFonts w:ascii="Times New Roman" w:hAnsi="Times New Roman"/>
          <w:b/>
          <w:bCs/>
          <w:sz w:val="20"/>
          <w:szCs w:val="20"/>
          <w:lang w:val="en-GB"/>
        </w:rPr>
        <w:t>2</w:t>
      </w:r>
      <w:r w:rsidRPr="007142E4">
        <w:rPr>
          <w:rFonts w:ascii="Times New Roman" w:hAnsi="Times New Roman"/>
          <w:b/>
          <w:bCs/>
          <w:sz w:val="20"/>
          <w:szCs w:val="20"/>
          <w:lang w:val="en-GB"/>
        </w:rPr>
        <w:t>b: If a new MAC CE is needed, RAN2 further discuss if a new SR or existing SR configuration can be utilized for SL-U.</w:t>
      </w:r>
    </w:p>
    <w:p w14:paraId="21C1C73A" w14:textId="77777777" w:rsidR="005611F7" w:rsidRPr="007142E4" w:rsidRDefault="005611F7" w:rsidP="005611F7">
      <w:pPr>
        <w:spacing w:afterLines="50" w:after="120"/>
        <w:rPr>
          <w:rFonts w:ascii="Times New Roman" w:hAnsi="Times New Roman"/>
          <w:b/>
          <w:bCs/>
          <w:sz w:val="20"/>
          <w:szCs w:val="20"/>
          <w:lang w:val="en-GB"/>
        </w:rPr>
      </w:pPr>
    </w:p>
    <w:p w14:paraId="2204CE0B" w14:textId="194DD02C" w:rsidR="005611F7" w:rsidRPr="007142E4" w:rsidRDefault="005611F7" w:rsidP="005611F7">
      <w:pPr>
        <w:rPr>
          <w:rFonts w:ascii="Times New Roman" w:hAnsi="Times New Roman" w:cs="Times New Roman"/>
          <w:sz w:val="20"/>
          <w:szCs w:val="20"/>
          <w:lang w:val="en-GB"/>
        </w:rPr>
      </w:pPr>
      <w:r w:rsidRPr="007142E4">
        <w:rPr>
          <w:rFonts w:ascii="Times New Roman" w:hAnsi="Times New Roman" w:cs="Times New Roman"/>
          <w:sz w:val="20"/>
          <w:szCs w:val="20"/>
          <w:lang w:val="en-GB"/>
        </w:rPr>
        <w:t xml:space="preserve">Sidelink operation supports both type 1 and type 2 SL configured grant operation in mode 1; therefore, it seems natural to extend the CG operation for SL-U operation as well. In addition, the question about whether any of the enhancements introduced for NR-U is essential needs to be discussed. For instance, in order to avoid UE retransmitting too quickly over the CG resource autonomously, a CG retransmission timer was introduced. Autonomous retransmission on CG resource is prohibited for a HARQ process while the CG retransmission timer for the HARQ process is running. For the case of SL-U, assuming that type 1 and type 2 CGs shall be supported, the need for </w:t>
      </w:r>
      <w:r w:rsidR="004B4A24" w:rsidRPr="007142E4">
        <w:rPr>
          <w:rFonts w:ascii="Times New Roman" w:hAnsi="Times New Roman" w:cs="Times New Roman"/>
          <w:sz w:val="20"/>
          <w:szCs w:val="20"/>
          <w:lang w:val="en-GB"/>
        </w:rPr>
        <w:t xml:space="preserve">a similar </w:t>
      </w:r>
      <w:r w:rsidRPr="007142E4">
        <w:rPr>
          <w:rFonts w:ascii="Times New Roman" w:hAnsi="Times New Roman" w:cs="Times New Roman"/>
          <w:sz w:val="20"/>
          <w:szCs w:val="20"/>
          <w:lang w:val="en-GB"/>
        </w:rPr>
        <w:t xml:space="preserve">CG retransmission timer </w:t>
      </w:r>
      <w:r w:rsidR="004B4A24" w:rsidRPr="007142E4">
        <w:rPr>
          <w:rFonts w:ascii="Times New Roman" w:hAnsi="Times New Roman" w:cs="Times New Roman"/>
          <w:sz w:val="20"/>
          <w:szCs w:val="20"/>
          <w:lang w:val="en-GB"/>
        </w:rPr>
        <w:t xml:space="preserve">as in the case of NR-U </w:t>
      </w:r>
      <w:r w:rsidRPr="007142E4">
        <w:rPr>
          <w:rFonts w:ascii="Times New Roman" w:hAnsi="Times New Roman" w:cs="Times New Roman"/>
          <w:sz w:val="20"/>
          <w:szCs w:val="20"/>
          <w:lang w:val="en-GB"/>
        </w:rPr>
        <w:t>needs to be discussed.</w:t>
      </w:r>
    </w:p>
    <w:p w14:paraId="2D614AE6" w14:textId="24C470DC" w:rsidR="005611F7" w:rsidRPr="007142E4" w:rsidRDefault="005611F7" w:rsidP="005611F7">
      <w:pPr>
        <w:rPr>
          <w:rFonts w:ascii="Times New Roman" w:hAnsi="Times New Roman"/>
          <w:b/>
          <w:bCs/>
          <w:sz w:val="20"/>
          <w:szCs w:val="20"/>
          <w:lang w:val="en-GB"/>
        </w:rPr>
      </w:pPr>
      <w:r w:rsidRPr="007142E4">
        <w:rPr>
          <w:rFonts w:ascii="Times New Roman" w:hAnsi="Times New Roman"/>
          <w:b/>
          <w:bCs/>
          <w:sz w:val="20"/>
          <w:szCs w:val="20"/>
          <w:lang w:val="en-GB"/>
        </w:rPr>
        <w:t xml:space="preserve">Proposal </w:t>
      </w:r>
      <w:r w:rsidR="00B750BC" w:rsidRPr="007142E4">
        <w:rPr>
          <w:rFonts w:ascii="Times New Roman" w:hAnsi="Times New Roman"/>
          <w:b/>
          <w:bCs/>
          <w:sz w:val="20"/>
          <w:szCs w:val="20"/>
          <w:lang w:val="en-GB"/>
        </w:rPr>
        <w:t>3</w:t>
      </w:r>
      <w:r w:rsidRPr="007142E4">
        <w:rPr>
          <w:rFonts w:ascii="Times New Roman" w:hAnsi="Times New Roman"/>
          <w:b/>
          <w:bCs/>
          <w:sz w:val="20"/>
          <w:szCs w:val="20"/>
          <w:lang w:val="en-GB"/>
        </w:rPr>
        <w:t xml:space="preserve">: Sidelink configured grant type1 and type 2 are both supported for SL-U operation. FFS </w:t>
      </w:r>
      <w:r w:rsidR="002320B5" w:rsidRPr="007142E4">
        <w:rPr>
          <w:rFonts w:ascii="Times New Roman" w:hAnsi="Times New Roman"/>
          <w:b/>
          <w:bCs/>
          <w:sz w:val="20"/>
          <w:szCs w:val="20"/>
          <w:lang w:val="en-GB"/>
        </w:rPr>
        <w:t xml:space="preserve">if </w:t>
      </w:r>
      <w:r w:rsidRPr="007142E4">
        <w:rPr>
          <w:rFonts w:ascii="Times New Roman" w:hAnsi="Times New Roman"/>
          <w:b/>
          <w:bCs/>
          <w:sz w:val="20"/>
          <w:szCs w:val="20"/>
          <w:lang w:val="en-GB"/>
        </w:rPr>
        <w:t xml:space="preserve">any SL-U specific enhancements </w:t>
      </w:r>
      <w:r w:rsidR="002320B5" w:rsidRPr="007142E4">
        <w:rPr>
          <w:rFonts w:ascii="Times New Roman" w:hAnsi="Times New Roman"/>
          <w:b/>
          <w:bCs/>
          <w:sz w:val="20"/>
          <w:szCs w:val="20"/>
          <w:lang w:val="en-GB"/>
        </w:rPr>
        <w:t xml:space="preserve">are </w:t>
      </w:r>
      <w:r w:rsidRPr="007142E4">
        <w:rPr>
          <w:rFonts w:ascii="Times New Roman" w:hAnsi="Times New Roman"/>
          <w:b/>
          <w:bCs/>
          <w:sz w:val="20"/>
          <w:szCs w:val="20"/>
          <w:lang w:val="en-GB"/>
        </w:rPr>
        <w:t xml:space="preserve">needed </w:t>
      </w:r>
      <w:proofErr w:type="spellStart"/>
      <w:r w:rsidRPr="007142E4">
        <w:rPr>
          <w:rFonts w:ascii="Times New Roman" w:hAnsi="Times New Roman"/>
          <w:b/>
          <w:bCs/>
          <w:sz w:val="20"/>
          <w:szCs w:val="20"/>
          <w:lang w:val="en-GB"/>
        </w:rPr>
        <w:t>e.g</w:t>
      </w:r>
      <w:proofErr w:type="spellEnd"/>
      <w:r w:rsidRPr="007142E4">
        <w:rPr>
          <w:rFonts w:ascii="Times New Roman" w:hAnsi="Times New Roman"/>
          <w:b/>
          <w:bCs/>
          <w:sz w:val="20"/>
          <w:szCs w:val="20"/>
          <w:lang w:val="en-GB"/>
        </w:rPr>
        <w:t xml:space="preserve"> CG-retransmission timer.</w:t>
      </w:r>
    </w:p>
    <w:p w14:paraId="0883174D" w14:textId="77777777" w:rsidR="005611F7" w:rsidRPr="007142E4" w:rsidRDefault="005611F7" w:rsidP="005611F7">
      <w:pPr>
        <w:spacing w:afterLines="50" w:after="120"/>
        <w:rPr>
          <w:rFonts w:ascii="Times New Roman" w:hAnsi="Times New Roman"/>
          <w:b/>
          <w:bCs/>
          <w:sz w:val="20"/>
          <w:szCs w:val="20"/>
          <w:lang w:val="en-GB"/>
        </w:rPr>
      </w:pPr>
    </w:p>
    <w:p w14:paraId="28218BDD" w14:textId="0F624B5F" w:rsidR="005611F7" w:rsidRPr="007142E4" w:rsidRDefault="00D517BE" w:rsidP="005611F7">
      <w:pPr>
        <w:rPr>
          <w:rFonts w:ascii="Times New Roman" w:hAnsi="Times New Roman" w:cs="Times New Roman"/>
          <w:sz w:val="20"/>
          <w:szCs w:val="20"/>
          <w:lang w:val="en-GB"/>
        </w:rPr>
      </w:pPr>
      <w:r w:rsidRPr="007142E4">
        <w:rPr>
          <w:rFonts w:ascii="Times New Roman" w:hAnsi="Times New Roman" w:cs="Times New Roman"/>
          <w:sz w:val="20"/>
          <w:szCs w:val="20"/>
          <w:lang w:val="en-GB"/>
        </w:rPr>
        <w:t xml:space="preserve">Another aspect to consider for </w:t>
      </w:r>
      <w:r w:rsidR="00087202" w:rsidRPr="007142E4">
        <w:rPr>
          <w:rFonts w:ascii="Times New Roman" w:hAnsi="Times New Roman" w:cs="Times New Roman"/>
          <w:sz w:val="20"/>
          <w:szCs w:val="20"/>
          <w:lang w:val="en-GB"/>
        </w:rPr>
        <w:t xml:space="preserve">SL-LBT is the potential interaction with SL DRX procedure. In the last meeting, </w:t>
      </w:r>
      <w:r w:rsidR="00C95B49" w:rsidRPr="007142E4">
        <w:rPr>
          <w:rFonts w:ascii="Times New Roman" w:hAnsi="Times New Roman" w:cs="Times New Roman"/>
          <w:sz w:val="20"/>
          <w:szCs w:val="20"/>
          <w:lang w:val="en-GB"/>
        </w:rPr>
        <w:t xml:space="preserve">it was agreed to consider the interaction between DRX operation and shared COT, specifically on whether the COT sharing information </w:t>
      </w:r>
      <w:r w:rsidR="00A51C30" w:rsidRPr="007142E4">
        <w:rPr>
          <w:rFonts w:ascii="Times New Roman" w:hAnsi="Times New Roman" w:cs="Times New Roman"/>
          <w:sz w:val="20"/>
          <w:szCs w:val="20"/>
          <w:lang w:val="en-GB"/>
        </w:rPr>
        <w:t xml:space="preserve">can be utilized. </w:t>
      </w:r>
      <w:r w:rsidR="00957A2E" w:rsidRPr="007142E4">
        <w:rPr>
          <w:rFonts w:ascii="Times New Roman" w:hAnsi="Times New Roman" w:cs="Times New Roman"/>
          <w:sz w:val="20"/>
          <w:szCs w:val="20"/>
          <w:lang w:val="en-GB"/>
        </w:rPr>
        <w:t xml:space="preserve">We assume that </w:t>
      </w:r>
      <w:r w:rsidR="008D37DF" w:rsidRPr="007142E4">
        <w:rPr>
          <w:rFonts w:ascii="Times New Roman" w:hAnsi="Times New Roman" w:cs="Times New Roman"/>
          <w:sz w:val="20"/>
          <w:szCs w:val="20"/>
          <w:lang w:val="en-GB"/>
        </w:rPr>
        <w:t>since the TX UE determines the SL DRX configuration and sends to the RX UE</w:t>
      </w:r>
      <w:r w:rsidR="003D6F1A" w:rsidRPr="007142E4">
        <w:rPr>
          <w:rFonts w:ascii="Times New Roman" w:hAnsi="Times New Roman" w:cs="Times New Roman"/>
          <w:sz w:val="20"/>
          <w:szCs w:val="20"/>
          <w:lang w:val="en-GB"/>
        </w:rPr>
        <w:t xml:space="preserve">, at least for the case of unicast, the peer UEs </w:t>
      </w:r>
      <w:r w:rsidR="00633FCE" w:rsidRPr="007142E4">
        <w:rPr>
          <w:rFonts w:ascii="Times New Roman" w:hAnsi="Times New Roman" w:cs="Times New Roman"/>
          <w:sz w:val="20"/>
          <w:szCs w:val="20"/>
          <w:lang w:val="en-GB"/>
        </w:rPr>
        <w:t xml:space="preserve">have agreed on a specific SL-DRX configuration. Subsequently, if one of the UEs </w:t>
      </w:r>
      <w:r w:rsidR="00F33784" w:rsidRPr="007142E4">
        <w:rPr>
          <w:rFonts w:ascii="Times New Roman" w:hAnsi="Times New Roman" w:cs="Times New Roman"/>
          <w:sz w:val="20"/>
          <w:szCs w:val="20"/>
          <w:lang w:val="en-GB"/>
        </w:rPr>
        <w:t>(COT initiating</w:t>
      </w:r>
      <w:r w:rsidR="00CE3A24" w:rsidRPr="007142E4">
        <w:rPr>
          <w:rFonts w:ascii="Times New Roman" w:hAnsi="Times New Roman" w:cs="Times New Roman"/>
          <w:sz w:val="20"/>
          <w:szCs w:val="20"/>
          <w:lang w:val="en-GB"/>
        </w:rPr>
        <w:t>/sharing</w:t>
      </w:r>
      <w:r w:rsidR="00F33784" w:rsidRPr="007142E4">
        <w:rPr>
          <w:rFonts w:ascii="Times New Roman" w:hAnsi="Times New Roman" w:cs="Times New Roman"/>
          <w:sz w:val="20"/>
          <w:szCs w:val="20"/>
          <w:lang w:val="en-GB"/>
        </w:rPr>
        <w:t xml:space="preserve"> UE) </w:t>
      </w:r>
      <w:r w:rsidR="00C50AAB" w:rsidRPr="007142E4">
        <w:rPr>
          <w:rFonts w:ascii="Times New Roman" w:hAnsi="Times New Roman" w:cs="Times New Roman"/>
          <w:sz w:val="20"/>
          <w:szCs w:val="20"/>
          <w:lang w:val="en-GB"/>
        </w:rPr>
        <w:t xml:space="preserve">generates and </w:t>
      </w:r>
      <w:r w:rsidR="00F33784" w:rsidRPr="007142E4">
        <w:rPr>
          <w:rFonts w:ascii="Times New Roman" w:hAnsi="Times New Roman" w:cs="Times New Roman"/>
          <w:sz w:val="20"/>
          <w:szCs w:val="20"/>
          <w:lang w:val="en-GB"/>
        </w:rPr>
        <w:t>shares COT info with the peer UE (COT responding UE), th</w:t>
      </w:r>
      <w:r w:rsidR="004A73D3" w:rsidRPr="007142E4">
        <w:rPr>
          <w:rFonts w:ascii="Times New Roman" w:hAnsi="Times New Roman" w:cs="Times New Roman"/>
          <w:sz w:val="20"/>
          <w:szCs w:val="20"/>
          <w:lang w:val="en-GB"/>
        </w:rPr>
        <w:t xml:space="preserve">is information </w:t>
      </w:r>
      <w:r w:rsidR="006B34F3" w:rsidRPr="007142E4">
        <w:rPr>
          <w:rFonts w:ascii="Times New Roman" w:hAnsi="Times New Roman" w:cs="Times New Roman"/>
          <w:sz w:val="20"/>
          <w:szCs w:val="20"/>
          <w:lang w:val="en-GB"/>
        </w:rPr>
        <w:t xml:space="preserve">is generated </w:t>
      </w:r>
      <w:r w:rsidR="00DD3B54" w:rsidRPr="007142E4">
        <w:rPr>
          <w:rFonts w:ascii="Times New Roman" w:hAnsi="Times New Roman" w:cs="Times New Roman"/>
          <w:sz w:val="20"/>
          <w:szCs w:val="20"/>
          <w:lang w:val="en-GB"/>
        </w:rPr>
        <w:t>consider</w:t>
      </w:r>
      <w:r w:rsidR="006B34F3" w:rsidRPr="007142E4">
        <w:rPr>
          <w:rFonts w:ascii="Times New Roman" w:hAnsi="Times New Roman" w:cs="Times New Roman"/>
          <w:sz w:val="20"/>
          <w:szCs w:val="20"/>
          <w:lang w:val="en-GB"/>
        </w:rPr>
        <w:t>ing</w:t>
      </w:r>
      <w:r w:rsidR="00DD3B54" w:rsidRPr="007142E4">
        <w:rPr>
          <w:rFonts w:ascii="Times New Roman" w:hAnsi="Times New Roman" w:cs="Times New Roman"/>
          <w:sz w:val="20"/>
          <w:szCs w:val="20"/>
          <w:lang w:val="en-GB"/>
        </w:rPr>
        <w:t xml:space="preserve"> the DRX active time based on the </w:t>
      </w:r>
      <w:r w:rsidR="003A3FA2" w:rsidRPr="007142E4">
        <w:rPr>
          <w:rFonts w:ascii="Times New Roman" w:hAnsi="Times New Roman" w:cs="Times New Roman"/>
          <w:sz w:val="20"/>
          <w:szCs w:val="20"/>
          <w:lang w:val="en-GB"/>
        </w:rPr>
        <w:t xml:space="preserve">previously agreed SL-DRX configuration. In other words, </w:t>
      </w:r>
      <w:r w:rsidR="005E226B" w:rsidRPr="007142E4">
        <w:rPr>
          <w:rFonts w:ascii="Times New Roman" w:hAnsi="Times New Roman" w:cs="Times New Roman"/>
          <w:sz w:val="20"/>
          <w:szCs w:val="20"/>
          <w:lang w:val="en-GB"/>
        </w:rPr>
        <w:t xml:space="preserve">the shared COT </w:t>
      </w:r>
      <w:r w:rsidR="008A719B" w:rsidRPr="007142E4">
        <w:rPr>
          <w:rFonts w:ascii="Times New Roman" w:hAnsi="Times New Roman" w:cs="Times New Roman"/>
          <w:sz w:val="20"/>
          <w:szCs w:val="20"/>
          <w:lang w:val="en-GB"/>
        </w:rPr>
        <w:t xml:space="preserve">shall </w:t>
      </w:r>
      <w:r w:rsidR="003D6B83" w:rsidRPr="007142E4">
        <w:rPr>
          <w:rFonts w:ascii="Times New Roman" w:hAnsi="Times New Roman" w:cs="Times New Roman"/>
          <w:sz w:val="20"/>
          <w:szCs w:val="20"/>
          <w:lang w:val="en-GB"/>
        </w:rPr>
        <w:t>overlap with the DRX active time for the RX UE</w:t>
      </w:r>
      <w:r w:rsidR="00E33C33" w:rsidRPr="007142E4">
        <w:rPr>
          <w:rFonts w:ascii="Times New Roman" w:hAnsi="Times New Roman" w:cs="Times New Roman"/>
          <w:sz w:val="20"/>
          <w:szCs w:val="20"/>
          <w:lang w:val="en-GB"/>
        </w:rPr>
        <w:t>.</w:t>
      </w:r>
    </w:p>
    <w:p w14:paraId="29FF5B2D" w14:textId="104057B8" w:rsidR="005611F7" w:rsidRPr="007142E4" w:rsidRDefault="005611F7" w:rsidP="005611F7">
      <w:pPr>
        <w:rPr>
          <w:rFonts w:ascii="Times New Roman" w:hAnsi="Times New Roman"/>
          <w:b/>
          <w:bCs/>
          <w:sz w:val="20"/>
          <w:szCs w:val="20"/>
          <w:lang w:val="en-GB"/>
        </w:rPr>
      </w:pPr>
      <w:r w:rsidRPr="007142E4">
        <w:rPr>
          <w:rFonts w:ascii="Times New Roman" w:hAnsi="Times New Roman"/>
          <w:b/>
          <w:bCs/>
          <w:sz w:val="20"/>
          <w:szCs w:val="20"/>
          <w:lang w:val="en-GB"/>
        </w:rPr>
        <w:t xml:space="preserve">Proposal </w:t>
      </w:r>
      <w:r w:rsidR="00B750BC" w:rsidRPr="007142E4">
        <w:rPr>
          <w:rFonts w:ascii="Times New Roman" w:hAnsi="Times New Roman"/>
          <w:b/>
          <w:bCs/>
          <w:sz w:val="20"/>
          <w:szCs w:val="20"/>
          <w:lang w:val="en-GB"/>
        </w:rPr>
        <w:t>4</w:t>
      </w:r>
      <w:r w:rsidRPr="007142E4">
        <w:rPr>
          <w:rFonts w:ascii="Times New Roman" w:hAnsi="Times New Roman"/>
          <w:b/>
          <w:bCs/>
          <w:sz w:val="20"/>
          <w:szCs w:val="20"/>
          <w:lang w:val="en-GB"/>
        </w:rPr>
        <w:t xml:space="preserve">: </w:t>
      </w:r>
      <w:r w:rsidR="000959D9" w:rsidRPr="007142E4">
        <w:rPr>
          <w:rFonts w:ascii="Times New Roman" w:hAnsi="Times New Roman"/>
          <w:b/>
          <w:bCs/>
          <w:sz w:val="20"/>
          <w:szCs w:val="20"/>
          <w:lang w:val="en-GB"/>
        </w:rPr>
        <w:t xml:space="preserve">The COT sharing UE shall </w:t>
      </w:r>
      <w:r w:rsidR="00060C15" w:rsidRPr="007142E4">
        <w:rPr>
          <w:rFonts w:ascii="Times New Roman" w:hAnsi="Times New Roman"/>
          <w:b/>
          <w:bCs/>
          <w:sz w:val="20"/>
          <w:szCs w:val="20"/>
          <w:lang w:val="en-GB"/>
        </w:rPr>
        <w:t>generate COT information by considering the SL DRX active time of the RX UE</w:t>
      </w:r>
      <w:r w:rsidRPr="007142E4">
        <w:rPr>
          <w:rFonts w:ascii="Times New Roman" w:hAnsi="Times New Roman"/>
          <w:b/>
          <w:bCs/>
          <w:sz w:val="20"/>
          <w:szCs w:val="20"/>
          <w:lang w:val="en-GB"/>
        </w:rPr>
        <w:t>.</w:t>
      </w:r>
    </w:p>
    <w:bookmarkEnd w:id="1"/>
    <w:p w14:paraId="2CEE961D" w14:textId="77777777" w:rsidR="00A13834" w:rsidRPr="00992D2F" w:rsidRDefault="00A13834" w:rsidP="00A13834">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rPr>
      </w:pPr>
      <w:r w:rsidRPr="00992D2F">
        <w:rPr>
          <w:rFonts w:ascii="Times New Roman" w:hAnsi="Times New Roman"/>
          <w:b/>
          <w:sz w:val="32"/>
          <w:szCs w:val="32"/>
        </w:rPr>
        <w:t>Conclusion</w:t>
      </w:r>
    </w:p>
    <w:p w14:paraId="58019FBD" w14:textId="60F31E1C" w:rsidR="00A13834" w:rsidRDefault="00494396" w:rsidP="00A13834">
      <w:pPr>
        <w:spacing w:afterLines="50" w:after="120"/>
        <w:rPr>
          <w:rFonts w:ascii="Times New Roman" w:hAnsi="Times New Roman"/>
          <w:sz w:val="20"/>
          <w:szCs w:val="20"/>
          <w:lang w:val="en-GB"/>
        </w:rPr>
      </w:pPr>
      <w:bookmarkStart w:id="2" w:name="_Hlk85555806"/>
      <w:bookmarkStart w:id="3" w:name="_Hlk85205107"/>
      <w:r>
        <w:rPr>
          <w:rFonts w:ascii="Times New Roman" w:hAnsi="Times New Roman"/>
          <w:sz w:val="20"/>
          <w:szCs w:val="20"/>
          <w:lang w:val="en-GB"/>
        </w:rPr>
        <w:t>T</w:t>
      </w:r>
      <w:r w:rsidR="005D512B">
        <w:rPr>
          <w:rFonts w:ascii="Times New Roman" w:hAnsi="Times New Roman"/>
          <w:sz w:val="20"/>
          <w:szCs w:val="20"/>
          <w:lang w:val="en-GB"/>
        </w:rPr>
        <w:t xml:space="preserve">his contribution discusses MAC related aspects regarding </w:t>
      </w:r>
      <w:r w:rsidR="008837CC">
        <w:rPr>
          <w:rFonts w:ascii="Times New Roman" w:hAnsi="Times New Roman"/>
          <w:sz w:val="20"/>
          <w:szCs w:val="20"/>
          <w:lang w:val="en-GB"/>
        </w:rPr>
        <w:t>SL-U and makes the following proposals:</w:t>
      </w:r>
    </w:p>
    <w:p w14:paraId="24415ECD" w14:textId="77777777" w:rsidR="00053EDF" w:rsidRPr="007142E4" w:rsidRDefault="00053EDF" w:rsidP="00053EDF">
      <w:pPr>
        <w:spacing w:afterLines="50" w:after="120"/>
        <w:rPr>
          <w:rFonts w:ascii="Times New Roman" w:hAnsi="Times New Roman"/>
          <w:b/>
          <w:bCs/>
          <w:sz w:val="20"/>
          <w:szCs w:val="20"/>
          <w:lang w:val="en-GB"/>
        </w:rPr>
      </w:pPr>
      <w:r w:rsidRPr="007142E4">
        <w:rPr>
          <w:rFonts w:ascii="Times New Roman" w:hAnsi="Times New Roman"/>
          <w:b/>
          <w:bCs/>
          <w:sz w:val="20"/>
          <w:szCs w:val="20"/>
          <w:lang w:val="en-GB"/>
        </w:rPr>
        <w:lastRenderedPageBreak/>
        <w:t>Proposal 1: Confirm the working assumption that SL-specific consistent LBT failure detection is not relevant to cast type/DST/unicast link. Also inform RAN1 if agreed.</w:t>
      </w:r>
    </w:p>
    <w:p w14:paraId="7ADEB72F" w14:textId="77777777" w:rsidR="00053EDF" w:rsidRPr="007142E4" w:rsidRDefault="00053EDF" w:rsidP="00053EDF">
      <w:pPr>
        <w:spacing w:afterLines="50" w:after="120"/>
        <w:rPr>
          <w:rFonts w:ascii="Times New Roman" w:hAnsi="Times New Roman"/>
          <w:b/>
          <w:bCs/>
          <w:sz w:val="20"/>
          <w:szCs w:val="20"/>
          <w:lang w:val="en-GB"/>
        </w:rPr>
      </w:pPr>
      <w:r w:rsidRPr="007142E4">
        <w:rPr>
          <w:rFonts w:ascii="Times New Roman" w:hAnsi="Times New Roman"/>
          <w:b/>
          <w:bCs/>
          <w:sz w:val="20"/>
          <w:szCs w:val="20"/>
          <w:lang w:val="en-GB"/>
        </w:rPr>
        <w:t>Proposal 2a: RAN2 agrees that a new MAC CE shall be defined to inform the network about consistent SL-U LBT failure.</w:t>
      </w:r>
    </w:p>
    <w:p w14:paraId="4D2688AC" w14:textId="77777777" w:rsidR="00053EDF" w:rsidRPr="007142E4" w:rsidRDefault="00053EDF" w:rsidP="00053EDF">
      <w:pPr>
        <w:spacing w:afterLines="50" w:after="120"/>
        <w:rPr>
          <w:rFonts w:ascii="Times New Roman" w:hAnsi="Times New Roman"/>
          <w:b/>
          <w:bCs/>
          <w:sz w:val="20"/>
          <w:szCs w:val="20"/>
          <w:lang w:val="en-GB"/>
        </w:rPr>
      </w:pPr>
      <w:r w:rsidRPr="007142E4">
        <w:rPr>
          <w:rFonts w:ascii="Times New Roman" w:hAnsi="Times New Roman"/>
          <w:b/>
          <w:bCs/>
          <w:sz w:val="20"/>
          <w:szCs w:val="20"/>
          <w:lang w:val="en-GB"/>
        </w:rPr>
        <w:t>Proposal 2b: If a new MAC CE is needed, RAN2 further discuss if a new SR or existing SR configuration can be utilized for SL-U.</w:t>
      </w:r>
    </w:p>
    <w:p w14:paraId="5A561F66" w14:textId="77777777" w:rsidR="00053EDF" w:rsidRPr="007142E4" w:rsidRDefault="00053EDF" w:rsidP="00053EDF">
      <w:pPr>
        <w:rPr>
          <w:rFonts w:ascii="Times New Roman" w:hAnsi="Times New Roman"/>
          <w:b/>
          <w:bCs/>
          <w:sz w:val="20"/>
          <w:szCs w:val="20"/>
          <w:lang w:val="en-GB"/>
        </w:rPr>
      </w:pPr>
      <w:r w:rsidRPr="007142E4">
        <w:rPr>
          <w:rFonts w:ascii="Times New Roman" w:hAnsi="Times New Roman"/>
          <w:b/>
          <w:bCs/>
          <w:sz w:val="20"/>
          <w:szCs w:val="20"/>
          <w:lang w:val="en-GB"/>
        </w:rPr>
        <w:t xml:space="preserve">Proposal 3: Sidelink configured grant type1 and type 2 are both supported for SL-U operation. FFS if any SL-U specific enhancements are needed </w:t>
      </w:r>
      <w:proofErr w:type="spellStart"/>
      <w:r w:rsidRPr="007142E4">
        <w:rPr>
          <w:rFonts w:ascii="Times New Roman" w:hAnsi="Times New Roman"/>
          <w:b/>
          <w:bCs/>
          <w:sz w:val="20"/>
          <w:szCs w:val="20"/>
          <w:lang w:val="en-GB"/>
        </w:rPr>
        <w:t>e.g</w:t>
      </w:r>
      <w:proofErr w:type="spellEnd"/>
      <w:r w:rsidRPr="007142E4">
        <w:rPr>
          <w:rFonts w:ascii="Times New Roman" w:hAnsi="Times New Roman"/>
          <w:b/>
          <w:bCs/>
          <w:sz w:val="20"/>
          <w:szCs w:val="20"/>
          <w:lang w:val="en-GB"/>
        </w:rPr>
        <w:t xml:space="preserve"> CG-retransmission timer.</w:t>
      </w:r>
    </w:p>
    <w:p w14:paraId="34FF81FE" w14:textId="278B30FA" w:rsidR="00053EDF" w:rsidRPr="007142E4" w:rsidRDefault="00053EDF" w:rsidP="00053EDF">
      <w:pPr>
        <w:rPr>
          <w:rFonts w:ascii="Times New Roman" w:hAnsi="Times New Roman"/>
          <w:b/>
          <w:bCs/>
          <w:sz w:val="20"/>
          <w:szCs w:val="20"/>
          <w:lang w:val="en-GB"/>
        </w:rPr>
      </w:pPr>
      <w:r w:rsidRPr="007142E4">
        <w:rPr>
          <w:rFonts w:ascii="Times New Roman" w:hAnsi="Times New Roman"/>
          <w:b/>
          <w:bCs/>
          <w:sz w:val="20"/>
          <w:szCs w:val="20"/>
          <w:lang w:val="en-GB"/>
        </w:rPr>
        <w:t>Proposal 4: The COT sharing UE shall generate COT information by considering the SL DRX active time of the RX UE.</w:t>
      </w:r>
    </w:p>
    <w:p w14:paraId="0D04B8A7" w14:textId="0E249D29" w:rsidR="00A13834" w:rsidRPr="00E918A5" w:rsidRDefault="00A13834" w:rsidP="00A13834">
      <w:pPr>
        <w:spacing w:afterLines="50" w:after="120"/>
        <w:rPr>
          <w:rFonts w:ascii="Times New Roman" w:hAnsi="Times New Roman"/>
          <w:b/>
          <w:bCs/>
          <w:sz w:val="20"/>
          <w:szCs w:val="20"/>
        </w:rPr>
      </w:pPr>
    </w:p>
    <w:bookmarkEnd w:id="2"/>
    <w:bookmarkEnd w:id="3"/>
    <w:p w14:paraId="6CEC5A5C" w14:textId="40862C16" w:rsidR="00053EDF" w:rsidRDefault="00A13834" w:rsidP="00053EDF">
      <w:pPr>
        <w:pStyle w:val="Heading1"/>
        <w:numPr>
          <w:ilvl w:val="0"/>
          <w:numId w:val="29"/>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noProof/>
          <w:sz w:val="20"/>
        </w:rPr>
      </w:pPr>
      <w:r w:rsidRPr="00992D2F">
        <w:rPr>
          <w:rFonts w:ascii="Times New Roman" w:hAnsi="Times New Roman"/>
          <w:b/>
          <w:sz w:val="32"/>
          <w:szCs w:val="32"/>
        </w:rPr>
        <w:t xml:space="preserve">References </w:t>
      </w:r>
    </w:p>
    <w:sdt>
      <w:sdtPr>
        <w:rPr>
          <w:rFonts w:asciiTheme="minorHAnsi" w:eastAsia="SimSun" w:hAnsiTheme="minorHAnsi" w:cstheme="minorBidi"/>
          <w:sz w:val="22"/>
          <w:szCs w:val="22"/>
          <w:lang w:val="en-US" w:eastAsia="en-US"/>
        </w:rPr>
        <w:id w:val="822624866"/>
        <w:docPartObj>
          <w:docPartGallery w:val="Bibliographies"/>
          <w:docPartUnique/>
        </w:docPartObj>
      </w:sdtPr>
      <w:sdtEndPr/>
      <w:sdtContent>
        <w:p w14:paraId="7256B3FD" w14:textId="77777777" w:rsidR="00053EDF" w:rsidRDefault="00053EDF" w:rsidP="00203A81">
          <w:pPr>
            <w:pStyle w:val="Heading1"/>
            <w:numPr>
              <w:ilvl w:val="0"/>
              <w:numId w:val="0"/>
            </w:numPr>
            <w:tabs>
              <w:tab w:val="left" w:pos="840"/>
              <w:tab w:val="left" w:pos="1260"/>
              <w:tab w:val="left" w:pos="1680"/>
              <w:tab w:val="left" w:pos="2100"/>
              <w:tab w:val="left" w:pos="2520"/>
              <w:tab w:val="left" w:pos="2940"/>
              <w:tab w:val="left" w:pos="3180"/>
              <w:tab w:val="left" w:pos="3360"/>
              <w:tab w:val="center" w:pos="4819"/>
            </w:tabs>
            <w:spacing w:before="120" w:after="0"/>
            <w:jc w:val="both"/>
            <w:rPr>
              <w:noProof/>
              <w:sz w:val="20"/>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038"/>
          </w:tblGrid>
          <w:tr w:rsidR="00053EDF" w14:paraId="103815D6" w14:textId="77777777">
            <w:trPr>
              <w:divId w:val="1485858245"/>
              <w:tblCellSpacing w:w="15" w:type="dxa"/>
            </w:trPr>
            <w:tc>
              <w:tcPr>
                <w:tcW w:w="50" w:type="pct"/>
                <w:hideMark/>
              </w:tcPr>
              <w:p w14:paraId="4AAF2377" w14:textId="0A515311" w:rsidR="00053EDF" w:rsidRDefault="00053EDF">
                <w:pPr>
                  <w:pStyle w:val="Bibliography"/>
                  <w:rPr>
                    <w:noProof/>
                    <w:sz w:val="24"/>
                    <w:szCs w:val="24"/>
                    <w:lang w:val="en-GB"/>
                  </w:rPr>
                </w:pPr>
                <w:r>
                  <w:rPr>
                    <w:noProof/>
                    <w:lang w:val="en-GB"/>
                  </w:rPr>
                  <w:t xml:space="preserve">[1] </w:t>
                </w:r>
              </w:p>
            </w:tc>
            <w:tc>
              <w:tcPr>
                <w:tcW w:w="0" w:type="auto"/>
                <w:hideMark/>
              </w:tcPr>
              <w:p w14:paraId="3BF063F9" w14:textId="77777777" w:rsidR="00053EDF" w:rsidRDefault="00053EDF">
                <w:pPr>
                  <w:pStyle w:val="Bibliography"/>
                  <w:rPr>
                    <w:noProof/>
                    <w:lang w:val="en-GB"/>
                  </w:rPr>
                </w:pPr>
                <w:r>
                  <w:rPr>
                    <w:noProof/>
                    <w:lang w:val="en-GB"/>
                  </w:rPr>
                  <w:t xml:space="preserve">RAN2#120 meeting, Chairman Notes. </w:t>
                </w:r>
              </w:p>
            </w:tc>
          </w:tr>
        </w:tbl>
        <w:p w14:paraId="52AA6611" w14:textId="77777777" w:rsidR="00053EDF" w:rsidRDefault="00053EDF">
          <w:pPr>
            <w:divId w:val="1485858245"/>
            <w:rPr>
              <w:rFonts w:eastAsia="Times New Roman"/>
              <w:noProof/>
            </w:rPr>
          </w:pPr>
        </w:p>
        <w:p w14:paraId="1334BE76" w14:textId="70756F72" w:rsidR="00203A81" w:rsidRPr="008170C7" w:rsidRDefault="00203A81" w:rsidP="00203A81">
          <w:pPr>
            <w:rPr>
              <w:lang w:val="en-GB" w:eastAsia="en-GB"/>
            </w:rPr>
          </w:pPr>
        </w:p>
      </w:sdtContent>
    </w:sdt>
    <w:p w14:paraId="12AB0F21" w14:textId="40838174" w:rsidR="008170C7" w:rsidRPr="008170C7" w:rsidRDefault="008170C7" w:rsidP="008170C7">
      <w:pPr>
        <w:rPr>
          <w:lang w:val="en-GB" w:eastAsia="en-GB"/>
        </w:rPr>
      </w:pPr>
    </w:p>
    <w:sectPr w:rsidR="008170C7" w:rsidRPr="008170C7"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7FC9E" w14:textId="77777777" w:rsidR="00EA0CEC" w:rsidRDefault="00EA0CEC" w:rsidP="008A375A">
      <w:pPr>
        <w:spacing w:after="0" w:line="240" w:lineRule="auto"/>
      </w:pPr>
      <w:r>
        <w:separator/>
      </w:r>
    </w:p>
  </w:endnote>
  <w:endnote w:type="continuationSeparator" w:id="0">
    <w:p w14:paraId="0BFFC613" w14:textId="77777777" w:rsidR="00EA0CEC" w:rsidRDefault="00EA0CEC" w:rsidP="008A375A">
      <w:pPr>
        <w:spacing w:after="0" w:line="240" w:lineRule="auto"/>
      </w:pPr>
      <w:r>
        <w:continuationSeparator/>
      </w:r>
    </w:p>
  </w:endnote>
  <w:endnote w:type="continuationNotice" w:id="1">
    <w:p w14:paraId="3A02677B" w14:textId="77777777" w:rsidR="00EA0CEC" w:rsidRDefault="00EA0C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0B449" w14:textId="77777777" w:rsidR="00EA0CEC" w:rsidRDefault="00EA0CEC" w:rsidP="008A375A">
      <w:pPr>
        <w:spacing w:after="0" w:line="240" w:lineRule="auto"/>
      </w:pPr>
      <w:r>
        <w:separator/>
      </w:r>
    </w:p>
  </w:footnote>
  <w:footnote w:type="continuationSeparator" w:id="0">
    <w:p w14:paraId="64327868" w14:textId="77777777" w:rsidR="00EA0CEC" w:rsidRDefault="00EA0CEC" w:rsidP="008A375A">
      <w:pPr>
        <w:spacing w:after="0" w:line="240" w:lineRule="auto"/>
      </w:pPr>
      <w:r>
        <w:continuationSeparator/>
      </w:r>
    </w:p>
  </w:footnote>
  <w:footnote w:type="continuationNotice" w:id="1">
    <w:p w14:paraId="26DFC5C2" w14:textId="77777777" w:rsidR="00EA0CEC" w:rsidRDefault="00EA0C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3EBD"/>
    <w:multiLevelType w:val="hybridMultilevel"/>
    <w:tmpl w:val="520AB958"/>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D12214"/>
    <w:multiLevelType w:val="multilevel"/>
    <w:tmpl w:val="37923392"/>
    <w:lvl w:ilvl="0">
      <w:start w:val="1"/>
      <w:numFmt w:val="decimal"/>
      <w:lvlText w:val="%1."/>
      <w:lvlJc w:val="left"/>
      <w:pPr>
        <w:ind w:left="360" w:hanging="360"/>
      </w:pPr>
      <w:rPr>
        <w:rFonts w:ascii="Times New Roman" w:hAnsi="Times New Roman" w:cs="Times New Roman" w:hint="default"/>
        <w:b/>
        <w:bCs/>
        <w:sz w:val="32"/>
        <w:szCs w:val="32"/>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FE76D0"/>
    <w:multiLevelType w:val="hybridMultilevel"/>
    <w:tmpl w:val="9300D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8225EE6"/>
    <w:multiLevelType w:val="hybridMultilevel"/>
    <w:tmpl w:val="D7F216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BF63FBE"/>
    <w:multiLevelType w:val="hybridMultilevel"/>
    <w:tmpl w:val="54522A26"/>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E1B7FC8"/>
    <w:multiLevelType w:val="hybridMultilevel"/>
    <w:tmpl w:val="C9C64E1C"/>
    <w:lvl w:ilvl="0" w:tplc="A85AFB72">
      <w:start w:val="1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AA46647"/>
    <w:multiLevelType w:val="hybridMultilevel"/>
    <w:tmpl w:val="B06A6944"/>
    <w:lvl w:ilvl="0" w:tplc="F7FE8AB2">
      <w:start w:val="1"/>
      <w:numFmt w:val="decim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3D0329"/>
    <w:multiLevelType w:val="hybridMultilevel"/>
    <w:tmpl w:val="3502D5FE"/>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56D6115F"/>
    <w:multiLevelType w:val="hybridMultilevel"/>
    <w:tmpl w:val="08FE44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75508F"/>
    <w:multiLevelType w:val="hybridMultilevel"/>
    <w:tmpl w:val="F82400CC"/>
    <w:lvl w:ilvl="0" w:tplc="7AA6D67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63B31319"/>
    <w:multiLevelType w:val="hybridMultilevel"/>
    <w:tmpl w:val="2A08B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3F73B1A"/>
    <w:multiLevelType w:val="hybridMultilevel"/>
    <w:tmpl w:val="09FEB0AC"/>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73240"/>
    <w:multiLevelType w:val="hybridMultilevel"/>
    <w:tmpl w:val="5A40DA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333CB3"/>
    <w:multiLevelType w:val="hybridMultilevel"/>
    <w:tmpl w:val="BB6833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25625B7"/>
    <w:multiLevelType w:val="hybridMultilevel"/>
    <w:tmpl w:val="705C0F94"/>
    <w:lvl w:ilvl="0" w:tplc="C07CD3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9F91746"/>
    <w:multiLevelType w:val="hybridMultilevel"/>
    <w:tmpl w:val="CC44C296"/>
    <w:lvl w:ilvl="0" w:tplc="065C591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7AA311B1"/>
    <w:multiLevelType w:val="hybridMultilevel"/>
    <w:tmpl w:val="6CA2FD2C"/>
    <w:lvl w:ilvl="0" w:tplc="D714C732">
      <w:start w:val="3"/>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22280363">
    <w:abstractNumId w:val="8"/>
  </w:num>
  <w:num w:numId="2" w16cid:durableId="509566307">
    <w:abstractNumId w:val="13"/>
  </w:num>
  <w:num w:numId="3" w16cid:durableId="78328227">
    <w:abstractNumId w:val="12"/>
  </w:num>
  <w:num w:numId="4" w16cid:durableId="1610820433">
    <w:abstractNumId w:val="21"/>
  </w:num>
  <w:num w:numId="5" w16cid:durableId="364210660">
    <w:abstractNumId w:val="31"/>
  </w:num>
  <w:num w:numId="6" w16cid:durableId="1161309338">
    <w:abstractNumId w:val="16"/>
  </w:num>
  <w:num w:numId="7" w16cid:durableId="1054113695">
    <w:abstractNumId w:val="17"/>
  </w:num>
  <w:num w:numId="8" w16cid:durableId="1686401603">
    <w:abstractNumId w:val="26"/>
  </w:num>
  <w:num w:numId="9" w16cid:durableId="1655989922">
    <w:abstractNumId w:val="4"/>
  </w:num>
  <w:num w:numId="10" w16cid:durableId="891040497">
    <w:abstractNumId w:val="18"/>
  </w:num>
  <w:num w:numId="11" w16cid:durableId="12391723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8431177">
    <w:abstractNumId w:val="27"/>
  </w:num>
  <w:num w:numId="13" w16cid:durableId="522091361">
    <w:abstractNumId w:val="6"/>
  </w:num>
  <w:num w:numId="14" w16cid:durableId="980689208">
    <w:abstractNumId w:val="29"/>
  </w:num>
  <w:num w:numId="15" w16cid:durableId="1145974769">
    <w:abstractNumId w:val="15"/>
  </w:num>
  <w:num w:numId="16" w16cid:durableId="1211110455">
    <w:abstractNumId w:val="30"/>
  </w:num>
  <w:num w:numId="17" w16cid:durableId="271059605">
    <w:abstractNumId w:val="3"/>
  </w:num>
  <w:num w:numId="18" w16cid:durableId="1392924581">
    <w:abstractNumId w:val="23"/>
  </w:num>
  <w:num w:numId="19" w16cid:durableId="896552602">
    <w:abstractNumId w:val="7"/>
  </w:num>
  <w:num w:numId="20" w16cid:durableId="1771076827">
    <w:abstractNumId w:val="24"/>
  </w:num>
  <w:num w:numId="21" w16cid:durableId="894387470">
    <w:abstractNumId w:val="9"/>
  </w:num>
  <w:num w:numId="22" w16cid:durableId="57560134">
    <w:abstractNumId w:val="28"/>
  </w:num>
  <w:num w:numId="23" w16cid:durableId="1503814759">
    <w:abstractNumId w:val="20"/>
  </w:num>
  <w:num w:numId="24" w16cid:durableId="1691687233">
    <w:abstractNumId w:val="11"/>
  </w:num>
  <w:num w:numId="25" w16cid:durableId="935014462">
    <w:abstractNumId w:val="5"/>
  </w:num>
  <w:num w:numId="26" w16cid:durableId="302467719">
    <w:abstractNumId w:val="25"/>
  </w:num>
  <w:num w:numId="27" w16cid:durableId="679746382">
    <w:abstractNumId w:val="22"/>
  </w:num>
  <w:num w:numId="28" w16cid:durableId="810512871">
    <w:abstractNumId w:val="0"/>
  </w:num>
  <w:num w:numId="29" w16cid:durableId="1451391562">
    <w:abstractNumId w:val="1"/>
  </w:num>
  <w:num w:numId="30" w16cid:durableId="1921672635">
    <w:abstractNumId w:val="14"/>
  </w:num>
  <w:num w:numId="31" w16cid:durableId="1688024953">
    <w:abstractNumId w:val="2"/>
  </w:num>
  <w:num w:numId="32" w16cid:durableId="443504437">
    <w:abstractNumId w:val="19"/>
  </w:num>
  <w:num w:numId="33" w16cid:durableId="172188281">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1271"/>
    <w:rsid w:val="00001CC5"/>
    <w:rsid w:val="00003804"/>
    <w:rsid w:val="00004867"/>
    <w:rsid w:val="000048FC"/>
    <w:rsid w:val="00004EE3"/>
    <w:rsid w:val="00004FB6"/>
    <w:rsid w:val="00005463"/>
    <w:rsid w:val="000054AF"/>
    <w:rsid w:val="00005702"/>
    <w:rsid w:val="0000654B"/>
    <w:rsid w:val="00007238"/>
    <w:rsid w:val="00007B9D"/>
    <w:rsid w:val="0001037A"/>
    <w:rsid w:val="0001180F"/>
    <w:rsid w:val="00011822"/>
    <w:rsid w:val="00011D62"/>
    <w:rsid w:val="0001225F"/>
    <w:rsid w:val="00012276"/>
    <w:rsid w:val="00014382"/>
    <w:rsid w:val="00014EB3"/>
    <w:rsid w:val="0001539A"/>
    <w:rsid w:val="000158CF"/>
    <w:rsid w:val="00015AA5"/>
    <w:rsid w:val="00016687"/>
    <w:rsid w:val="00017BB8"/>
    <w:rsid w:val="00020540"/>
    <w:rsid w:val="00021205"/>
    <w:rsid w:val="000215FE"/>
    <w:rsid w:val="0002219E"/>
    <w:rsid w:val="00022A98"/>
    <w:rsid w:val="00023328"/>
    <w:rsid w:val="00023EA8"/>
    <w:rsid w:val="0002446F"/>
    <w:rsid w:val="0002583A"/>
    <w:rsid w:val="00025E20"/>
    <w:rsid w:val="00026407"/>
    <w:rsid w:val="000268E6"/>
    <w:rsid w:val="00026CB4"/>
    <w:rsid w:val="00027712"/>
    <w:rsid w:val="0002776E"/>
    <w:rsid w:val="00033051"/>
    <w:rsid w:val="00033D97"/>
    <w:rsid w:val="00034B9D"/>
    <w:rsid w:val="00034F67"/>
    <w:rsid w:val="00035D41"/>
    <w:rsid w:val="000408D6"/>
    <w:rsid w:val="00040A1C"/>
    <w:rsid w:val="000410D2"/>
    <w:rsid w:val="000412DF"/>
    <w:rsid w:val="00042E46"/>
    <w:rsid w:val="00043015"/>
    <w:rsid w:val="00043636"/>
    <w:rsid w:val="0004592D"/>
    <w:rsid w:val="000464CC"/>
    <w:rsid w:val="00046643"/>
    <w:rsid w:val="0004683E"/>
    <w:rsid w:val="0004717D"/>
    <w:rsid w:val="0004771B"/>
    <w:rsid w:val="0005059E"/>
    <w:rsid w:val="00050888"/>
    <w:rsid w:val="00050AF4"/>
    <w:rsid w:val="00050CCB"/>
    <w:rsid w:val="000517E5"/>
    <w:rsid w:val="00051D31"/>
    <w:rsid w:val="000523BA"/>
    <w:rsid w:val="00052ADD"/>
    <w:rsid w:val="0005353C"/>
    <w:rsid w:val="00053EDF"/>
    <w:rsid w:val="00054510"/>
    <w:rsid w:val="00055903"/>
    <w:rsid w:val="0005602D"/>
    <w:rsid w:val="000568F2"/>
    <w:rsid w:val="00056FBB"/>
    <w:rsid w:val="0005730D"/>
    <w:rsid w:val="0005766C"/>
    <w:rsid w:val="000577F3"/>
    <w:rsid w:val="00057AAE"/>
    <w:rsid w:val="00057D18"/>
    <w:rsid w:val="00060809"/>
    <w:rsid w:val="000608DF"/>
    <w:rsid w:val="00060C15"/>
    <w:rsid w:val="00060EFE"/>
    <w:rsid w:val="00061204"/>
    <w:rsid w:val="00061AF7"/>
    <w:rsid w:val="00061C6F"/>
    <w:rsid w:val="00061D39"/>
    <w:rsid w:val="00063CF9"/>
    <w:rsid w:val="000643AA"/>
    <w:rsid w:val="000652EB"/>
    <w:rsid w:val="00065A93"/>
    <w:rsid w:val="00065B86"/>
    <w:rsid w:val="00066DE6"/>
    <w:rsid w:val="00067357"/>
    <w:rsid w:val="000678CA"/>
    <w:rsid w:val="00067C92"/>
    <w:rsid w:val="00070849"/>
    <w:rsid w:val="00070B98"/>
    <w:rsid w:val="00070F03"/>
    <w:rsid w:val="0007119F"/>
    <w:rsid w:val="0007166F"/>
    <w:rsid w:val="00071C34"/>
    <w:rsid w:val="00072664"/>
    <w:rsid w:val="000729AC"/>
    <w:rsid w:val="00074015"/>
    <w:rsid w:val="000746EA"/>
    <w:rsid w:val="00074B1D"/>
    <w:rsid w:val="00074D3B"/>
    <w:rsid w:val="0007539D"/>
    <w:rsid w:val="000755AF"/>
    <w:rsid w:val="00075705"/>
    <w:rsid w:val="00075BC2"/>
    <w:rsid w:val="000773D3"/>
    <w:rsid w:val="00077849"/>
    <w:rsid w:val="00077D9E"/>
    <w:rsid w:val="00077E82"/>
    <w:rsid w:val="000801FB"/>
    <w:rsid w:val="00080856"/>
    <w:rsid w:val="00080DD2"/>
    <w:rsid w:val="0008278D"/>
    <w:rsid w:val="00083C97"/>
    <w:rsid w:val="0008425E"/>
    <w:rsid w:val="00085175"/>
    <w:rsid w:val="000852C2"/>
    <w:rsid w:val="00087202"/>
    <w:rsid w:val="0008762E"/>
    <w:rsid w:val="00087664"/>
    <w:rsid w:val="0008766A"/>
    <w:rsid w:val="00087C5E"/>
    <w:rsid w:val="00090447"/>
    <w:rsid w:val="00090647"/>
    <w:rsid w:val="00090DF1"/>
    <w:rsid w:val="00091114"/>
    <w:rsid w:val="00091D5E"/>
    <w:rsid w:val="00091EDA"/>
    <w:rsid w:val="00092208"/>
    <w:rsid w:val="00092E25"/>
    <w:rsid w:val="00093A07"/>
    <w:rsid w:val="00093F5E"/>
    <w:rsid w:val="00094086"/>
    <w:rsid w:val="00094EDF"/>
    <w:rsid w:val="00094F69"/>
    <w:rsid w:val="000958B8"/>
    <w:rsid w:val="000959D9"/>
    <w:rsid w:val="00095A8F"/>
    <w:rsid w:val="00095AB2"/>
    <w:rsid w:val="000960B0"/>
    <w:rsid w:val="0009732D"/>
    <w:rsid w:val="00097C15"/>
    <w:rsid w:val="00097E8F"/>
    <w:rsid w:val="000A178F"/>
    <w:rsid w:val="000A18D5"/>
    <w:rsid w:val="000A2558"/>
    <w:rsid w:val="000A29C5"/>
    <w:rsid w:val="000A2DA1"/>
    <w:rsid w:val="000A3613"/>
    <w:rsid w:val="000A39D1"/>
    <w:rsid w:val="000A40B6"/>
    <w:rsid w:val="000A41C1"/>
    <w:rsid w:val="000A481A"/>
    <w:rsid w:val="000A7D24"/>
    <w:rsid w:val="000B0700"/>
    <w:rsid w:val="000B0731"/>
    <w:rsid w:val="000B0F0A"/>
    <w:rsid w:val="000B255A"/>
    <w:rsid w:val="000B2A25"/>
    <w:rsid w:val="000B3013"/>
    <w:rsid w:val="000B3062"/>
    <w:rsid w:val="000B5C94"/>
    <w:rsid w:val="000B69AD"/>
    <w:rsid w:val="000B7238"/>
    <w:rsid w:val="000B7254"/>
    <w:rsid w:val="000B7500"/>
    <w:rsid w:val="000B7A6F"/>
    <w:rsid w:val="000B7E0B"/>
    <w:rsid w:val="000C0B5D"/>
    <w:rsid w:val="000C1470"/>
    <w:rsid w:val="000C1B07"/>
    <w:rsid w:val="000C1BEB"/>
    <w:rsid w:val="000C2A65"/>
    <w:rsid w:val="000C2EDB"/>
    <w:rsid w:val="000C327C"/>
    <w:rsid w:val="000C3BDC"/>
    <w:rsid w:val="000C3E97"/>
    <w:rsid w:val="000C496F"/>
    <w:rsid w:val="000C50D6"/>
    <w:rsid w:val="000C5257"/>
    <w:rsid w:val="000C5AF4"/>
    <w:rsid w:val="000C72C3"/>
    <w:rsid w:val="000C7A77"/>
    <w:rsid w:val="000D026C"/>
    <w:rsid w:val="000D0E89"/>
    <w:rsid w:val="000D30F4"/>
    <w:rsid w:val="000D323A"/>
    <w:rsid w:val="000D3DE2"/>
    <w:rsid w:val="000D5C13"/>
    <w:rsid w:val="000D601D"/>
    <w:rsid w:val="000D774C"/>
    <w:rsid w:val="000E0127"/>
    <w:rsid w:val="000E0574"/>
    <w:rsid w:val="000E1188"/>
    <w:rsid w:val="000E1EEA"/>
    <w:rsid w:val="000E2351"/>
    <w:rsid w:val="000E298C"/>
    <w:rsid w:val="000E2B5B"/>
    <w:rsid w:val="000E3CF3"/>
    <w:rsid w:val="000E40FA"/>
    <w:rsid w:val="000E4BA0"/>
    <w:rsid w:val="000E5178"/>
    <w:rsid w:val="000E5AF2"/>
    <w:rsid w:val="000E5B2B"/>
    <w:rsid w:val="000E7528"/>
    <w:rsid w:val="000E7E58"/>
    <w:rsid w:val="000F09AA"/>
    <w:rsid w:val="000F0C44"/>
    <w:rsid w:val="000F0F97"/>
    <w:rsid w:val="000F16B7"/>
    <w:rsid w:val="000F2F10"/>
    <w:rsid w:val="000F33DD"/>
    <w:rsid w:val="000F43ED"/>
    <w:rsid w:val="000F4FB9"/>
    <w:rsid w:val="000F7070"/>
    <w:rsid w:val="000F72FC"/>
    <w:rsid w:val="000F7828"/>
    <w:rsid w:val="000F7F32"/>
    <w:rsid w:val="00100E0A"/>
    <w:rsid w:val="00101682"/>
    <w:rsid w:val="0010193F"/>
    <w:rsid w:val="00102C93"/>
    <w:rsid w:val="00102F20"/>
    <w:rsid w:val="001039AB"/>
    <w:rsid w:val="00103EAF"/>
    <w:rsid w:val="00104201"/>
    <w:rsid w:val="0010482F"/>
    <w:rsid w:val="00104836"/>
    <w:rsid w:val="00104A00"/>
    <w:rsid w:val="00107C9E"/>
    <w:rsid w:val="00107DA2"/>
    <w:rsid w:val="00107DCC"/>
    <w:rsid w:val="00110201"/>
    <w:rsid w:val="00112CB6"/>
    <w:rsid w:val="00113232"/>
    <w:rsid w:val="00113729"/>
    <w:rsid w:val="00113B9E"/>
    <w:rsid w:val="00113BA1"/>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235B"/>
    <w:rsid w:val="00123671"/>
    <w:rsid w:val="00123D4B"/>
    <w:rsid w:val="00124940"/>
    <w:rsid w:val="00124F1B"/>
    <w:rsid w:val="00125FB4"/>
    <w:rsid w:val="001264DD"/>
    <w:rsid w:val="00126507"/>
    <w:rsid w:val="0012730C"/>
    <w:rsid w:val="00127EAE"/>
    <w:rsid w:val="0013004C"/>
    <w:rsid w:val="001320F0"/>
    <w:rsid w:val="001323E2"/>
    <w:rsid w:val="00133206"/>
    <w:rsid w:val="0013342B"/>
    <w:rsid w:val="00133455"/>
    <w:rsid w:val="00134A14"/>
    <w:rsid w:val="00134F3E"/>
    <w:rsid w:val="001350C0"/>
    <w:rsid w:val="001353FB"/>
    <w:rsid w:val="001356ED"/>
    <w:rsid w:val="00136C3E"/>
    <w:rsid w:val="00137161"/>
    <w:rsid w:val="00137270"/>
    <w:rsid w:val="0013759F"/>
    <w:rsid w:val="00140E9F"/>
    <w:rsid w:val="001412C1"/>
    <w:rsid w:val="001414A0"/>
    <w:rsid w:val="001416B1"/>
    <w:rsid w:val="001451EF"/>
    <w:rsid w:val="0014550C"/>
    <w:rsid w:val="00145694"/>
    <w:rsid w:val="001457FC"/>
    <w:rsid w:val="00145D9F"/>
    <w:rsid w:val="001466F2"/>
    <w:rsid w:val="00146C4D"/>
    <w:rsid w:val="0014720E"/>
    <w:rsid w:val="0014733A"/>
    <w:rsid w:val="00147915"/>
    <w:rsid w:val="001479C7"/>
    <w:rsid w:val="00147C36"/>
    <w:rsid w:val="00150236"/>
    <w:rsid w:val="00150709"/>
    <w:rsid w:val="0015098D"/>
    <w:rsid w:val="00150C2C"/>
    <w:rsid w:val="00150E49"/>
    <w:rsid w:val="00150F1F"/>
    <w:rsid w:val="00151109"/>
    <w:rsid w:val="00151159"/>
    <w:rsid w:val="00151ACF"/>
    <w:rsid w:val="001524DB"/>
    <w:rsid w:val="00152E56"/>
    <w:rsid w:val="00153719"/>
    <w:rsid w:val="00153E74"/>
    <w:rsid w:val="0015439E"/>
    <w:rsid w:val="00154664"/>
    <w:rsid w:val="00154D31"/>
    <w:rsid w:val="00155064"/>
    <w:rsid w:val="001550A7"/>
    <w:rsid w:val="00155A66"/>
    <w:rsid w:val="00155AE3"/>
    <w:rsid w:val="001560C1"/>
    <w:rsid w:val="0015657D"/>
    <w:rsid w:val="00156AA7"/>
    <w:rsid w:val="001570D6"/>
    <w:rsid w:val="00161A32"/>
    <w:rsid w:val="00161F1B"/>
    <w:rsid w:val="0016270E"/>
    <w:rsid w:val="00162934"/>
    <w:rsid w:val="001631EE"/>
    <w:rsid w:val="001648D8"/>
    <w:rsid w:val="00164A1B"/>
    <w:rsid w:val="001674BA"/>
    <w:rsid w:val="00167C10"/>
    <w:rsid w:val="001701BB"/>
    <w:rsid w:val="00170ADD"/>
    <w:rsid w:val="00170DF1"/>
    <w:rsid w:val="00170E65"/>
    <w:rsid w:val="001710B0"/>
    <w:rsid w:val="0017124A"/>
    <w:rsid w:val="00171466"/>
    <w:rsid w:val="00172555"/>
    <w:rsid w:val="00172C32"/>
    <w:rsid w:val="00172FF9"/>
    <w:rsid w:val="001731FA"/>
    <w:rsid w:val="00173311"/>
    <w:rsid w:val="001733DF"/>
    <w:rsid w:val="001739A9"/>
    <w:rsid w:val="00174687"/>
    <w:rsid w:val="00175B88"/>
    <w:rsid w:val="00176974"/>
    <w:rsid w:val="001770D1"/>
    <w:rsid w:val="0017741D"/>
    <w:rsid w:val="0017751C"/>
    <w:rsid w:val="00177A66"/>
    <w:rsid w:val="00184BAB"/>
    <w:rsid w:val="00184F2D"/>
    <w:rsid w:val="00184F41"/>
    <w:rsid w:val="0018660D"/>
    <w:rsid w:val="00186B04"/>
    <w:rsid w:val="00187EFB"/>
    <w:rsid w:val="00190361"/>
    <w:rsid w:val="00190B27"/>
    <w:rsid w:val="00191EFA"/>
    <w:rsid w:val="00192215"/>
    <w:rsid w:val="0019335A"/>
    <w:rsid w:val="00193D34"/>
    <w:rsid w:val="001940FC"/>
    <w:rsid w:val="00194374"/>
    <w:rsid w:val="00194807"/>
    <w:rsid w:val="00195054"/>
    <w:rsid w:val="00195347"/>
    <w:rsid w:val="00196661"/>
    <w:rsid w:val="00196B59"/>
    <w:rsid w:val="00197C07"/>
    <w:rsid w:val="00197C2B"/>
    <w:rsid w:val="00197FA2"/>
    <w:rsid w:val="001A004F"/>
    <w:rsid w:val="001A0652"/>
    <w:rsid w:val="001A067C"/>
    <w:rsid w:val="001A0F41"/>
    <w:rsid w:val="001A1737"/>
    <w:rsid w:val="001A1F60"/>
    <w:rsid w:val="001A21FD"/>
    <w:rsid w:val="001A23CB"/>
    <w:rsid w:val="001A2667"/>
    <w:rsid w:val="001A2D2F"/>
    <w:rsid w:val="001A2D57"/>
    <w:rsid w:val="001A3361"/>
    <w:rsid w:val="001A4291"/>
    <w:rsid w:val="001A5254"/>
    <w:rsid w:val="001A5949"/>
    <w:rsid w:val="001A6968"/>
    <w:rsid w:val="001A70FC"/>
    <w:rsid w:val="001A717C"/>
    <w:rsid w:val="001A7389"/>
    <w:rsid w:val="001A795B"/>
    <w:rsid w:val="001B0A66"/>
    <w:rsid w:val="001B1383"/>
    <w:rsid w:val="001B194B"/>
    <w:rsid w:val="001B27CB"/>
    <w:rsid w:val="001B3E6A"/>
    <w:rsid w:val="001B420A"/>
    <w:rsid w:val="001B4FCC"/>
    <w:rsid w:val="001B53AA"/>
    <w:rsid w:val="001B55B9"/>
    <w:rsid w:val="001B6874"/>
    <w:rsid w:val="001C05F1"/>
    <w:rsid w:val="001C0B82"/>
    <w:rsid w:val="001C0C1E"/>
    <w:rsid w:val="001C0F6C"/>
    <w:rsid w:val="001C17D0"/>
    <w:rsid w:val="001C1F0F"/>
    <w:rsid w:val="001C221A"/>
    <w:rsid w:val="001C29A2"/>
    <w:rsid w:val="001C37D5"/>
    <w:rsid w:val="001C3F85"/>
    <w:rsid w:val="001C4289"/>
    <w:rsid w:val="001C461A"/>
    <w:rsid w:val="001C4E4A"/>
    <w:rsid w:val="001C50D8"/>
    <w:rsid w:val="001C591C"/>
    <w:rsid w:val="001C66FE"/>
    <w:rsid w:val="001C765A"/>
    <w:rsid w:val="001C76A0"/>
    <w:rsid w:val="001D0930"/>
    <w:rsid w:val="001D0B13"/>
    <w:rsid w:val="001D0FE7"/>
    <w:rsid w:val="001D145A"/>
    <w:rsid w:val="001D1F2E"/>
    <w:rsid w:val="001D28ED"/>
    <w:rsid w:val="001D3D8D"/>
    <w:rsid w:val="001D4B8F"/>
    <w:rsid w:val="001D5278"/>
    <w:rsid w:val="001D541E"/>
    <w:rsid w:val="001D5631"/>
    <w:rsid w:val="001D6813"/>
    <w:rsid w:val="001D787A"/>
    <w:rsid w:val="001D7BEA"/>
    <w:rsid w:val="001D7F33"/>
    <w:rsid w:val="001E10EB"/>
    <w:rsid w:val="001E1A3C"/>
    <w:rsid w:val="001E24A9"/>
    <w:rsid w:val="001E2D06"/>
    <w:rsid w:val="001E36DA"/>
    <w:rsid w:val="001E4802"/>
    <w:rsid w:val="001E4D4E"/>
    <w:rsid w:val="001E4F95"/>
    <w:rsid w:val="001E5835"/>
    <w:rsid w:val="001E605A"/>
    <w:rsid w:val="001E6FB4"/>
    <w:rsid w:val="001E73A5"/>
    <w:rsid w:val="001E766D"/>
    <w:rsid w:val="001E7EBC"/>
    <w:rsid w:val="001F09EC"/>
    <w:rsid w:val="001F1AE1"/>
    <w:rsid w:val="001F1FE1"/>
    <w:rsid w:val="001F25D4"/>
    <w:rsid w:val="001F30B2"/>
    <w:rsid w:val="001F3421"/>
    <w:rsid w:val="001F39DF"/>
    <w:rsid w:val="001F3AE1"/>
    <w:rsid w:val="001F4351"/>
    <w:rsid w:val="001F71E0"/>
    <w:rsid w:val="002010C0"/>
    <w:rsid w:val="002013B7"/>
    <w:rsid w:val="002017C7"/>
    <w:rsid w:val="0020240D"/>
    <w:rsid w:val="00202F9F"/>
    <w:rsid w:val="00203A81"/>
    <w:rsid w:val="00203EEC"/>
    <w:rsid w:val="002047B3"/>
    <w:rsid w:val="00205143"/>
    <w:rsid w:val="00205694"/>
    <w:rsid w:val="00205920"/>
    <w:rsid w:val="00206058"/>
    <w:rsid w:val="002060D2"/>
    <w:rsid w:val="00207394"/>
    <w:rsid w:val="00207DD0"/>
    <w:rsid w:val="00210D9B"/>
    <w:rsid w:val="002132E6"/>
    <w:rsid w:val="00213B3A"/>
    <w:rsid w:val="00214216"/>
    <w:rsid w:val="00215142"/>
    <w:rsid w:val="00215686"/>
    <w:rsid w:val="00216375"/>
    <w:rsid w:val="00216E55"/>
    <w:rsid w:val="00216F7C"/>
    <w:rsid w:val="002208F9"/>
    <w:rsid w:val="00221197"/>
    <w:rsid w:val="00221528"/>
    <w:rsid w:val="0022228E"/>
    <w:rsid w:val="0022284E"/>
    <w:rsid w:val="002229A3"/>
    <w:rsid w:val="00223335"/>
    <w:rsid w:val="002233D2"/>
    <w:rsid w:val="00223591"/>
    <w:rsid w:val="00223879"/>
    <w:rsid w:val="00223E94"/>
    <w:rsid w:val="00223EB5"/>
    <w:rsid w:val="00224977"/>
    <w:rsid w:val="00224E79"/>
    <w:rsid w:val="0022539C"/>
    <w:rsid w:val="002254D4"/>
    <w:rsid w:val="00225E8C"/>
    <w:rsid w:val="0022649D"/>
    <w:rsid w:val="002265A2"/>
    <w:rsid w:val="00226BCD"/>
    <w:rsid w:val="002271AC"/>
    <w:rsid w:val="002272C1"/>
    <w:rsid w:val="00227421"/>
    <w:rsid w:val="00230DCE"/>
    <w:rsid w:val="00230DFF"/>
    <w:rsid w:val="002320B5"/>
    <w:rsid w:val="002324EF"/>
    <w:rsid w:val="00232E87"/>
    <w:rsid w:val="002334CA"/>
    <w:rsid w:val="00233BDC"/>
    <w:rsid w:val="0023497E"/>
    <w:rsid w:val="00234CA4"/>
    <w:rsid w:val="002350AC"/>
    <w:rsid w:val="00236903"/>
    <w:rsid w:val="00236CEE"/>
    <w:rsid w:val="00236D61"/>
    <w:rsid w:val="00237784"/>
    <w:rsid w:val="00237A33"/>
    <w:rsid w:val="00237BD4"/>
    <w:rsid w:val="0024066A"/>
    <w:rsid w:val="002413BB"/>
    <w:rsid w:val="00241B32"/>
    <w:rsid w:val="00241CA6"/>
    <w:rsid w:val="002420C0"/>
    <w:rsid w:val="0024223B"/>
    <w:rsid w:val="00242569"/>
    <w:rsid w:val="00242A94"/>
    <w:rsid w:val="00244692"/>
    <w:rsid w:val="00244AD8"/>
    <w:rsid w:val="00244F2A"/>
    <w:rsid w:val="00245441"/>
    <w:rsid w:val="002457A2"/>
    <w:rsid w:val="00246B97"/>
    <w:rsid w:val="002471CD"/>
    <w:rsid w:val="00247390"/>
    <w:rsid w:val="00247C2C"/>
    <w:rsid w:val="0025007F"/>
    <w:rsid w:val="002508A5"/>
    <w:rsid w:val="00250D54"/>
    <w:rsid w:val="00250F38"/>
    <w:rsid w:val="00252554"/>
    <w:rsid w:val="00252705"/>
    <w:rsid w:val="00252B89"/>
    <w:rsid w:val="00253726"/>
    <w:rsid w:val="0025411C"/>
    <w:rsid w:val="00255227"/>
    <w:rsid w:val="002556F0"/>
    <w:rsid w:val="00256580"/>
    <w:rsid w:val="00256B3A"/>
    <w:rsid w:val="002571BC"/>
    <w:rsid w:val="002574C1"/>
    <w:rsid w:val="00257B4E"/>
    <w:rsid w:val="00260CFE"/>
    <w:rsid w:val="00261507"/>
    <w:rsid w:val="00261D3B"/>
    <w:rsid w:val="002626BD"/>
    <w:rsid w:val="00262F53"/>
    <w:rsid w:val="00263255"/>
    <w:rsid w:val="00264B41"/>
    <w:rsid w:val="00264EF6"/>
    <w:rsid w:val="002651C3"/>
    <w:rsid w:val="00265AC3"/>
    <w:rsid w:val="002667D1"/>
    <w:rsid w:val="00267E35"/>
    <w:rsid w:val="00267E82"/>
    <w:rsid w:val="0027077A"/>
    <w:rsid w:val="00270BFE"/>
    <w:rsid w:val="002714F0"/>
    <w:rsid w:val="00271502"/>
    <w:rsid w:val="002717AC"/>
    <w:rsid w:val="00272599"/>
    <w:rsid w:val="00273B7B"/>
    <w:rsid w:val="00273D3B"/>
    <w:rsid w:val="00273F1E"/>
    <w:rsid w:val="00274EB1"/>
    <w:rsid w:val="00275182"/>
    <w:rsid w:val="00276506"/>
    <w:rsid w:val="00276794"/>
    <w:rsid w:val="00276B93"/>
    <w:rsid w:val="00276E42"/>
    <w:rsid w:val="00277335"/>
    <w:rsid w:val="00277546"/>
    <w:rsid w:val="00280384"/>
    <w:rsid w:val="0028193B"/>
    <w:rsid w:val="00281DE4"/>
    <w:rsid w:val="0028229F"/>
    <w:rsid w:val="00283087"/>
    <w:rsid w:val="00283A9A"/>
    <w:rsid w:val="00283B8E"/>
    <w:rsid w:val="00285B5B"/>
    <w:rsid w:val="00285D6B"/>
    <w:rsid w:val="00286226"/>
    <w:rsid w:val="002872E8"/>
    <w:rsid w:val="00287749"/>
    <w:rsid w:val="002877A3"/>
    <w:rsid w:val="002909AA"/>
    <w:rsid w:val="00290C42"/>
    <w:rsid w:val="002914F0"/>
    <w:rsid w:val="00291A53"/>
    <w:rsid w:val="00291DD4"/>
    <w:rsid w:val="002923EB"/>
    <w:rsid w:val="00293790"/>
    <w:rsid w:val="002937C1"/>
    <w:rsid w:val="00293B31"/>
    <w:rsid w:val="00293B83"/>
    <w:rsid w:val="00294422"/>
    <w:rsid w:val="002950BF"/>
    <w:rsid w:val="0029534D"/>
    <w:rsid w:val="002956EA"/>
    <w:rsid w:val="002957CA"/>
    <w:rsid w:val="002957E9"/>
    <w:rsid w:val="0029594B"/>
    <w:rsid w:val="00295E29"/>
    <w:rsid w:val="002A01BF"/>
    <w:rsid w:val="002A0866"/>
    <w:rsid w:val="002A128E"/>
    <w:rsid w:val="002A152B"/>
    <w:rsid w:val="002A1CAB"/>
    <w:rsid w:val="002A2832"/>
    <w:rsid w:val="002A314D"/>
    <w:rsid w:val="002A3EC0"/>
    <w:rsid w:val="002A4456"/>
    <w:rsid w:val="002A44AF"/>
    <w:rsid w:val="002A49D6"/>
    <w:rsid w:val="002A500F"/>
    <w:rsid w:val="002A6142"/>
    <w:rsid w:val="002A6A0D"/>
    <w:rsid w:val="002A767A"/>
    <w:rsid w:val="002B052C"/>
    <w:rsid w:val="002B154A"/>
    <w:rsid w:val="002B1A46"/>
    <w:rsid w:val="002B1FFC"/>
    <w:rsid w:val="002B21C9"/>
    <w:rsid w:val="002B21D5"/>
    <w:rsid w:val="002B223B"/>
    <w:rsid w:val="002B2B7A"/>
    <w:rsid w:val="002B2EFC"/>
    <w:rsid w:val="002B4DED"/>
    <w:rsid w:val="002B4F06"/>
    <w:rsid w:val="002B525E"/>
    <w:rsid w:val="002B5C77"/>
    <w:rsid w:val="002B66D4"/>
    <w:rsid w:val="002B76B8"/>
    <w:rsid w:val="002B7963"/>
    <w:rsid w:val="002C0445"/>
    <w:rsid w:val="002C0BE0"/>
    <w:rsid w:val="002C0E18"/>
    <w:rsid w:val="002C1B1B"/>
    <w:rsid w:val="002C200B"/>
    <w:rsid w:val="002C2965"/>
    <w:rsid w:val="002C3B6E"/>
    <w:rsid w:val="002C3DD6"/>
    <w:rsid w:val="002C4A40"/>
    <w:rsid w:val="002C5893"/>
    <w:rsid w:val="002C5A62"/>
    <w:rsid w:val="002C6082"/>
    <w:rsid w:val="002C656C"/>
    <w:rsid w:val="002C6B66"/>
    <w:rsid w:val="002C702C"/>
    <w:rsid w:val="002C78C3"/>
    <w:rsid w:val="002C7A4E"/>
    <w:rsid w:val="002D05A4"/>
    <w:rsid w:val="002D159E"/>
    <w:rsid w:val="002D2EFE"/>
    <w:rsid w:val="002D2F9F"/>
    <w:rsid w:val="002D4163"/>
    <w:rsid w:val="002D4846"/>
    <w:rsid w:val="002D4B6E"/>
    <w:rsid w:val="002D4BB4"/>
    <w:rsid w:val="002D5A18"/>
    <w:rsid w:val="002D5D20"/>
    <w:rsid w:val="002D5DC4"/>
    <w:rsid w:val="002D6314"/>
    <w:rsid w:val="002D6401"/>
    <w:rsid w:val="002D6671"/>
    <w:rsid w:val="002D6DF3"/>
    <w:rsid w:val="002D6DFB"/>
    <w:rsid w:val="002D6F40"/>
    <w:rsid w:val="002D71DE"/>
    <w:rsid w:val="002E0484"/>
    <w:rsid w:val="002E09FB"/>
    <w:rsid w:val="002E18BB"/>
    <w:rsid w:val="002E24B9"/>
    <w:rsid w:val="002E28FC"/>
    <w:rsid w:val="002E2F2A"/>
    <w:rsid w:val="002E3A07"/>
    <w:rsid w:val="002E410C"/>
    <w:rsid w:val="002E43FC"/>
    <w:rsid w:val="002E4CF7"/>
    <w:rsid w:val="002E5967"/>
    <w:rsid w:val="002E63FB"/>
    <w:rsid w:val="002E6BA5"/>
    <w:rsid w:val="002E71BE"/>
    <w:rsid w:val="002E769C"/>
    <w:rsid w:val="002F07FA"/>
    <w:rsid w:val="002F09F6"/>
    <w:rsid w:val="002F0B22"/>
    <w:rsid w:val="002F1892"/>
    <w:rsid w:val="002F1921"/>
    <w:rsid w:val="002F1A40"/>
    <w:rsid w:val="002F244C"/>
    <w:rsid w:val="002F2583"/>
    <w:rsid w:val="002F2714"/>
    <w:rsid w:val="002F2A0D"/>
    <w:rsid w:val="002F2A28"/>
    <w:rsid w:val="002F4433"/>
    <w:rsid w:val="002F460C"/>
    <w:rsid w:val="002F4AAA"/>
    <w:rsid w:val="002F5942"/>
    <w:rsid w:val="002F6451"/>
    <w:rsid w:val="002F69EA"/>
    <w:rsid w:val="002F7045"/>
    <w:rsid w:val="002F7212"/>
    <w:rsid w:val="00301733"/>
    <w:rsid w:val="00301B00"/>
    <w:rsid w:val="00301C8F"/>
    <w:rsid w:val="00301CE6"/>
    <w:rsid w:val="0030278D"/>
    <w:rsid w:val="00302FF0"/>
    <w:rsid w:val="00304B8B"/>
    <w:rsid w:val="00304C53"/>
    <w:rsid w:val="00305C0C"/>
    <w:rsid w:val="00305D5E"/>
    <w:rsid w:val="003071F7"/>
    <w:rsid w:val="00307793"/>
    <w:rsid w:val="003100FB"/>
    <w:rsid w:val="003109F7"/>
    <w:rsid w:val="00312647"/>
    <w:rsid w:val="00312EB8"/>
    <w:rsid w:val="0031319E"/>
    <w:rsid w:val="00314246"/>
    <w:rsid w:val="003142E8"/>
    <w:rsid w:val="0031449E"/>
    <w:rsid w:val="00315EAA"/>
    <w:rsid w:val="00316004"/>
    <w:rsid w:val="003169A8"/>
    <w:rsid w:val="00317100"/>
    <w:rsid w:val="003173D9"/>
    <w:rsid w:val="003175EA"/>
    <w:rsid w:val="00317966"/>
    <w:rsid w:val="00317CD6"/>
    <w:rsid w:val="0032041E"/>
    <w:rsid w:val="003209A5"/>
    <w:rsid w:val="0032143B"/>
    <w:rsid w:val="00323444"/>
    <w:rsid w:val="0032421E"/>
    <w:rsid w:val="0032656D"/>
    <w:rsid w:val="00326E6D"/>
    <w:rsid w:val="00327545"/>
    <w:rsid w:val="00330556"/>
    <w:rsid w:val="00330674"/>
    <w:rsid w:val="00331C46"/>
    <w:rsid w:val="00333012"/>
    <w:rsid w:val="00333A2F"/>
    <w:rsid w:val="00333FC2"/>
    <w:rsid w:val="0033465B"/>
    <w:rsid w:val="003346A8"/>
    <w:rsid w:val="00334943"/>
    <w:rsid w:val="003350FB"/>
    <w:rsid w:val="003355FE"/>
    <w:rsid w:val="003359FD"/>
    <w:rsid w:val="00335F5A"/>
    <w:rsid w:val="00336D19"/>
    <w:rsid w:val="00336F75"/>
    <w:rsid w:val="00341032"/>
    <w:rsid w:val="003422B7"/>
    <w:rsid w:val="003432AC"/>
    <w:rsid w:val="00344DA4"/>
    <w:rsid w:val="00345318"/>
    <w:rsid w:val="00345B23"/>
    <w:rsid w:val="00346082"/>
    <w:rsid w:val="003460B3"/>
    <w:rsid w:val="00346372"/>
    <w:rsid w:val="003469AC"/>
    <w:rsid w:val="00346B0D"/>
    <w:rsid w:val="00347258"/>
    <w:rsid w:val="0034773E"/>
    <w:rsid w:val="00350210"/>
    <w:rsid w:val="00350664"/>
    <w:rsid w:val="00350D08"/>
    <w:rsid w:val="00351784"/>
    <w:rsid w:val="0035218A"/>
    <w:rsid w:val="0035280D"/>
    <w:rsid w:val="00352F65"/>
    <w:rsid w:val="003531FD"/>
    <w:rsid w:val="003537EF"/>
    <w:rsid w:val="00353C82"/>
    <w:rsid w:val="00353CF6"/>
    <w:rsid w:val="003543CC"/>
    <w:rsid w:val="003543E7"/>
    <w:rsid w:val="00354A84"/>
    <w:rsid w:val="0035553A"/>
    <w:rsid w:val="00355FBA"/>
    <w:rsid w:val="003563AB"/>
    <w:rsid w:val="00356509"/>
    <w:rsid w:val="0035752B"/>
    <w:rsid w:val="00357C48"/>
    <w:rsid w:val="00357FD6"/>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5350"/>
    <w:rsid w:val="003668F9"/>
    <w:rsid w:val="0036714A"/>
    <w:rsid w:val="0036778A"/>
    <w:rsid w:val="00367929"/>
    <w:rsid w:val="003707DF"/>
    <w:rsid w:val="00372886"/>
    <w:rsid w:val="00372A2A"/>
    <w:rsid w:val="00374B56"/>
    <w:rsid w:val="003764E7"/>
    <w:rsid w:val="00376EA7"/>
    <w:rsid w:val="00376FC0"/>
    <w:rsid w:val="00377030"/>
    <w:rsid w:val="00381128"/>
    <w:rsid w:val="00381CF5"/>
    <w:rsid w:val="00382172"/>
    <w:rsid w:val="00382434"/>
    <w:rsid w:val="003830BC"/>
    <w:rsid w:val="003833B7"/>
    <w:rsid w:val="00383719"/>
    <w:rsid w:val="0038396F"/>
    <w:rsid w:val="00383DD5"/>
    <w:rsid w:val="00383F29"/>
    <w:rsid w:val="003851F3"/>
    <w:rsid w:val="00385695"/>
    <w:rsid w:val="003859B5"/>
    <w:rsid w:val="00385E25"/>
    <w:rsid w:val="00386856"/>
    <w:rsid w:val="00386E69"/>
    <w:rsid w:val="00390D0F"/>
    <w:rsid w:val="003912E9"/>
    <w:rsid w:val="0039131E"/>
    <w:rsid w:val="00391F5A"/>
    <w:rsid w:val="00392305"/>
    <w:rsid w:val="0039242C"/>
    <w:rsid w:val="00392805"/>
    <w:rsid w:val="00392C48"/>
    <w:rsid w:val="00392F16"/>
    <w:rsid w:val="00393129"/>
    <w:rsid w:val="003937DA"/>
    <w:rsid w:val="00394671"/>
    <w:rsid w:val="00394878"/>
    <w:rsid w:val="00394BA0"/>
    <w:rsid w:val="003950AB"/>
    <w:rsid w:val="00395819"/>
    <w:rsid w:val="00395B8F"/>
    <w:rsid w:val="00395DDF"/>
    <w:rsid w:val="003963BE"/>
    <w:rsid w:val="0039740A"/>
    <w:rsid w:val="00397B7F"/>
    <w:rsid w:val="003A03FB"/>
    <w:rsid w:val="003A066C"/>
    <w:rsid w:val="003A07E5"/>
    <w:rsid w:val="003A1BB4"/>
    <w:rsid w:val="003A2259"/>
    <w:rsid w:val="003A299B"/>
    <w:rsid w:val="003A3C77"/>
    <w:rsid w:val="003A3FA2"/>
    <w:rsid w:val="003A4196"/>
    <w:rsid w:val="003A529F"/>
    <w:rsid w:val="003A5402"/>
    <w:rsid w:val="003A60CA"/>
    <w:rsid w:val="003A71BA"/>
    <w:rsid w:val="003B010E"/>
    <w:rsid w:val="003B02FC"/>
    <w:rsid w:val="003B09A7"/>
    <w:rsid w:val="003B0D50"/>
    <w:rsid w:val="003B0F46"/>
    <w:rsid w:val="003B175D"/>
    <w:rsid w:val="003B1787"/>
    <w:rsid w:val="003B1B1A"/>
    <w:rsid w:val="003B2A7A"/>
    <w:rsid w:val="003B33C3"/>
    <w:rsid w:val="003B39AA"/>
    <w:rsid w:val="003B3C3F"/>
    <w:rsid w:val="003B4EDB"/>
    <w:rsid w:val="003B591E"/>
    <w:rsid w:val="003B5B47"/>
    <w:rsid w:val="003B5D2B"/>
    <w:rsid w:val="003B61B6"/>
    <w:rsid w:val="003B7660"/>
    <w:rsid w:val="003C0089"/>
    <w:rsid w:val="003C0C3A"/>
    <w:rsid w:val="003C0FA1"/>
    <w:rsid w:val="003C19A2"/>
    <w:rsid w:val="003C1F42"/>
    <w:rsid w:val="003C1F67"/>
    <w:rsid w:val="003C2A40"/>
    <w:rsid w:val="003C2BD2"/>
    <w:rsid w:val="003C2F1A"/>
    <w:rsid w:val="003C2FC3"/>
    <w:rsid w:val="003C440A"/>
    <w:rsid w:val="003C4B00"/>
    <w:rsid w:val="003C5605"/>
    <w:rsid w:val="003C56B8"/>
    <w:rsid w:val="003C5C7D"/>
    <w:rsid w:val="003C6AFB"/>
    <w:rsid w:val="003C6B73"/>
    <w:rsid w:val="003C6BDD"/>
    <w:rsid w:val="003C7725"/>
    <w:rsid w:val="003C7E50"/>
    <w:rsid w:val="003D0277"/>
    <w:rsid w:val="003D083A"/>
    <w:rsid w:val="003D1D21"/>
    <w:rsid w:val="003D3889"/>
    <w:rsid w:val="003D3D81"/>
    <w:rsid w:val="003D43B6"/>
    <w:rsid w:val="003D4D6B"/>
    <w:rsid w:val="003D5346"/>
    <w:rsid w:val="003D65A4"/>
    <w:rsid w:val="003D662D"/>
    <w:rsid w:val="003D66DA"/>
    <w:rsid w:val="003D6971"/>
    <w:rsid w:val="003D6B56"/>
    <w:rsid w:val="003D6B83"/>
    <w:rsid w:val="003D6F1A"/>
    <w:rsid w:val="003E01A5"/>
    <w:rsid w:val="003E0751"/>
    <w:rsid w:val="003E087B"/>
    <w:rsid w:val="003E0AC2"/>
    <w:rsid w:val="003E0DFC"/>
    <w:rsid w:val="003E1084"/>
    <w:rsid w:val="003E348B"/>
    <w:rsid w:val="003E392A"/>
    <w:rsid w:val="003E3A53"/>
    <w:rsid w:val="003E44E0"/>
    <w:rsid w:val="003E4DC1"/>
    <w:rsid w:val="003E62A9"/>
    <w:rsid w:val="003E7140"/>
    <w:rsid w:val="003E7AFB"/>
    <w:rsid w:val="003F1364"/>
    <w:rsid w:val="003F16E2"/>
    <w:rsid w:val="003F1CFC"/>
    <w:rsid w:val="003F26FB"/>
    <w:rsid w:val="003F276F"/>
    <w:rsid w:val="003F2B86"/>
    <w:rsid w:val="003F3216"/>
    <w:rsid w:val="003F3AB7"/>
    <w:rsid w:val="003F3BB2"/>
    <w:rsid w:val="003F5700"/>
    <w:rsid w:val="003F617D"/>
    <w:rsid w:val="003F6FDB"/>
    <w:rsid w:val="003F706B"/>
    <w:rsid w:val="004003CB"/>
    <w:rsid w:val="0040103E"/>
    <w:rsid w:val="00401272"/>
    <w:rsid w:val="00402627"/>
    <w:rsid w:val="00402A56"/>
    <w:rsid w:val="00402AB1"/>
    <w:rsid w:val="004043D9"/>
    <w:rsid w:val="00404839"/>
    <w:rsid w:val="00404963"/>
    <w:rsid w:val="00406097"/>
    <w:rsid w:val="00406DB1"/>
    <w:rsid w:val="00410B5F"/>
    <w:rsid w:val="00410E1D"/>
    <w:rsid w:val="00411961"/>
    <w:rsid w:val="004126BA"/>
    <w:rsid w:val="00413F1A"/>
    <w:rsid w:val="00414033"/>
    <w:rsid w:val="004141E8"/>
    <w:rsid w:val="004143B7"/>
    <w:rsid w:val="004143C0"/>
    <w:rsid w:val="00414E72"/>
    <w:rsid w:val="00417E5B"/>
    <w:rsid w:val="00420AE9"/>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770"/>
    <w:rsid w:val="00426F59"/>
    <w:rsid w:val="004278C0"/>
    <w:rsid w:val="00427EC7"/>
    <w:rsid w:val="00430518"/>
    <w:rsid w:val="004305EB"/>
    <w:rsid w:val="00430C91"/>
    <w:rsid w:val="00431F4F"/>
    <w:rsid w:val="0043234E"/>
    <w:rsid w:val="0043269E"/>
    <w:rsid w:val="00432D19"/>
    <w:rsid w:val="004331FD"/>
    <w:rsid w:val="0043406F"/>
    <w:rsid w:val="004347EB"/>
    <w:rsid w:val="00435183"/>
    <w:rsid w:val="00435245"/>
    <w:rsid w:val="004362EA"/>
    <w:rsid w:val="004379DE"/>
    <w:rsid w:val="00437F96"/>
    <w:rsid w:val="004403EB"/>
    <w:rsid w:val="00441573"/>
    <w:rsid w:val="004417BC"/>
    <w:rsid w:val="0044230F"/>
    <w:rsid w:val="00442BEB"/>
    <w:rsid w:val="00443484"/>
    <w:rsid w:val="004434E2"/>
    <w:rsid w:val="00443A55"/>
    <w:rsid w:val="00443A7E"/>
    <w:rsid w:val="004440B6"/>
    <w:rsid w:val="004454BC"/>
    <w:rsid w:val="00445736"/>
    <w:rsid w:val="00445969"/>
    <w:rsid w:val="00445A87"/>
    <w:rsid w:val="00445CF3"/>
    <w:rsid w:val="00447898"/>
    <w:rsid w:val="00447965"/>
    <w:rsid w:val="004479FB"/>
    <w:rsid w:val="00447A48"/>
    <w:rsid w:val="00447C5E"/>
    <w:rsid w:val="0045010E"/>
    <w:rsid w:val="0045021D"/>
    <w:rsid w:val="00450260"/>
    <w:rsid w:val="0045040B"/>
    <w:rsid w:val="004506F3"/>
    <w:rsid w:val="004529F6"/>
    <w:rsid w:val="00452AB7"/>
    <w:rsid w:val="0045382B"/>
    <w:rsid w:val="00453EE7"/>
    <w:rsid w:val="00454268"/>
    <w:rsid w:val="004544B3"/>
    <w:rsid w:val="0045460D"/>
    <w:rsid w:val="0045486E"/>
    <w:rsid w:val="00454D24"/>
    <w:rsid w:val="00455E75"/>
    <w:rsid w:val="004564CF"/>
    <w:rsid w:val="0045696C"/>
    <w:rsid w:val="00457211"/>
    <w:rsid w:val="0045778B"/>
    <w:rsid w:val="004578D7"/>
    <w:rsid w:val="00460882"/>
    <w:rsid w:val="00461136"/>
    <w:rsid w:val="004611EA"/>
    <w:rsid w:val="00462F82"/>
    <w:rsid w:val="00463676"/>
    <w:rsid w:val="00465426"/>
    <w:rsid w:val="00465BD7"/>
    <w:rsid w:val="00466A40"/>
    <w:rsid w:val="00466B26"/>
    <w:rsid w:val="00467F78"/>
    <w:rsid w:val="004702CB"/>
    <w:rsid w:val="00470921"/>
    <w:rsid w:val="0047182F"/>
    <w:rsid w:val="004723B1"/>
    <w:rsid w:val="004723F0"/>
    <w:rsid w:val="004730A9"/>
    <w:rsid w:val="00473253"/>
    <w:rsid w:val="00473366"/>
    <w:rsid w:val="00473D8C"/>
    <w:rsid w:val="0047447B"/>
    <w:rsid w:val="004745F6"/>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5CB"/>
    <w:rsid w:val="00484EEC"/>
    <w:rsid w:val="00485BA4"/>
    <w:rsid w:val="00485D36"/>
    <w:rsid w:val="00487883"/>
    <w:rsid w:val="00487D92"/>
    <w:rsid w:val="00490CE6"/>
    <w:rsid w:val="00491185"/>
    <w:rsid w:val="00491659"/>
    <w:rsid w:val="00491A17"/>
    <w:rsid w:val="00491E94"/>
    <w:rsid w:val="00492DC7"/>
    <w:rsid w:val="0049385C"/>
    <w:rsid w:val="00493E96"/>
    <w:rsid w:val="00494396"/>
    <w:rsid w:val="00494995"/>
    <w:rsid w:val="00494FCB"/>
    <w:rsid w:val="004954FB"/>
    <w:rsid w:val="004969AD"/>
    <w:rsid w:val="004975E7"/>
    <w:rsid w:val="00497AA9"/>
    <w:rsid w:val="00497E49"/>
    <w:rsid w:val="004A0046"/>
    <w:rsid w:val="004A090A"/>
    <w:rsid w:val="004A092B"/>
    <w:rsid w:val="004A0F58"/>
    <w:rsid w:val="004A1510"/>
    <w:rsid w:val="004A1D63"/>
    <w:rsid w:val="004A3388"/>
    <w:rsid w:val="004A3686"/>
    <w:rsid w:val="004A3DFE"/>
    <w:rsid w:val="004A3E87"/>
    <w:rsid w:val="004A43C9"/>
    <w:rsid w:val="004A4C21"/>
    <w:rsid w:val="004A69F0"/>
    <w:rsid w:val="004A6F96"/>
    <w:rsid w:val="004A72C3"/>
    <w:rsid w:val="004A73D3"/>
    <w:rsid w:val="004A7BE2"/>
    <w:rsid w:val="004B02D7"/>
    <w:rsid w:val="004B14EF"/>
    <w:rsid w:val="004B210C"/>
    <w:rsid w:val="004B2193"/>
    <w:rsid w:val="004B2710"/>
    <w:rsid w:val="004B3295"/>
    <w:rsid w:val="004B3D5D"/>
    <w:rsid w:val="004B4353"/>
    <w:rsid w:val="004B4A24"/>
    <w:rsid w:val="004B570E"/>
    <w:rsid w:val="004B5A91"/>
    <w:rsid w:val="004B5ABF"/>
    <w:rsid w:val="004B64BA"/>
    <w:rsid w:val="004C1564"/>
    <w:rsid w:val="004C1A5D"/>
    <w:rsid w:val="004C2269"/>
    <w:rsid w:val="004C3035"/>
    <w:rsid w:val="004C33FE"/>
    <w:rsid w:val="004C479A"/>
    <w:rsid w:val="004C5E37"/>
    <w:rsid w:val="004C6F86"/>
    <w:rsid w:val="004C709D"/>
    <w:rsid w:val="004C7432"/>
    <w:rsid w:val="004D02DB"/>
    <w:rsid w:val="004D0A61"/>
    <w:rsid w:val="004D161F"/>
    <w:rsid w:val="004D2214"/>
    <w:rsid w:val="004D23BB"/>
    <w:rsid w:val="004D4F75"/>
    <w:rsid w:val="004D5CC5"/>
    <w:rsid w:val="004D5CFA"/>
    <w:rsid w:val="004D6CEA"/>
    <w:rsid w:val="004D759E"/>
    <w:rsid w:val="004D7671"/>
    <w:rsid w:val="004E01A0"/>
    <w:rsid w:val="004E0876"/>
    <w:rsid w:val="004E1001"/>
    <w:rsid w:val="004E1524"/>
    <w:rsid w:val="004E1A73"/>
    <w:rsid w:val="004E2BF0"/>
    <w:rsid w:val="004E2E5A"/>
    <w:rsid w:val="004E3497"/>
    <w:rsid w:val="004E54B7"/>
    <w:rsid w:val="004E555C"/>
    <w:rsid w:val="004E5D1C"/>
    <w:rsid w:val="004E6725"/>
    <w:rsid w:val="004E6B6D"/>
    <w:rsid w:val="004E6D00"/>
    <w:rsid w:val="004E76C8"/>
    <w:rsid w:val="004F0FC7"/>
    <w:rsid w:val="004F1BD0"/>
    <w:rsid w:val="004F1DA5"/>
    <w:rsid w:val="004F1EBB"/>
    <w:rsid w:val="004F284B"/>
    <w:rsid w:val="004F3DE8"/>
    <w:rsid w:val="004F4A87"/>
    <w:rsid w:val="004F555B"/>
    <w:rsid w:val="004F59CC"/>
    <w:rsid w:val="004F61E7"/>
    <w:rsid w:val="004F6323"/>
    <w:rsid w:val="004F6782"/>
    <w:rsid w:val="004F6926"/>
    <w:rsid w:val="004F778E"/>
    <w:rsid w:val="004F7EF4"/>
    <w:rsid w:val="0050159F"/>
    <w:rsid w:val="00501CE3"/>
    <w:rsid w:val="00501DD8"/>
    <w:rsid w:val="005027D1"/>
    <w:rsid w:val="005027F8"/>
    <w:rsid w:val="00502F33"/>
    <w:rsid w:val="005035C6"/>
    <w:rsid w:val="00503708"/>
    <w:rsid w:val="00503BCF"/>
    <w:rsid w:val="00503D51"/>
    <w:rsid w:val="00504BBE"/>
    <w:rsid w:val="00505248"/>
    <w:rsid w:val="005060C3"/>
    <w:rsid w:val="005106D1"/>
    <w:rsid w:val="00510C37"/>
    <w:rsid w:val="00511072"/>
    <w:rsid w:val="00512CF3"/>
    <w:rsid w:val="00513730"/>
    <w:rsid w:val="005137F8"/>
    <w:rsid w:val="005140C4"/>
    <w:rsid w:val="0051493F"/>
    <w:rsid w:val="0051495F"/>
    <w:rsid w:val="0051658D"/>
    <w:rsid w:val="00517D5A"/>
    <w:rsid w:val="005204CB"/>
    <w:rsid w:val="00520568"/>
    <w:rsid w:val="00520C84"/>
    <w:rsid w:val="00521DB3"/>
    <w:rsid w:val="00522DD6"/>
    <w:rsid w:val="00524A60"/>
    <w:rsid w:val="00525635"/>
    <w:rsid w:val="00525DAB"/>
    <w:rsid w:val="00525DC4"/>
    <w:rsid w:val="005262E6"/>
    <w:rsid w:val="005267B6"/>
    <w:rsid w:val="00526D33"/>
    <w:rsid w:val="00526FC9"/>
    <w:rsid w:val="005271C0"/>
    <w:rsid w:val="00527C00"/>
    <w:rsid w:val="00527C46"/>
    <w:rsid w:val="005302DC"/>
    <w:rsid w:val="00530430"/>
    <w:rsid w:val="00530563"/>
    <w:rsid w:val="005307FD"/>
    <w:rsid w:val="00530960"/>
    <w:rsid w:val="0053251C"/>
    <w:rsid w:val="00532679"/>
    <w:rsid w:val="00532C1D"/>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37D8A"/>
    <w:rsid w:val="0054032D"/>
    <w:rsid w:val="0054064C"/>
    <w:rsid w:val="005409E8"/>
    <w:rsid w:val="0054106D"/>
    <w:rsid w:val="005410A3"/>
    <w:rsid w:val="00541344"/>
    <w:rsid w:val="0054394C"/>
    <w:rsid w:val="0054398B"/>
    <w:rsid w:val="00543BFE"/>
    <w:rsid w:val="00543CC2"/>
    <w:rsid w:val="00544814"/>
    <w:rsid w:val="005455C3"/>
    <w:rsid w:val="005455D0"/>
    <w:rsid w:val="00546864"/>
    <w:rsid w:val="0054794E"/>
    <w:rsid w:val="00547F66"/>
    <w:rsid w:val="005508BF"/>
    <w:rsid w:val="005509F4"/>
    <w:rsid w:val="00550C24"/>
    <w:rsid w:val="00552EEF"/>
    <w:rsid w:val="0055315C"/>
    <w:rsid w:val="00553644"/>
    <w:rsid w:val="0055450B"/>
    <w:rsid w:val="00554548"/>
    <w:rsid w:val="00554864"/>
    <w:rsid w:val="0055584E"/>
    <w:rsid w:val="00556664"/>
    <w:rsid w:val="00556D54"/>
    <w:rsid w:val="00556D62"/>
    <w:rsid w:val="00557278"/>
    <w:rsid w:val="005572C3"/>
    <w:rsid w:val="005578B6"/>
    <w:rsid w:val="00560328"/>
    <w:rsid w:val="005607CD"/>
    <w:rsid w:val="005610D4"/>
    <w:rsid w:val="005611CE"/>
    <w:rsid w:val="005611F7"/>
    <w:rsid w:val="00561382"/>
    <w:rsid w:val="00561C32"/>
    <w:rsid w:val="00561DBB"/>
    <w:rsid w:val="005621D5"/>
    <w:rsid w:val="005626D5"/>
    <w:rsid w:val="00562C57"/>
    <w:rsid w:val="005630AA"/>
    <w:rsid w:val="005630EE"/>
    <w:rsid w:val="0056417A"/>
    <w:rsid w:val="0056438A"/>
    <w:rsid w:val="005644B4"/>
    <w:rsid w:val="00565C8F"/>
    <w:rsid w:val="00566B51"/>
    <w:rsid w:val="005676DA"/>
    <w:rsid w:val="00567E6F"/>
    <w:rsid w:val="005725FF"/>
    <w:rsid w:val="00572737"/>
    <w:rsid w:val="00572AC9"/>
    <w:rsid w:val="005733D7"/>
    <w:rsid w:val="005739B6"/>
    <w:rsid w:val="00573B6D"/>
    <w:rsid w:val="00575DC2"/>
    <w:rsid w:val="00580D06"/>
    <w:rsid w:val="00581A38"/>
    <w:rsid w:val="00581C9E"/>
    <w:rsid w:val="005827DF"/>
    <w:rsid w:val="00582F29"/>
    <w:rsid w:val="00583231"/>
    <w:rsid w:val="00584694"/>
    <w:rsid w:val="005847FD"/>
    <w:rsid w:val="00584CD1"/>
    <w:rsid w:val="00586210"/>
    <w:rsid w:val="0058624F"/>
    <w:rsid w:val="005862DA"/>
    <w:rsid w:val="005872DD"/>
    <w:rsid w:val="00587411"/>
    <w:rsid w:val="00591887"/>
    <w:rsid w:val="005931B7"/>
    <w:rsid w:val="00593A9F"/>
    <w:rsid w:val="00593FDC"/>
    <w:rsid w:val="005948A6"/>
    <w:rsid w:val="00594DCE"/>
    <w:rsid w:val="0059587E"/>
    <w:rsid w:val="00596524"/>
    <w:rsid w:val="00597AB7"/>
    <w:rsid w:val="00597C52"/>
    <w:rsid w:val="00597E1F"/>
    <w:rsid w:val="005A0C5A"/>
    <w:rsid w:val="005A15A4"/>
    <w:rsid w:val="005A160D"/>
    <w:rsid w:val="005A2646"/>
    <w:rsid w:val="005A3514"/>
    <w:rsid w:val="005A4C7B"/>
    <w:rsid w:val="005A6644"/>
    <w:rsid w:val="005A6AA5"/>
    <w:rsid w:val="005A7771"/>
    <w:rsid w:val="005A783E"/>
    <w:rsid w:val="005B086A"/>
    <w:rsid w:val="005B0F17"/>
    <w:rsid w:val="005B1093"/>
    <w:rsid w:val="005B2AD5"/>
    <w:rsid w:val="005B2CC0"/>
    <w:rsid w:val="005B39A0"/>
    <w:rsid w:val="005B3FEE"/>
    <w:rsid w:val="005B4ABD"/>
    <w:rsid w:val="005B5001"/>
    <w:rsid w:val="005B6492"/>
    <w:rsid w:val="005B6C0D"/>
    <w:rsid w:val="005B71D1"/>
    <w:rsid w:val="005C0091"/>
    <w:rsid w:val="005C015A"/>
    <w:rsid w:val="005C0855"/>
    <w:rsid w:val="005C0A02"/>
    <w:rsid w:val="005C0ED6"/>
    <w:rsid w:val="005C1138"/>
    <w:rsid w:val="005C1CCE"/>
    <w:rsid w:val="005C2A27"/>
    <w:rsid w:val="005C3741"/>
    <w:rsid w:val="005C458C"/>
    <w:rsid w:val="005C5831"/>
    <w:rsid w:val="005C5CA2"/>
    <w:rsid w:val="005C63F6"/>
    <w:rsid w:val="005C70D2"/>
    <w:rsid w:val="005C719B"/>
    <w:rsid w:val="005D10C2"/>
    <w:rsid w:val="005D1156"/>
    <w:rsid w:val="005D1F91"/>
    <w:rsid w:val="005D22DB"/>
    <w:rsid w:val="005D3E74"/>
    <w:rsid w:val="005D4076"/>
    <w:rsid w:val="005D4129"/>
    <w:rsid w:val="005D4319"/>
    <w:rsid w:val="005D512B"/>
    <w:rsid w:val="005D5D3A"/>
    <w:rsid w:val="005D611A"/>
    <w:rsid w:val="005D6EA5"/>
    <w:rsid w:val="005D72C3"/>
    <w:rsid w:val="005D7C8D"/>
    <w:rsid w:val="005E04E7"/>
    <w:rsid w:val="005E1573"/>
    <w:rsid w:val="005E226B"/>
    <w:rsid w:val="005E23C7"/>
    <w:rsid w:val="005E27B2"/>
    <w:rsid w:val="005E2929"/>
    <w:rsid w:val="005E3076"/>
    <w:rsid w:val="005E45F0"/>
    <w:rsid w:val="005E50CF"/>
    <w:rsid w:val="005E57AB"/>
    <w:rsid w:val="005E5C95"/>
    <w:rsid w:val="005E5D67"/>
    <w:rsid w:val="005E7112"/>
    <w:rsid w:val="005E7573"/>
    <w:rsid w:val="005F0B65"/>
    <w:rsid w:val="005F0E3D"/>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40E"/>
    <w:rsid w:val="0060444F"/>
    <w:rsid w:val="006057D4"/>
    <w:rsid w:val="006062F7"/>
    <w:rsid w:val="00606CE2"/>
    <w:rsid w:val="00607B1A"/>
    <w:rsid w:val="00610301"/>
    <w:rsid w:val="006104A7"/>
    <w:rsid w:val="00610C59"/>
    <w:rsid w:val="00611110"/>
    <w:rsid w:val="00611729"/>
    <w:rsid w:val="00611AC7"/>
    <w:rsid w:val="00611FCE"/>
    <w:rsid w:val="00612155"/>
    <w:rsid w:val="00612637"/>
    <w:rsid w:val="00612B5C"/>
    <w:rsid w:val="0061459C"/>
    <w:rsid w:val="00614A1F"/>
    <w:rsid w:val="00614DBF"/>
    <w:rsid w:val="00616AB8"/>
    <w:rsid w:val="00616C6E"/>
    <w:rsid w:val="00616E79"/>
    <w:rsid w:val="00617096"/>
    <w:rsid w:val="006200AD"/>
    <w:rsid w:val="006203A1"/>
    <w:rsid w:val="006214ED"/>
    <w:rsid w:val="00622571"/>
    <w:rsid w:val="00623D4D"/>
    <w:rsid w:val="00624687"/>
    <w:rsid w:val="00624A91"/>
    <w:rsid w:val="00624B6A"/>
    <w:rsid w:val="006255B0"/>
    <w:rsid w:val="00625981"/>
    <w:rsid w:val="00626C73"/>
    <w:rsid w:val="00627097"/>
    <w:rsid w:val="00630051"/>
    <w:rsid w:val="00631520"/>
    <w:rsid w:val="0063152A"/>
    <w:rsid w:val="00631951"/>
    <w:rsid w:val="00631AEC"/>
    <w:rsid w:val="00631DCE"/>
    <w:rsid w:val="00631FAA"/>
    <w:rsid w:val="00632356"/>
    <w:rsid w:val="00632BEC"/>
    <w:rsid w:val="00633DE3"/>
    <w:rsid w:val="00633FCE"/>
    <w:rsid w:val="0063431B"/>
    <w:rsid w:val="00634BB8"/>
    <w:rsid w:val="0063611D"/>
    <w:rsid w:val="006363B8"/>
    <w:rsid w:val="006367B1"/>
    <w:rsid w:val="0063731A"/>
    <w:rsid w:val="0063770B"/>
    <w:rsid w:val="006411B6"/>
    <w:rsid w:val="006418A5"/>
    <w:rsid w:val="006423EE"/>
    <w:rsid w:val="00642AD3"/>
    <w:rsid w:val="006432D8"/>
    <w:rsid w:val="00643825"/>
    <w:rsid w:val="006447A2"/>
    <w:rsid w:val="00644862"/>
    <w:rsid w:val="006459A5"/>
    <w:rsid w:val="00645C23"/>
    <w:rsid w:val="00646D05"/>
    <w:rsid w:val="006513DF"/>
    <w:rsid w:val="00651984"/>
    <w:rsid w:val="0065234A"/>
    <w:rsid w:val="00653206"/>
    <w:rsid w:val="006532B4"/>
    <w:rsid w:val="00654162"/>
    <w:rsid w:val="006541F4"/>
    <w:rsid w:val="006551A9"/>
    <w:rsid w:val="00656245"/>
    <w:rsid w:val="006563EA"/>
    <w:rsid w:val="00660239"/>
    <w:rsid w:val="006616E6"/>
    <w:rsid w:val="00661A5F"/>
    <w:rsid w:val="00661BEF"/>
    <w:rsid w:val="00663F5B"/>
    <w:rsid w:val="00664768"/>
    <w:rsid w:val="00665FE0"/>
    <w:rsid w:val="0066692C"/>
    <w:rsid w:val="00667079"/>
    <w:rsid w:val="006674F5"/>
    <w:rsid w:val="00667758"/>
    <w:rsid w:val="00667D66"/>
    <w:rsid w:val="00670233"/>
    <w:rsid w:val="00670DC5"/>
    <w:rsid w:val="00671493"/>
    <w:rsid w:val="00672041"/>
    <w:rsid w:val="006728CE"/>
    <w:rsid w:val="006729B8"/>
    <w:rsid w:val="00673614"/>
    <w:rsid w:val="006736CF"/>
    <w:rsid w:val="00674E60"/>
    <w:rsid w:val="00675AB3"/>
    <w:rsid w:val="00675BF7"/>
    <w:rsid w:val="00675DBF"/>
    <w:rsid w:val="00676286"/>
    <w:rsid w:val="006766B3"/>
    <w:rsid w:val="00676752"/>
    <w:rsid w:val="00676AFD"/>
    <w:rsid w:val="0068010B"/>
    <w:rsid w:val="0068071B"/>
    <w:rsid w:val="00680823"/>
    <w:rsid w:val="006809C9"/>
    <w:rsid w:val="00681386"/>
    <w:rsid w:val="006824A7"/>
    <w:rsid w:val="00682500"/>
    <w:rsid w:val="00682B0C"/>
    <w:rsid w:val="00685009"/>
    <w:rsid w:val="00685388"/>
    <w:rsid w:val="00685463"/>
    <w:rsid w:val="00685DE8"/>
    <w:rsid w:val="0068686D"/>
    <w:rsid w:val="00686D7A"/>
    <w:rsid w:val="0068786E"/>
    <w:rsid w:val="00687E85"/>
    <w:rsid w:val="0069102C"/>
    <w:rsid w:val="0069116C"/>
    <w:rsid w:val="00691276"/>
    <w:rsid w:val="00691D0B"/>
    <w:rsid w:val="0069293E"/>
    <w:rsid w:val="00692F84"/>
    <w:rsid w:val="0069321F"/>
    <w:rsid w:val="006937D3"/>
    <w:rsid w:val="00693983"/>
    <w:rsid w:val="0069490A"/>
    <w:rsid w:val="006954E2"/>
    <w:rsid w:val="00695935"/>
    <w:rsid w:val="006959C8"/>
    <w:rsid w:val="00695F44"/>
    <w:rsid w:val="00696E45"/>
    <w:rsid w:val="0069778C"/>
    <w:rsid w:val="00697D53"/>
    <w:rsid w:val="00697FA7"/>
    <w:rsid w:val="006A005E"/>
    <w:rsid w:val="006A016D"/>
    <w:rsid w:val="006A0209"/>
    <w:rsid w:val="006A0284"/>
    <w:rsid w:val="006A0B43"/>
    <w:rsid w:val="006A11CC"/>
    <w:rsid w:val="006A125E"/>
    <w:rsid w:val="006A1D8F"/>
    <w:rsid w:val="006A1F04"/>
    <w:rsid w:val="006A2AE6"/>
    <w:rsid w:val="006A303E"/>
    <w:rsid w:val="006A36D2"/>
    <w:rsid w:val="006A3D21"/>
    <w:rsid w:val="006A4293"/>
    <w:rsid w:val="006A44CF"/>
    <w:rsid w:val="006A47A3"/>
    <w:rsid w:val="006A4D04"/>
    <w:rsid w:val="006A535C"/>
    <w:rsid w:val="006A6C5E"/>
    <w:rsid w:val="006A73F7"/>
    <w:rsid w:val="006A7781"/>
    <w:rsid w:val="006A77F5"/>
    <w:rsid w:val="006B1040"/>
    <w:rsid w:val="006B24AF"/>
    <w:rsid w:val="006B2816"/>
    <w:rsid w:val="006B34F3"/>
    <w:rsid w:val="006B366B"/>
    <w:rsid w:val="006B5275"/>
    <w:rsid w:val="006B6434"/>
    <w:rsid w:val="006B6605"/>
    <w:rsid w:val="006B6CAA"/>
    <w:rsid w:val="006B715C"/>
    <w:rsid w:val="006B7DEF"/>
    <w:rsid w:val="006B7F69"/>
    <w:rsid w:val="006C0505"/>
    <w:rsid w:val="006C0755"/>
    <w:rsid w:val="006C0A32"/>
    <w:rsid w:val="006C0FAE"/>
    <w:rsid w:val="006C1044"/>
    <w:rsid w:val="006C1735"/>
    <w:rsid w:val="006C173F"/>
    <w:rsid w:val="006C3959"/>
    <w:rsid w:val="006C3A41"/>
    <w:rsid w:val="006C3C6D"/>
    <w:rsid w:val="006C42CC"/>
    <w:rsid w:val="006C4A1F"/>
    <w:rsid w:val="006C4A31"/>
    <w:rsid w:val="006C4E7B"/>
    <w:rsid w:val="006C5725"/>
    <w:rsid w:val="006C5910"/>
    <w:rsid w:val="006C5B64"/>
    <w:rsid w:val="006C710F"/>
    <w:rsid w:val="006C7579"/>
    <w:rsid w:val="006C75D3"/>
    <w:rsid w:val="006C771D"/>
    <w:rsid w:val="006C7AE2"/>
    <w:rsid w:val="006D0B24"/>
    <w:rsid w:val="006D0E46"/>
    <w:rsid w:val="006D11A1"/>
    <w:rsid w:val="006D1988"/>
    <w:rsid w:val="006D2127"/>
    <w:rsid w:val="006D2D39"/>
    <w:rsid w:val="006D2EB4"/>
    <w:rsid w:val="006D4009"/>
    <w:rsid w:val="006D4043"/>
    <w:rsid w:val="006D4E0D"/>
    <w:rsid w:val="006D569E"/>
    <w:rsid w:val="006D59D3"/>
    <w:rsid w:val="006D5CE4"/>
    <w:rsid w:val="006E30CE"/>
    <w:rsid w:val="006E33B6"/>
    <w:rsid w:val="006E4CAB"/>
    <w:rsid w:val="006E4E17"/>
    <w:rsid w:val="006E5693"/>
    <w:rsid w:val="006E617B"/>
    <w:rsid w:val="006E6185"/>
    <w:rsid w:val="006E6996"/>
    <w:rsid w:val="006E7590"/>
    <w:rsid w:val="006E76C8"/>
    <w:rsid w:val="006E7E9C"/>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558A"/>
    <w:rsid w:val="006F625D"/>
    <w:rsid w:val="006F6C2B"/>
    <w:rsid w:val="006F7897"/>
    <w:rsid w:val="00700435"/>
    <w:rsid w:val="007008E0"/>
    <w:rsid w:val="0070096D"/>
    <w:rsid w:val="00700FA0"/>
    <w:rsid w:val="00701377"/>
    <w:rsid w:val="00701A9F"/>
    <w:rsid w:val="007022A5"/>
    <w:rsid w:val="007022BF"/>
    <w:rsid w:val="00704055"/>
    <w:rsid w:val="007044E2"/>
    <w:rsid w:val="00705119"/>
    <w:rsid w:val="0070581C"/>
    <w:rsid w:val="007060DE"/>
    <w:rsid w:val="00706C2B"/>
    <w:rsid w:val="007075AF"/>
    <w:rsid w:val="007077D4"/>
    <w:rsid w:val="00707A96"/>
    <w:rsid w:val="00707F7B"/>
    <w:rsid w:val="00710610"/>
    <w:rsid w:val="00710809"/>
    <w:rsid w:val="0071087B"/>
    <w:rsid w:val="00710A14"/>
    <w:rsid w:val="007119E6"/>
    <w:rsid w:val="0071224A"/>
    <w:rsid w:val="007129AC"/>
    <w:rsid w:val="00712BA5"/>
    <w:rsid w:val="007142E4"/>
    <w:rsid w:val="00714685"/>
    <w:rsid w:val="00714AE5"/>
    <w:rsid w:val="00714BCC"/>
    <w:rsid w:val="00715387"/>
    <w:rsid w:val="0071592D"/>
    <w:rsid w:val="00716172"/>
    <w:rsid w:val="00716D65"/>
    <w:rsid w:val="00716EB7"/>
    <w:rsid w:val="00717002"/>
    <w:rsid w:val="00717091"/>
    <w:rsid w:val="0071727D"/>
    <w:rsid w:val="00717659"/>
    <w:rsid w:val="00721513"/>
    <w:rsid w:val="00721CD7"/>
    <w:rsid w:val="0072221F"/>
    <w:rsid w:val="00722430"/>
    <w:rsid w:val="007226A1"/>
    <w:rsid w:val="00722A9B"/>
    <w:rsid w:val="007235C8"/>
    <w:rsid w:val="00723CE8"/>
    <w:rsid w:val="0072431C"/>
    <w:rsid w:val="00724961"/>
    <w:rsid w:val="0072496B"/>
    <w:rsid w:val="007250BF"/>
    <w:rsid w:val="007262E5"/>
    <w:rsid w:val="00726A43"/>
    <w:rsid w:val="00726CAF"/>
    <w:rsid w:val="00726CBB"/>
    <w:rsid w:val="00726D26"/>
    <w:rsid w:val="007300F4"/>
    <w:rsid w:val="00731627"/>
    <w:rsid w:val="007319BB"/>
    <w:rsid w:val="007319CD"/>
    <w:rsid w:val="00731A6A"/>
    <w:rsid w:val="00731E63"/>
    <w:rsid w:val="007329EA"/>
    <w:rsid w:val="00733463"/>
    <w:rsid w:val="00733F07"/>
    <w:rsid w:val="00734533"/>
    <w:rsid w:val="00735414"/>
    <w:rsid w:val="00735861"/>
    <w:rsid w:val="00735A14"/>
    <w:rsid w:val="0073671B"/>
    <w:rsid w:val="00736A03"/>
    <w:rsid w:val="007370FD"/>
    <w:rsid w:val="0073739D"/>
    <w:rsid w:val="00740A51"/>
    <w:rsid w:val="007410D0"/>
    <w:rsid w:val="00741A30"/>
    <w:rsid w:val="00742833"/>
    <w:rsid w:val="0074283D"/>
    <w:rsid w:val="00742B8E"/>
    <w:rsid w:val="00742C19"/>
    <w:rsid w:val="00742C7E"/>
    <w:rsid w:val="00742CC2"/>
    <w:rsid w:val="00742D06"/>
    <w:rsid w:val="00743F25"/>
    <w:rsid w:val="00743F6D"/>
    <w:rsid w:val="00747161"/>
    <w:rsid w:val="00747BC3"/>
    <w:rsid w:val="007505DD"/>
    <w:rsid w:val="007509C1"/>
    <w:rsid w:val="007510FC"/>
    <w:rsid w:val="0075167C"/>
    <w:rsid w:val="0075170A"/>
    <w:rsid w:val="00751CB8"/>
    <w:rsid w:val="007523DE"/>
    <w:rsid w:val="0075370A"/>
    <w:rsid w:val="00754274"/>
    <w:rsid w:val="00754A48"/>
    <w:rsid w:val="00754DE1"/>
    <w:rsid w:val="007553FD"/>
    <w:rsid w:val="00755562"/>
    <w:rsid w:val="007557D1"/>
    <w:rsid w:val="007558E4"/>
    <w:rsid w:val="0075598B"/>
    <w:rsid w:val="00755D0A"/>
    <w:rsid w:val="00755F98"/>
    <w:rsid w:val="00756461"/>
    <w:rsid w:val="00756778"/>
    <w:rsid w:val="00756C35"/>
    <w:rsid w:val="00756DC7"/>
    <w:rsid w:val="007573C1"/>
    <w:rsid w:val="0076200B"/>
    <w:rsid w:val="00762232"/>
    <w:rsid w:val="00762444"/>
    <w:rsid w:val="007634E1"/>
    <w:rsid w:val="0076421F"/>
    <w:rsid w:val="00764350"/>
    <w:rsid w:val="00764623"/>
    <w:rsid w:val="007647F0"/>
    <w:rsid w:val="00764C5E"/>
    <w:rsid w:val="00765466"/>
    <w:rsid w:val="0076616C"/>
    <w:rsid w:val="00766D0C"/>
    <w:rsid w:val="007676DA"/>
    <w:rsid w:val="007677DB"/>
    <w:rsid w:val="007703AD"/>
    <w:rsid w:val="00770498"/>
    <w:rsid w:val="00770CC5"/>
    <w:rsid w:val="00772482"/>
    <w:rsid w:val="00774019"/>
    <w:rsid w:val="00774285"/>
    <w:rsid w:val="007744B1"/>
    <w:rsid w:val="00774DF2"/>
    <w:rsid w:val="007758F3"/>
    <w:rsid w:val="00777F77"/>
    <w:rsid w:val="00781A49"/>
    <w:rsid w:val="00782682"/>
    <w:rsid w:val="00783AE8"/>
    <w:rsid w:val="0078405B"/>
    <w:rsid w:val="00785492"/>
    <w:rsid w:val="00786411"/>
    <w:rsid w:val="00786598"/>
    <w:rsid w:val="00786D5C"/>
    <w:rsid w:val="00786E6C"/>
    <w:rsid w:val="0078753C"/>
    <w:rsid w:val="00787E9F"/>
    <w:rsid w:val="00790351"/>
    <w:rsid w:val="007906CE"/>
    <w:rsid w:val="00790978"/>
    <w:rsid w:val="00790AA2"/>
    <w:rsid w:val="00790AB9"/>
    <w:rsid w:val="00790D49"/>
    <w:rsid w:val="00791D89"/>
    <w:rsid w:val="00793601"/>
    <w:rsid w:val="00793941"/>
    <w:rsid w:val="00794CBA"/>
    <w:rsid w:val="00795069"/>
    <w:rsid w:val="007959B0"/>
    <w:rsid w:val="00796034"/>
    <w:rsid w:val="007960CF"/>
    <w:rsid w:val="00796ED1"/>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C27"/>
    <w:rsid w:val="007B573F"/>
    <w:rsid w:val="007B5EBB"/>
    <w:rsid w:val="007B7A69"/>
    <w:rsid w:val="007B7FE3"/>
    <w:rsid w:val="007C050D"/>
    <w:rsid w:val="007C078C"/>
    <w:rsid w:val="007C09AD"/>
    <w:rsid w:val="007C2487"/>
    <w:rsid w:val="007C25E1"/>
    <w:rsid w:val="007C2EBA"/>
    <w:rsid w:val="007C4239"/>
    <w:rsid w:val="007C4349"/>
    <w:rsid w:val="007C48CC"/>
    <w:rsid w:val="007C4AB7"/>
    <w:rsid w:val="007C5A55"/>
    <w:rsid w:val="007C6960"/>
    <w:rsid w:val="007D1066"/>
    <w:rsid w:val="007D1108"/>
    <w:rsid w:val="007D119A"/>
    <w:rsid w:val="007D285D"/>
    <w:rsid w:val="007D2925"/>
    <w:rsid w:val="007D2E5F"/>
    <w:rsid w:val="007D3082"/>
    <w:rsid w:val="007D3345"/>
    <w:rsid w:val="007D3B41"/>
    <w:rsid w:val="007D3B52"/>
    <w:rsid w:val="007D3EAC"/>
    <w:rsid w:val="007D5733"/>
    <w:rsid w:val="007D578D"/>
    <w:rsid w:val="007D5E67"/>
    <w:rsid w:val="007D6162"/>
    <w:rsid w:val="007D6BC7"/>
    <w:rsid w:val="007D71C3"/>
    <w:rsid w:val="007D7D2B"/>
    <w:rsid w:val="007E0772"/>
    <w:rsid w:val="007E14EF"/>
    <w:rsid w:val="007E3B86"/>
    <w:rsid w:val="007E49CC"/>
    <w:rsid w:val="007E5529"/>
    <w:rsid w:val="007E645D"/>
    <w:rsid w:val="007E6474"/>
    <w:rsid w:val="007E6C7C"/>
    <w:rsid w:val="007E7759"/>
    <w:rsid w:val="007F010E"/>
    <w:rsid w:val="007F0B8D"/>
    <w:rsid w:val="007F23F5"/>
    <w:rsid w:val="007F3969"/>
    <w:rsid w:val="007F48C9"/>
    <w:rsid w:val="007F499A"/>
    <w:rsid w:val="007F6820"/>
    <w:rsid w:val="007F685E"/>
    <w:rsid w:val="007F6887"/>
    <w:rsid w:val="007F69D0"/>
    <w:rsid w:val="007F6B40"/>
    <w:rsid w:val="007F6F2F"/>
    <w:rsid w:val="007F7F21"/>
    <w:rsid w:val="008026C6"/>
    <w:rsid w:val="00802CAB"/>
    <w:rsid w:val="00802E76"/>
    <w:rsid w:val="00803449"/>
    <w:rsid w:val="008035E9"/>
    <w:rsid w:val="0080361A"/>
    <w:rsid w:val="00803701"/>
    <w:rsid w:val="00803DA1"/>
    <w:rsid w:val="00804005"/>
    <w:rsid w:val="00804245"/>
    <w:rsid w:val="008047A2"/>
    <w:rsid w:val="008053A9"/>
    <w:rsid w:val="0080546F"/>
    <w:rsid w:val="0080700A"/>
    <w:rsid w:val="00807673"/>
    <w:rsid w:val="0081027F"/>
    <w:rsid w:val="00810A63"/>
    <w:rsid w:val="00810DEF"/>
    <w:rsid w:val="00810FAD"/>
    <w:rsid w:val="00811141"/>
    <w:rsid w:val="00811870"/>
    <w:rsid w:val="00811AD8"/>
    <w:rsid w:val="00812239"/>
    <w:rsid w:val="00812256"/>
    <w:rsid w:val="00813E4E"/>
    <w:rsid w:val="00814089"/>
    <w:rsid w:val="0081472F"/>
    <w:rsid w:val="00814DEE"/>
    <w:rsid w:val="00815427"/>
    <w:rsid w:val="00815724"/>
    <w:rsid w:val="008163E1"/>
    <w:rsid w:val="00816C0B"/>
    <w:rsid w:val="008170C7"/>
    <w:rsid w:val="008170C9"/>
    <w:rsid w:val="008170DD"/>
    <w:rsid w:val="00817463"/>
    <w:rsid w:val="008178F7"/>
    <w:rsid w:val="00817B9B"/>
    <w:rsid w:val="0082010E"/>
    <w:rsid w:val="00820571"/>
    <w:rsid w:val="0082098A"/>
    <w:rsid w:val="00820E0D"/>
    <w:rsid w:val="0082104E"/>
    <w:rsid w:val="00821318"/>
    <w:rsid w:val="0082140E"/>
    <w:rsid w:val="00821D0D"/>
    <w:rsid w:val="00822C0D"/>
    <w:rsid w:val="00822DDC"/>
    <w:rsid w:val="00823114"/>
    <w:rsid w:val="00823657"/>
    <w:rsid w:val="0082493F"/>
    <w:rsid w:val="00825D19"/>
    <w:rsid w:val="008260B9"/>
    <w:rsid w:val="008261A2"/>
    <w:rsid w:val="0082645C"/>
    <w:rsid w:val="008268DF"/>
    <w:rsid w:val="00827386"/>
    <w:rsid w:val="008278A7"/>
    <w:rsid w:val="008301F0"/>
    <w:rsid w:val="008306DC"/>
    <w:rsid w:val="00831091"/>
    <w:rsid w:val="00831805"/>
    <w:rsid w:val="00832028"/>
    <w:rsid w:val="00832C70"/>
    <w:rsid w:val="00833A49"/>
    <w:rsid w:val="00833BE6"/>
    <w:rsid w:val="00834B58"/>
    <w:rsid w:val="00835129"/>
    <w:rsid w:val="0083570D"/>
    <w:rsid w:val="00836515"/>
    <w:rsid w:val="00836F7E"/>
    <w:rsid w:val="008371EC"/>
    <w:rsid w:val="00837875"/>
    <w:rsid w:val="00837E71"/>
    <w:rsid w:val="00840BCB"/>
    <w:rsid w:val="0084147C"/>
    <w:rsid w:val="00841669"/>
    <w:rsid w:val="00843312"/>
    <w:rsid w:val="00843B47"/>
    <w:rsid w:val="0084439D"/>
    <w:rsid w:val="0084474F"/>
    <w:rsid w:val="008458F8"/>
    <w:rsid w:val="00850842"/>
    <w:rsid w:val="00850DBA"/>
    <w:rsid w:val="00850EBC"/>
    <w:rsid w:val="00850EF9"/>
    <w:rsid w:val="00851A07"/>
    <w:rsid w:val="008527CC"/>
    <w:rsid w:val="00853F6E"/>
    <w:rsid w:val="00854196"/>
    <w:rsid w:val="00854E52"/>
    <w:rsid w:val="00855505"/>
    <w:rsid w:val="00855984"/>
    <w:rsid w:val="00855EC7"/>
    <w:rsid w:val="00856E95"/>
    <w:rsid w:val="00857D17"/>
    <w:rsid w:val="00857D90"/>
    <w:rsid w:val="008607C5"/>
    <w:rsid w:val="00860B17"/>
    <w:rsid w:val="00861478"/>
    <w:rsid w:val="00861ECD"/>
    <w:rsid w:val="0086202A"/>
    <w:rsid w:val="00862A72"/>
    <w:rsid w:val="00862F55"/>
    <w:rsid w:val="00863174"/>
    <w:rsid w:val="008637ED"/>
    <w:rsid w:val="00863BDC"/>
    <w:rsid w:val="00864A88"/>
    <w:rsid w:val="00864CA2"/>
    <w:rsid w:val="0086521C"/>
    <w:rsid w:val="00865420"/>
    <w:rsid w:val="0086604A"/>
    <w:rsid w:val="008667D4"/>
    <w:rsid w:val="0086786A"/>
    <w:rsid w:val="00867CA5"/>
    <w:rsid w:val="008714E5"/>
    <w:rsid w:val="0087180F"/>
    <w:rsid w:val="00874AE0"/>
    <w:rsid w:val="0087517C"/>
    <w:rsid w:val="008752C0"/>
    <w:rsid w:val="00875A17"/>
    <w:rsid w:val="00875A2B"/>
    <w:rsid w:val="00875DB9"/>
    <w:rsid w:val="0087703B"/>
    <w:rsid w:val="00877FFB"/>
    <w:rsid w:val="0088000F"/>
    <w:rsid w:val="00880A43"/>
    <w:rsid w:val="00880D36"/>
    <w:rsid w:val="0088192C"/>
    <w:rsid w:val="00881C57"/>
    <w:rsid w:val="00881EE7"/>
    <w:rsid w:val="00882BE6"/>
    <w:rsid w:val="00883646"/>
    <w:rsid w:val="008837CC"/>
    <w:rsid w:val="008837E7"/>
    <w:rsid w:val="008844A4"/>
    <w:rsid w:val="0088461A"/>
    <w:rsid w:val="008849BC"/>
    <w:rsid w:val="00884D08"/>
    <w:rsid w:val="008850D6"/>
    <w:rsid w:val="0088550E"/>
    <w:rsid w:val="00885C37"/>
    <w:rsid w:val="008901E1"/>
    <w:rsid w:val="008905F9"/>
    <w:rsid w:val="00891486"/>
    <w:rsid w:val="00891B73"/>
    <w:rsid w:val="00891CA0"/>
    <w:rsid w:val="008925FC"/>
    <w:rsid w:val="008930EB"/>
    <w:rsid w:val="0089482D"/>
    <w:rsid w:val="008957C4"/>
    <w:rsid w:val="00896744"/>
    <w:rsid w:val="008968AD"/>
    <w:rsid w:val="00896C35"/>
    <w:rsid w:val="00896DF6"/>
    <w:rsid w:val="00897083"/>
    <w:rsid w:val="00897802"/>
    <w:rsid w:val="00897CBE"/>
    <w:rsid w:val="008A0241"/>
    <w:rsid w:val="008A1DA8"/>
    <w:rsid w:val="008A2836"/>
    <w:rsid w:val="008A375A"/>
    <w:rsid w:val="008A3805"/>
    <w:rsid w:val="008A4128"/>
    <w:rsid w:val="008A49CC"/>
    <w:rsid w:val="008A4C61"/>
    <w:rsid w:val="008A526D"/>
    <w:rsid w:val="008A57B7"/>
    <w:rsid w:val="008A5838"/>
    <w:rsid w:val="008A5E48"/>
    <w:rsid w:val="008A6718"/>
    <w:rsid w:val="008A719B"/>
    <w:rsid w:val="008A79AD"/>
    <w:rsid w:val="008A79E9"/>
    <w:rsid w:val="008A7E82"/>
    <w:rsid w:val="008B0AE4"/>
    <w:rsid w:val="008B0BF4"/>
    <w:rsid w:val="008B114A"/>
    <w:rsid w:val="008B1F48"/>
    <w:rsid w:val="008B204A"/>
    <w:rsid w:val="008B2D9E"/>
    <w:rsid w:val="008B3A70"/>
    <w:rsid w:val="008B3CEC"/>
    <w:rsid w:val="008B4015"/>
    <w:rsid w:val="008B4E75"/>
    <w:rsid w:val="008B54DB"/>
    <w:rsid w:val="008B6064"/>
    <w:rsid w:val="008B619A"/>
    <w:rsid w:val="008B7B7C"/>
    <w:rsid w:val="008B7F43"/>
    <w:rsid w:val="008C076D"/>
    <w:rsid w:val="008C0D4C"/>
    <w:rsid w:val="008C120A"/>
    <w:rsid w:val="008C2FA5"/>
    <w:rsid w:val="008C31E0"/>
    <w:rsid w:val="008C3B64"/>
    <w:rsid w:val="008C44A8"/>
    <w:rsid w:val="008C52E8"/>
    <w:rsid w:val="008C7A0E"/>
    <w:rsid w:val="008C7A50"/>
    <w:rsid w:val="008D124B"/>
    <w:rsid w:val="008D13E3"/>
    <w:rsid w:val="008D148D"/>
    <w:rsid w:val="008D1FFC"/>
    <w:rsid w:val="008D2143"/>
    <w:rsid w:val="008D267F"/>
    <w:rsid w:val="008D28C2"/>
    <w:rsid w:val="008D2907"/>
    <w:rsid w:val="008D29BE"/>
    <w:rsid w:val="008D36CC"/>
    <w:rsid w:val="008D37DF"/>
    <w:rsid w:val="008D4FEE"/>
    <w:rsid w:val="008D5688"/>
    <w:rsid w:val="008D584E"/>
    <w:rsid w:val="008D6CBC"/>
    <w:rsid w:val="008D6EF8"/>
    <w:rsid w:val="008E0471"/>
    <w:rsid w:val="008E14C6"/>
    <w:rsid w:val="008E3005"/>
    <w:rsid w:val="008E370C"/>
    <w:rsid w:val="008E3DD4"/>
    <w:rsid w:val="008E482A"/>
    <w:rsid w:val="008E52AE"/>
    <w:rsid w:val="008E5567"/>
    <w:rsid w:val="008E59B7"/>
    <w:rsid w:val="008E681A"/>
    <w:rsid w:val="008E6BE8"/>
    <w:rsid w:val="008E713F"/>
    <w:rsid w:val="008E72EE"/>
    <w:rsid w:val="008F2021"/>
    <w:rsid w:val="008F23B3"/>
    <w:rsid w:val="008F23F2"/>
    <w:rsid w:val="008F30C1"/>
    <w:rsid w:val="008F38A4"/>
    <w:rsid w:val="008F4748"/>
    <w:rsid w:val="008F4D04"/>
    <w:rsid w:val="008F62EC"/>
    <w:rsid w:val="008F69D7"/>
    <w:rsid w:val="008F778E"/>
    <w:rsid w:val="008F7DC7"/>
    <w:rsid w:val="008F7E14"/>
    <w:rsid w:val="008F7E94"/>
    <w:rsid w:val="0090037F"/>
    <w:rsid w:val="00902612"/>
    <w:rsid w:val="009032F9"/>
    <w:rsid w:val="00903305"/>
    <w:rsid w:val="00903517"/>
    <w:rsid w:val="00903613"/>
    <w:rsid w:val="00903744"/>
    <w:rsid w:val="00904015"/>
    <w:rsid w:val="009053D7"/>
    <w:rsid w:val="009057BD"/>
    <w:rsid w:val="00905C55"/>
    <w:rsid w:val="00906C02"/>
    <w:rsid w:val="00906D41"/>
    <w:rsid w:val="00910B3E"/>
    <w:rsid w:val="0091193A"/>
    <w:rsid w:val="009119B0"/>
    <w:rsid w:val="0091215F"/>
    <w:rsid w:val="0091258C"/>
    <w:rsid w:val="00912D3C"/>
    <w:rsid w:val="00913859"/>
    <w:rsid w:val="0091476D"/>
    <w:rsid w:val="00914E46"/>
    <w:rsid w:val="00915AD6"/>
    <w:rsid w:val="00915E6A"/>
    <w:rsid w:val="00915F5E"/>
    <w:rsid w:val="00916226"/>
    <w:rsid w:val="00916E9D"/>
    <w:rsid w:val="00920AB6"/>
    <w:rsid w:val="0092186F"/>
    <w:rsid w:val="00922936"/>
    <w:rsid w:val="00922FEE"/>
    <w:rsid w:val="009231E5"/>
    <w:rsid w:val="0092575D"/>
    <w:rsid w:val="00926068"/>
    <w:rsid w:val="0092671F"/>
    <w:rsid w:val="0092711F"/>
    <w:rsid w:val="00927261"/>
    <w:rsid w:val="00927C53"/>
    <w:rsid w:val="00927EF0"/>
    <w:rsid w:val="009309FC"/>
    <w:rsid w:val="00931093"/>
    <w:rsid w:val="00931A13"/>
    <w:rsid w:val="00933D35"/>
    <w:rsid w:val="00934228"/>
    <w:rsid w:val="0093489F"/>
    <w:rsid w:val="009348EA"/>
    <w:rsid w:val="00935403"/>
    <w:rsid w:val="00935AE0"/>
    <w:rsid w:val="00936042"/>
    <w:rsid w:val="009366DE"/>
    <w:rsid w:val="00941299"/>
    <w:rsid w:val="00942A00"/>
    <w:rsid w:val="00942D31"/>
    <w:rsid w:val="00942DBA"/>
    <w:rsid w:val="00942F23"/>
    <w:rsid w:val="00943291"/>
    <w:rsid w:val="0094341C"/>
    <w:rsid w:val="009436FF"/>
    <w:rsid w:val="00943A8C"/>
    <w:rsid w:val="00943B7A"/>
    <w:rsid w:val="00943D5D"/>
    <w:rsid w:val="00943EED"/>
    <w:rsid w:val="00944A10"/>
    <w:rsid w:val="00945497"/>
    <w:rsid w:val="00945BFF"/>
    <w:rsid w:val="00946478"/>
    <w:rsid w:val="009475E2"/>
    <w:rsid w:val="0095183F"/>
    <w:rsid w:val="009519CC"/>
    <w:rsid w:val="00953A9D"/>
    <w:rsid w:val="00954E79"/>
    <w:rsid w:val="00956B15"/>
    <w:rsid w:val="00956B52"/>
    <w:rsid w:val="00956C36"/>
    <w:rsid w:val="00957A2E"/>
    <w:rsid w:val="009606B6"/>
    <w:rsid w:val="00960C0B"/>
    <w:rsid w:val="00961329"/>
    <w:rsid w:val="00962986"/>
    <w:rsid w:val="00963BFE"/>
    <w:rsid w:val="00963D74"/>
    <w:rsid w:val="00964648"/>
    <w:rsid w:val="009648FE"/>
    <w:rsid w:val="00964E69"/>
    <w:rsid w:val="009652C6"/>
    <w:rsid w:val="00965DA6"/>
    <w:rsid w:val="00967A83"/>
    <w:rsid w:val="0097165C"/>
    <w:rsid w:val="009716C9"/>
    <w:rsid w:val="00971F92"/>
    <w:rsid w:val="009720FD"/>
    <w:rsid w:val="009722A5"/>
    <w:rsid w:val="009723AB"/>
    <w:rsid w:val="00972766"/>
    <w:rsid w:val="0097362B"/>
    <w:rsid w:val="00974735"/>
    <w:rsid w:val="00974760"/>
    <w:rsid w:val="00975B94"/>
    <w:rsid w:val="00976B9D"/>
    <w:rsid w:val="00976E32"/>
    <w:rsid w:val="009771EE"/>
    <w:rsid w:val="009774FE"/>
    <w:rsid w:val="00977ADD"/>
    <w:rsid w:val="00980A9E"/>
    <w:rsid w:val="00980BA2"/>
    <w:rsid w:val="0098197B"/>
    <w:rsid w:val="009819C0"/>
    <w:rsid w:val="00981BA7"/>
    <w:rsid w:val="00982C7E"/>
    <w:rsid w:val="00983512"/>
    <w:rsid w:val="009836D8"/>
    <w:rsid w:val="00983992"/>
    <w:rsid w:val="009849B6"/>
    <w:rsid w:val="00984F6F"/>
    <w:rsid w:val="00985525"/>
    <w:rsid w:val="00985954"/>
    <w:rsid w:val="009908EB"/>
    <w:rsid w:val="00991826"/>
    <w:rsid w:val="00991F02"/>
    <w:rsid w:val="00992443"/>
    <w:rsid w:val="0099272D"/>
    <w:rsid w:val="009933F2"/>
    <w:rsid w:val="009954A7"/>
    <w:rsid w:val="0099602A"/>
    <w:rsid w:val="00996271"/>
    <w:rsid w:val="009968CA"/>
    <w:rsid w:val="009A0486"/>
    <w:rsid w:val="009A05D6"/>
    <w:rsid w:val="009A0E15"/>
    <w:rsid w:val="009A1730"/>
    <w:rsid w:val="009A1D6B"/>
    <w:rsid w:val="009A247D"/>
    <w:rsid w:val="009A2A47"/>
    <w:rsid w:val="009A3E2C"/>
    <w:rsid w:val="009A46EA"/>
    <w:rsid w:val="009A512A"/>
    <w:rsid w:val="009A5375"/>
    <w:rsid w:val="009A53C1"/>
    <w:rsid w:val="009A5DBB"/>
    <w:rsid w:val="009A7477"/>
    <w:rsid w:val="009A754E"/>
    <w:rsid w:val="009A7569"/>
    <w:rsid w:val="009A757D"/>
    <w:rsid w:val="009A7B84"/>
    <w:rsid w:val="009A7C9D"/>
    <w:rsid w:val="009A7FFC"/>
    <w:rsid w:val="009B08E7"/>
    <w:rsid w:val="009B0A6A"/>
    <w:rsid w:val="009B0B0B"/>
    <w:rsid w:val="009B2E67"/>
    <w:rsid w:val="009B36D5"/>
    <w:rsid w:val="009B402A"/>
    <w:rsid w:val="009B405C"/>
    <w:rsid w:val="009B5549"/>
    <w:rsid w:val="009B5C20"/>
    <w:rsid w:val="009B5D2C"/>
    <w:rsid w:val="009B5E6B"/>
    <w:rsid w:val="009B61E1"/>
    <w:rsid w:val="009B625E"/>
    <w:rsid w:val="009B72FB"/>
    <w:rsid w:val="009B733D"/>
    <w:rsid w:val="009B7EC2"/>
    <w:rsid w:val="009C172B"/>
    <w:rsid w:val="009C17DA"/>
    <w:rsid w:val="009C1EC2"/>
    <w:rsid w:val="009C269F"/>
    <w:rsid w:val="009C2BD7"/>
    <w:rsid w:val="009C3FC6"/>
    <w:rsid w:val="009C4046"/>
    <w:rsid w:val="009C4216"/>
    <w:rsid w:val="009C4754"/>
    <w:rsid w:val="009C49B8"/>
    <w:rsid w:val="009C4F3D"/>
    <w:rsid w:val="009C6238"/>
    <w:rsid w:val="009C6506"/>
    <w:rsid w:val="009C6B18"/>
    <w:rsid w:val="009C7B77"/>
    <w:rsid w:val="009D1313"/>
    <w:rsid w:val="009D1A61"/>
    <w:rsid w:val="009D1E72"/>
    <w:rsid w:val="009D1FEB"/>
    <w:rsid w:val="009D20CF"/>
    <w:rsid w:val="009D3F18"/>
    <w:rsid w:val="009D4159"/>
    <w:rsid w:val="009D4BE9"/>
    <w:rsid w:val="009D4CC5"/>
    <w:rsid w:val="009D50F6"/>
    <w:rsid w:val="009D59EA"/>
    <w:rsid w:val="009D5AEF"/>
    <w:rsid w:val="009D5FC7"/>
    <w:rsid w:val="009D6F1B"/>
    <w:rsid w:val="009D6FF6"/>
    <w:rsid w:val="009D7CE8"/>
    <w:rsid w:val="009E2137"/>
    <w:rsid w:val="009E21A2"/>
    <w:rsid w:val="009E421E"/>
    <w:rsid w:val="009E45D6"/>
    <w:rsid w:val="009E5534"/>
    <w:rsid w:val="009E5BB1"/>
    <w:rsid w:val="009E696C"/>
    <w:rsid w:val="009E6AD6"/>
    <w:rsid w:val="009E6F20"/>
    <w:rsid w:val="009E73AF"/>
    <w:rsid w:val="009E7C32"/>
    <w:rsid w:val="009F0AE0"/>
    <w:rsid w:val="009F2123"/>
    <w:rsid w:val="009F2B4C"/>
    <w:rsid w:val="009F2CA6"/>
    <w:rsid w:val="009F3983"/>
    <w:rsid w:val="009F4D9F"/>
    <w:rsid w:val="009F52F0"/>
    <w:rsid w:val="009F69DC"/>
    <w:rsid w:val="009F76E9"/>
    <w:rsid w:val="009F77F1"/>
    <w:rsid w:val="009F7E0F"/>
    <w:rsid w:val="00A006DF"/>
    <w:rsid w:val="00A00EE7"/>
    <w:rsid w:val="00A0252F"/>
    <w:rsid w:val="00A02E44"/>
    <w:rsid w:val="00A03A5F"/>
    <w:rsid w:val="00A03F2C"/>
    <w:rsid w:val="00A04029"/>
    <w:rsid w:val="00A04064"/>
    <w:rsid w:val="00A0457B"/>
    <w:rsid w:val="00A04619"/>
    <w:rsid w:val="00A04991"/>
    <w:rsid w:val="00A04D3B"/>
    <w:rsid w:val="00A054C6"/>
    <w:rsid w:val="00A05952"/>
    <w:rsid w:val="00A05D0C"/>
    <w:rsid w:val="00A05EB5"/>
    <w:rsid w:val="00A06658"/>
    <w:rsid w:val="00A0687B"/>
    <w:rsid w:val="00A07194"/>
    <w:rsid w:val="00A07E6B"/>
    <w:rsid w:val="00A105C3"/>
    <w:rsid w:val="00A109CC"/>
    <w:rsid w:val="00A114EC"/>
    <w:rsid w:val="00A11BD4"/>
    <w:rsid w:val="00A11E75"/>
    <w:rsid w:val="00A12886"/>
    <w:rsid w:val="00A129E8"/>
    <w:rsid w:val="00A12A02"/>
    <w:rsid w:val="00A12AAF"/>
    <w:rsid w:val="00A1306C"/>
    <w:rsid w:val="00A13611"/>
    <w:rsid w:val="00A13834"/>
    <w:rsid w:val="00A14E3D"/>
    <w:rsid w:val="00A1543F"/>
    <w:rsid w:val="00A17D1E"/>
    <w:rsid w:val="00A21865"/>
    <w:rsid w:val="00A21E55"/>
    <w:rsid w:val="00A225A9"/>
    <w:rsid w:val="00A2290A"/>
    <w:rsid w:val="00A2416D"/>
    <w:rsid w:val="00A25182"/>
    <w:rsid w:val="00A255E1"/>
    <w:rsid w:val="00A25FD5"/>
    <w:rsid w:val="00A26B99"/>
    <w:rsid w:val="00A26CF2"/>
    <w:rsid w:val="00A26D00"/>
    <w:rsid w:val="00A26EDF"/>
    <w:rsid w:val="00A278B7"/>
    <w:rsid w:val="00A279E4"/>
    <w:rsid w:val="00A31965"/>
    <w:rsid w:val="00A31D4E"/>
    <w:rsid w:val="00A32592"/>
    <w:rsid w:val="00A32CE5"/>
    <w:rsid w:val="00A33604"/>
    <w:rsid w:val="00A3508D"/>
    <w:rsid w:val="00A3561E"/>
    <w:rsid w:val="00A35639"/>
    <w:rsid w:val="00A35848"/>
    <w:rsid w:val="00A35854"/>
    <w:rsid w:val="00A359A5"/>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B1F"/>
    <w:rsid w:val="00A474B3"/>
    <w:rsid w:val="00A47734"/>
    <w:rsid w:val="00A477CF"/>
    <w:rsid w:val="00A478C0"/>
    <w:rsid w:val="00A5061C"/>
    <w:rsid w:val="00A51445"/>
    <w:rsid w:val="00A514ED"/>
    <w:rsid w:val="00A51C30"/>
    <w:rsid w:val="00A53800"/>
    <w:rsid w:val="00A54959"/>
    <w:rsid w:val="00A54CD7"/>
    <w:rsid w:val="00A559B9"/>
    <w:rsid w:val="00A57282"/>
    <w:rsid w:val="00A576EE"/>
    <w:rsid w:val="00A57DC3"/>
    <w:rsid w:val="00A6091C"/>
    <w:rsid w:val="00A60D3D"/>
    <w:rsid w:val="00A61176"/>
    <w:rsid w:val="00A611EF"/>
    <w:rsid w:val="00A61272"/>
    <w:rsid w:val="00A61681"/>
    <w:rsid w:val="00A61A13"/>
    <w:rsid w:val="00A62DBC"/>
    <w:rsid w:val="00A6357B"/>
    <w:rsid w:val="00A63A9D"/>
    <w:rsid w:val="00A63B5E"/>
    <w:rsid w:val="00A63CAE"/>
    <w:rsid w:val="00A640D8"/>
    <w:rsid w:val="00A64D7A"/>
    <w:rsid w:val="00A65698"/>
    <w:rsid w:val="00A65B4B"/>
    <w:rsid w:val="00A664E4"/>
    <w:rsid w:val="00A66C2A"/>
    <w:rsid w:val="00A671B5"/>
    <w:rsid w:val="00A67A45"/>
    <w:rsid w:val="00A67D32"/>
    <w:rsid w:val="00A70D52"/>
    <w:rsid w:val="00A70E76"/>
    <w:rsid w:val="00A71675"/>
    <w:rsid w:val="00A719E3"/>
    <w:rsid w:val="00A71C49"/>
    <w:rsid w:val="00A71CA7"/>
    <w:rsid w:val="00A721CD"/>
    <w:rsid w:val="00A72C6F"/>
    <w:rsid w:val="00A731FE"/>
    <w:rsid w:val="00A73706"/>
    <w:rsid w:val="00A7372D"/>
    <w:rsid w:val="00A73801"/>
    <w:rsid w:val="00A76EB1"/>
    <w:rsid w:val="00A76F71"/>
    <w:rsid w:val="00A774B6"/>
    <w:rsid w:val="00A7779F"/>
    <w:rsid w:val="00A7793D"/>
    <w:rsid w:val="00A80809"/>
    <w:rsid w:val="00A81882"/>
    <w:rsid w:val="00A81F91"/>
    <w:rsid w:val="00A82016"/>
    <w:rsid w:val="00A820A6"/>
    <w:rsid w:val="00A8281F"/>
    <w:rsid w:val="00A829BF"/>
    <w:rsid w:val="00A83782"/>
    <w:rsid w:val="00A83BFE"/>
    <w:rsid w:val="00A83FA9"/>
    <w:rsid w:val="00A844BA"/>
    <w:rsid w:val="00A84E69"/>
    <w:rsid w:val="00A85049"/>
    <w:rsid w:val="00A852FE"/>
    <w:rsid w:val="00A85F4E"/>
    <w:rsid w:val="00A863AF"/>
    <w:rsid w:val="00A8711B"/>
    <w:rsid w:val="00A8797A"/>
    <w:rsid w:val="00A87FEB"/>
    <w:rsid w:val="00A91539"/>
    <w:rsid w:val="00A93A2D"/>
    <w:rsid w:val="00A93D91"/>
    <w:rsid w:val="00A93FFD"/>
    <w:rsid w:val="00A94558"/>
    <w:rsid w:val="00A94E74"/>
    <w:rsid w:val="00A95F79"/>
    <w:rsid w:val="00A979EC"/>
    <w:rsid w:val="00AA0771"/>
    <w:rsid w:val="00AA0C64"/>
    <w:rsid w:val="00AA27A2"/>
    <w:rsid w:val="00AA4363"/>
    <w:rsid w:val="00AA47EC"/>
    <w:rsid w:val="00AA47F4"/>
    <w:rsid w:val="00AA5FBE"/>
    <w:rsid w:val="00AA6626"/>
    <w:rsid w:val="00AA66C1"/>
    <w:rsid w:val="00AA7130"/>
    <w:rsid w:val="00AB006C"/>
    <w:rsid w:val="00AB05F9"/>
    <w:rsid w:val="00AB0C77"/>
    <w:rsid w:val="00AB15FD"/>
    <w:rsid w:val="00AB1CE3"/>
    <w:rsid w:val="00AB22EE"/>
    <w:rsid w:val="00AB24BE"/>
    <w:rsid w:val="00AB2C18"/>
    <w:rsid w:val="00AB370C"/>
    <w:rsid w:val="00AB38E3"/>
    <w:rsid w:val="00AB4239"/>
    <w:rsid w:val="00AB45CB"/>
    <w:rsid w:val="00AB47AF"/>
    <w:rsid w:val="00AB4889"/>
    <w:rsid w:val="00AB4BD0"/>
    <w:rsid w:val="00AB4F26"/>
    <w:rsid w:val="00AB7B7F"/>
    <w:rsid w:val="00AC01B7"/>
    <w:rsid w:val="00AC0746"/>
    <w:rsid w:val="00AC0855"/>
    <w:rsid w:val="00AC0F1C"/>
    <w:rsid w:val="00AC2817"/>
    <w:rsid w:val="00AC2938"/>
    <w:rsid w:val="00AC2CA6"/>
    <w:rsid w:val="00AC31E5"/>
    <w:rsid w:val="00AC359F"/>
    <w:rsid w:val="00AC3710"/>
    <w:rsid w:val="00AC4090"/>
    <w:rsid w:val="00AC441B"/>
    <w:rsid w:val="00AC4D98"/>
    <w:rsid w:val="00AC50CE"/>
    <w:rsid w:val="00AC5220"/>
    <w:rsid w:val="00AC5B25"/>
    <w:rsid w:val="00AC5D9F"/>
    <w:rsid w:val="00AC5DEB"/>
    <w:rsid w:val="00AC74FA"/>
    <w:rsid w:val="00AC7C10"/>
    <w:rsid w:val="00AD0350"/>
    <w:rsid w:val="00AD135F"/>
    <w:rsid w:val="00AD19A4"/>
    <w:rsid w:val="00AD1C1F"/>
    <w:rsid w:val="00AD1D63"/>
    <w:rsid w:val="00AD275D"/>
    <w:rsid w:val="00AD2AA0"/>
    <w:rsid w:val="00AD3962"/>
    <w:rsid w:val="00AD42D3"/>
    <w:rsid w:val="00AD4954"/>
    <w:rsid w:val="00AD4AA3"/>
    <w:rsid w:val="00AD4C1A"/>
    <w:rsid w:val="00AD5367"/>
    <w:rsid w:val="00AD6057"/>
    <w:rsid w:val="00AD6126"/>
    <w:rsid w:val="00AD686C"/>
    <w:rsid w:val="00AD6B5D"/>
    <w:rsid w:val="00AE0B98"/>
    <w:rsid w:val="00AE1203"/>
    <w:rsid w:val="00AE1308"/>
    <w:rsid w:val="00AE1443"/>
    <w:rsid w:val="00AE3213"/>
    <w:rsid w:val="00AE32A1"/>
    <w:rsid w:val="00AE35FA"/>
    <w:rsid w:val="00AE3FE4"/>
    <w:rsid w:val="00AE40AA"/>
    <w:rsid w:val="00AE41D3"/>
    <w:rsid w:val="00AE7036"/>
    <w:rsid w:val="00AE709C"/>
    <w:rsid w:val="00AE70A8"/>
    <w:rsid w:val="00AE727B"/>
    <w:rsid w:val="00AE7727"/>
    <w:rsid w:val="00AF0296"/>
    <w:rsid w:val="00AF0BCD"/>
    <w:rsid w:val="00AF161D"/>
    <w:rsid w:val="00AF25E4"/>
    <w:rsid w:val="00AF2B95"/>
    <w:rsid w:val="00AF41C5"/>
    <w:rsid w:val="00AF4501"/>
    <w:rsid w:val="00AF4BB1"/>
    <w:rsid w:val="00AF4C48"/>
    <w:rsid w:val="00AF6AAF"/>
    <w:rsid w:val="00AF6ECF"/>
    <w:rsid w:val="00AF77DC"/>
    <w:rsid w:val="00AF786F"/>
    <w:rsid w:val="00AF7C5D"/>
    <w:rsid w:val="00AF7EF1"/>
    <w:rsid w:val="00B00DE5"/>
    <w:rsid w:val="00B02145"/>
    <w:rsid w:val="00B02185"/>
    <w:rsid w:val="00B0313E"/>
    <w:rsid w:val="00B032A7"/>
    <w:rsid w:val="00B03697"/>
    <w:rsid w:val="00B03EC0"/>
    <w:rsid w:val="00B04A26"/>
    <w:rsid w:val="00B05516"/>
    <w:rsid w:val="00B06EE8"/>
    <w:rsid w:val="00B077B3"/>
    <w:rsid w:val="00B07E94"/>
    <w:rsid w:val="00B1051E"/>
    <w:rsid w:val="00B1063D"/>
    <w:rsid w:val="00B107EB"/>
    <w:rsid w:val="00B1107D"/>
    <w:rsid w:val="00B112A3"/>
    <w:rsid w:val="00B116DC"/>
    <w:rsid w:val="00B13367"/>
    <w:rsid w:val="00B136F6"/>
    <w:rsid w:val="00B1422E"/>
    <w:rsid w:val="00B151E0"/>
    <w:rsid w:val="00B15DC3"/>
    <w:rsid w:val="00B16027"/>
    <w:rsid w:val="00B17086"/>
    <w:rsid w:val="00B17B3C"/>
    <w:rsid w:val="00B203A8"/>
    <w:rsid w:val="00B20818"/>
    <w:rsid w:val="00B2208B"/>
    <w:rsid w:val="00B2312F"/>
    <w:rsid w:val="00B2318C"/>
    <w:rsid w:val="00B2327B"/>
    <w:rsid w:val="00B234CE"/>
    <w:rsid w:val="00B235E7"/>
    <w:rsid w:val="00B2386B"/>
    <w:rsid w:val="00B239DA"/>
    <w:rsid w:val="00B23B57"/>
    <w:rsid w:val="00B23E39"/>
    <w:rsid w:val="00B23FDA"/>
    <w:rsid w:val="00B2496C"/>
    <w:rsid w:val="00B26F33"/>
    <w:rsid w:val="00B271F7"/>
    <w:rsid w:val="00B2723E"/>
    <w:rsid w:val="00B272D3"/>
    <w:rsid w:val="00B2790D"/>
    <w:rsid w:val="00B27F72"/>
    <w:rsid w:val="00B30976"/>
    <w:rsid w:val="00B30C3D"/>
    <w:rsid w:val="00B328DF"/>
    <w:rsid w:val="00B33890"/>
    <w:rsid w:val="00B33CDE"/>
    <w:rsid w:val="00B34EEB"/>
    <w:rsid w:val="00B35402"/>
    <w:rsid w:val="00B35AEB"/>
    <w:rsid w:val="00B35E38"/>
    <w:rsid w:val="00B3612A"/>
    <w:rsid w:val="00B36D66"/>
    <w:rsid w:val="00B37C1A"/>
    <w:rsid w:val="00B40090"/>
    <w:rsid w:val="00B41376"/>
    <w:rsid w:val="00B41A0C"/>
    <w:rsid w:val="00B41E21"/>
    <w:rsid w:val="00B42AD8"/>
    <w:rsid w:val="00B44BC5"/>
    <w:rsid w:val="00B45C65"/>
    <w:rsid w:val="00B47607"/>
    <w:rsid w:val="00B477FB"/>
    <w:rsid w:val="00B506B1"/>
    <w:rsid w:val="00B50862"/>
    <w:rsid w:val="00B50E6D"/>
    <w:rsid w:val="00B52086"/>
    <w:rsid w:val="00B52123"/>
    <w:rsid w:val="00B5293D"/>
    <w:rsid w:val="00B530DF"/>
    <w:rsid w:val="00B536CA"/>
    <w:rsid w:val="00B53D6D"/>
    <w:rsid w:val="00B5432A"/>
    <w:rsid w:val="00B547DE"/>
    <w:rsid w:val="00B5535C"/>
    <w:rsid w:val="00B56831"/>
    <w:rsid w:val="00B56BF1"/>
    <w:rsid w:val="00B56CD0"/>
    <w:rsid w:val="00B56FDE"/>
    <w:rsid w:val="00B57B27"/>
    <w:rsid w:val="00B57D4E"/>
    <w:rsid w:val="00B57D6B"/>
    <w:rsid w:val="00B60070"/>
    <w:rsid w:val="00B61C21"/>
    <w:rsid w:val="00B62E12"/>
    <w:rsid w:val="00B6418C"/>
    <w:rsid w:val="00B647CB"/>
    <w:rsid w:val="00B65A78"/>
    <w:rsid w:val="00B66468"/>
    <w:rsid w:val="00B66D3E"/>
    <w:rsid w:val="00B66ECC"/>
    <w:rsid w:val="00B67772"/>
    <w:rsid w:val="00B67CDA"/>
    <w:rsid w:val="00B67E91"/>
    <w:rsid w:val="00B70534"/>
    <w:rsid w:val="00B7086A"/>
    <w:rsid w:val="00B73150"/>
    <w:rsid w:val="00B7482B"/>
    <w:rsid w:val="00B74C83"/>
    <w:rsid w:val="00B750BC"/>
    <w:rsid w:val="00B7560B"/>
    <w:rsid w:val="00B75647"/>
    <w:rsid w:val="00B75675"/>
    <w:rsid w:val="00B77629"/>
    <w:rsid w:val="00B7788F"/>
    <w:rsid w:val="00B8040B"/>
    <w:rsid w:val="00B8070B"/>
    <w:rsid w:val="00B809E9"/>
    <w:rsid w:val="00B80A9F"/>
    <w:rsid w:val="00B80EFF"/>
    <w:rsid w:val="00B82929"/>
    <w:rsid w:val="00B834EE"/>
    <w:rsid w:val="00B842F8"/>
    <w:rsid w:val="00B8445F"/>
    <w:rsid w:val="00B8513B"/>
    <w:rsid w:val="00B856F1"/>
    <w:rsid w:val="00B864D1"/>
    <w:rsid w:val="00B86672"/>
    <w:rsid w:val="00B869E1"/>
    <w:rsid w:val="00B87D24"/>
    <w:rsid w:val="00B9031E"/>
    <w:rsid w:val="00B914CC"/>
    <w:rsid w:val="00B925FA"/>
    <w:rsid w:val="00B930D8"/>
    <w:rsid w:val="00B94372"/>
    <w:rsid w:val="00B95168"/>
    <w:rsid w:val="00B9655A"/>
    <w:rsid w:val="00B975CB"/>
    <w:rsid w:val="00B97C14"/>
    <w:rsid w:val="00B97EE5"/>
    <w:rsid w:val="00BA00DD"/>
    <w:rsid w:val="00BA1521"/>
    <w:rsid w:val="00BA1B9B"/>
    <w:rsid w:val="00BA231E"/>
    <w:rsid w:val="00BA2B1E"/>
    <w:rsid w:val="00BA2F5B"/>
    <w:rsid w:val="00BA399E"/>
    <w:rsid w:val="00BA3EE7"/>
    <w:rsid w:val="00BA4189"/>
    <w:rsid w:val="00BA419D"/>
    <w:rsid w:val="00BA4345"/>
    <w:rsid w:val="00BA434D"/>
    <w:rsid w:val="00BA4615"/>
    <w:rsid w:val="00BA4D4F"/>
    <w:rsid w:val="00BA5A88"/>
    <w:rsid w:val="00BA62F2"/>
    <w:rsid w:val="00BA644F"/>
    <w:rsid w:val="00BA6D29"/>
    <w:rsid w:val="00BB0EC1"/>
    <w:rsid w:val="00BB0EE4"/>
    <w:rsid w:val="00BB1789"/>
    <w:rsid w:val="00BB2905"/>
    <w:rsid w:val="00BB3BB1"/>
    <w:rsid w:val="00BB4A67"/>
    <w:rsid w:val="00BB6FC1"/>
    <w:rsid w:val="00BB77F4"/>
    <w:rsid w:val="00BB7A32"/>
    <w:rsid w:val="00BC095A"/>
    <w:rsid w:val="00BC178B"/>
    <w:rsid w:val="00BC2EC1"/>
    <w:rsid w:val="00BC332E"/>
    <w:rsid w:val="00BC4970"/>
    <w:rsid w:val="00BC4E84"/>
    <w:rsid w:val="00BC4F18"/>
    <w:rsid w:val="00BC5774"/>
    <w:rsid w:val="00BC5823"/>
    <w:rsid w:val="00BC5F94"/>
    <w:rsid w:val="00BC6A3A"/>
    <w:rsid w:val="00BC71D7"/>
    <w:rsid w:val="00BC73D1"/>
    <w:rsid w:val="00BD137E"/>
    <w:rsid w:val="00BD1839"/>
    <w:rsid w:val="00BD1A72"/>
    <w:rsid w:val="00BD2D30"/>
    <w:rsid w:val="00BD3E8B"/>
    <w:rsid w:val="00BD4C47"/>
    <w:rsid w:val="00BD6107"/>
    <w:rsid w:val="00BD617E"/>
    <w:rsid w:val="00BD6A70"/>
    <w:rsid w:val="00BD79A2"/>
    <w:rsid w:val="00BE08D7"/>
    <w:rsid w:val="00BE164C"/>
    <w:rsid w:val="00BE1784"/>
    <w:rsid w:val="00BE251D"/>
    <w:rsid w:val="00BE26C1"/>
    <w:rsid w:val="00BE270E"/>
    <w:rsid w:val="00BE28F1"/>
    <w:rsid w:val="00BE2AC2"/>
    <w:rsid w:val="00BE32AA"/>
    <w:rsid w:val="00BE3C68"/>
    <w:rsid w:val="00BE46DD"/>
    <w:rsid w:val="00BE484E"/>
    <w:rsid w:val="00BE5A14"/>
    <w:rsid w:val="00BE62F4"/>
    <w:rsid w:val="00BE7F78"/>
    <w:rsid w:val="00BF0A1B"/>
    <w:rsid w:val="00BF1B4F"/>
    <w:rsid w:val="00BF21D2"/>
    <w:rsid w:val="00BF3002"/>
    <w:rsid w:val="00BF366B"/>
    <w:rsid w:val="00BF3679"/>
    <w:rsid w:val="00BF52E5"/>
    <w:rsid w:val="00BF5B7E"/>
    <w:rsid w:val="00BF613F"/>
    <w:rsid w:val="00BF705E"/>
    <w:rsid w:val="00C00489"/>
    <w:rsid w:val="00C00553"/>
    <w:rsid w:val="00C00A8C"/>
    <w:rsid w:val="00C01142"/>
    <w:rsid w:val="00C01293"/>
    <w:rsid w:val="00C01F99"/>
    <w:rsid w:val="00C03260"/>
    <w:rsid w:val="00C03CDC"/>
    <w:rsid w:val="00C0417F"/>
    <w:rsid w:val="00C047B4"/>
    <w:rsid w:val="00C04A6B"/>
    <w:rsid w:val="00C05074"/>
    <w:rsid w:val="00C0594D"/>
    <w:rsid w:val="00C05FFF"/>
    <w:rsid w:val="00C06C2E"/>
    <w:rsid w:val="00C071B6"/>
    <w:rsid w:val="00C11E74"/>
    <w:rsid w:val="00C122B4"/>
    <w:rsid w:val="00C13288"/>
    <w:rsid w:val="00C13B89"/>
    <w:rsid w:val="00C14A6B"/>
    <w:rsid w:val="00C14E93"/>
    <w:rsid w:val="00C15402"/>
    <w:rsid w:val="00C15613"/>
    <w:rsid w:val="00C15CA2"/>
    <w:rsid w:val="00C16159"/>
    <w:rsid w:val="00C162EC"/>
    <w:rsid w:val="00C16A11"/>
    <w:rsid w:val="00C16B42"/>
    <w:rsid w:val="00C1710F"/>
    <w:rsid w:val="00C2019C"/>
    <w:rsid w:val="00C20995"/>
    <w:rsid w:val="00C21ABC"/>
    <w:rsid w:val="00C226F6"/>
    <w:rsid w:val="00C22E57"/>
    <w:rsid w:val="00C23495"/>
    <w:rsid w:val="00C240DF"/>
    <w:rsid w:val="00C242F1"/>
    <w:rsid w:val="00C24A06"/>
    <w:rsid w:val="00C25343"/>
    <w:rsid w:val="00C25570"/>
    <w:rsid w:val="00C262B2"/>
    <w:rsid w:val="00C26E63"/>
    <w:rsid w:val="00C3079F"/>
    <w:rsid w:val="00C30C2B"/>
    <w:rsid w:val="00C3140D"/>
    <w:rsid w:val="00C314CA"/>
    <w:rsid w:val="00C31830"/>
    <w:rsid w:val="00C31B7C"/>
    <w:rsid w:val="00C31E5E"/>
    <w:rsid w:val="00C329A0"/>
    <w:rsid w:val="00C3375E"/>
    <w:rsid w:val="00C33BE1"/>
    <w:rsid w:val="00C33C91"/>
    <w:rsid w:val="00C33CDB"/>
    <w:rsid w:val="00C33FDB"/>
    <w:rsid w:val="00C3403D"/>
    <w:rsid w:val="00C3462B"/>
    <w:rsid w:val="00C34C17"/>
    <w:rsid w:val="00C3557E"/>
    <w:rsid w:val="00C35A24"/>
    <w:rsid w:val="00C36DD2"/>
    <w:rsid w:val="00C40229"/>
    <w:rsid w:val="00C4075C"/>
    <w:rsid w:val="00C40B6F"/>
    <w:rsid w:val="00C43826"/>
    <w:rsid w:val="00C43DA4"/>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0AAB"/>
    <w:rsid w:val="00C520C5"/>
    <w:rsid w:val="00C527EC"/>
    <w:rsid w:val="00C5443A"/>
    <w:rsid w:val="00C5649B"/>
    <w:rsid w:val="00C56BFD"/>
    <w:rsid w:val="00C56CCE"/>
    <w:rsid w:val="00C57003"/>
    <w:rsid w:val="00C57937"/>
    <w:rsid w:val="00C57BA4"/>
    <w:rsid w:val="00C60D8F"/>
    <w:rsid w:val="00C613B5"/>
    <w:rsid w:val="00C61791"/>
    <w:rsid w:val="00C618AF"/>
    <w:rsid w:val="00C6257B"/>
    <w:rsid w:val="00C62CB2"/>
    <w:rsid w:val="00C63714"/>
    <w:rsid w:val="00C646A6"/>
    <w:rsid w:val="00C65ABE"/>
    <w:rsid w:val="00C65B49"/>
    <w:rsid w:val="00C717A6"/>
    <w:rsid w:val="00C72AF8"/>
    <w:rsid w:val="00C72C98"/>
    <w:rsid w:val="00C7394B"/>
    <w:rsid w:val="00C73FB0"/>
    <w:rsid w:val="00C7412A"/>
    <w:rsid w:val="00C742B1"/>
    <w:rsid w:val="00C7455B"/>
    <w:rsid w:val="00C74914"/>
    <w:rsid w:val="00C74CD4"/>
    <w:rsid w:val="00C74FBB"/>
    <w:rsid w:val="00C758BD"/>
    <w:rsid w:val="00C75F4F"/>
    <w:rsid w:val="00C76431"/>
    <w:rsid w:val="00C7723D"/>
    <w:rsid w:val="00C77DA4"/>
    <w:rsid w:val="00C801CA"/>
    <w:rsid w:val="00C802A0"/>
    <w:rsid w:val="00C819F0"/>
    <w:rsid w:val="00C81A0D"/>
    <w:rsid w:val="00C823D4"/>
    <w:rsid w:val="00C82CBB"/>
    <w:rsid w:val="00C82CC6"/>
    <w:rsid w:val="00C83396"/>
    <w:rsid w:val="00C838B2"/>
    <w:rsid w:val="00C843BF"/>
    <w:rsid w:val="00C84598"/>
    <w:rsid w:val="00C84E4E"/>
    <w:rsid w:val="00C8526C"/>
    <w:rsid w:val="00C85297"/>
    <w:rsid w:val="00C86FE7"/>
    <w:rsid w:val="00C873ED"/>
    <w:rsid w:val="00C87707"/>
    <w:rsid w:val="00C87969"/>
    <w:rsid w:val="00C87BA4"/>
    <w:rsid w:val="00C87E6C"/>
    <w:rsid w:val="00C911A7"/>
    <w:rsid w:val="00C91617"/>
    <w:rsid w:val="00C918D5"/>
    <w:rsid w:val="00C91C9C"/>
    <w:rsid w:val="00C91E93"/>
    <w:rsid w:val="00C92679"/>
    <w:rsid w:val="00C92AD6"/>
    <w:rsid w:val="00C93067"/>
    <w:rsid w:val="00C93ECB"/>
    <w:rsid w:val="00C951F9"/>
    <w:rsid w:val="00C958B8"/>
    <w:rsid w:val="00C95AD5"/>
    <w:rsid w:val="00C95B49"/>
    <w:rsid w:val="00C960D4"/>
    <w:rsid w:val="00C965F1"/>
    <w:rsid w:val="00C97E27"/>
    <w:rsid w:val="00C97E41"/>
    <w:rsid w:val="00C97EE5"/>
    <w:rsid w:val="00C97F39"/>
    <w:rsid w:val="00CA00E5"/>
    <w:rsid w:val="00CA087E"/>
    <w:rsid w:val="00CA0FFE"/>
    <w:rsid w:val="00CA1CB3"/>
    <w:rsid w:val="00CA2F8C"/>
    <w:rsid w:val="00CA3E81"/>
    <w:rsid w:val="00CA409B"/>
    <w:rsid w:val="00CA4C81"/>
    <w:rsid w:val="00CA521E"/>
    <w:rsid w:val="00CA54AC"/>
    <w:rsid w:val="00CA54C6"/>
    <w:rsid w:val="00CA60FC"/>
    <w:rsid w:val="00CA6668"/>
    <w:rsid w:val="00CA6804"/>
    <w:rsid w:val="00CA6979"/>
    <w:rsid w:val="00CA72F2"/>
    <w:rsid w:val="00CB0C95"/>
    <w:rsid w:val="00CB0CFA"/>
    <w:rsid w:val="00CB1D51"/>
    <w:rsid w:val="00CB1F13"/>
    <w:rsid w:val="00CB1FF1"/>
    <w:rsid w:val="00CB241C"/>
    <w:rsid w:val="00CB2AAF"/>
    <w:rsid w:val="00CB33E9"/>
    <w:rsid w:val="00CB34F7"/>
    <w:rsid w:val="00CB354C"/>
    <w:rsid w:val="00CB405D"/>
    <w:rsid w:val="00CB4705"/>
    <w:rsid w:val="00CB4A53"/>
    <w:rsid w:val="00CB4EC8"/>
    <w:rsid w:val="00CB5034"/>
    <w:rsid w:val="00CB5264"/>
    <w:rsid w:val="00CB5A42"/>
    <w:rsid w:val="00CB60C7"/>
    <w:rsid w:val="00CB7DC4"/>
    <w:rsid w:val="00CC0DE1"/>
    <w:rsid w:val="00CC0E60"/>
    <w:rsid w:val="00CC0F7C"/>
    <w:rsid w:val="00CC2E83"/>
    <w:rsid w:val="00CC4645"/>
    <w:rsid w:val="00CC5400"/>
    <w:rsid w:val="00CC54F0"/>
    <w:rsid w:val="00CC55F4"/>
    <w:rsid w:val="00CC6C01"/>
    <w:rsid w:val="00CD009C"/>
    <w:rsid w:val="00CD17CF"/>
    <w:rsid w:val="00CD2387"/>
    <w:rsid w:val="00CD2653"/>
    <w:rsid w:val="00CD2ACB"/>
    <w:rsid w:val="00CD2E71"/>
    <w:rsid w:val="00CD4F1B"/>
    <w:rsid w:val="00CD5A81"/>
    <w:rsid w:val="00CD5D08"/>
    <w:rsid w:val="00CD63D7"/>
    <w:rsid w:val="00CD6C88"/>
    <w:rsid w:val="00CD7110"/>
    <w:rsid w:val="00CD737F"/>
    <w:rsid w:val="00CD7922"/>
    <w:rsid w:val="00CE01FC"/>
    <w:rsid w:val="00CE0BD2"/>
    <w:rsid w:val="00CE0C0D"/>
    <w:rsid w:val="00CE2115"/>
    <w:rsid w:val="00CE21BE"/>
    <w:rsid w:val="00CE27A5"/>
    <w:rsid w:val="00CE3A24"/>
    <w:rsid w:val="00CE3EFE"/>
    <w:rsid w:val="00CE442F"/>
    <w:rsid w:val="00CE4615"/>
    <w:rsid w:val="00CE5FFC"/>
    <w:rsid w:val="00CE60CD"/>
    <w:rsid w:val="00CE699B"/>
    <w:rsid w:val="00CE7E9B"/>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93"/>
    <w:rsid w:val="00CF5A33"/>
    <w:rsid w:val="00CF69F8"/>
    <w:rsid w:val="00CF6FF2"/>
    <w:rsid w:val="00D004B3"/>
    <w:rsid w:val="00D00562"/>
    <w:rsid w:val="00D00839"/>
    <w:rsid w:val="00D00FB3"/>
    <w:rsid w:val="00D01561"/>
    <w:rsid w:val="00D02477"/>
    <w:rsid w:val="00D0248F"/>
    <w:rsid w:val="00D02D7D"/>
    <w:rsid w:val="00D02E33"/>
    <w:rsid w:val="00D030D5"/>
    <w:rsid w:val="00D03154"/>
    <w:rsid w:val="00D03B09"/>
    <w:rsid w:val="00D04C11"/>
    <w:rsid w:val="00D05395"/>
    <w:rsid w:val="00D06B06"/>
    <w:rsid w:val="00D07614"/>
    <w:rsid w:val="00D07C2C"/>
    <w:rsid w:val="00D10670"/>
    <w:rsid w:val="00D10807"/>
    <w:rsid w:val="00D108F2"/>
    <w:rsid w:val="00D10E7B"/>
    <w:rsid w:val="00D113A0"/>
    <w:rsid w:val="00D128B3"/>
    <w:rsid w:val="00D12C4D"/>
    <w:rsid w:val="00D13DA6"/>
    <w:rsid w:val="00D14192"/>
    <w:rsid w:val="00D14491"/>
    <w:rsid w:val="00D1514A"/>
    <w:rsid w:val="00D1579E"/>
    <w:rsid w:val="00D16574"/>
    <w:rsid w:val="00D171C2"/>
    <w:rsid w:val="00D172D6"/>
    <w:rsid w:val="00D17616"/>
    <w:rsid w:val="00D179BD"/>
    <w:rsid w:val="00D20385"/>
    <w:rsid w:val="00D207DB"/>
    <w:rsid w:val="00D22B67"/>
    <w:rsid w:val="00D22F4A"/>
    <w:rsid w:val="00D22F60"/>
    <w:rsid w:val="00D23B03"/>
    <w:rsid w:val="00D23D0A"/>
    <w:rsid w:val="00D2476F"/>
    <w:rsid w:val="00D249A8"/>
    <w:rsid w:val="00D25FF4"/>
    <w:rsid w:val="00D26C95"/>
    <w:rsid w:val="00D27CEB"/>
    <w:rsid w:val="00D30D98"/>
    <w:rsid w:val="00D310C0"/>
    <w:rsid w:val="00D315D8"/>
    <w:rsid w:val="00D31A2C"/>
    <w:rsid w:val="00D329A2"/>
    <w:rsid w:val="00D32A51"/>
    <w:rsid w:val="00D33C83"/>
    <w:rsid w:val="00D3594F"/>
    <w:rsid w:val="00D3744E"/>
    <w:rsid w:val="00D37646"/>
    <w:rsid w:val="00D37B51"/>
    <w:rsid w:val="00D408BB"/>
    <w:rsid w:val="00D40AFC"/>
    <w:rsid w:val="00D410ED"/>
    <w:rsid w:val="00D416AB"/>
    <w:rsid w:val="00D41961"/>
    <w:rsid w:val="00D42A40"/>
    <w:rsid w:val="00D42F70"/>
    <w:rsid w:val="00D4321E"/>
    <w:rsid w:val="00D44653"/>
    <w:rsid w:val="00D44726"/>
    <w:rsid w:val="00D44A44"/>
    <w:rsid w:val="00D44A89"/>
    <w:rsid w:val="00D45632"/>
    <w:rsid w:val="00D4590D"/>
    <w:rsid w:val="00D45C2F"/>
    <w:rsid w:val="00D464F2"/>
    <w:rsid w:val="00D5059C"/>
    <w:rsid w:val="00D517BE"/>
    <w:rsid w:val="00D518D6"/>
    <w:rsid w:val="00D53359"/>
    <w:rsid w:val="00D538F4"/>
    <w:rsid w:val="00D5407C"/>
    <w:rsid w:val="00D540CE"/>
    <w:rsid w:val="00D54190"/>
    <w:rsid w:val="00D54DA8"/>
    <w:rsid w:val="00D550E9"/>
    <w:rsid w:val="00D561FF"/>
    <w:rsid w:val="00D568BD"/>
    <w:rsid w:val="00D56E3B"/>
    <w:rsid w:val="00D57501"/>
    <w:rsid w:val="00D57659"/>
    <w:rsid w:val="00D57FF9"/>
    <w:rsid w:val="00D600FB"/>
    <w:rsid w:val="00D60876"/>
    <w:rsid w:val="00D60FA8"/>
    <w:rsid w:val="00D61774"/>
    <w:rsid w:val="00D617EF"/>
    <w:rsid w:val="00D61B54"/>
    <w:rsid w:val="00D61C08"/>
    <w:rsid w:val="00D61F95"/>
    <w:rsid w:val="00D62458"/>
    <w:rsid w:val="00D627FA"/>
    <w:rsid w:val="00D62D87"/>
    <w:rsid w:val="00D62EB4"/>
    <w:rsid w:val="00D630C8"/>
    <w:rsid w:val="00D63460"/>
    <w:rsid w:val="00D63BFF"/>
    <w:rsid w:val="00D6523D"/>
    <w:rsid w:val="00D6534D"/>
    <w:rsid w:val="00D65C2C"/>
    <w:rsid w:val="00D67068"/>
    <w:rsid w:val="00D671FF"/>
    <w:rsid w:val="00D67558"/>
    <w:rsid w:val="00D678C2"/>
    <w:rsid w:val="00D7089B"/>
    <w:rsid w:val="00D709CB"/>
    <w:rsid w:val="00D70DF1"/>
    <w:rsid w:val="00D71802"/>
    <w:rsid w:val="00D71E85"/>
    <w:rsid w:val="00D72212"/>
    <w:rsid w:val="00D73CE3"/>
    <w:rsid w:val="00D73F6D"/>
    <w:rsid w:val="00D757F8"/>
    <w:rsid w:val="00D759CF"/>
    <w:rsid w:val="00D76263"/>
    <w:rsid w:val="00D767D9"/>
    <w:rsid w:val="00D76D12"/>
    <w:rsid w:val="00D77F5D"/>
    <w:rsid w:val="00D807F5"/>
    <w:rsid w:val="00D81A5A"/>
    <w:rsid w:val="00D81FFF"/>
    <w:rsid w:val="00D82E04"/>
    <w:rsid w:val="00D831FB"/>
    <w:rsid w:val="00D83375"/>
    <w:rsid w:val="00D8372F"/>
    <w:rsid w:val="00D8379E"/>
    <w:rsid w:val="00D85609"/>
    <w:rsid w:val="00D87914"/>
    <w:rsid w:val="00D87D0A"/>
    <w:rsid w:val="00D87E72"/>
    <w:rsid w:val="00D90970"/>
    <w:rsid w:val="00D90DC2"/>
    <w:rsid w:val="00D91759"/>
    <w:rsid w:val="00D9191D"/>
    <w:rsid w:val="00D929D4"/>
    <w:rsid w:val="00D947E7"/>
    <w:rsid w:val="00D956DE"/>
    <w:rsid w:val="00D95842"/>
    <w:rsid w:val="00D95CE3"/>
    <w:rsid w:val="00D962A3"/>
    <w:rsid w:val="00D96576"/>
    <w:rsid w:val="00D966D6"/>
    <w:rsid w:val="00D97029"/>
    <w:rsid w:val="00D97A60"/>
    <w:rsid w:val="00DA0F74"/>
    <w:rsid w:val="00DA13DF"/>
    <w:rsid w:val="00DA166C"/>
    <w:rsid w:val="00DA2313"/>
    <w:rsid w:val="00DA27AC"/>
    <w:rsid w:val="00DA37F2"/>
    <w:rsid w:val="00DA385E"/>
    <w:rsid w:val="00DA5929"/>
    <w:rsid w:val="00DA6CD7"/>
    <w:rsid w:val="00DA77DD"/>
    <w:rsid w:val="00DB0E74"/>
    <w:rsid w:val="00DB1FB0"/>
    <w:rsid w:val="00DB221B"/>
    <w:rsid w:val="00DB2A7B"/>
    <w:rsid w:val="00DB2B08"/>
    <w:rsid w:val="00DB352A"/>
    <w:rsid w:val="00DB4432"/>
    <w:rsid w:val="00DB4544"/>
    <w:rsid w:val="00DB4E3F"/>
    <w:rsid w:val="00DB51D2"/>
    <w:rsid w:val="00DB5A2E"/>
    <w:rsid w:val="00DB5B83"/>
    <w:rsid w:val="00DB61D3"/>
    <w:rsid w:val="00DB62C4"/>
    <w:rsid w:val="00DB6787"/>
    <w:rsid w:val="00DB6A4E"/>
    <w:rsid w:val="00DC0D96"/>
    <w:rsid w:val="00DC1BC0"/>
    <w:rsid w:val="00DC34F2"/>
    <w:rsid w:val="00DC4724"/>
    <w:rsid w:val="00DC4AD6"/>
    <w:rsid w:val="00DC52AF"/>
    <w:rsid w:val="00DC52B2"/>
    <w:rsid w:val="00DC5919"/>
    <w:rsid w:val="00DC5E2A"/>
    <w:rsid w:val="00DC61F5"/>
    <w:rsid w:val="00DC6BAD"/>
    <w:rsid w:val="00DC6ED0"/>
    <w:rsid w:val="00DC6FD0"/>
    <w:rsid w:val="00DD010F"/>
    <w:rsid w:val="00DD0119"/>
    <w:rsid w:val="00DD1DE2"/>
    <w:rsid w:val="00DD27DD"/>
    <w:rsid w:val="00DD3B54"/>
    <w:rsid w:val="00DD4829"/>
    <w:rsid w:val="00DD4A44"/>
    <w:rsid w:val="00DD4C74"/>
    <w:rsid w:val="00DD4E19"/>
    <w:rsid w:val="00DD51A3"/>
    <w:rsid w:val="00DD5BED"/>
    <w:rsid w:val="00DD6C1E"/>
    <w:rsid w:val="00DD6CD1"/>
    <w:rsid w:val="00DD735C"/>
    <w:rsid w:val="00DD7717"/>
    <w:rsid w:val="00DD7726"/>
    <w:rsid w:val="00DD7C87"/>
    <w:rsid w:val="00DE0BD6"/>
    <w:rsid w:val="00DE11CE"/>
    <w:rsid w:val="00DE21F1"/>
    <w:rsid w:val="00DE25EA"/>
    <w:rsid w:val="00DE2D34"/>
    <w:rsid w:val="00DE2EF2"/>
    <w:rsid w:val="00DE4322"/>
    <w:rsid w:val="00DE660D"/>
    <w:rsid w:val="00DE6C2B"/>
    <w:rsid w:val="00DE7DB3"/>
    <w:rsid w:val="00DF202C"/>
    <w:rsid w:val="00DF2417"/>
    <w:rsid w:val="00DF245B"/>
    <w:rsid w:val="00DF2E28"/>
    <w:rsid w:val="00DF3124"/>
    <w:rsid w:val="00DF35EA"/>
    <w:rsid w:val="00DF389D"/>
    <w:rsid w:val="00DF3EA7"/>
    <w:rsid w:val="00DF60BB"/>
    <w:rsid w:val="00DF725F"/>
    <w:rsid w:val="00DF726E"/>
    <w:rsid w:val="00DF7427"/>
    <w:rsid w:val="00E01595"/>
    <w:rsid w:val="00E01B4C"/>
    <w:rsid w:val="00E0377E"/>
    <w:rsid w:val="00E03B02"/>
    <w:rsid w:val="00E03F02"/>
    <w:rsid w:val="00E04072"/>
    <w:rsid w:val="00E04AA6"/>
    <w:rsid w:val="00E06F40"/>
    <w:rsid w:val="00E07F7C"/>
    <w:rsid w:val="00E10AAF"/>
    <w:rsid w:val="00E11D05"/>
    <w:rsid w:val="00E11E09"/>
    <w:rsid w:val="00E13405"/>
    <w:rsid w:val="00E13E84"/>
    <w:rsid w:val="00E15473"/>
    <w:rsid w:val="00E16A5D"/>
    <w:rsid w:val="00E16C73"/>
    <w:rsid w:val="00E1700E"/>
    <w:rsid w:val="00E17A89"/>
    <w:rsid w:val="00E17DE2"/>
    <w:rsid w:val="00E17FD2"/>
    <w:rsid w:val="00E200D5"/>
    <w:rsid w:val="00E217E0"/>
    <w:rsid w:val="00E2193E"/>
    <w:rsid w:val="00E21EE6"/>
    <w:rsid w:val="00E2201F"/>
    <w:rsid w:val="00E22025"/>
    <w:rsid w:val="00E22B80"/>
    <w:rsid w:val="00E23BAC"/>
    <w:rsid w:val="00E23C66"/>
    <w:rsid w:val="00E24369"/>
    <w:rsid w:val="00E2447A"/>
    <w:rsid w:val="00E2547A"/>
    <w:rsid w:val="00E257AF"/>
    <w:rsid w:val="00E2649E"/>
    <w:rsid w:val="00E30424"/>
    <w:rsid w:val="00E30813"/>
    <w:rsid w:val="00E30CA9"/>
    <w:rsid w:val="00E30E20"/>
    <w:rsid w:val="00E30EED"/>
    <w:rsid w:val="00E310DD"/>
    <w:rsid w:val="00E3122F"/>
    <w:rsid w:val="00E318C7"/>
    <w:rsid w:val="00E319B0"/>
    <w:rsid w:val="00E31AB7"/>
    <w:rsid w:val="00E31B11"/>
    <w:rsid w:val="00E31B49"/>
    <w:rsid w:val="00E31C18"/>
    <w:rsid w:val="00E31C79"/>
    <w:rsid w:val="00E31D0C"/>
    <w:rsid w:val="00E3298D"/>
    <w:rsid w:val="00E33C33"/>
    <w:rsid w:val="00E348DF"/>
    <w:rsid w:val="00E36462"/>
    <w:rsid w:val="00E365BE"/>
    <w:rsid w:val="00E37BAF"/>
    <w:rsid w:val="00E40BBE"/>
    <w:rsid w:val="00E40F98"/>
    <w:rsid w:val="00E427FC"/>
    <w:rsid w:val="00E42CB9"/>
    <w:rsid w:val="00E43929"/>
    <w:rsid w:val="00E44FD3"/>
    <w:rsid w:val="00E45123"/>
    <w:rsid w:val="00E4516A"/>
    <w:rsid w:val="00E468AB"/>
    <w:rsid w:val="00E46BD2"/>
    <w:rsid w:val="00E4742D"/>
    <w:rsid w:val="00E47B89"/>
    <w:rsid w:val="00E47E24"/>
    <w:rsid w:val="00E51948"/>
    <w:rsid w:val="00E51BD1"/>
    <w:rsid w:val="00E525AF"/>
    <w:rsid w:val="00E52832"/>
    <w:rsid w:val="00E52B0B"/>
    <w:rsid w:val="00E52E7E"/>
    <w:rsid w:val="00E53F9B"/>
    <w:rsid w:val="00E543A4"/>
    <w:rsid w:val="00E55570"/>
    <w:rsid w:val="00E56075"/>
    <w:rsid w:val="00E56454"/>
    <w:rsid w:val="00E5653D"/>
    <w:rsid w:val="00E56555"/>
    <w:rsid w:val="00E57B34"/>
    <w:rsid w:val="00E57F17"/>
    <w:rsid w:val="00E60128"/>
    <w:rsid w:val="00E607C4"/>
    <w:rsid w:val="00E609B1"/>
    <w:rsid w:val="00E60FE8"/>
    <w:rsid w:val="00E61191"/>
    <w:rsid w:val="00E611EC"/>
    <w:rsid w:val="00E622FA"/>
    <w:rsid w:val="00E63699"/>
    <w:rsid w:val="00E63911"/>
    <w:rsid w:val="00E64669"/>
    <w:rsid w:val="00E67B59"/>
    <w:rsid w:val="00E7042E"/>
    <w:rsid w:val="00E704AD"/>
    <w:rsid w:val="00E705EA"/>
    <w:rsid w:val="00E71787"/>
    <w:rsid w:val="00E7224D"/>
    <w:rsid w:val="00E725EE"/>
    <w:rsid w:val="00E72EAE"/>
    <w:rsid w:val="00E7348A"/>
    <w:rsid w:val="00E73512"/>
    <w:rsid w:val="00E74BFE"/>
    <w:rsid w:val="00E74F89"/>
    <w:rsid w:val="00E7520D"/>
    <w:rsid w:val="00E77018"/>
    <w:rsid w:val="00E7742B"/>
    <w:rsid w:val="00E77BE8"/>
    <w:rsid w:val="00E804B4"/>
    <w:rsid w:val="00E8086D"/>
    <w:rsid w:val="00E809CA"/>
    <w:rsid w:val="00E81428"/>
    <w:rsid w:val="00E8222D"/>
    <w:rsid w:val="00E82779"/>
    <w:rsid w:val="00E83820"/>
    <w:rsid w:val="00E84506"/>
    <w:rsid w:val="00E87C6D"/>
    <w:rsid w:val="00E9098D"/>
    <w:rsid w:val="00E913A4"/>
    <w:rsid w:val="00E925DE"/>
    <w:rsid w:val="00E92B7E"/>
    <w:rsid w:val="00E93F98"/>
    <w:rsid w:val="00E9463A"/>
    <w:rsid w:val="00E95EBE"/>
    <w:rsid w:val="00EA0CEC"/>
    <w:rsid w:val="00EA104D"/>
    <w:rsid w:val="00EA1B4C"/>
    <w:rsid w:val="00EA1FB1"/>
    <w:rsid w:val="00EA20CA"/>
    <w:rsid w:val="00EA2650"/>
    <w:rsid w:val="00EA2692"/>
    <w:rsid w:val="00EA2F3D"/>
    <w:rsid w:val="00EA376B"/>
    <w:rsid w:val="00EA3CAB"/>
    <w:rsid w:val="00EA3D31"/>
    <w:rsid w:val="00EA4B10"/>
    <w:rsid w:val="00EA50E5"/>
    <w:rsid w:val="00EA6203"/>
    <w:rsid w:val="00EA7497"/>
    <w:rsid w:val="00EA7B3B"/>
    <w:rsid w:val="00EB0FA5"/>
    <w:rsid w:val="00EB149B"/>
    <w:rsid w:val="00EB222F"/>
    <w:rsid w:val="00EB391F"/>
    <w:rsid w:val="00EB39D1"/>
    <w:rsid w:val="00EB3DFC"/>
    <w:rsid w:val="00EB4910"/>
    <w:rsid w:val="00EB493B"/>
    <w:rsid w:val="00EB4B7C"/>
    <w:rsid w:val="00EB4CEE"/>
    <w:rsid w:val="00EB583E"/>
    <w:rsid w:val="00EB6ACD"/>
    <w:rsid w:val="00EB6B25"/>
    <w:rsid w:val="00EB78EA"/>
    <w:rsid w:val="00EC092F"/>
    <w:rsid w:val="00EC0A15"/>
    <w:rsid w:val="00EC0DFA"/>
    <w:rsid w:val="00EC11F2"/>
    <w:rsid w:val="00EC1EE9"/>
    <w:rsid w:val="00EC3970"/>
    <w:rsid w:val="00EC4A39"/>
    <w:rsid w:val="00EC4A8E"/>
    <w:rsid w:val="00EC4FAC"/>
    <w:rsid w:val="00EC5256"/>
    <w:rsid w:val="00EC5AD8"/>
    <w:rsid w:val="00EC5C88"/>
    <w:rsid w:val="00EC6748"/>
    <w:rsid w:val="00EC6B99"/>
    <w:rsid w:val="00EC70F7"/>
    <w:rsid w:val="00EC71B0"/>
    <w:rsid w:val="00EC73E3"/>
    <w:rsid w:val="00EC7539"/>
    <w:rsid w:val="00ED0429"/>
    <w:rsid w:val="00ED0E88"/>
    <w:rsid w:val="00ED1701"/>
    <w:rsid w:val="00ED182D"/>
    <w:rsid w:val="00ED231B"/>
    <w:rsid w:val="00ED2F56"/>
    <w:rsid w:val="00ED44B1"/>
    <w:rsid w:val="00ED4657"/>
    <w:rsid w:val="00ED5032"/>
    <w:rsid w:val="00ED570B"/>
    <w:rsid w:val="00ED5A4F"/>
    <w:rsid w:val="00ED6A52"/>
    <w:rsid w:val="00ED6CBF"/>
    <w:rsid w:val="00ED6FB2"/>
    <w:rsid w:val="00ED76FB"/>
    <w:rsid w:val="00ED7C1A"/>
    <w:rsid w:val="00EE07D5"/>
    <w:rsid w:val="00EE1FE2"/>
    <w:rsid w:val="00EE26F0"/>
    <w:rsid w:val="00EE36BC"/>
    <w:rsid w:val="00EE3AE5"/>
    <w:rsid w:val="00EE3E1D"/>
    <w:rsid w:val="00EE402D"/>
    <w:rsid w:val="00EE6476"/>
    <w:rsid w:val="00EE75E1"/>
    <w:rsid w:val="00EE7963"/>
    <w:rsid w:val="00EE7A87"/>
    <w:rsid w:val="00EF0B92"/>
    <w:rsid w:val="00EF13C7"/>
    <w:rsid w:val="00EF154B"/>
    <w:rsid w:val="00EF2319"/>
    <w:rsid w:val="00EF249B"/>
    <w:rsid w:val="00EF35C5"/>
    <w:rsid w:val="00EF3A35"/>
    <w:rsid w:val="00EF3CAA"/>
    <w:rsid w:val="00EF3D70"/>
    <w:rsid w:val="00EF4173"/>
    <w:rsid w:val="00EF5472"/>
    <w:rsid w:val="00EF5600"/>
    <w:rsid w:val="00EF6128"/>
    <w:rsid w:val="00EF7862"/>
    <w:rsid w:val="00F01209"/>
    <w:rsid w:val="00F01B9E"/>
    <w:rsid w:val="00F02C38"/>
    <w:rsid w:val="00F03A15"/>
    <w:rsid w:val="00F04196"/>
    <w:rsid w:val="00F04B15"/>
    <w:rsid w:val="00F0790A"/>
    <w:rsid w:val="00F10053"/>
    <w:rsid w:val="00F100A8"/>
    <w:rsid w:val="00F108B6"/>
    <w:rsid w:val="00F1096D"/>
    <w:rsid w:val="00F10C8A"/>
    <w:rsid w:val="00F1112F"/>
    <w:rsid w:val="00F11861"/>
    <w:rsid w:val="00F11C3D"/>
    <w:rsid w:val="00F11F3A"/>
    <w:rsid w:val="00F12330"/>
    <w:rsid w:val="00F12C12"/>
    <w:rsid w:val="00F1390D"/>
    <w:rsid w:val="00F1420B"/>
    <w:rsid w:val="00F14A80"/>
    <w:rsid w:val="00F15B72"/>
    <w:rsid w:val="00F15FFE"/>
    <w:rsid w:val="00F1632A"/>
    <w:rsid w:val="00F16984"/>
    <w:rsid w:val="00F1700B"/>
    <w:rsid w:val="00F179EE"/>
    <w:rsid w:val="00F20FBA"/>
    <w:rsid w:val="00F210AD"/>
    <w:rsid w:val="00F21A3A"/>
    <w:rsid w:val="00F222C3"/>
    <w:rsid w:val="00F22A6F"/>
    <w:rsid w:val="00F2331E"/>
    <w:rsid w:val="00F23B3C"/>
    <w:rsid w:val="00F24CC9"/>
    <w:rsid w:val="00F259A3"/>
    <w:rsid w:val="00F25E2C"/>
    <w:rsid w:val="00F26F1A"/>
    <w:rsid w:val="00F26FD2"/>
    <w:rsid w:val="00F27A02"/>
    <w:rsid w:val="00F27EAE"/>
    <w:rsid w:val="00F30E80"/>
    <w:rsid w:val="00F31538"/>
    <w:rsid w:val="00F320BE"/>
    <w:rsid w:val="00F333B5"/>
    <w:rsid w:val="00F33784"/>
    <w:rsid w:val="00F33983"/>
    <w:rsid w:val="00F34042"/>
    <w:rsid w:val="00F342F9"/>
    <w:rsid w:val="00F3721D"/>
    <w:rsid w:val="00F405C8"/>
    <w:rsid w:val="00F40766"/>
    <w:rsid w:val="00F408DB"/>
    <w:rsid w:val="00F408FD"/>
    <w:rsid w:val="00F40B47"/>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862"/>
    <w:rsid w:val="00F5436D"/>
    <w:rsid w:val="00F553ED"/>
    <w:rsid w:val="00F55CC3"/>
    <w:rsid w:val="00F56040"/>
    <w:rsid w:val="00F56306"/>
    <w:rsid w:val="00F5667A"/>
    <w:rsid w:val="00F57ABC"/>
    <w:rsid w:val="00F57E2B"/>
    <w:rsid w:val="00F605CE"/>
    <w:rsid w:val="00F606F5"/>
    <w:rsid w:val="00F60DB5"/>
    <w:rsid w:val="00F61E9B"/>
    <w:rsid w:val="00F620B2"/>
    <w:rsid w:val="00F62A13"/>
    <w:rsid w:val="00F62BE1"/>
    <w:rsid w:val="00F633E3"/>
    <w:rsid w:val="00F63BBD"/>
    <w:rsid w:val="00F6451D"/>
    <w:rsid w:val="00F64CC4"/>
    <w:rsid w:val="00F65015"/>
    <w:rsid w:val="00F65227"/>
    <w:rsid w:val="00F6572D"/>
    <w:rsid w:val="00F65A86"/>
    <w:rsid w:val="00F66B77"/>
    <w:rsid w:val="00F6789B"/>
    <w:rsid w:val="00F67B5C"/>
    <w:rsid w:val="00F700B8"/>
    <w:rsid w:val="00F70302"/>
    <w:rsid w:val="00F709F9"/>
    <w:rsid w:val="00F7142D"/>
    <w:rsid w:val="00F71626"/>
    <w:rsid w:val="00F72191"/>
    <w:rsid w:val="00F722ED"/>
    <w:rsid w:val="00F723C2"/>
    <w:rsid w:val="00F7410D"/>
    <w:rsid w:val="00F742EC"/>
    <w:rsid w:val="00F7449B"/>
    <w:rsid w:val="00F7593E"/>
    <w:rsid w:val="00F7736D"/>
    <w:rsid w:val="00F77A8F"/>
    <w:rsid w:val="00F80169"/>
    <w:rsid w:val="00F8017A"/>
    <w:rsid w:val="00F808E0"/>
    <w:rsid w:val="00F81C2B"/>
    <w:rsid w:val="00F81FE1"/>
    <w:rsid w:val="00F82632"/>
    <w:rsid w:val="00F82C2D"/>
    <w:rsid w:val="00F834F1"/>
    <w:rsid w:val="00F83950"/>
    <w:rsid w:val="00F83FE6"/>
    <w:rsid w:val="00F844D2"/>
    <w:rsid w:val="00F85B71"/>
    <w:rsid w:val="00F86650"/>
    <w:rsid w:val="00F86925"/>
    <w:rsid w:val="00F8697B"/>
    <w:rsid w:val="00F86FE8"/>
    <w:rsid w:val="00F87685"/>
    <w:rsid w:val="00F910E3"/>
    <w:rsid w:val="00F910F9"/>
    <w:rsid w:val="00F9179B"/>
    <w:rsid w:val="00F91A41"/>
    <w:rsid w:val="00F91D05"/>
    <w:rsid w:val="00F91D46"/>
    <w:rsid w:val="00F9245F"/>
    <w:rsid w:val="00F92959"/>
    <w:rsid w:val="00F92B8E"/>
    <w:rsid w:val="00F935F3"/>
    <w:rsid w:val="00F93E5E"/>
    <w:rsid w:val="00F93EFD"/>
    <w:rsid w:val="00F940EA"/>
    <w:rsid w:val="00F94C71"/>
    <w:rsid w:val="00F95997"/>
    <w:rsid w:val="00F976D1"/>
    <w:rsid w:val="00FA176D"/>
    <w:rsid w:val="00FA1839"/>
    <w:rsid w:val="00FA1C4B"/>
    <w:rsid w:val="00FA2060"/>
    <w:rsid w:val="00FA225D"/>
    <w:rsid w:val="00FA2567"/>
    <w:rsid w:val="00FA2FD0"/>
    <w:rsid w:val="00FA36E9"/>
    <w:rsid w:val="00FA4319"/>
    <w:rsid w:val="00FA5BC9"/>
    <w:rsid w:val="00FA7F6F"/>
    <w:rsid w:val="00FB0941"/>
    <w:rsid w:val="00FB09E5"/>
    <w:rsid w:val="00FB0DAC"/>
    <w:rsid w:val="00FB1D3C"/>
    <w:rsid w:val="00FB1F76"/>
    <w:rsid w:val="00FB2700"/>
    <w:rsid w:val="00FB341F"/>
    <w:rsid w:val="00FB46C8"/>
    <w:rsid w:val="00FB5477"/>
    <w:rsid w:val="00FB55B8"/>
    <w:rsid w:val="00FB6CD7"/>
    <w:rsid w:val="00FB6E66"/>
    <w:rsid w:val="00FB719E"/>
    <w:rsid w:val="00FC0F9A"/>
    <w:rsid w:val="00FC101B"/>
    <w:rsid w:val="00FC281D"/>
    <w:rsid w:val="00FC2A5A"/>
    <w:rsid w:val="00FC37C9"/>
    <w:rsid w:val="00FC49C5"/>
    <w:rsid w:val="00FC53CB"/>
    <w:rsid w:val="00FC55E1"/>
    <w:rsid w:val="00FC5ACA"/>
    <w:rsid w:val="00FC5C91"/>
    <w:rsid w:val="00FC64A7"/>
    <w:rsid w:val="00FC7603"/>
    <w:rsid w:val="00FC7690"/>
    <w:rsid w:val="00FC78DB"/>
    <w:rsid w:val="00FC7F37"/>
    <w:rsid w:val="00FD2064"/>
    <w:rsid w:val="00FD2163"/>
    <w:rsid w:val="00FD224A"/>
    <w:rsid w:val="00FD2EFD"/>
    <w:rsid w:val="00FD3E06"/>
    <w:rsid w:val="00FD4472"/>
    <w:rsid w:val="00FD59AD"/>
    <w:rsid w:val="00FD5FDF"/>
    <w:rsid w:val="00FD6488"/>
    <w:rsid w:val="00FD6CF4"/>
    <w:rsid w:val="00FD747F"/>
    <w:rsid w:val="00FE04A1"/>
    <w:rsid w:val="00FE0838"/>
    <w:rsid w:val="00FE08B3"/>
    <w:rsid w:val="00FE27E3"/>
    <w:rsid w:val="00FE3028"/>
    <w:rsid w:val="00FE372C"/>
    <w:rsid w:val="00FE4D16"/>
    <w:rsid w:val="00FE592D"/>
    <w:rsid w:val="00FE5A4B"/>
    <w:rsid w:val="00FE5A52"/>
    <w:rsid w:val="00FE6675"/>
    <w:rsid w:val="00FE6FC6"/>
    <w:rsid w:val="00FE741A"/>
    <w:rsid w:val="00FE7CE5"/>
    <w:rsid w:val="00FE7FCF"/>
    <w:rsid w:val="00FF2351"/>
    <w:rsid w:val="00FF28D7"/>
    <w:rsid w:val="00FF32E6"/>
    <w:rsid w:val="00FF36FF"/>
    <w:rsid w:val="00FF4059"/>
    <w:rsid w:val="00FF47E8"/>
    <w:rsid w:val="00FF4AC9"/>
    <w:rsid w:val="00FF614C"/>
    <w:rsid w:val="00FF6523"/>
    <w:rsid w:val="00FF753C"/>
    <w:rsid w:val="00FF78E6"/>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5314D5D"/>
    <w:rsid w:val="560A8714"/>
    <w:rsid w:val="56A5297D"/>
    <w:rsid w:val="5E6AC89F"/>
    <w:rsid w:val="5F174DF0"/>
    <w:rsid w:val="6017B34E"/>
    <w:rsid w:val="608B40C1"/>
    <w:rsid w:val="60A23547"/>
    <w:rsid w:val="630A4853"/>
    <w:rsid w:val="63B7A086"/>
    <w:rsid w:val="645E028E"/>
    <w:rsid w:val="667CC15A"/>
    <w:rsid w:val="67BF7565"/>
    <w:rsid w:val="686805CD"/>
    <w:rsid w:val="6B07161E"/>
    <w:rsid w:val="6B18B7BF"/>
    <w:rsid w:val="6E8406A3"/>
    <w:rsid w:val="7805F5FF"/>
    <w:rsid w:val="7871A228"/>
    <w:rsid w:val="79B20818"/>
    <w:rsid w:val="7C76361E"/>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343429"/>
  <w15:docId w15:val="{BEA0392C-AB98-4CC9-9271-ED0104CE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0" w:unhideWhenUsed="1" w:qFormat="1"/>
    <w:lsdException w:name="toc 4" w:semiHidden="1" w:uiPriority="0" w:unhideWhenUsed="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735C"/>
    <w:pPr>
      <w:spacing w:after="160" w:line="259" w:lineRule="auto"/>
    </w:pPr>
    <w:rPr>
      <w:sz w:val="22"/>
      <w:szCs w:val="22"/>
      <w:lang w:eastAsia="en-US"/>
    </w:rPr>
  </w:style>
  <w:style w:type="paragraph" w:styleId="Heading1">
    <w:name w:val="heading 1"/>
    <w:basedOn w:val="Header"/>
    <w:next w:val="Normal"/>
    <w:link w:val="Heading1Char"/>
    <w:uiPriority w:val="9"/>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nhideWhenUsed/>
    <w:qFormat/>
    <w:pPr>
      <w:numPr>
        <w:numId w:val="0"/>
      </w:numPr>
      <w:pBdr>
        <w:top w:val="none" w:sz="0" w:space="0" w:color="auto"/>
      </w:pBdr>
      <w:spacing w:before="180"/>
      <w:outlineLvl w:val="1"/>
    </w:pPr>
    <w:rPr>
      <w:sz w:val="32"/>
    </w:rPr>
  </w:style>
  <w:style w:type="paragraph" w:styleId="Heading3">
    <w:name w:val="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iPriority w:val="99"/>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iPriority w:val="39"/>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basedOn w:val="Normal"/>
    <w:next w:val="Normal"/>
    <w:link w:val="CaptionChar"/>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semiHidden/>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iPriority w:val="99"/>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uiPriority w:val="39"/>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uiPriority w:val="99"/>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basedOn w:val="DefaultParagraphFont"/>
    <w:link w:val="Heading1"/>
    <w:uiPriority w:val="9"/>
    <w:qFormat/>
    <w:rPr>
      <w:rFonts w:ascii="Arial" w:eastAsia="Arial" w:hAnsi="Arial" w:cs="Times New Roman"/>
      <w:sz w:val="36"/>
      <w:lang w:val="en-GB"/>
    </w:rPr>
  </w:style>
  <w:style w:type="character" w:customStyle="1" w:styleId="Heading2Char">
    <w:name w:val="Heading 2 Char"/>
    <w:basedOn w:val="DefaultParagraphFont"/>
    <w:link w:val="Heading2"/>
    <w:qFormat/>
    <w:rPr>
      <w:rFonts w:ascii="Arial" w:eastAsia="Arial" w:hAnsi="Arial" w:cs="Times New Roman"/>
      <w:sz w:val="32"/>
      <w:szCs w:val="20"/>
      <w:lang w:val="en-GB" w:eastAsia="zh-CN"/>
    </w:rPr>
  </w:style>
  <w:style w:type="character" w:customStyle="1" w:styleId="Heading3Char">
    <w:name w:val="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basedOn w:val="DefaultParagraphFont"/>
    <w:link w:val="Header"/>
    <w:uiPriority w:val="99"/>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semiHidden/>
    <w:qFormat/>
    <w:rPr>
      <w:rFonts w:ascii="Times New Roman" w:eastAsia="SimSun" w:hAnsi="Times New Roman" w:cs="Times New Roman"/>
      <w:b/>
      <w:bCs/>
      <w:sz w:val="20"/>
      <w:szCs w:val="20"/>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uiPriority w:val="99"/>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CommentTextChar1">
    <w:name w:val="Comment Text Char1"/>
    <w:basedOn w:val="DefaultParagraphFont"/>
    <w:qFormat/>
    <w:rsid w:val="008170C7"/>
    <w:rPr>
      <w:lang w:eastAsia="en-US"/>
    </w:rPr>
  </w:style>
  <w:style w:type="character" w:styleId="UnresolvedMention">
    <w:name w:val="Unresolved Mention"/>
    <w:basedOn w:val="DefaultParagraphFont"/>
    <w:uiPriority w:val="99"/>
    <w:unhideWhenUsed/>
    <w:rsid w:val="00A91539"/>
    <w:rPr>
      <w:color w:val="605E5C"/>
      <w:shd w:val="clear" w:color="auto" w:fill="E1DFDD"/>
    </w:rPr>
  </w:style>
  <w:style w:type="character" w:styleId="Mention">
    <w:name w:val="Mention"/>
    <w:basedOn w:val="DefaultParagraphFont"/>
    <w:uiPriority w:val="99"/>
    <w:unhideWhenUsed/>
    <w:rsid w:val="00A91539"/>
    <w:rPr>
      <w:color w:val="2B579A"/>
      <w:shd w:val="clear" w:color="auto" w:fill="E1DFDD"/>
    </w:rPr>
  </w:style>
  <w:style w:type="paragraph" w:customStyle="1" w:styleId="Reference">
    <w:name w:val="Reference"/>
    <w:basedOn w:val="Normal"/>
    <w:qFormat/>
    <w:rsid w:val="00A13834"/>
    <w:pPr>
      <w:numPr>
        <w:numId w:val="30"/>
      </w:numPr>
      <w:overflowPunct w:val="0"/>
      <w:autoSpaceDE w:val="0"/>
      <w:autoSpaceDN w:val="0"/>
      <w:adjustRightInd w:val="0"/>
      <w:spacing w:after="120" w:line="240" w:lineRule="auto"/>
      <w:jc w:val="both"/>
      <w:textAlignment w:val="baseline"/>
    </w:pPr>
    <w:rPr>
      <w:rFonts w:ascii="Times New Roman" w:hAnsi="Times New Roman" w:cs="Times New Roman"/>
      <w:sz w:val="20"/>
      <w:szCs w:val="20"/>
      <w:lang w:val="en-GB" w:eastAsia="zh-CN"/>
    </w:rPr>
  </w:style>
  <w:style w:type="paragraph" w:customStyle="1" w:styleId="3GPPAgreements">
    <w:name w:val="3GPP Agreements"/>
    <w:basedOn w:val="ListBullet"/>
    <w:qFormat/>
    <w:rsid w:val="00705119"/>
    <w:pPr>
      <w:numPr>
        <w:numId w:val="33"/>
      </w:numPr>
      <w:spacing w:before="60" w:after="60"/>
      <w:jc w:val="both"/>
    </w:pPr>
    <w:rPr>
      <w:rFonts w:eastAsia="SimSun"/>
      <w:sz w:val="22"/>
      <w:lang w:val="en-US" w:eastAsia="zh-CN"/>
    </w:rPr>
  </w:style>
  <w:style w:type="paragraph" w:styleId="Bibliography">
    <w:name w:val="Bibliography"/>
    <w:basedOn w:val="Normal"/>
    <w:next w:val="Normal"/>
    <w:uiPriority w:val="37"/>
    <w:unhideWhenUsed/>
    <w:rsid w:val="00125F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2269">
      <w:bodyDiv w:val="1"/>
      <w:marLeft w:val="0"/>
      <w:marRight w:val="0"/>
      <w:marTop w:val="0"/>
      <w:marBottom w:val="0"/>
      <w:divBdr>
        <w:top w:val="none" w:sz="0" w:space="0" w:color="auto"/>
        <w:left w:val="none" w:sz="0" w:space="0" w:color="auto"/>
        <w:bottom w:val="none" w:sz="0" w:space="0" w:color="auto"/>
        <w:right w:val="none" w:sz="0" w:space="0" w:color="auto"/>
      </w:divBdr>
    </w:div>
    <w:div w:id="175072961">
      <w:bodyDiv w:val="1"/>
      <w:marLeft w:val="0"/>
      <w:marRight w:val="0"/>
      <w:marTop w:val="0"/>
      <w:marBottom w:val="0"/>
      <w:divBdr>
        <w:top w:val="none" w:sz="0" w:space="0" w:color="auto"/>
        <w:left w:val="none" w:sz="0" w:space="0" w:color="auto"/>
        <w:bottom w:val="none" w:sz="0" w:space="0" w:color="auto"/>
        <w:right w:val="none" w:sz="0" w:space="0" w:color="auto"/>
      </w:divBdr>
    </w:div>
    <w:div w:id="207107484">
      <w:bodyDiv w:val="1"/>
      <w:marLeft w:val="0"/>
      <w:marRight w:val="0"/>
      <w:marTop w:val="0"/>
      <w:marBottom w:val="0"/>
      <w:divBdr>
        <w:top w:val="none" w:sz="0" w:space="0" w:color="auto"/>
        <w:left w:val="none" w:sz="0" w:space="0" w:color="auto"/>
        <w:bottom w:val="none" w:sz="0" w:space="0" w:color="auto"/>
        <w:right w:val="none" w:sz="0" w:space="0" w:color="auto"/>
      </w:divBdr>
    </w:div>
    <w:div w:id="338121519">
      <w:bodyDiv w:val="1"/>
      <w:marLeft w:val="0"/>
      <w:marRight w:val="0"/>
      <w:marTop w:val="0"/>
      <w:marBottom w:val="0"/>
      <w:divBdr>
        <w:top w:val="none" w:sz="0" w:space="0" w:color="auto"/>
        <w:left w:val="none" w:sz="0" w:space="0" w:color="auto"/>
        <w:bottom w:val="none" w:sz="0" w:space="0" w:color="auto"/>
        <w:right w:val="none" w:sz="0" w:space="0" w:color="auto"/>
      </w:divBdr>
    </w:div>
    <w:div w:id="413404993">
      <w:bodyDiv w:val="1"/>
      <w:marLeft w:val="0"/>
      <w:marRight w:val="0"/>
      <w:marTop w:val="0"/>
      <w:marBottom w:val="0"/>
      <w:divBdr>
        <w:top w:val="none" w:sz="0" w:space="0" w:color="auto"/>
        <w:left w:val="none" w:sz="0" w:space="0" w:color="auto"/>
        <w:bottom w:val="none" w:sz="0" w:space="0" w:color="auto"/>
        <w:right w:val="none" w:sz="0" w:space="0" w:color="auto"/>
      </w:divBdr>
    </w:div>
    <w:div w:id="455100323">
      <w:bodyDiv w:val="1"/>
      <w:marLeft w:val="0"/>
      <w:marRight w:val="0"/>
      <w:marTop w:val="0"/>
      <w:marBottom w:val="0"/>
      <w:divBdr>
        <w:top w:val="none" w:sz="0" w:space="0" w:color="auto"/>
        <w:left w:val="none" w:sz="0" w:space="0" w:color="auto"/>
        <w:bottom w:val="none" w:sz="0" w:space="0" w:color="auto"/>
        <w:right w:val="none" w:sz="0" w:space="0" w:color="auto"/>
      </w:divBdr>
    </w:div>
    <w:div w:id="532420413">
      <w:bodyDiv w:val="1"/>
      <w:marLeft w:val="0"/>
      <w:marRight w:val="0"/>
      <w:marTop w:val="0"/>
      <w:marBottom w:val="0"/>
      <w:divBdr>
        <w:top w:val="none" w:sz="0" w:space="0" w:color="auto"/>
        <w:left w:val="none" w:sz="0" w:space="0" w:color="auto"/>
        <w:bottom w:val="none" w:sz="0" w:space="0" w:color="auto"/>
        <w:right w:val="none" w:sz="0" w:space="0" w:color="auto"/>
      </w:divBdr>
      <w:divsChild>
        <w:div w:id="1082600592">
          <w:marLeft w:val="0"/>
          <w:marRight w:val="0"/>
          <w:marTop w:val="0"/>
          <w:marBottom w:val="0"/>
          <w:divBdr>
            <w:top w:val="none" w:sz="0" w:space="0" w:color="auto"/>
            <w:left w:val="none" w:sz="0" w:space="0" w:color="auto"/>
            <w:bottom w:val="none" w:sz="0" w:space="0" w:color="auto"/>
            <w:right w:val="none" w:sz="0" w:space="0" w:color="auto"/>
          </w:divBdr>
        </w:div>
      </w:divsChild>
    </w:div>
    <w:div w:id="629409094">
      <w:bodyDiv w:val="1"/>
      <w:marLeft w:val="0"/>
      <w:marRight w:val="0"/>
      <w:marTop w:val="0"/>
      <w:marBottom w:val="0"/>
      <w:divBdr>
        <w:top w:val="none" w:sz="0" w:space="0" w:color="auto"/>
        <w:left w:val="none" w:sz="0" w:space="0" w:color="auto"/>
        <w:bottom w:val="none" w:sz="0" w:space="0" w:color="auto"/>
        <w:right w:val="none" w:sz="0" w:space="0" w:color="auto"/>
      </w:divBdr>
    </w:div>
    <w:div w:id="672495327">
      <w:bodyDiv w:val="1"/>
      <w:marLeft w:val="0"/>
      <w:marRight w:val="0"/>
      <w:marTop w:val="0"/>
      <w:marBottom w:val="0"/>
      <w:divBdr>
        <w:top w:val="none" w:sz="0" w:space="0" w:color="auto"/>
        <w:left w:val="none" w:sz="0" w:space="0" w:color="auto"/>
        <w:bottom w:val="none" w:sz="0" w:space="0" w:color="auto"/>
        <w:right w:val="none" w:sz="0" w:space="0" w:color="auto"/>
      </w:divBdr>
    </w:div>
    <w:div w:id="780606944">
      <w:bodyDiv w:val="1"/>
      <w:marLeft w:val="0"/>
      <w:marRight w:val="0"/>
      <w:marTop w:val="0"/>
      <w:marBottom w:val="0"/>
      <w:divBdr>
        <w:top w:val="none" w:sz="0" w:space="0" w:color="auto"/>
        <w:left w:val="none" w:sz="0" w:space="0" w:color="auto"/>
        <w:bottom w:val="none" w:sz="0" w:space="0" w:color="auto"/>
        <w:right w:val="none" w:sz="0" w:space="0" w:color="auto"/>
      </w:divBdr>
    </w:div>
    <w:div w:id="821459695">
      <w:bodyDiv w:val="1"/>
      <w:marLeft w:val="0"/>
      <w:marRight w:val="0"/>
      <w:marTop w:val="0"/>
      <w:marBottom w:val="0"/>
      <w:divBdr>
        <w:top w:val="none" w:sz="0" w:space="0" w:color="auto"/>
        <w:left w:val="none" w:sz="0" w:space="0" w:color="auto"/>
        <w:bottom w:val="none" w:sz="0" w:space="0" w:color="auto"/>
        <w:right w:val="none" w:sz="0" w:space="0" w:color="auto"/>
      </w:divBdr>
    </w:div>
    <w:div w:id="853301466">
      <w:bodyDiv w:val="1"/>
      <w:marLeft w:val="0"/>
      <w:marRight w:val="0"/>
      <w:marTop w:val="0"/>
      <w:marBottom w:val="0"/>
      <w:divBdr>
        <w:top w:val="none" w:sz="0" w:space="0" w:color="auto"/>
        <w:left w:val="none" w:sz="0" w:space="0" w:color="auto"/>
        <w:bottom w:val="none" w:sz="0" w:space="0" w:color="auto"/>
        <w:right w:val="none" w:sz="0" w:space="0" w:color="auto"/>
      </w:divBdr>
      <w:divsChild>
        <w:div w:id="778915093">
          <w:marLeft w:val="0"/>
          <w:marRight w:val="0"/>
          <w:marTop w:val="0"/>
          <w:marBottom w:val="0"/>
          <w:divBdr>
            <w:top w:val="none" w:sz="0" w:space="0" w:color="auto"/>
            <w:left w:val="none" w:sz="0" w:space="0" w:color="auto"/>
            <w:bottom w:val="none" w:sz="0" w:space="0" w:color="auto"/>
            <w:right w:val="none" w:sz="0" w:space="0" w:color="auto"/>
          </w:divBdr>
          <w:divsChild>
            <w:div w:id="1235430988">
              <w:marLeft w:val="0"/>
              <w:marRight w:val="0"/>
              <w:marTop w:val="0"/>
              <w:marBottom w:val="0"/>
              <w:divBdr>
                <w:top w:val="none" w:sz="0" w:space="0" w:color="auto"/>
                <w:left w:val="none" w:sz="0" w:space="0" w:color="auto"/>
                <w:bottom w:val="none" w:sz="0" w:space="0" w:color="auto"/>
                <w:right w:val="none" w:sz="0" w:space="0" w:color="auto"/>
              </w:divBdr>
              <w:divsChild>
                <w:div w:id="770392314">
                  <w:marLeft w:val="60"/>
                  <w:marRight w:val="0"/>
                  <w:marTop w:val="0"/>
                  <w:marBottom w:val="0"/>
                  <w:divBdr>
                    <w:top w:val="none" w:sz="0" w:space="0" w:color="auto"/>
                    <w:left w:val="none" w:sz="0" w:space="0" w:color="auto"/>
                    <w:bottom w:val="none" w:sz="0" w:space="0" w:color="auto"/>
                    <w:right w:val="none" w:sz="0" w:space="0" w:color="auto"/>
                  </w:divBdr>
                  <w:divsChild>
                    <w:div w:id="1296105783">
                      <w:marLeft w:val="0"/>
                      <w:marRight w:val="0"/>
                      <w:marTop w:val="0"/>
                      <w:marBottom w:val="0"/>
                      <w:divBdr>
                        <w:top w:val="none" w:sz="0" w:space="0" w:color="auto"/>
                        <w:left w:val="none" w:sz="0" w:space="0" w:color="auto"/>
                        <w:bottom w:val="none" w:sz="0" w:space="0" w:color="auto"/>
                        <w:right w:val="none" w:sz="0" w:space="0" w:color="auto"/>
                      </w:divBdr>
                      <w:divsChild>
                        <w:div w:id="549731341">
                          <w:marLeft w:val="0"/>
                          <w:marRight w:val="0"/>
                          <w:marTop w:val="0"/>
                          <w:marBottom w:val="0"/>
                          <w:divBdr>
                            <w:top w:val="none" w:sz="0" w:space="0" w:color="auto"/>
                            <w:left w:val="none" w:sz="0" w:space="0" w:color="auto"/>
                            <w:bottom w:val="none" w:sz="0" w:space="0" w:color="auto"/>
                            <w:right w:val="none" w:sz="0" w:space="0" w:color="auto"/>
                          </w:divBdr>
                          <w:divsChild>
                            <w:div w:id="2057705358">
                              <w:marLeft w:val="0"/>
                              <w:marRight w:val="0"/>
                              <w:marTop w:val="0"/>
                              <w:marBottom w:val="0"/>
                              <w:divBdr>
                                <w:top w:val="none" w:sz="0" w:space="0" w:color="auto"/>
                                <w:left w:val="none" w:sz="0" w:space="0" w:color="auto"/>
                                <w:bottom w:val="none" w:sz="0" w:space="0" w:color="auto"/>
                                <w:right w:val="none" w:sz="0" w:space="0" w:color="auto"/>
                              </w:divBdr>
                              <w:divsChild>
                                <w:div w:id="344746959">
                                  <w:marLeft w:val="0"/>
                                  <w:marRight w:val="0"/>
                                  <w:marTop w:val="0"/>
                                  <w:marBottom w:val="0"/>
                                  <w:divBdr>
                                    <w:top w:val="none" w:sz="0" w:space="0" w:color="auto"/>
                                    <w:left w:val="none" w:sz="0" w:space="0" w:color="auto"/>
                                    <w:bottom w:val="none" w:sz="0" w:space="0" w:color="auto"/>
                                    <w:right w:val="none" w:sz="0" w:space="0" w:color="auto"/>
                                  </w:divBdr>
                                  <w:divsChild>
                                    <w:div w:id="333843167">
                                      <w:marLeft w:val="0"/>
                                      <w:marRight w:val="0"/>
                                      <w:marTop w:val="0"/>
                                      <w:marBottom w:val="0"/>
                                      <w:divBdr>
                                        <w:top w:val="none" w:sz="0" w:space="0" w:color="auto"/>
                                        <w:left w:val="none" w:sz="0" w:space="0" w:color="auto"/>
                                        <w:bottom w:val="none" w:sz="0" w:space="0" w:color="auto"/>
                                        <w:right w:val="none" w:sz="0" w:space="0" w:color="auto"/>
                                      </w:divBdr>
                                      <w:divsChild>
                                        <w:div w:id="32463725">
                                          <w:marLeft w:val="0"/>
                                          <w:marRight w:val="0"/>
                                          <w:marTop w:val="0"/>
                                          <w:marBottom w:val="0"/>
                                          <w:divBdr>
                                            <w:top w:val="none" w:sz="0" w:space="0" w:color="auto"/>
                                            <w:left w:val="none" w:sz="0" w:space="0" w:color="auto"/>
                                            <w:bottom w:val="none" w:sz="0" w:space="0" w:color="auto"/>
                                            <w:right w:val="none" w:sz="0" w:space="0" w:color="auto"/>
                                          </w:divBdr>
                                          <w:divsChild>
                                            <w:div w:id="985937273">
                                              <w:marLeft w:val="0"/>
                                              <w:marRight w:val="0"/>
                                              <w:marTop w:val="0"/>
                                              <w:marBottom w:val="0"/>
                                              <w:divBdr>
                                                <w:top w:val="none" w:sz="0" w:space="0" w:color="auto"/>
                                                <w:left w:val="none" w:sz="0" w:space="0" w:color="auto"/>
                                                <w:bottom w:val="none" w:sz="0" w:space="0" w:color="auto"/>
                                                <w:right w:val="none" w:sz="0" w:space="0" w:color="auto"/>
                                              </w:divBdr>
                                              <w:divsChild>
                                                <w:div w:id="1442535031">
                                                  <w:marLeft w:val="0"/>
                                                  <w:marRight w:val="0"/>
                                                  <w:marTop w:val="0"/>
                                                  <w:marBottom w:val="0"/>
                                                  <w:divBdr>
                                                    <w:top w:val="none" w:sz="0" w:space="0" w:color="auto"/>
                                                    <w:left w:val="none" w:sz="0" w:space="0" w:color="auto"/>
                                                    <w:bottom w:val="none" w:sz="0" w:space="0" w:color="auto"/>
                                                    <w:right w:val="none" w:sz="0" w:space="0" w:color="auto"/>
                                                  </w:divBdr>
                                                  <w:divsChild>
                                                    <w:div w:id="1150252966">
                                                      <w:marLeft w:val="0"/>
                                                      <w:marRight w:val="0"/>
                                                      <w:marTop w:val="0"/>
                                                      <w:marBottom w:val="0"/>
                                                      <w:divBdr>
                                                        <w:top w:val="none" w:sz="0" w:space="0" w:color="auto"/>
                                                        <w:left w:val="none" w:sz="0" w:space="0" w:color="auto"/>
                                                        <w:bottom w:val="none" w:sz="0" w:space="0" w:color="auto"/>
                                                        <w:right w:val="none" w:sz="0" w:space="0" w:color="auto"/>
                                                      </w:divBdr>
                                                      <w:divsChild>
                                                        <w:div w:id="173886931">
                                                          <w:marLeft w:val="0"/>
                                                          <w:marRight w:val="0"/>
                                                          <w:marTop w:val="0"/>
                                                          <w:marBottom w:val="0"/>
                                                          <w:divBdr>
                                                            <w:top w:val="none" w:sz="0" w:space="0" w:color="auto"/>
                                                            <w:left w:val="none" w:sz="0" w:space="0" w:color="auto"/>
                                                            <w:bottom w:val="none" w:sz="0" w:space="0" w:color="auto"/>
                                                            <w:right w:val="none" w:sz="0" w:space="0" w:color="auto"/>
                                                          </w:divBdr>
                                                          <w:divsChild>
                                                            <w:div w:id="319308244">
                                                              <w:marLeft w:val="0"/>
                                                              <w:marRight w:val="0"/>
                                                              <w:marTop w:val="0"/>
                                                              <w:marBottom w:val="0"/>
                                                              <w:divBdr>
                                                                <w:top w:val="none" w:sz="0" w:space="0" w:color="auto"/>
                                                                <w:left w:val="none" w:sz="0" w:space="0" w:color="auto"/>
                                                                <w:bottom w:val="none" w:sz="0" w:space="0" w:color="auto"/>
                                                                <w:right w:val="none" w:sz="0" w:space="0" w:color="auto"/>
                                                              </w:divBdr>
                                                              <w:divsChild>
                                                                <w:div w:id="2048318">
                                                                  <w:marLeft w:val="0"/>
                                                                  <w:marRight w:val="0"/>
                                                                  <w:marTop w:val="0"/>
                                                                  <w:marBottom w:val="0"/>
                                                                  <w:divBdr>
                                                                    <w:top w:val="none" w:sz="0" w:space="0" w:color="auto"/>
                                                                    <w:left w:val="none" w:sz="0" w:space="0" w:color="auto"/>
                                                                    <w:bottom w:val="none" w:sz="0" w:space="0" w:color="auto"/>
                                                                    <w:right w:val="none" w:sz="0" w:space="0" w:color="auto"/>
                                                                  </w:divBdr>
                                                                  <w:divsChild>
                                                                    <w:div w:id="1020550507">
                                                                      <w:marLeft w:val="0"/>
                                                                      <w:marRight w:val="0"/>
                                                                      <w:marTop w:val="0"/>
                                                                      <w:marBottom w:val="0"/>
                                                                      <w:divBdr>
                                                                        <w:top w:val="none" w:sz="0" w:space="0" w:color="auto"/>
                                                                        <w:left w:val="none" w:sz="0" w:space="0" w:color="auto"/>
                                                                        <w:bottom w:val="none" w:sz="0" w:space="0" w:color="auto"/>
                                                                        <w:right w:val="none" w:sz="0" w:space="0" w:color="auto"/>
                                                                      </w:divBdr>
                                                                      <w:divsChild>
                                                                        <w:div w:id="814642913">
                                                                          <w:marLeft w:val="0"/>
                                                                          <w:marRight w:val="0"/>
                                                                          <w:marTop w:val="0"/>
                                                                          <w:marBottom w:val="120"/>
                                                                          <w:divBdr>
                                                                            <w:top w:val="none" w:sz="0" w:space="0" w:color="auto"/>
                                                                            <w:left w:val="none" w:sz="0" w:space="0" w:color="auto"/>
                                                                            <w:bottom w:val="none" w:sz="0" w:space="0" w:color="auto"/>
                                                                            <w:right w:val="none" w:sz="0" w:space="0" w:color="auto"/>
                                                                          </w:divBdr>
                                                                          <w:divsChild>
                                                                            <w:div w:id="631206581">
                                                                              <w:marLeft w:val="0"/>
                                                                              <w:marRight w:val="0"/>
                                                                              <w:marTop w:val="0"/>
                                                                              <w:marBottom w:val="0"/>
                                                                              <w:divBdr>
                                                                                <w:top w:val="none" w:sz="0" w:space="0" w:color="auto"/>
                                                                                <w:left w:val="none" w:sz="0" w:space="0" w:color="auto"/>
                                                                                <w:bottom w:val="none" w:sz="0" w:space="0" w:color="auto"/>
                                                                                <w:right w:val="none" w:sz="0" w:space="0" w:color="auto"/>
                                                                              </w:divBdr>
                                                                              <w:divsChild>
                                                                                <w:div w:id="973632674">
                                                                                  <w:marLeft w:val="0"/>
                                                                                  <w:marRight w:val="0"/>
                                                                                  <w:marTop w:val="0"/>
                                                                                  <w:marBottom w:val="0"/>
                                                                                  <w:divBdr>
                                                                                    <w:top w:val="none" w:sz="0" w:space="0" w:color="auto"/>
                                                                                    <w:left w:val="none" w:sz="0" w:space="0" w:color="auto"/>
                                                                                    <w:bottom w:val="none" w:sz="0" w:space="0" w:color="auto"/>
                                                                                    <w:right w:val="none" w:sz="0" w:space="0" w:color="auto"/>
                                                                                  </w:divBdr>
                                                                                  <w:divsChild>
                                                                                    <w:div w:id="318924295">
                                                                                      <w:marLeft w:val="0"/>
                                                                                      <w:marRight w:val="0"/>
                                                                                      <w:marTop w:val="0"/>
                                                                                      <w:marBottom w:val="0"/>
                                                                                      <w:divBdr>
                                                                                        <w:top w:val="none" w:sz="0" w:space="0" w:color="auto"/>
                                                                                        <w:left w:val="none" w:sz="0" w:space="0" w:color="auto"/>
                                                                                        <w:bottom w:val="none" w:sz="0" w:space="0" w:color="auto"/>
                                                                                        <w:right w:val="none" w:sz="0" w:space="0" w:color="auto"/>
                                                                                      </w:divBdr>
                                                                                      <w:divsChild>
                                                                                        <w:div w:id="754400981">
                                                                                          <w:marLeft w:val="0"/>
                                                                                          <w:marRight w:val="0"/>
                                                                                          <w:marTop w:val="0"/>
                                                                                          <w:marBottom w:val="0"/>
                                                                                          <w:divBdr>
                                                                                            <w:top w:val="none" w:sz="0" w:space="0" w:color="auto"/>
                                                                                            <w:left w:val="none" w:sz="0" w:space="0" w:color="auto"/>
                                                                                            <w:bottom w:val="none" w:sz="0" w:space="0" w:color="auto"/>
                                                                                            <w:right w:val="none" w:sz="0" w:space="0" w:color="auto"/>
                                                                                          </w:divBdr>
                                                                                          <w:divsChild>
                                                                                            <w:div w:id="1132947207">
                                                                                              <w:marLeft w:val="0"/>
                                                                                              <w:marRight w:val="0"/>
                                                                                              <w:marTop w:val="0"/>
                                                                                              <w:marBottom w:val="0"/>
                                                                                              <w:divBdr>
                                                                                                <w:top w:val="none" w:sz="0" w:space="0" w:color="auto"/>
                                                                                                <w:left w:val="none" w:sz="0" w:space="0" w:color="auto"/>
                                                                                                <w:bottom w:val="none" w:sz="0" w:space="0" w:color="auto"/>
                                                                                                <w:right w:val="none" w:sz="0" w:space="0" w:color="auto"/>
                                                                                              </w:divBdr>
                                                                                              <w:divsChild>
                                                                                                <w:div w:id="1119566880">
                                                                                                  <w:marLeft w:val="0"/>
                                                                                                  <w:marRight w:val="0"/>
                                                                                                  <w:marTop w:val="0"/>
                                                                                                  <w:marBottom w:val="0"/>
                                                                                                  <w:divBdr>
                                                                                                    <w:top w:val="none" w:sz="0" w:space="0" w:color="auto"/>
                                                                                                    <w:left w:val="none" w:sz="0" w:space="0" w:color="auto"/>
                                                                                                    <w:bottom w:val="none" w:sz="0" w:space="0" w:color="auto"/>
                                                                                                    <w:right w:val="none" w:sz="0" w:space="0" w:color="auto"/>
                                                                                                  </w:divBdr>
                                                                                                  <w:divsChild>
                                                                                                    <w:div w:id="898974570">
                                                                                                      <w:marLeft w:val="0"/>
                                                                                                      <w:marRight w:val="0"/>
                                                                                                      <w:marTop w:val="0"/>
                                                                                                      <w:marBottom w:val="0"/>
                                                                                                      <w:divBdr>
                                                                                                        <w:top w:val="none" w:sz="0" w:space="0" w:color="auto"/>
                                                                                                        <w:left w:val="none" w:sz="0" w:space="0" w:color="auto"/>
                                                                                                        <w:bottom w:val="none" w:sz="0" w:space="0" w:color="auto"/>
                                                                                                        <w:right w:val="none" w:sz="0" w:space="0" w:color="auto"/>
                                                                                                      </w:divBdr>
                                                                                                      <w:divsChild>
                                                                                                        <w:div w:id="1557429491">
                                                                                                          <w:marLeft w:val="0"/>
                                                                                                          <w:marRight w:val="0"/>
                                                                                                          <w:marTop w:val="0"/>
                                                                                                          <w:marBottom w:val="0"/>
                                                                                                          <w:divBdr>
                                                                                                            <w:top w:val="none" w:sz="0" w:space="0" w:color="auto"/>
                                                                                                            <w:left w:val="none" w:sz="0" w:space="0" w:color="auto"/>
                                                                                                            <w:bottom w:val="none" w:sz="0" w:space="0" w:color="auto"/>
                                                                                                            <w:right w:val="none" w:sz="0" w:space="0" w:color="auto"/>
                                                                                                          </w:divBdr>
                                                                                                          <w:divsChild>
                                                                                                            <w:div w:id="729155844">
                                                                                                              <w:marLeft w:val="0"/>
                                                                                                              <w:marRight w:val="0"/>
                                                                                                              <w:marTop w:val="0"/>
                                                                                                              <w:marBottom w:val="0"/>
                                                                                                              <w:divBdr>
                                                                                                                <w:top w:val="none" w:sz="0" w:space="0" w:color="auto"/>
                                                                                                                <w:left w:val="none" w:sz="0" w:space="0" w:color="auto"/>
                                                                                                                <w:bottom w:val="none" w:sz="0" w:space="0" w:color="auto"/>
                                                                                                                <w:right w:val="none" w:sz="0" w:space="0" w:color="auto"/>
                                                                                                              </w:divBdr>
                                                                                                              <w:divsChild>
                                                                                                                <w:div w:id="13214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136295063">
      <w:bodyDiv w:val="1"/>
      <w:marLeft w:val="0"/>
      <w:marRight w:val="0"/>
      <w:marTop w:val="0"/>
      <w:marBottom w:val="0"/>
      <w:divBdr>
        <w:top w:val="none" w:sz="0" w:space="0" w:color="auto"/>
        <w:left w:val="none" w:sz="0" w:space="0" w:color="auto"/>
        <w:bottom w:val="none" w:sz="0" w:space="0" w:color="auto"/>
        <w:right w:val="none" w:sz="0" w:space="0" w:color="auto"/>
      </w:divBdr>
    </w:div>
    <w:div w:id="1212840486">
      <w:bodyDiv w:val="1"/>
      <w:marLeft w:val="0"/>
      <w:marRight w:val="0"/>
      <w:marTop w:val="0"/>
      <w:marBottom w:val="0"/>
      <w:divBdr>
        <w:top w:val="none" w:sz="0" w:space="0" w:color="auto"/>
        <w:left w:val="none" w:sz="0" w:space="0" w:color="auto"/>
        <w:bottom w:val="none" w:sz="0" w:space="0" w:color="auto"/>
        <w:right w:val="none" w:sz="0" w:space="0" w:color="auto"/>
      </w:divBdr>
    </w:div>
    <w:div w:id="1260411449">
      <w:bodyDiv w:val="1"/>
      <w:marLeft w:val="0"/>
      <w:marRight w:val="0"/>
      <w:marTop w:val="0"/>
      <w:marBottom w:val="0"/>
      <w:divBdr>
        <w:top w:val="none" w:sz="0" w:space="0" w:color="auto"/>
        <w:left w:val="none" w:sz="0" w:space="0" w:color="auto"/>
        <w:bottom w:val="none" w:sz="0" w:space="0" w:color="auto"/>
        <w:right w:val="none" w:sz="0" w:space="0" w:color="auto"/>
      </w:divBdr>
    </w:div>
    <w:div w:id="1298145598">
      <w:bodyDiv w:val="1"/>
      <w:marLeft w:val="0"/>
      <w:marRight w:val="0"/>
      <w:marTop w:val="0"/>
      <w:marBottom w:val="0"/>
      <w:divBdr>
        <w:top w:val="none" w:sz="0" w:space="0" w:color="auto"/>
        <w:left w:val="none" w:sz="0" w:space="0" w:color="auto"/>
        <w:bottom w:val="none" w:sz="0" w:space="0" w:color="auto"/>
        <w:right w:val="none" w:sz="0" w:space="0" w:color="auto"/>
      </w:divBdr>
    </w:div>
    <w:div w:id="1374966867">
      <w:bodyDiv w:val="1"/>
      <w:marLeft w:val="0"/>
      <w:marRight w:val="0"/>
      <w:marTop w:val="0"/>
      <w:marBottom w:val="0"/>
      <w:divBdr>
        <w:top w:val="none" w:sz="0" w:space="0" w:color="auto"/>
        <w:left w:val="none" w:sz="0" w:space="0" w:color="auto"/>
        <w:bottom w:val="none" w:sz="0" w:space="0" w:color="auto"/>
        <w:right w:val="none" w:sz="0" w:space="0" w:color="auto"/>
      </w:divBdr>
      <w:divsChild>
        <w:div w:id="862550534">
          <w:marLeft w:val="0"/>
          <w:marRight w:val="0"/>
          <w:marTop w:val="0"/>
          <w:marBottom w:val="0"/>
          <w:divBdr>
            <w:top w:val="none" w:sz="0" w:space="0" w:color="auto"/>
            <w:left w:val="none" w:sz="0" w:space="0" w:color="auto"/>
            <w:bottom w:val="none" w:sz="0" w:space="0" w:color="auto"/>
            <w:right w:val="none" w:sz="0" w:space="0" w:color="auto"/>
          </w:divBdr>
        </w:div>
      </w:divsChild>
    </w:div>
    <w:div w:id="1452017935">
      <w:bodyDiv w:val="1"/>
      <w:marLeft w:val="0"/>
      <w:marRight w:val="0"/>
      <w:marTop w:val="0"/>
      <w:marBottom w:val="0"/>
      <w:divBdr>
        <w:top w:val="none" w:sz="0" w:space="0" w:color="auto"/>
        <w:left w:val="none" w:sz="0" w:space="0" w:color="auto"/>
        <w:bottom w:val="none" w:sz="0" w:space="0" w:color="auto"/>
        <w:right w:val="none" w:sz="0" w:space="0" w:color="auto"/>
      </w:divBdr>
      <w:divsChild>
        <w:div w:id="408817981">
          <w:marLeft w:val="0"/>
          <w:marRight w:val="0"/>
          <w:marTop w:val="0"/>
          <w:marBottom w:val="0"/>
          <w:divBdr>
            <w:top w:val="none" w:sz="0" w:space="0" w:color="auto"/>
            <w:left w:val="none" w:sz="0" w:space="0" w:color="auto"/>
            <w:bottom w:val="none" w:sz="0" w:space="0" w:color="auto"/>
            <w:right w:val="none" w:sz="0" w:space="0" w:color="auto"/>
          </w:divBdr>
        </w:div>
      </w:divsChild>
    </w:div>
    <w:div w:id="1485858245">
      <w:bodyDiv w:val="1"/>
      <w:marLeft w:val="0"/>
      <w:marRight w:val="0"/>
      <w:marTop w:val="0"/>
      <w:marBottom w:val="0"/>
      <w:divBdr>
        <w:top w:val="none" w:sz="0" w:space="0" w:color="auto"/>
        <w:left w:val="none" w:sz="0" w:space="0" w:color="auto"/>
        <w:bottom w:val="none" w:sz="0" w:space="0" w:color="auto"/>
        <w:right w:val="none" w:sz="0" w:space="0" w:color="auto"/>
      </w:divBdr>
    </w:div>
    <w:div w:id="1559587819">
      <w:bodyDiv w:val="1"/>
      <w:marLeft w:val="0"/>
      <w:marRight w:val="0"/>
      <w:marTop w:val="0"/>
      <w:marBottom w:val="0"/>
      <w:divBdr>
        <w:top w:val="none" w:sz="0" w:space="0" w:color="auto"/>
        <w:left w:val="none" w:sz="0" w:space="0" w:color="auto"/>
        <w:bottom w:val="none" w:sz="0" w:space="0" w:color="auto"/>
        <w:right w:val="none" w:sz="0" w:space="0" w:color="auto"/>
      </w:divBdr>
    </w:div>
    <w:div w:id="1635790056">
      <w:bodyDiv w:val="1"/>
      <w:marLeft w:val="0"/>
      <w:marRight w:val="0"/>
      <w:marTop w:val="0"/>
      <w:marBottom w:val="0"/>
      <w:divBdr>
        <w:top w:val="none" w:sz="0" w:space="0" w:color="auto"/>
        <w:left w:val="none" w:sz="0" w:space="0" w:color="auto"/>
        <w:bottom w:val="none" w:sz="0" w:space="0" w:color="auto"/>
        <w:right w:val="none" w:sz="0" w:space="0" w:color="auto"/>
      </w:divBdr>
    </w:div>
    <w:div w:id="1693846569">
      <w:bodyDiv w:val="1"/>
      <w:marLeft w:val="0"/>
      <w:marRight w:val="0"/>
      <w:marTop w:val="0"/>
      <w:marBottom w:val="0"/>
      <w:divBdr>
        <w:top w:val="none" w:sz="0" w:space="0" w:color="auto"/>
        <w:left w:val="none" w:sz="0" w:space="0" w:color="auto"/>
        <w:bottom w:val="none" w:sz="0" w:space="0" w:color="auto"/>
        <w:right w:val="none" w:sz="0" w:space="0" w:color="auto"/>
      </w:divBdr>
    </w:div>
    <w:div w:id="1742174751">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858932764">
      <w:bodyDiv w:val="1"/>
      <w:marLeft w:val="0"/>
      <w:marRight w:val="0"/>
      <w:marTop w:val="0"/>
      <w:marBottom w:val="0"/>
      <w:divBdr>
        <w:top w:val="none" w:sz="0" w:space="0" w:color="auto"/>
        <w:left w:val="none" w:sz="0" w:space="0" w:color="auto"/>
        <w:bottom w:val="none" w:sz="0" w:space="0" w:color="auto"/>
        <w:right w:val="none" w:sz="0" w:space="0" w:color="auto"/>
      </w:divBdr>
    </w:div>
    <w:div w:id="1876893014">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 w:id="2035767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EEE2006OfficeOnline.xsl" StyleName="IEEE" Version="2006">
  <b:Source>
    <b:Tag>RAN2No120</b:Tag>
    <b:SourceType>Book</b:SourceType>
    <b:Guid>{A9ED2F90-F3FC-418E-8C20-39E74FDC2845}</b:Guid>
    <b:Title>RAN2#120 meeting, Chairman Notes</b:Title>
    <b:RefOrder>1</b:RefOrder>
  </b:Source>
</b:Sourc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076A71-EF59-4DF9-B731-8652F25EF8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38DA51-DF07-4AD2-A4FE-CEDC67BBAC61}">
  <ds:schemaRefs>
    <ds:schemaRef ds:uri="http://schemas.openxmlformats.org/package/2006/metadata/core-properties"/>
    <ds:schemaRef ds:uri="http://schemas.microsoft.com/office/2006/metadata/properties"/>
    <ds:schemaRef ds:uri="http://purl.org/dc/terms/"/>
    <ds:schemaRef ds:uri="80530660-24fd-4391-a7a1-d653900fee43"/>
    <ds:schemaRef ds:uri="http://purl.org/dc/elements/1.1/"/>
    <ds:schemaRef ds:uri="http://schemas.microsoft.com/office/2006/documentManagement/types"/>
    <ds:schemaRef ds:uri="http://purl.org/dc/dcmitype/"/>
    <ds:schemaRef ds:uri="http://schemas.microsoft.com/office/infopath/2007/PartnerControls"/>
    <ds:schemaRef ds:uri="042397af-7977-45ef-9118-11c18c8623b6"/>
    <ds:schemaRef ds:uri="http://www.w3.org/XML/1998/namespace"/>
  </ds:schemaRefs>
</ds:datastoreItem>
</file>

<file path=customXml/itemProps4.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5.xml><?xml version="1.0" encoding="utf-8"?>
<ds:datastoreItem xmlns:ds="http://schemas.openxmlformats.org/officeDocument/2006/customXml" ds:itemID="{E1D6332E-B5CD-4141-A488-01FF10924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1198</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Intel-AA</cp:lastModifiedBy>
  <cp:revision>3</cp:revision>
  <dcterms:created xsi:type="dcterms:W3CDTF">2023-02-17T05:59:00Z</dcterms:created>
  <dcterms:modified xsi:type="dcterms:W3CDTF">2023-02-17T05:59:00Z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(2)wEvij/G83IrvxborhrNBOOF0oxtPHDqvQkNoDJr+5GtRM3QNOpSAyw0MrvZaHqFvVZr57RDM
Z09ocQcNzYs8l36uJK4Cv1QctIn9X7RMmoc76HESFrzhgfjSpCEVecuSiAnufKXH6wyikntU
uSasIZD3sgu48KEkheYvmCsRsOD44zTuPkIHqnmR1uEWxhkZTKFpQGLw/LqjT98FVnatluGQ
e+FZl9O27Ac9onja6n</vt:lpwstr>
  </property>
  <property fmtid="{D5CDD505-2E9C-101B-9397-08002B2CF9AE}" pid="6" name="_2015_ms_pID_7253431">
    <vt:lpwstr>gfBKh48fcSQ7H3uT9KZARwscXrwwQ3ntFNPvR35CmKYitHt9InXJM7
BDQ61FVQmW7F6WsHAs0j2O7BoDEwnsL2m7RMT+F5V6I0CpyQScM/0k7AZpeevqTIbiSp5/y5
9k4mVHGCsb5a4kEBHBBoKE+mbkx6CBV57fn9iKqqoFZVEaPW0YWPJbAOrAdvQ6undbTNyfgb
OzKWLsjQrmheAnu6</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ies>
</file>