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657BA460"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3C53AF">
        <w:rPr>
          <w:b/>
          <w:kern w:val="2"/>
          <w:lang w:eastAsia="zh-CN"/>
        </w:rPr>
        <w:t>121</w:t>
      </w:r>
      <w:r w:rsidR="00785E6C">
        <w:rPr>
          <w:b/>
          <w:kern w:val="2"/>
          <w:lang w:eastAsia="zh-CN"/>
        </w:rPr>
        <w:t xml:space="preserve"> </w:t>
      </w:r>
      <w:r w:rsidRPr="0018725C">
        <w:rPr>
          <w:b/>
          <w:kern w:val="2"/>
          <w:lang w:eastAsia="zh-CN"/>
        </w:rPr>
        <w:t>e</w:t>
      </w:r>
      <w:r w:rsidR="00785E6C">
        <w:rPr>
          <w:b/>
          <w:kern w:val="2"/>
          <w:lang w:eastAsia="zh-CN"/>
        </w:rPr>
        <w:t>lectronic</w:t>
      </w:r>
      <w:r w:rsidRPr="0018725C">
        <w:rPr>
          <w:b/>
          <w:kern w:val="2"/>
          <w:lang w:eastAsia="zh-CN"/>
        </w:rPr>
        <w:tab/>
      </w:r>
      <w:r w:rsidR="00CA18C7" w:rsidRPr="00CA18C7">
        <w:rPr>
          <w:b/>
        </w:rPr>
        <w:t>R2-</w:t>
      </w:r>
      <w:r w:rsidR="007A141B" w:rsidRPr="007A141B">
        <w:t xml:space="preserve"> </w:t>
      </w:r>
      <w:r w:rsidR="003C53AF">
        <w:rPr>
          <w:b/>
        </w:rPr>
        <w:t>230</w:t>
      </w:r>
      <w:r w:rsidR="00BA261E">
        <w:rPr>
          <w:b/>
        </w:rPr>
        <w:t>0594</w:t>
      </w:r>
    </w:p>
    <w:p w14:paraId="70258B24" w14:textId="0847E9CD" w:rsidR="004075F2" w:rsidRPr="0018725C" w:rsidRDefault="003C53AF" w:rsidP="004075F2">
      <w:pPr>
        <w:tabs>
          <w:tab w:val="right" w:pos="9216"/>
        </w:tabs>
        <w:spacing w:after="0"/>
        <w:rPr>
          <w:b/>
          <w:kern w:val="2"/>
          <w:lang w:eastAsia="zh-CN"/>
        </w:rPr>
      </w:pPr>
      <w:r>
        <w:rPr>
          <w:b/>
          <w:kern w:val="2"/>
          <w:lang w:eastAsia="zh-CN"/>
        </w:rPr>
        <w:t>Athens</w:t>
      </w:r>
      <w:r w:rsidR="00526521" w:rsidRPr="0018725C">
        <w:rPr>
          <w:b/>
          <w:kern w:val="2"/>
          <w:lang w:eastAsia="zh-CN"/>
        </w:rPr>
        <w:t>,</w:t>
      </w:r>
      <w:r>
        <w:rPr>
          <w:b/>
          <w:kern w:val="2"/>
          <w:lang w:eastAsia="zh-CN"/>
        </w:rPr>
        <w:t xml:space="preserve"> Greece</w:t>
      </w:r>
      <w:r w:rsidR="00526521" w:rsidRPr="0018725C">
        <w:rPr>
          <w:b/>
          <w:kern w:val="2"/>
          <w:lang w:eastAsia="zh-CN"/>
        </w:rPr>
        <w:t xml:space="preserve"> </w:t>
      </w:r>
      <w:r w:rsidR="004763CE">
        <w:rPr>
          <w:b/>
          <w:kern w:val="2"/>
          <w:lang w:eastAsia="zh-CN"/>
        </w:rPr>
        <w:t xml:space="preserve"> </w:t>
      </w:r>
      <w:r>
        <w:rPr>
          <w:b/>
          <w:kern w:val="2"/>
          <w:lang w:eastAsia="zh-CN"/>
        </w:rPr>
        <w:t>Feb. 27</w:t>
      </w:r>
      <w:r w:rsidR="00526521">
        <w:rPr>
          <w:b/>
          <w:kern w:val="2"/>
          <w:lang w:eastAsia="zh-CN"/>
        </w:rPr>
        <w:t xml:space="preserve"> –</w:t>
      </w:r>
      <w:r>
        <w:rPr>
          <w:b/>
          <w:kern w:val="2"/>
          <w:lang w:eastAsia="zh-CN"/>
        </w:rPr>
        <w:t>March 04</w:t>
      </w:r>
      <w:r w:rsidR="00526521">
        <w:rPr>
          <w:b/>
          <w:kern w:val="2"/>
          <w:lang w:eastAsia="zh-CN"/>
        </w:rPr>
        <w:t>, 2022</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793559AE"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7A141B" w:rsidRPr="007A141B">
        <w:rPr>
          <w:b/>
          <w:kern w:val="2"/>
          <w:lang w:eastAsia="zh-CN"/>
        </w:rPr>
        <w:t>8.2.4 - LPHAP</w:t>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D39B8A2"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6345E9">
        <w:rPr>
          <w:b/>
          <w:kern w:val="2"/>
          <w:lang w:eastAsia="zh-CN"/>
        </w:rPr>
        <w:t xml:space="preserve">Enhancements for supporting </w:t>
      </w:r>
      <w:r w:rsidR="004763CE">
        <w:rPr>
          <w:b/>
          <w:kern w:val="2"/>
          <w:lang w:eastAsia="zh-CN"/>
        </w:rPr>
        <w:t>LPHAP</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4CA31F3" w14:textId="77777777" w:rsidR="003C53AF" w:rsidRPr="003C53AF" w:rsidRDefault="003C53AF" w:rsidP="0056601D">
      <w:pPr>
        <w:contextualSpacing/>
        <w:rPr>
          <w:b/>
          <w:color w:val="FF0000"/>
        </w:rPr>
      </w:pPr>
    </w:p>
    <w:p w14:paraId="2699DACC" w14:textId="54EFEA80" w:rsidR="006E5042" w:rsidRDefault="003C53AF" w:rsidP="0056601D">
      <w:pPr>
        <w:contextualSpacing/>
      </w:pPr>
      <w:r>
        <w:t>The W</w:t>
      </w:r>
      <w:r w:rsidR="00865406">
        <w:t xml:space="preserve">ID </w:t>
      </w:r>
      <w:sdt>
        <w:sdtPr>
          <w:id w:val="-712581095"/>
          <w:citation/>
        </w:sdtPr>
        <w:sdtEndPr/>
        <w:sdtContent>
          <w:r w:rsidR="00B53F7D">
            <w:fldChar w:fldCharType="begin"/>
          </w:r>
          <w:r w:rsidR="00B53F7D">
            <w:instrText xml:space="preserve"> CITATION 3GPP_RP213588 \l 1033 </w:instrText>
          </w:r>
          <w:r w:rsidR="00B53F7D">
            <w:fldChar w:fldCharType="separate"/>
          </w:r>
          <w:r w:rsidR="003536F7" w:rsidRPr="003536F7">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among others,</w:t>
      </w:r>
      <w:r w:rsidR="00410BF2">
        <w:t xml:space="preserve"> the following</w:t>
      </w:r>
      <w:r w:rsidR="00393D5D">
        <w:t xml:space="preserve"> as objective</w:t>
      </w:r>
      <w:r>
        <w:t xml:space="preserve"> for RAN2</w:t>
      </w:r>
      <w:r w:rsidR="00410BF2">
        <w:t>:</w:t>
      </w:r>
    </w:p>
    <w:p w14:paraId="13040A31" w14:textId="77777777" w:rsidR="00FD0DC1" w:rsidRDefault="00FD0DC1" w:rsidP="0056601D">
      <w:pPr>
        <w:contextualSpacing/>
      </w:pPr>
    </w:p>
    <w:tbl>
      <w:tblPr>
        <w:tblStyle w:val="TableGrid"/>
        <w:tblW w:w="0" w:type="auto"/>
        <w:tblLook w:val="04A0" w:firstRow="1" w:lastRow="0" w:firstColumn="1" w:lastColumn="0" w:noHBand="0" w:noVBand="1"/>
      </w:tblPr>
      <w:tblGrid>
        <w:gridCol w:w="9307"/>
      </w:tblGrid>
      <w:tr w:rsidR="00410BF2" w14:paraId="503AB935" w14:textId="77777777" w:rsidTr="00410BF2">
        <w:tc>
          <w:tcPr>
            <w:tcW w:w="9307" w:type="dxa"/>
          </w:tcPr>
          <w:p w14:paraId="62A645E3" w14:textId="77777777" w:rsidR="003C53AF" w:rsidRDefault="003C53AF" w:rsidP="003C53AF">
            <w:pPr>
              <w:numPr>
                <w:ilvl w:val="0"/>
                <w:numId w:val="11"/>
              </w:numPr>
              <w:autoSpaceDE/>
              <w:autoSpaceDN/>
              <w:adjustRightInd/>
              <w:snapToGrid/>
              <w:spacing w:after="0" w:line="256" w:lineRule="auto"/>
              <w:jc w:val="left"/>
              <w:rPr>
                <w:rFonts w:eastAsia="MS Mincho"/>
                <w:lang w:eastAsia="ko-KR"/>
              </w:rPr>
            </w:pPr>
            <w:r>
              <w:rPr>
                <w:rFonts w:eastAsia="MS Mincho"/>
                <w:lang w:eastAsia="ko-KR"/>
              </w:rPr>
              <w:t>Specify enhancements for enabling LPHAP use-case 6 as defined in TS 22.104 including:</w:t>
            </w:r>
          </w:p>
          <w:p w14:paraId="1FD402B6"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Extending eDRX cycle beyond 10.24s in RRC_INACTIVE state towards meeting the battery life requirement for LPHAP [RAN2, RAN3, RAN4]</w:t>
            </w:r>
          </w:p>
          <w:p w14:paraId="2378D38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Positioning-specific enhancement for eDRX cycle beyond 10.24s to be defined as part of Rel-18 WI on expanded and improved NR positioning.</w:t>
            </w:r>
          </w:p>
          <w:p w14:paraId="6D5728CC"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Work on this objective should be coordinated with that in Rel-18 WI on eRedCap. Towards this, the feature of extending eDRX cycle beyond 10.24s should be defined as part of Rel-18 WI on eRedCap.</w:t>
            </w:r>
          </w:p>
          <w:p w14:paraId="43C4FCA4" w14:textId="77777777" w:rsidR="003C53AF" w:rsidRDefault="003C53AF" w:rsidP="003C53AF">
            <w:pPr>
              <w:numPr>
                <w:ilvl w:val="2"/>
                <w:numId w:val="11"/>
              </w:numPr>
              <w:autoSpaceDE/>
              <w:autoSpaceDN/>
              <w:adjustRightInd/>
              <w:snapToGrid/>
              <w:spacing w:after="0" w:line="276" w:lineRule="auto"/>
              <w:jc w:val="left"/>
              <w:rPr>
                <w:rFonts w:eastAsia="MS Mincho"/>
                <w:lang w:eastAsia="ko-KR"/>
              </w:rPr>
            </w:pPr>
            <w:r>
              <w:rPr>
                <w:rFonts w:eastAsia="MS Mincho"/>
                <w:lang w:eastAsia="ko-KR"/>
              </w:rPr>
              <w:t>NOTE: Inputs from RAN1 as necessary may be facilitated via LSs</w:t>
            </w:r>
          </w:p>
          <w:p w14:paraId="771CF405"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lang w:eastAsia="ko-KR"/>
              </w:rPr>
              <w:t>For UL and DL+UL positioning for UEs in RRC_INACTIVE state, specify SRS configuration enhancements based on SRS positioning validity area to avoid frequent RRC connection for SRS (re)configuration [RAN2, RAN1, RAN3].</w:t>
            </w:r>
          </w:p>
          <w:p w14:paraId="2CCA58DB"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SRS for positioning configurations in multiple cells</w:t>
            </w:r>
            <w:r>
              <w:rPr>
                <w:rFonts w:eastAsia="DengXian"/>
                <w:lang w:eastAsia="zh-CN"/>
              </w:rPr>
              <w:t xml:space="preserve"> [RAN2, RAN1]</w:t>
            </w:r>
            <w:r>
              <w:rPr>
                <w:rFonts w:eastAsia="MS Mincho"/>
                <w:lang w:eastAsia="ko-KR"/>
              </w:rPr>
              <w:t xml:space="preserve">. </w:t>
            </w:r>
          </w:p>
          <w:p w14:paraId="69BF98E8" w14:textId="77777777" w:rsidR="003C53AF" w:rsidRDefault="003C53AF" w:rsidP="003C53AF">
            <w:pPr>
              <w:numPr>
                <w:ilvl w:val="3"/>
                <w:numId w:val="11"/>
              </w:numPr>
              <w:autoSpaceDE/>
              <w:autoSpaceDN/>
              <w:adjustRightInd/>
              <w:snapToGrid/>
              <w:spacing w:after="0" w:line="256" w:lineRule="auto"/>
              <w:jc w:val="left"/>
              <w:rPr>
                <w:rFonts w:eastAsia="MS Mincho"/>
                <w:lang w:eastAsia="ko-KR"/>
              </w:rPr>
            </w:pPr>
            <w:r>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59E3D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r>
              <w:rPr>
                <w:rFonts w:eastAsia="MS Mincho"/>
                <w:lang w:eastAsia="ko-KR"/>
              </w:rPr>
              <w:t>Pre-configuration of one or multiple SRS for positioning configurations</w:t>
            </w:r>
            <w:r>
              <w:rPr>
                <w:rFonts w:eastAsia="DengXian"/>
                <w:lang w:eastAsia="zh-CN"/>
              </w:rPr>
              <w:t xml:space="preserve"> [RAN2, RAN3]</w:t>
            </w:r>
            <w:r>
              <w:rPr>
                <w:rFonts w:eastAsia="MS Mincho"/>
                <w:lang w:eastAsia="ko-KR"/>
              </w:rPr>
              <w:t>.</w:t>
            </w:r>
          </w:p>
          <w:p w14:paraId="71863D44" w14:textId="77777777" w:rsidR="003C53AF" w:rsidRDefault="003C53AF" w:rsidP="003C53AF">
            <w:pPr>
              <w:numPr>
                <w:ilvl w:val="2"/>
                <w:numId w:val="11"/>
              </w:numPr>
              <w:autoSpaceDE/>
              <w:autoSpaceDN/>
              <w:adjustRightInd/>
              <w:snapToGrid/>
              <w:spacing w:after="0" w:line="256" w:lineRule="auto"/>
              <w:jc w:val="left"/>
              <w:rPr>
                <w:rFonts w:eastAsia="MS Mincho"/>
                <w:lang w:eastAsia="ko-KR"/>
              </w:rPr>
            </w:pPr>
            <w:bookmarkStart w:id="3" w:name="_Hlk122087734"/>
            <w:r>
              <w:rPr>
                <w:rFonts w:eastAsia="MS Mincho"/>
                <w:lang w:eastAsia="ko-KR"/>
              </w:rPr>
              <w:t xml:space="preserve">SRS for positioning activation/request procedure(s) </w:t>
            </w:r>
            <w:bookmarkEnd w:id="3"/>
            <w:r>
              <w:rPr>
                <w:rFonts w:eastAsia="MS Mincho"/>
                <w:lang w:eastAsia="ko-KR"/>
              </w:rPr>
              <w:t>[RAN2, RAN1].</w:t>
            </w:r>
          </w:p>
          <w:p w14:paraId="45E94048"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DL PRS measurements for a UE in RRC_IDLE state and reporting of the measurements in RRC_CONNECTED state [RAN2].</w:t>
            </w:r>
          </w:p>
          <w:p w14:paraId="2053D742" w14:textId="77777777" w:rsidR="003C53AF" w:rsidRDefault="003C53AF" w:rsidP="003C53AF">
            <w:pPr>
              <w:numPr>
                <w:ilvl w:val="1"/>
                <w:numId w:val="11"/>
              </w:numPr>
              <w:autoSpaceDE/>
              <w:autoSpaceDN/>
              <w:adjustRightInd/>
              <w:snapToGrid/>
              <w:spacing w:after="0" w:line="256" w:lineRule="auto"/>
              <w:jc w:val="left"/>
              <w:rPr>
                <w:rFonts w:eastAsia="MS Mincho"/>
                <w:lang w:eastAsia="ko-KR"/>
              </w:rPr>
            </w:pPr>
            <w:r>
              <w:rPr>
                <w:rFonts w:eastAsia="MS Mincho"/>
                <w:lang w:eastAsia="ko-KR"/>
              </w:rPr>
              <w:t>Specify solutions for alignment between eDRX and PRS configurations [RAN2].</w:t>
            </w:r>
          </w:p>
          <w:p w14:paraId="431D25AA" w14:textId="4F4271C7" w:rsidR="00410BF2" w:rsidRPr="003C53AF" w:rsidRDefault="00410BF2" w:rsidP="003C53AF">
            <w:pPr>
              <w:autoSpaceDE/>
              <w:autoSpaceDN/>
              <w:adjustRightInd/>
              <w:snapToGrid/>
              <w:spacing w:after="0" w:line="276" w:lineRule="auto"/>
              <w:ind w:left="1080"/>
              <w:jc w:val="left"/>
              <w:rPr>
                <w:rFonts w:eastAsiaTheme="minorHAnsi"/>
                <w:lang w:eastAsia="ko-KR"/>
              </w:rPr>
            </w:pPr>
          </w:p>
        </w:tc>
      </w:tr>
    </w:tbl>
    <w:p w14:paraId="6D363CF0" w14:textId="15A8F49F" w:rsidR="00410BF2" w:rsidRDefault="00410BF2" w:rsidP="0056601D">
      <w:pPr>
        <w:contextualSpacing/>
      </w:pPr>
    </w:p>
    <w:p w14:paraId="4659C1DB" w14:textId="37BBB339" w:rsidR="00815215" w:rsidRDefault="00815215" w:rsidP="00815215">
      <w:r>
        <w:t xml:space="preserve">In this contribution, we provide our views on </w:t>
      </w:r>
      <w:r w:rsidR="00EB5654">
        <w:t>way forward on uplink reference signal configuration in LPHAP scenario</w:t>
      </w:r>
      <w:r w:rsidR="00606FDC">
        <w:t>.</w:t>
      </w:r>
    </w:p>
    <w:p w14:paraId="65FD0CB0" w14:textId="32283148" w:rsidR="00B71C14" w:rsidRDefault="00B71C14">
      <w:pPr>
        <w:autoSpaceDE/>
        <w:autoSpaceDN/>
        <w:adjustRightInd/>
        <w:snapToGrid/>
        <w:spacing w:after="0"/>
        <w:jc w:val="left"/>
      </w:pPr>
      <w:r>
        <w:br w:type="page"/>
      </w:r>
    </w:p>
    <w:p w14:paraId="523CC47C" w14:textId="5A05A145" w:rsidR="001334BB" w:rsidRDefault="001334BB" w:rsidP="001334BB">
      <w:pPr>
        <w:pStyle w:val="Heading1"/>
      </w:pPr>
      <w:r>
        <w:lastRenderedPageBreak/>
        <w:t xml:space="preserve">Configuration </w:t>
      </w:r>
      <w:r w:rsidR="00EB5654">
        <w:t xml:space="preserve">for </w:t>
      </w:r>
      <w:r>
        <w:t xml:space="preserve">positioning SRS </w:t>
      </w:r>
      <w:r w:rsidR="00EB5654">
        <w:t>in LPHAP scenario</w:t>
      </w:r>
    </w:p>
    <w:p w14:paraId="40A33FE7" w14:textId="61FC968B" w:rsidR="00520D46" w:rsidRPr="00520D46" w:rsidRDefault="00520D46" w:rsidP="00520D46"/>
    <w:p w14:paraId="67FDEAF9" w14:textId="2508CD14" w:rsidR="00E63CB9" w:rsidRDefault="00E63CB9" w:rsidP="00E63CB9">
      <w:pPr>
        <w:pStyle w:val="Heading2"/>
      </w:pPr>
      <w:r>
        <w:t>Issue 1: Area of validity of SRS configuration</w:t>
      </w:r>
    </w:p>
    <w:p w14:paraId="5DB03927" w14:textId="1238C429" w:rsidR="00EB5654" w:rsidRDefault="00EB5654" w:rsidP="00EB5654"/>
    <w:p w14:paraId="244407E6" w14:textId="31F8243F" w:rsidR="00E63CB9" w:rsidRDefault="00E63CB9" w:rsidP="004B09B5">
      <w:pPr>
        <w:pStyle w:val="B1"/>
        <w:ind w:left="0" w:firstLine="0"/>
        <w:jc w:val="both"/>
        <w:rPr>
          <w:rFonts w:eastAsia="SimSun"/>
          <w:sz w:val="22"/>
          <w:szCs w:val="22"/>
          <w:lang w:val="en-US"/>
        </w:rPr>
      </w:pPr>
      <w:r w:rsidRPr="00786AA7">
        <w:rPr>
          <w:rFonts w:eastAsia="SimSun"/>
          <w:sz w:val="22"/>
          <w:szCs w:val="22"/>
          <w:lang w:val="en-US"/>
        </w:rPr>
        <w:t>In Rel. 16, the positioning SRS configuration w</w:t>
      </w:r>
      <w:r>
        <w:rPr>
          <w:rFonts w:eastAsia="SimSun"/>
          <w:sz w:val="22"/>
          <w:szCs w:val="22"/>
          <w:lang w:val="en-US"/>
        </w:rPr>
        <w:t>as</w:t>
      </w:r>
      <w:r w:rsidRPr="00786AA7">
        <w:rPr>
          <w:rFonts w:eastAsia="SimSun"/>
          <w:sz w:val="22"/>
          <w:szCs w:val="22"/>
          <w:lang w:val="en-US"/>
        </w:rPr>
        <w:t xml:space="preserve"> provided to the UE by the serving cell and could be assumed to be orthogonalised among the UEs served by the cell. Furthermore, </w:t>
      </w:r>
      <w:r>
        <w:rPr>
          <w:rFonts w:eastAsia="SimSun"/>
          <w:sz w:val="22"/>
          <w:szCs w:val="22"/>
          <w:lang w:val="en-US"/>
        </w:rPr>
        <w:t>SRS transmission would be</w:t>
      </w:r>
      <w:r w:rsidRPr="00786AA7">
        <w:rPr>
          <w:rFonts w:eastAsia="SimSun"/>
          <w:sz w:val="22"/>
          <w:szCs w:val="22"/>
          <w:lang w:val="en-US"/>
        </w:rPr>
        <w:t xml:space="preserve"> discontinued when transiting to the RRC_INACTIVE or upon handover.</w:t>
      </w:r>
    </w:p>
    <w:p w14:paraId="520BF785" w14:textId="7D9F758F" w:rsidR="00EB5654" w:rsidRPr="004B7D2A" w:rsidRDefault="00E63CB9" w:rsidP="004B09B5">
      <w:pPr>
        <w:pStyle w:val="B1"/>
        <w:ind w:left="0" w:firstLine="0"/>
        <w:jc w:val="both"/>
        <w:rPr>
          <w:rFonts w:eastAsia="SimSun"/>
          <w:sz w:val="22"/>
          <w:szCs w:val="22"/>
          <w:lang w:val="en-US"/>
        </w:rPr>
      </w:pPr>
      <w:r>
        <w:rPr>
          <w:rFonts w:eastAsia="SimSun"/>
          <w:sz w:val="22"/>
          <w:szCs w:val="22"/>
          <w:lang w:val="en-US"/>
        </w:rPr>
        <w:t xml:space="preserve">In Rel. 17, RRC_INACTIVE is supported at least for deferred MT-LR. </w:t>
      </w:r>
      <w:r w:rsidR="00EB5654">
        <w:rPr>
          <w:rFonts w:eastAsia="SimSun"/>
          <w:sz w:val="22"/>
          <w:szCs w:val="22"/>
          <w:lang w:val="en-US"/>
        </w:rPr>
        <w:t xml:space="preserve">The UE could continue transmitting SRS as long as </w:t>
      </w:r>
      <w:r w:rsidR="00FB4EFD" w:rsidRPr="004B7D2A">
        <w:rPr>
          <w:rFonts w:eastAsia="SimSun"/>
          <w:sz w:val="22"/>
          <w:szCs w:val="22"/>
          <w:lang w:val="en-US"/>
        </w:rPr>
        <w:t xml:space="preserve">the increase/decrease of RSRP for time alignment validation was within the threshold. </w:t>
      </w:r>
      <w:r w:rsidR="00B71C14">
        <w:rPr>
          <w:rFonts w:eastAsia="SimSun"/>
          <w:sz w:val="22"/>
          <w:szCs w:val="22"/>
          <w:lang w:val="en-US"/>
        </w:rPr>
        <w:t>Furthermore, the UE stops transmitting SRS when cell reselection occurs. As a result, the UE needs to initiate random access procedures to reacquire SRS configuration for the new cell. The additional procedures needed to acquire new SRS configuration</w:t>
      </w:r>
      <w:r w:rsidR="000D5BBB">
        <w:rPr>
          <w:rFonts w:eastAsia="SimSun"/>
          <w:sz w:val="22"/>
          <w:szCs w:val="22"/>
          <w:lang w:val="en-US"/>
        </w:rPr>
        <w:t xml:space="preserve"> each time a cell is reselected, can be avoided or reduced if a UE can be provided a configuration tha</w:t>
      </w:r>
      <w:r w:rsidR="00606FDC">
        <w:rPr>
          <w:rFonts w:eastAsia="SimSun"/>
          <w:sz w:val="22"/>
          <w:szCs w:val="22"/>
          <w:lang w:val="en-US"/>
        </w:rPr>
        <w:t>t is valid in a group of cells.</w:t>
      </w:r>
    </w:p>
    <w:p w14:paraId="793E2D79" w14:textId="7C04D94C" w:rsidR="00B71C14" w:rsidRDefault="00B71C14" w:rsidP="004B09B5">
      <w:pPr>
        <w:pStyle w:val="B1"/>
        <w:ind w:left="0" w:firstLine="0"/>
        <w:jc w:val="both"/>
        <w:rPr>
          <w:rFonts w:eastAsia="SimSun"/>
          <w:sz w:val="22"/>
          <w:szCs w:val="22"/>
          <w:lang w:val="en-US"/>
        </w:rPr>
      </w:pPr>
    </w:p>
    <w:p w14:paraId="69EEB5A3" w14:textId="77777777" w:rsidR="000D5BBB" w:rsidRDefault="000D5BBB" w:rsidP="000D5BBB">
      <w:pPr>
        <w:keepNext/>
        <w:contextualSpacing/>
      </w:pPr>
      <w:r>
        <w:rPr>
          <w:noProof/>
        </w:rPr>
        <w:drawing>
          <wp:inline distT="0" distB="0" distL="0" distR="0" wp14:anchorId="7915EEDC" wp14:editId="59795E77">
            <wp:extent cx="5540160" cy="2743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0726" cy="2748331"/>
                    </a:xfrm>
                    <a:prstGeom prst="rect">
                      <a:avLst/>
                    </a:prstGeom>
                    <a:noFill/>
                  </pic:spPr>
                </pic:pic>
              </a:graphicData>
            </a:graphic>
          </wp:inline>
        </w:drawing>
      </w:r>
    </w:p>
    <w:p w14:paraId="05BB2F65" w14:textId="38E9E370" w:rsidR="000D5BBB" w:rsidRDefault="000D5BBB" w:rsidP="000D5BBB">
      <w:pPr>
        <w:pStyle w:val="Caption"/>
        <w:jc w:val="both"/>
      </w:pPr>
      <w:bookmarkStart w:id="4" w:name="_Ref117683491"/>
      <w:r>
        <w:t xml:space="preserve">Figure </w:t>
      </w:r>
      <w:fldSimple w:instr=" SEQ Figure \* ARABIC ">
        <w:r>
          <w:rPr>
            <w:noProof/>
          </w:rPr>
          <w:t>1</w:t>
        </w:r>
      </w:fldSimple>
      <w:bookmarkEnd w:id="4"/>
      <w:r>
        <w:t>: Depiction of areas where the SRS c</w:t>
      </w:r>
      <w:r w:rsidR="00606FDC">
        <w:t>onfiguration provided is valid.</w:t>
      </w:r>
    </w:p>
    <w:p w14:paraId="24980D6F" w14:textId="005295CD" w:rsidR="005F3055" w:rsidRDefault="005F3055" w:rsidP="004B09B5">
      <w:pPr>
        <w:pStyle w:val="B1"/>
        <w:ind w:left="0" w:firstLine="0"/>
        <w:jc w:val="both"/>
        <w:rPr>
          <w:rFonts w:eastAsia="SimSun"/>
          <w:sz w:val="22"/>
          <w:szCs w:val="22"/>
          <w:lang w:val="en-US"/>
        </w:rPr>
      </w:pPr>
    </w:p>
    <w:p w14:paraId="4CE7BB33" w14:textId="111A6506" w:rsidR="00E70C26" w:rsidRDefault="00E70C26" w:rsidP="004B09B5">
      <w:pPr>
        <w:pStyle w:val="B1"/>
        <w:ind w:left="0" w:firstLine="0"/>
        <w:jc w:val="both"/>
        <w:rPr>
          <w:rFonts w:eastAsia="SimSun"/>
          <w:sz w:val="22"/>
          <w:szCs w:val="22"/>
          <w:lang w:val="en-US"/>
        </w:rPr>
      </w:pPr>
      <w:r>
        <w:rPr>
          <w:rFonts w:eastAsia="SimSun"/>
          <w:sz w:val="22"/>
          <w:szCs w:val="22"/>
          <w:lang w:val="en-US"/>
        </w:rPr>
        <w:t xml:space="preserve">In </w:t>
      </w:r>
      <w:r>
        <w:rPr>
          <w:rFonts w:eastAsia="SimSun"/>
          <w:sz w:val="22"/>
          <w:szCs w:val="22"/>
          <w:lang w:val="en-US"/>
        </w:rPr>
        <w:fldChar w:fldCharType="begin"/>
      </w:r>
      <w:r>
        <w:rPr>
          <w:rFonts w:eastAsia="SimSun"/>
          <w:sz w:val="22"/>
          <w:szCs w:val="22"/>
          <w:lang w:val="en-US"/>
        </w:rPr>
        <w:instrText xml:space="preserve"> REF _Ref117683491 \h </w:instrText>
      </w:r>
      <w:r>
        <w:rPr>
          <w:rFonts w:eastAsia="SimSun"/>
          <w:sz w:val="22"/>
          <w:szCs w:val="22"/>
          <w:lang w:val="en-US"/>
        </w:rPr>
      </w:r>
      <w:r>
        <w:rPr>
          <w:rFonts w:eastAsia="SimSun"/>
          <w:sz w:val="22"/>
          <w:szCs w:val="22"/>
          <w:lang w:val="en-US"/>
        </w:rPr>
        <w:fldChar w:fldCharType="separate"/>
      </w:r>
      <w:r>
        <w:t xml:space="preserve">Figure </w:t>
      </w:r>
      <w:r>
        <w:rPr>
          <w:noProof/>
        </w:rPr>
        <w:t>1</w:t>
      </w:r>
      <w:r>
        <w:rPr>
          <w:rFonts w:eastAsia="SimSun"/>
          <w:sz w:val="22"/>
          <w:szCs w:val="22"/>
          <w:lang w:val="en-US"/>
        </w:rPr>
        <w:fldChar w:fldCharType="end"/>
      </w:r>
      <w:r>
        <w:rPr>
          <w:rFonts w:eastAsia="SimSun"/>
          <w:sz w:val="22"/>
          <w:szCs w:val="22"/>
          <w:lang w:val="en-US"/>
        </w:rPr>
        <w:t xml:space="preserve">, we depict three areas where in each area four cells are configured. </w:t>
      </w:r>
      <w:r w:rsidR="00AC530C">
        <w:rPr>
          <w:rFonts w:eastAsia="SimSun"/>
          <w:sz w:val="22"/>
          <w:szCs w:val="22"/>
          <w:lang w:val="en-US"/>
        </w:rPr>
        <w:t xml:space="preserve">For example, cells {1, 2, 3, 6} are configured to be in Area-1. </w:t>
      </w:r>
      <w:r>
        <w:rPr>
          <w:rFonts w:eastAsia="SimSun"/>
          <w:sz w:val="22"/>
          <w:szCs w:val="22"/>
          <w:lang w:val="en-US"/>
        </w:rPr>
        <w:t>A UE that has acquired SRS in Cell 1 can continue using the same SRS configuration when the UE is camped within Cell 2, Cell 3 and Cell 6. This means, the UE can spare signalling needed to acquire new SRS and thus reduce power consumption in comparison to Rel. 17 mechanism. However, the configuration of SRS needs to be reserved in</w:t>
      </w:r>
      <w:r w:rsidR="00606FDC">
        <w:rPr>
          <w:rFonts w:eastAsia="SimSun"/>
          <w:sz w:val="22"/>
          <w:szCs w:val="22"/>
          <w:lang w:val="en-US"/>
        </w:rPr>
        <w:t xml:space="preserve"> multiple cells within an area.</w:t>
      </w:r>
    </w:p>
    <w:p w14:paraId="78F75D6D" w14:textId="3AE88BC1" w:rsidR="00E70C26" w:rsidRDefault="00E70C26" w:rsidP="004B09B5">
      <w:pPr>
        <w:pStyle w:val="B1"/>
        <w:ind w:left="0" w:firstLine="0"/>
        <w:jc w:val="both"/>
        <w:rPr>
          <w:rFonts w:eastAsia="SimSun"/>
          <w:b/>
          <w:sz w:val="22"/>
          <w:szCs w:val="22"/>
          <w:lang w:val="en-US"/>
        </w:rPr>
      </w:pPr>
      <w:r w:rsidRPr="00E70C26">
        <w:rPr>
          <w:rFonts w:eastAsia="SimSun"/>
          <w:b/>
          <w:sz w:val="22"/>
          <w:szCs w:val="22"/>
          <w:lang w:val="en-US"/>
        </w:rPr>
        <w:t>Observation 1: Configuring SRS with a validity area of more than one cell reduces signalling nee</w:t>
      </w:r>
      <w:r w:rsidR="00606FDC">
        <w:rPr>
          <w:rFonts w:eastAsia="SimSun"/>
          <w:b/>
          <w:sz w:val="22"/>
          <w:szCs w:val="22"/>
          <w:lang w:val="en-US"/>
        </w:rPr>
        <w:t>ded to acquire SRS on handover.</w:t>
      </w:r>
    </w:p>
    <w:p w14:paraId="1C1806FF" w14:textId="77777777" w:rsidR="00874B2D" w:rsidRPr="00874B2D" w:rsidRDefault="00874B2D" w:rsidP="004B09B5">
      <w:pPr>
        <w:pStyle w:val="B1"/>
        <w:ind w:left="0" w:firstLine="0"/>
        <w:jc w:val="both"/>
        <w:rPr>
          <w:rFonts w:eastAsia="SimSun"/>
          <w:b/>
          <w:sz w:val="14"/>
          <w:szCs w:val="22"/>
          <w:lang w:val="en-US"/>
        </w:rPr>
      </w:pPr>
    </w:p>
    <w:p w14:paraId="16D949FA" w14:textId="4E6EB1BB" w:rsidR="00E70C26" w:rsidRPr="00E70C26" w:rsidRDefault="00E70C26" w:rsidP="004B09B5">
      <w:pPr>
        <w:pStyle w:val="B1"/>
        <w:ind w:left="0" w:firstLine="0"/>
        <w:jc w:val="both"/>
        <w:rPr>
          <w:rFonts w:eastAsia="SimSun"/>
          <w:b/>
          <w:sz w:val="22"/>
          <w:szCs w:val="22"/>
          <w:lang w:val="en-US"/>
        </w:rPr>
      </w:pPr>
      <w:r>
        <w:rPr>
          <w:rFonts w:eastAsia="SimSun"/>
          <w:b/>
          <w:sz w:val="22"/>
          <w:szCs w:val="22"/>
          <w:lang w:val="en-US"/>
        </w:rPr>
        <w:t>Proposal 1: UE shall be configured with SRS</w:t>
      </w:r>
      <w:r w:rsidR="00874B2D">
        <w:rPr>
          <w:rFonts w:eastAsia="SimSun"/>
          <w:b/>
          <w:sz w:val="22"/>
          <w:szCs w:val="22"/>
          <w:lang w:val="en-US"/>
        </w:rPr>
        <w:t xml:space="preserve"> configuration(s)</w:t>
      </w:r>
      <w:r>
        <w:rPr>
          <w:rFonts w:eastAsia="SimSun"/>
          <w:b/>
          <w:sz w:val="22"/>
          <w:szCs w:val="22"/>
          <w:lang w:val="en-US"/>
        </w:rPr>
        <w:t xml:space="preserve"> which is valid in a certain area</w:t>
      </w:r>
      <w:r w:rsidR="00606FDC">
        <w:rPr>
          <w:rFonts w:eastAsia="SimSun"/>
          <w:b/>
          <w:sz w:val="22"/>
          <w:szCs w:val="22"/>
          <w:lang w:val="en-US"/>
        </w:rPr>
        <w:t>, such as list of cells.</w:t>
      </w:r>
    </w:p>
    <w:p w14:paraId="77196E23" w14:textId="43AD11C5" w:rsidR="00FB112E" w:rsidRDefault="00FB112E">
      <w:pPr>
        <w:autoSpaceDE/>
        <w:autoSpaceDN/>
        <w:adjustRightInd/>
        <w:snapToGrid/>
        <w:spacing w:after="0"/>
        <w:jc w:val="left"/>
      </w:pPr>
    </w:p>
    <w:p w14:paraId="22943469" w14:textId="6554C961" w:rsidR="00FB112E" w:rsidRDefault="00FB112E" w:rsidP="00FB112E">
      <w:pPr>
        <w:pStyle w:val="B1"/>
        <w:ind w:left="0" w:firstLine="0"/>
        <w:rPr>
          <w:rFonts w:eastAsia="SimSun"/>
          <w:sz w:val="22"/>
          <w:szCs w:val="22"/>
          <w:lang w:val="en-US"/>
        </w:rPr>
      </w:pPr>
      <w:r>
        <w:rPr>
          <w:rFonts w:eastAsia="SimSun"/>
          <w:sz w:val="22"/>
          <w:szCs w:val="22"/>
          <w:lang w:val="en-US"/>
        </w:rPr>
        <w:t xml:space="preserve">For the downlink in Rel. 17, preconfigured assistance data consisting of multiple instances of assistance data where each instance is applicable to a certain area in the network was specified. The same concept </w:t>
      </w:r>
      <w:r>
        <w:rPr>
          <w:rFonts w:eastAsia="SimSun"/>
          <w:sz w:val="22"/>
          <w:szCs w:val="22"/>
          <w:lang w:val="en-US"/>
        </w:rPr>
        <w:lastRenderedPageBreak/>
        <w:t xml:space="preserve">can be extended to the SRS where </w:t>
      </w:r>
      <w:r w:rsidR="00EA5FB6">
        <w:rPr>
          <w:rFonts w:eastAsia="SimSun"/>
          <w:sz w:val="22"/>
          <w:szCs w:val="22"/>
          <w:lang w:val="en-US"/>
        </w:rPr>
        <w:t>a UE can be configured with multiple instances of SRS configurations, from which one SRS configuration can be activated. The instance of SRS configuration that is activa</w:t>
      </w:r>
      <w:r w:rsidR="00606FDC">
        <w:rPr>
          <w:rFonts w:eastAsia="SimSun"/>
          <w:sz w:val="22"/>
          <w:szCs w:val="22"/>
          <w:lang w:val="en-US"/>
        </w:rPr>
        <w:t>ted may be determined either by</w:t>
      </w:r>
    </w:p>
    <w:p w14:paraId="25A62166" w14:textId="243592BB" w:rsidR="00EA5FB6" w:rsidRDefault="00EA5FB6" w:rsidP="00EA5FB6">
      <w:pPr>
        <w:pStyle w:val="B1"/>
        <w:numPr>
          <w:ilvl w:val="0"/>
          <w:numId w:val="15"/>
        </w:numPr>
        <w:rPr>
          <w:rFonts w:eastAsia="SimSun"/>
          <w:sz w:val="22"/>
          <w:szCs w:val="22"/>
          <w:lang w:val="en-US"/>
        </w:rPr>
      </w:pPr>
      <w:r>
        <w:rPr>
          <w:rFonts w:eastAsia="SimSun"/>
          <w:sz w:val="22"/>
          <w:szCs w:val="22"/>
          <w:lang w:val="en-US"/>
        </w:rPr>
        <w:t>Validity area, which may for exampl</w:t>
      </w:r>
      <w:r w:rsidR="00606FDC">
        <w:rPr>
          <w:rFonts w:eastAsia="SimSun"/>
          <w:sz w:val="22"/>
          <w:szCs w:val="22"/>
          <w:lang w:val="en-US"/>
        </w:rPr>
        <w:t>e be signaled by list of cells.</w:t>
      </w:r>
    </w:p>
    <w:p w14:paraId="266B0F35" w14:textId="71FFF939" w:rsidR="00EA5FB6" w:rsidRDefault="00EA5FB6" w:rsidP="00EA5FB6">
      <w:pPr>
        <w:pStyle w:val="B1"/>
        <w:numPr>
          <w:ilvl w:val="0"/>
          <w:numId w:val="15"/>
        </w:numPr>
        <w:rPr>
          <w:rFonts w:eastAsia="SimSun"/>
          <w:sz w:val="22"/>
          <w:szCs w:val="22"/>
          <w:lang w:val="en-US"/>
        </w:rPr>
      </w:pPr>
      <w:r>
        <w:rPr>
          <w:rFonts w:eastAsia="SimSun"/>
          <w:sz w:val="22"/>
          <w:szCs w:val="22"/>
          <w:lang w:val="en-US"/>
        </w:rPr>
        <w:t xml:space="preserve">Measurement, where a configuration may be selected based on outcome of measurement </w:t>
      </w:r>
      <w:r w:rsidR="00606FDC">
        <w:rPr>
          <w:rFonts w:eastAsia="SimSun"/>
          <w:sz w:val="22"/>
          <w:szCs w:val="22"/>
          <w:lang w:val="en-US"/>
        </w:rPr>
        <w:t>of a downlink reference signal.</w:t>
      </w:r>
    </w:p>
    <w:p w14:paraId="1CD077C0" w14:textId="71688975" w:rsidR="00EA5FB6" w:rsidRDefault="00EA5FB6" w:rsidP="004F24EF">
      <w:pPr>
        <w:pStyle w:val="B1"/>
        <w:ind w:left="0" w:firstLine="0"/>
        <w:rPr>
          <w:rFonts w:eastAsia="SimSun"/>
          <w:sz w:val="22"/>
          <w:szCs w:val="22"/>
          <w:lang w:val="en-US"/>
        </w:rPr>
      </w:pPr>
    </w:p>
    <w:p w14:paraId="4C671D4D" w14:textId="143C9B8A" w:rsidR="00EA5FB6" w:rsidRDefault="00EA5FB6" w:rsidP="00EA5FB6">
      <w:pPr>
        <w:pStyle w:val="Heading2"/>
      </w:pPr>
      <w:r>
        <w:t>Issue 2</w:t>
      </w:r>
      <w:r w:rsidR="00B702D4">
        <w:t xml:space="preserve">: </w:t>
      </w:r>
      <w:r w:rsidR="00042717">
        <w:t xml:space="preserve">Contention vs. Capacity due to UE multiplex </w:t>
      </w:r>
    </w:p>
    <w:p w14:paraId="4BEF7005" w14:textId="0242AF4A" w:rsidR="00042717" w:rsidRDefault="00042717" w:rsidP="00457DA9">
      <w:r>
        <w:t>In Rel. 17</w:t>
      </w:r>
      <w:r w:rsidR="005C7A1F">
        <w:t>,</w:t>
      </w:r>
      <w:r>
        <w:t xml:space="preserve"> the SRS configuration is released when the UE moves from RRC_CONNECTED to RRC_IDLE. One possibility is to provide a UE with SRS for positioning while the UE is in RRC_IDLE mode or RRC_INACTIVE mode. Alternatively, a UE can be allowed to use the configuration provided during the RRC_CONNECTED mode to be continued to be used during RRC_INACTIVE an</w:t>
      </w:r>
      <w:r w:rsidR="00030D6D">
        <w:t>d RRC_IDLE for LPHAP scenarios.</w:t>
      </w:r>
    </w:p>
    <w:p w14:paraId="6BC2DDF0" w14:textId="35C6228D" w:rsidR="00042717" w:rsidRDefault="00042717" w:rsidP="00457DA9"/>
    <w:p w14:paraId="0D283C7D" w14:textId="777F7AE7" w:rsidR="00245C4D" w:rsidRDefault="00042717" w:rsidP="00245C4D">
      <w:r>
        <w:t>If we assume that a UE may transmit with the same configuration across multiple cells, then the resource configuration needs to be reserved</w:t>
      </w:r>
      <w:r w:rsidR="00245C4D">
        <w:t xml:space="preserve"> in each of the cells. This leads to a large cost in capacity which increases with the n</w:t>
      </w:r>
      <w:r w:rsidR="00030D6D">
        <w:t>umber of size of validity area.</w:t>
      </w:r>
    </w:p>
    <w:p w14:paraId="73811BE1" w14:textId="3B176D17" w:rsidR="00245C4D" w:rsidRDefault="00245C4D" w:rsidP="00245C4D"/>
    <w:p w14:paraId="71315FCD" w14:textId="0D8E60FF" w:rsidR="00457DA9" w:rsidRDefault="00245C4D" w:rsidP="00457DA9">
      <w:r>
        <w:t xml:space="preserve">Alternatively, </w:t>
      </w:r>
      <w:r w:rsidR="00235B4C">
        <w:t>multiple UEs are configured with same</w:t>
      </w:r>
      <w:r w:rsidR="005F4419">
        <w:t xml:space="preserve"> (common)</w:t>
      </w:r>
      <w:r w:rsidR="00235B4C">
        <w:t xml:space="preserve"> configuration, then we may have contention when two UEs try to transmit SRS at the same time. </w:t>
      </w:r>
      <w:r w:rsidR="005F4419">
        <w:t>This is similar to PRACH, where two UEs may simultaneously initiate PRACH transmissions and collide. The timing measurement can still be determined if the UEs use different sequen</w:t>
      </w:r>
      <w:r w:rsidR="00030D6D">
        <w:t>ces or different cyclic shifts.</w:t>
      </w:r>
    </w:p>
    <w:p w14:paraId="78683712" w14:textId="477C8695" w:rsidR="00235B4C" w:rsidRDefault="00235B4C" w:rsidP="00457DA9"/>
    <w:p w14:paraId="47F940DF" w14:textId="660C9975" w:rsidR="00235B4C" w:rsidRPr="00235B4C" w:rsidRDefault="00235B4C" w:rsidP="00457DA9">
      <w:pPr>
        <w:rPr>
          <w:b/>
        </w:rPr>
      </w:pPr>
      <w:r w:rsidRPr="00235B4C">
        <w:rPr>
          <w:b/>
        </w:rPr>
        <w:t>Observation 2: Contention scenarios similar to PRACH can occur when transmission</w:t>
      </w:r>
      <w:r w:rsidR="00606FDC">
        <w:rPr>
          <w:b/>
        </w:rPr>
        <w:t xml:space="preserve"> of SRS in RRC_IDLE is enabled.</w:t>
      </w:r>
    </w:p>
    <w:p w14:paraId="652D2773" w14:textId="3F39B9C1" w:rsidR="00245C4D" w:rsidRDefault="00245C4D" w:rsidP="00457DA9"/>
    <w:p w14:paraId="249809DD" w14:textId="10F51E2E" w:rsidR="005F4419" w:rsidRDefault="005F4419" w:rsidP="00457DA9">
      <w:r>
        <w:t xml:space="preserve">Noting that for positioning measurements signal to noise ratio (SNR) requirements tend to be much lower than that for data communications, we can assume that the UEs can share same REs but be differentiated in parameters such as sequences. Therefore, the common configuration for LPHAP UEs can be broadcasted, whereas the UE-specific part can be signaled close to the transmission time or determined independently by the UE based on identifiers. </w:t>
      </w:r>
      <w:r w:rsidR="00F74EB7">
        <w:t>This reduces the amount of signaling required, as the SIBs can be acquired by the UE around the time the UE acquires the system inf</w:t>
      </w:r>
      <w:r w:rsidR="00606FDC">
        <w:t>ormation for camping in a cell.</w:t>
      </w:r>
    </w:p>
    <w:p w14:paraId="6CC269B0" w14:textId="77777777" w:rsidR="005C7A1F" w:rsidRDefault="005C7A1F" w:rsidP="00457DA9"/>
    <w:p w14:paraId="2A0A998A" w14:textId="199D4D93" w:rsidR="00AC40A0" w:rsidRDefault="005F4419" w:rsidP="00AC40A0">
      <w:pPr>
        <w:rPr>
          <w:b/>
        </w:rPr>
      </w:pPr>
      <w:r w:rsidRPr="005F4419">
        <w:rPr>
          <w:b/>
        </w:rPr>
        <w:t>Observation 3: Two UEs may have transmission on same REs within the positioning area, and be separated along code-domain (e.</w:t>
      </w:r>
      <w:r w:rsidR="00AC40A0">
        <w:rPr>
          <w:b/>
        </w:rPr>
        <w:t>g. sequences or cyclic shifts).</w:t>
      </w:r>
    </w:p>
    <w:p w14:paraId="42B5BA19" w14:textId="77777777" w:rsidR="005C7A1F" w:rsidRDefault="005C7A1F" w:rsidP="00AC40A0">
      <w:pPr>
        <w:rPr>
          <w:b/>
        </w:rPr>
      </w:pPr>
    </w:p>
    <w:p w14:paraId="117C426A" w14:textId="03F52242" w:rsidR="005C7A1F" w:rsidRDefault="00030D6D" w:rsidP="005C7A1F">
      <w:r>
        <w:t>An important consideration for</w:t>
      </w:r>
      <w:r w:rsidR="005C7A1F">
        <w:t xml:space="preserve"> LPHAP devices is a longer battery life, which inadvertently leads to a longer period between two consecutive transmissions. Furthermore, the transmission could be triggered by deferred location request events</w:t>
      </w:r>
      <w:r w:rsidR="004B7D2A">
        <w:t xml:space="preserve"> (defined in TS23.273)</w:t>
      </w:r>
      <w:r w:rsidR="005C7A1F">
        <w:t xml:space="preserve">, such as </w:t>
      </w:r>
      <w:r w:rsidR="000C2738">
        <w:t>the UE entering</w:t>
      </w:r>
      <w:r w:rsidR="005C7A1F">
        <w:t xml:space="preserve"> into a target area</w:t>
      </w:r>
      <w:r w:rsidR="000C2738">
        <w:t xml:space="preserve"> </w:t>
      </w:r>
      <w:r w:rsidR="005C7A1F">
        <w:t>or motion and so on. This could lead to a situation that the UE may need to transmit in one of the configured resources in contention.  However, to reduce the number of collisions and retransmissions, a UE could be configured to monitor certain downlink resources (occasional DL-PRS), whereby the presence or absence of occasional DL-PRS could indicate whether some other UE is curre</w:t>
      </w:r>
      <w:r w:rsidR="00606FDC">
        <w:t>ntly using the resource of not.</w:t>
      </w:r>
    </w:p>
    <w:p w14:paraId="61F26B0B" w14:textId="28E54D20" w:rsidR="004F24EF" w:rsidRDefault="004F24EF" w:rsidP="005C7A1F"/>
    <w:p w14:paraId="084C47D4" w14:textId="73EC71AB" w:rsidR="004272B0" w:rsidRDefault="004272B0" w:rsidP="004272B0">
      <w:pPr>
        <w:keepNext/>
      </w:pPr>
      <w:r>
        <w:rPr>
          <w:noProof/>
        </w:rPr>
        <w:lastRenderedPageBreak/>
        <w:drawing>
          <wp:inline distT="0" distB="0" distL="0" distR="0" wp14:anchorId="18F4060F" wp14:editId="626E326B">
            <wp:extent cx="5467350" cy="375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7832" cy="3789040"/>
                    </a:xfrm>
                    <a:prstGeom prst="rect">
                      <a:avLst/>
                    </a:prstGeom>
                    <a:noFill/>
                  </pic:spPr>
                </pic:pic>
              </a:graphicData>
            </a:graphic>
          </wp:inline>
        </w:drawing>
      </w:r>
    </w:p>
    <w:p w14:paraId="7BD7566A" w14:textId="4200CD49" w:rsidR="004272B0" w:rsidRDefault="004272B0" w:rsidP="004272B0">
      <w:pPr>
        <w:pStyle w:val="Caption"/>
        <w:jc w:val="both"/>
        <w:rPr>
          <w:sz w:val="22"/>
          <w:szCs w:val="22"/>
        </w:rPr>
      </w:pPr>
      <w:r>
        <w:t xml:space="preserve">Figure </w:t>
      </w:r>
      <w:fldSimple w:instr=" SEQ Figure \* ARABIC ">
        <w:r>
          <w:rPr>
            <w:noProof/>
          </w:rPr>
          <w:t>2</w:t>
        </w:r>
      </w:fldSimple>
      <w:r>
        <w:t xml:space="preserve">: Mapping the downlink PRS (a reservation resource) which a UE needs to monitor before transmitting an uplink reference signal. The occasional DL-PRS </w:t>
      </w:r>
      <w:r w:rsidR="008C2D83">
        <w:t xml:space="preserve">(A) </w:t>
      </w:r>
      <w:r>
        <w:t>tells the UE whether the UL-SRS</w:t>
      </w:r>
      <w:r w:rsidR="008C2D83">
        <w:t xml:space="preserve"> configuration (B</w:t>
      </w:r>
      <w:r w:rsidR="00FC472A">
        <w:t>) is</w:t>
      </w:r>
      <w:r>
        <w:t xml:space="preserve"> in use by other UE or no</w:t>
      </w:r>
      <w:r w:rsidR="00606FDC">
        <w:t>t, thereby avoiding collisions.</w:t>
      </w:r>
    </w:p>
    <w:p w14:paraId="50D1B1D2" w14:textId="77777777" w:rsidR="004272B0" w:rsidRDefault="004272B0" w:rsidP="004272B0">
      <w:pPr>
        <w:keepNext/>
      </w:pPr>
    </w:p>
    <w:p w14:paraId="0D64D915" w14:textId="5661C15A" w:rsidR="005C7A1F" w:rsidRDefault="005C7A1F" w:rsidP="00AC40A0">
      <w:r>
        <w:t xml:space="preserve">In Rel. 17, monitoring a DL-RS for RSRP change has been </w:t>
      </w:r>
      <w:r w:rsidR="00FC472A">
        <w:t>specified</w:t>
      </w:r>
      <w:r>
        <w:t xml:space="preserve"> as a criteria to continue or </w:t>
      </w:r>
      <w:r w:rsidR="00FC472A">
        <w:t>discontinue</w:t>
      </w:r>
      <w:r>
        <w:t xml:space="preserve"> SRS transmission. The same mechanism can be extended further so that the network transmits a DL-PRS on certain configured resource to indicate to a UE whether the resource is being used by another UE in the network or not. The transmission of a DL-PRS serves as a kind of ‘reservation indicator’, where the UE can determine whether to transmit on a particular instance of a configured SRS resource or to use a different instanc</w:t>
      </w:r>
      <w:r w:rsidR="00606FDC">
        <w:t>e of a configured SRS resource.</w:t>
      </w:r>
    </w:p>
    <w:p w14:paraId="78ED48CE" w14:textId="420EFD4C" w:rsidR="004F24EF" w:rsidRDefault="004F24EF" w:rsidP="00AC40A0"/>
    <w:p w14:paraId="54182D31" w14:textId="5D857478" w:rsidR="004F24EF" w:rsidRPr="004F24EF" w:rsidRDefault="004F24EF" w:rsidP="00AC40A0">
      <w:pPr>
        <w:rPr>
          <w:b/>
        </w:rPr>
      </w:pPr>
      <w:r w:rsidRPr="004F24EF">
        <w:rPr>
          <w:b/>
        </w:rPr>
        <w:t xml:space="preserve">Proposal 2: A SRS configuration </w:t>
      </w:r>
      <w:r w:rsidR="0055233C">
        <w:rPr>
          <w:b/>
        </w:rPr>
        <w:t>shall</w:t>
      </w:r>
      <w:r w:rsidRPr="004F24EF">
        <w:rPr>
          <w:b/>
        </w:rPr>
        <w:t xml:space="preserve"> be mapped to a downlink reference signal</w:t>
      </w:r>
      <w:r w:rsidR="00FC472A" w:rsidRPr="004F24EF">
        <w:rPr>
          <w:b/>
        </w:rPr>
        <w:t xml:space="preserve">, </w:t>
      </w:r>
      <w:r w:rsidR="00FC472A">
        <w:rPr>
          <w:b/>
        </w:rPr>
        <w:t>the</w:t>
      </w:r>
      <w:r w:rsidR="0055233C">
        <w:rPr>
          <w:b/>
        </w:rPr>
        <w:t xml:space="preserve"> measurement on the DL reference signal </w:t>
      </w:r>
      <w:r w:rsidRPr="004F24EF">
        <w:rPr>
          <w:b/>
        </w:rPr>
        <w:t>indicates</w:t>
      </w:r>
      <w:r w:rsidR="0055233C">
        <w:rPr>
          <w:b/>
        </w:rPr>
        <w:t xml:space="preserve"> to the UE</w:t>
      </w:r>
      <w:r w:rsidRPr="004F24EF">
        <w:rPr>
          <w:b/>
        </w:rPr>
        <w:t xml:space="preserve"> whether some other UE in the network is currently using the u</w:t>
      </w:r>
      <w:r w:rsidR="00606FDC">
        <w:rPr>
          <w:b/>
        </w:rPr>
        <w:t>plink SRS configuration or not.</w:t>
      </w:r>
    </w:p>
    <w:p w14:paraId="780D01B2" w14:textId="77777777" w:rsidR="005C7A1F" w:rsidRPr="005C7A1F" w:rsidRDefault="005C7A1F" w:rsidP="00AC40A0"/>
    <w:p w14:paraId="440C8771" w14:textId="2FB4D70A" w:rsidR="00F74EB7" w:rsidRDefault="00F74EB7" w:rsidP="00F74EB7">
      <w:pPr>
        <w:pStyle w:val="Heading2"/>
      </w:pPr>
      <w:r>
        <w:t>Issue 3: Stopping SRS transmission in RRC_INACTIVE and RRC_IDLE</w:t>
      </w:r>
    </w:p>
    <w:p w14:paraId="411E807E" w14:textId="0C0CC9F6" w:rsidR="005F4419" w:rsidRDefault="00F74EB7" w:rsidP="00457DA9">
      <w:r>
        <w:t>With the Rel. 17 SRS configuration, the UE has among others parameters such as resources indicating pathloss reference, resource indicating the spatial relation</w:t>
      </w:r>
      <w:r w:rsidR="00AC40A0">
        <w:t xml:space="preserve"> which are not same across the whole positioning area.  By dividing the parameters into common and </w:t>
      </w:r>
      <w:r w:rsidR="00FC472A">
        <w:t>complementary</w:t>
      </w:r>
      <w:r w:rsidR="00AC40A0">
        <w:t xml:space="preserve"> (UE-specific) parts, trigger could be provided to the UE by providing </w:t>
      </w:r>
      <w:r w:rsidR="00256450">
        <w:t xml:space="preserve">or removing </w:t>
      </w:r>
      <w:r w:rsidR="00606FDC">
        <w:t>the complementary parts.</w:t>
      </w:r>
    </w:p>
    <w:p w14:paraId="3A5D3285" w14:textId="77777777" w:rsidR="00AC40A0" w:rsidRPr="00F74EB7" w:rsidRDefault="00AC40A0" w:rsidP="00457DA9"/>
    <w:p w14:paraId="6BBDF912" w14:textId="362E036F" w:rsidR="005F4419" w:rsidRPr="005F4419" w:rsidRDefault="005F4419" w:rsidP="00457DA9">
      <w:pPr>
        <w:rPr>
          <w:b/>
        </w:rPr>
      </w:pPr>
      <w:r w:rsidRPr="005F4419">
        <w:rPr>
          <w:b/>
        </w:rPr>
        <w:t xml:space="preserve">Observation 4: The SRS </w:t>
      </w:r>
      <w:r>
        <w:rPr>
          <w:b/>
        </w:rPr>
        <w:t>configuration for resources where positioning signals can be transmitted in RRC_IDLE</w:t>
      </w:r>
      <w:r w:rsidRPr="005F4419">
        <w:rPr>
          <w:b/>
        </w:rPr>
        <w:t xml:space="preserve"> can be split into common and UE-specific for supporting RR</w:t>
      </w:r>
      <w:r w:rsidR="00606FDC">
        <w:rPr>
          <w:b/>
        </w:rPr>
        <w:t>C_INACTIVE positioning.</w:t>
      </w:r>
    </w:p>
    <w:p w14:paraId="62358D90" w14:textId="3BD341E9" w:rsidR="00D63CAB" w:rsidRDefault="00D63CAB">
      <w:pPr>
        <w:autoSpaceDE/>
        <w:autoSpaceDN/>
        <w:adjustRightInd/>
        <w:snapToGrid/>
        <w:spacing w:after="0"/>
        <w:jc w:val="left"/>
      </w:pPr>
      <w:r>
        <w:br w:type="page"/>
      </w:r>
    </w:p>
    <w:p w14:paraId="32945A4B" w14:textId="77777777" w:rsidR="005F4419" w:rsidRDefault="005F4419" w:rsidP="00457DA9"/>
    <w:p w14:paraId="3BD134EF" w14:textId="77777777" w:rsidR="005F4419" w:rsidRDefault="005F4419" w:rsidP="005F4419">
      <w:pPr>
        <w:pStyle w:val="B1"/>
        <w:ind w:left="0" w:firstLine="0"/>
        <w:jc w:val="both"/>
        <w:rPr>
          <w:rFonts w:eastAsia="SimSun"/>
          <w:sz w:val="22"/>
          <w:szCs w:val="22"/>
          <w:lang w:val="en-US"/>
        </w:rPr>
      </w:pPr>
      <w:r>
        <w:rPr>
          <w:rFonts w:eastAsia="SimSun"/>
          <w:noProof/>
          <w:sz w:val="22"/>
          <w:szCs w:val="22"/>
          <w:lang w:val="en-US"/>
        </w:rPr>
        <w:drawing>
          <wp:inline distT="0" distB="0" distL="0" distR="0" wp14:anchorId="412E6F70" wp14:editId="2D75F035">
            <wp:extent cx="4078605" cy="12459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89722" cy="1249335"/>
                    </a:xfrm>
                    <a:prstGeom prst="rect">
                      <a:avLst/>
                    </a:prstGeom>
                    <a:noFill/>
                  </pic:spPr>
                </pic:pic>
              </a:graphicData>
            </a:graphic>
          </wp:inline>
        </w:drawing>
      </w:r>
    </w:p>
    <w:p w14:paraId="506E5210" w14:textId="77777777" w:rsidR="004F24EF" w:rsidRDefault="004F24EF" w:rsidP="005F4419">
      <w:pPr>
        <w:pStyle w:val="Caption"/>
        <w:jc w:val="both"/>
      </w:pPr>
    </w:p>
    <w:p w14:paraId="63E88598" w14:textId="0058B023" w:rsidR="005F4419" w:rsidRDefault="005F4419" w:rsidP="005F4419">
      <w:pPr>
        <w:pStyle w:val="Caption"/>
        <w:jc w:val="both"/>
      </w:pPr>
      <w:r>
        <w:t xml:space="preserve">Figure </w:t>
      </w:r>
      <w:fldSimple w:instr=" SEQ Figure \* ARABIC ">
        <w:r w:rsidR="004272B0">
          <w:rPr>
            <w:noProof/>
          </w:rPr>
          <w:t>3</w:t>
        </w:r>
      </w:fldSimple>
      <w:r>
        <w:t>: Splitting the SRS configuration into common and complementary parameter (i.e. a delta configuration)</w:t>
      </w:r>
    </w:p>
    <w:p w14:paraId="6569EDBA" w14:textId="77777777" w:rsidR="00D63CAB" w:rsidRPr="00D63CAB" w:rsidRDefault="00D63CAB" w:rsidP="00D63CAB"/>
    <w:p w14:paraId="6A5A1113" w14:textId="123E1E51" w:rsidR="005F4419" w:rsidRDefault="005F4419" w:rsidP="005F4419">
      <w:pPr>
        <w:pStyle w:val="B1"/>
        <w:ind w:left="0" w:firstLine="0"/>
        <w:jc w:val="both"/>
        <w:rPr>
          <w:rFonts w:eastAsia="SimSun"/>
          <w:sz w:val="22"/>
          <w:szCs w:val="22"/>
          <w:lang w:val="en-US"/>
        </w:rPr>
      </w:pPr>
      <w:r w:rsidRPr="008F47DF">
        <w:rPr>
          <w:rFonts w:eastAsia="SimSun"/>
          <w:sz w:val="22"/>
          <w:szCs w:val="22"/>
          <w:lang w:val="en-US"/>
        </w:rPr>
        <w:t>Especially for MT-LR, it becomes important that the UE in RRC_</w:t>
      </w:r>
      <w:r w:rsidR="00F74EB7">
        <w:rPr>
          <w:rFonts w:eastAsia="SimSun"/>
          <w:sz w:val="22"/>
          <w:szCs w:val="22"/>
          <w:lang w:val="en-US"/>
        </w:rPr>
        <w:t>IDLE</w:t>
      </w:r>
      <w:r w:rsidRPr="008F47DF">
        <w:rPr>
          <w:rFonts w:eastAsia="SimSun"/>
          <w:sz w:val="22"/>
          <w:szCs w:val="22"/>
          <w:lang w:val="en-US"/>
        </w:rPr>
        <w:t xml:space="preserve"> has a means to trigger positioning resources. If the configuration is split into common and UE-specific parts, then the reception of UE-specific part could be the implicit request to start</w:t>
      </w:r>
      <w:r w:rsidR="00606FDC">
        <w:rPr>
          <w:rFonts w:eastAsia="SimSun"/>
          <w:sz w:val="22"/>
          <w:szCs w:val="22"/>
          <w:lang w:val="en-US"/>
        </w:rPr>
        <w:t xml:space="preserve"> transmitting the periodic SRS.</w:t>
      </w:r>
    </w:p>
    <w:p w14:paraId="1C4E0595" w14:textId="3355020F" w:rsidR="005F4419" w:rsidRPr="003D537F" w:rsidRDefault="005F4419" w:rsidP="005F4419">
      <w:pPr>
        <w:pStyle w:val="B1"/>
        <w:ind w:left="0" w:firstLine="0"/>
        <w:jc w:val="both"/>
        <w:rPr>
          <w:rFonts w:eastAsia="SimSun"/>
          <w:b/>
          <w:sz w:val="22"/>
          <w:szCs w:val="22"/>
          <w:lang w:val="en-US"/>
        </w:rPr>
      </w:pPr>
      <w:r w:rsidRPr="00647B53">
        <w:rPr>
          <w:rFonts w:eastAsia="SimSun"/>
          <w:b/>
          <w:sz w:val="22"/>
          <w:szCs w:val="22"/>
          <w:lang w:val="en-US"/>
        </w:rPr>
        <w:t>Prop</w:t>
      </w:r>
      <w:r>
        <w:rPr>
          <w:rFonts w:eastAsia="SimSun"/>
          <w:b/>
          <w:sz w:val="22"/>
          <w:szCs w:val="22"/>
          <w:lang w:val="en-US"/>
        </w:rPr>
        <w:t>osal 3: The SRS configuration shall be divided into common and UE-specific for RRC_INACTIVE. The common configuration shall be co</w:t>
      </w:r>
      <w:r w:rsidR="00606FDC">
        <w:rPr>
          <w:rFonts w:eastAsia="SimSun"/>
          <w:b/>
          <w:sz w:val="22"/>
          <w:szCs w:val="22"/>
          <w:lang w:val="en-US"/>
        </w:rPr>
        <w:t>ordinated among multiple cells.</w:t>
      </w:r>
    </w:p>
    <w:p w14:paraId="7838EC62" w14:textId="37D3B9F9" w:rsidR="005F4419" w:rsidRDefault="005F4419" w:rsidP="005F4419">
      <w:pPr>
        <w:pStyle w:val="B1"/>
        <w:ind w:left="0" w:firstLine="0"/>
        <w:jc w:val="both"/>
        <w:rPr>
          <w:rFonts w:eastAsia="SimSun"/>
          <w:b/>
          <w:sz w:val="22"/>
          <w:szCs w:val="22"/>
          <w:lang w:val="en-US"/>
        </w:rPr>
      </w:pPr>
      <w:r w:rsidRPr="00647B53">
        <w:rPr>
          <w:rFonts w:eastAsia="SimSun"/>
          <w:b/>
          <w:sz w:val="22"/>
          <w:szCs w:val="22"/>
          <w:lang w:val="en-US"/>
        </w:rPr>
        <w:t>Proposal</w:t>
      </w:r>
      <w:r>
        <w:rPr>
          <w:rFonts w:eastAsia="SimSun"/>
          <w:b/>
          <w:sz w:val="22"/>
          <w:szCs w:val="22"/>
          <w:lang w:val="en-US"/>
        </w:rPr>
        <w:t xml:space="preserve"> 4</w:t>
      </w:r>
      <w:r w:rsidRPr="00647B53">
        <w:rPr>
          <w:rFonts w:eastAsia="SimSun"/>
          <w:b/>
          <w:sz w:val="22"/>
          <w:szCs w:val="22"/>
          <w:lang w:val="en-US"/>
        </w:rPr>
        <w:t xml:space="preserve">: </w:t>
      </w:r>
      <w:r w:rsidR="00F74EB7">
        <w:rPr>
          <w:rFonts w:eastAsia="SimSun"/>
          <w:b/>
          <w:sz w:val="22"/>
          <w:szCs w:val="22"/>
          <w:lang w:val="en-US"/>
        </w:rPr>
        <w:t>The UE-specific part / complementary parameter (sequences or cyclic shift) may be derived by the UE based on UE identifiers or identifier of the last visited cell or signaled by the cel</w:t>
      </w:r>
      <w:r w:rsidR="00606FDC">
        <w:rPr>
          <w:rFonts w:eastAsia="SimSun"/>
          <w:b/>
          <w:sz w:val="22"/>
          <w:szCs w:val="22"/>
          <w:lang w:val="en-US"/>
        </w:rPr>
        <w:t>l (if SDT mechanism is active).</w:t>
      </w:r>
    </w:p>
    <w:p w14:paraId="3AD161D7" w14:textId="77777777" w:rsidR="005F4419" w:rsidRDefault="005F4419" w:rsidP="005F4419">
      <w:pPr>
        <w:pStyle w:val="B1"/>
        <w:ind w:left="0" w:firstLine="0"/>
        <w:jc w:val="both"/>
        <w:rPr>
          <w:rFonts w:eastAsia="SimSun"/>
          <w:b/>
          <w:sz w:val="22"/>
          <w:szCs w:val="22"/>
          <w:lang w:val="en-US"/>
        </w:rPr>
      </w:pPr>
    </w:p>
    <w:p w14:paraId="0DA340DD" w14:textId="77777777" w:rsidR="005F4419" w:rsidRDefault="005F4419" w:rsidP="005F4419">
      <w:pPr>
        <w:pStyle w:val="B1"/>
        <w:keepNext/>
        <w:ind w:left="0" w:firstLine="0"/>
        <w:jc w:val="center"/>
      </w:pPr>
      <w:r>
        <w:rPr>
          <w:rFonts w:eastAsia="SimSun"/>
          <w:b/>
          <w:noProof/>
          <w:sz w:val="22"/>
          <w:szCs w:val="22"/>
          <w:lang w:val="en-US"/>
        </w:rPr>
        <w:drawing>
          <wp:inline distT="0" distB="0" distL="0" distR="0" wp14:anchorId="208CF6E6" wp14:editId="1B365F5F">
            <wp:extent cx="4043890" cy="2305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0096" cy="2319988"/>
                    </a:xfrm>
                    <a:prstGeom prst="rect">
                      <a:avLst/>
                    </a:prstGeom>
                    <a:noFill/>
                  </pic:spPr>
                </pic:pic>
              </a:graphicData>
            </a:graphic>
          </wp:inline>
        </w:drawing>
      </w:r>
    </w:p>
    <w:p w14:paraId="4AFC03E6" w14:textId="77777777" w:rsidR="005F4419" w:rsidRDefault="005F4419" w:rsidP="005F4419">
      <w:pPr>
        <w:pStyle w:val="Caption"/>
        <w:rPr>
          <w:b w:val="0"/>
          <w:sz w:val="22"/>
          <w:szCs w:val="22"/>
        </w:rPr>
      </w:pPr>
      <w:r>
        <w:t xml:space="preserve">Figure </w:t>
      </w:r>
      <w:fldSimple w:instr=" SEQ Figure \* ARABIC ">
        <w:r>
          <w:rPr>
            <w:noProof/>
          </w:rPr>
          <w:t>2</w:t>
        </w:r>
      </w:fldSimple>
      <w:r>
        <w:t>: The parameters to add/release parameter can be sent over the SDT mechanism.</w:t>
      </w:r>
    </w:p>
    <w:p w14:paraId="17180CCC" w14:textId="77777777" w:rsidR="005F4419" w:rsidRDefault="005F4419" w:rsidP="00457DA9"/>
    <w:p w14:paraId="1A01376A" w14:textId="1BA6698A" w:rsidR="001F4D04" w:rsidRDefault="001F4D04" w:rsidP="001F4D04">
      <w:r>
        <w:t xml:space="preserve">UE mobility causes effects like change in timing advance, which can cause interference due to deteriorating orthogonality at the TRPs. The UE can monitor mobility by </w:t>
      </w:r>
      <w:r w:rsidR="00FC472A">
        <w:t>performing</w:t>
      </w:r>
      <w:r>
        <w:t xml:space="preserve"> measurement on a DL-PRS. The SRS configuration may be triggered or stopped based on RSRP measurement of an associated DL-RS.</w:t>
      </w:r>
      <w:r w:rsidR="00BC54C0">
        <w:t xml:space="preserve"> Likewise, a TA value to be used may be derived based on outcome of measurement o</w:t>
      </w:r>
      <w:r w:rsidR="00606FDC">
        <w:t>n one or more DL-PRS resources.</w:t>
      </w:r>
    </w:p>
    <w:p w14:paraId="2ABB2FAE" w14:textId="77777777" w:rsidR="001F4D04" w:rsidRDefault="001F4D04" w:rsidP="001F4D04">
      <w:r>
        <w:t xml:space="preserve"> </w:t>
      </w:r>
    </w:p>
    <w:p w14:paraId="05828707" w14:textId="571C2F33" w:rsidR="00647B53" w:rsidRDefault="00122975" w:rsidP="001F4D04">
      <w:pPr>
        <w:rPr>
          <w:b/>
        </w:rPr>
      </w:pPr>
      <w:r>
        <w:rPr>
          <w:b/>
        </w:rPr>
        <w:t>Proposal 5</w:t>
      </w:r>
      <w:r w:rsidR="00647B53">
        <w:rPr>
          <w:b/>
        </w:rPr>
        <w:t>: The transmission of positioning SRS in RRC_INACTIVE mode shall be stopped if the UE moves away from validity area (consisting a list of cells)</w:t>
      </w:r>
      <w:r w:rsidR="00606FDC">
        <w:rPr>
          <w:b/>
        </w:rPr>
        <w:t xml:space="preserve"> or exceeds the validity timer.</w:t>
      </w:r>
    </w:p>
    <w:p w14:paraId="4D3ADF8B" w14:textId="34771B65" w:rsidR="00647B53" w:rsidRPr="00647B53" w:rsidRDefault="00647B53" w:rsidP="00E054CC">
      <w:pPr>
        <w:pStyle w:val="B1"/>
        <w:ind w:left="0" w:firstLine="0"/>
        <w:rPr>
          <w:rFonts w:eastAsia="SimSun"/>
          <w:sz w:val="22"/>
          <w:szCs w:val="22"/>
          <w:lang w:val="en-US"/>
        </w:rPr>
      </w:pPr>
      <w:r w:rsidRPr="00647B53">
        <w:rPr>
          <w:rFonts w:eastAsia="SimSun"/>
          <w:sz w:val="22"/>
          <w:szCs w:val="22"/>
          <w:lang w:val="en-US"/>
        </w:rPr>
        <w:lastRenderedPageBreak/>
        <w:t xml:space="preserve">The </w:t>
      </w:r>
      <w:r>
        <w:rPr>
          <w:rFonts w:eastAsia="SimSun"/>
          <w:sz w:val="22"/>
          <w:szCs w:val="22"/>
          <w:lang w:val="en-US"/>
        </w:rPr>
        <w:t xml:space="preserve">SRS configuration shall be associated </w:t>
      </w:r>
      <w:r w:rsidRPr="00647B53">
        <w:rPr>
          <w:rFonts w:eastAsia="SimSun"/>
          <w:sz w:val="22"/>
          <w:szCs w:val="22"/>
          <w:lang w:val="en-US"/>
        </w:rPr>
        <w:t xml:space="preserve">with a </w:t>
      </w:r>
      <w:r>
        <w:rPr>
          <w:rFonts w:eastAsia="SimSun"/>
          <w:sz w:val="22"/>
          <w:szCs w:val="22"/>
          <w:lang w:val="en-US"/>
        </w:rPr>
        <w:t xml:space="preserve">DL-RS measurement (e.g. DL-PRS). </w:t>
      </w:r>
    </w:p>
    <w:p w14:paraId="4838EAA3" w14:textId="420BC9B3" w:rsidR="00AC40A0" w:rsidRDefault="00122975" w:rsidP="00647B53">
      <w:pPr>
        <w:pStyle w:val="B1"/>
        <w:ind w:left="0" w:firstLine="0"/>
        <w:rPr>
          <w:rFonts w:eastAsia="SimSun"/>
          <w:b/>
          <w:sz w:val="22"/>
          <w:szCs w:val="22"/>
          <w:lang w:val="en-US"/>
        </w:rPr>
      </w:pPr>
      <w:r>
        <w:rPr>
          <w:rFonts w:eastAsia="SimSun"/>
          <w:b/>
          <w:sz w:val="22"/>
          <w:szCs w:val="22"/>
          <w:lang w:val="en-US"/>
        </w:rPr>
        <w:t>Proposal 6</w:t>
      </w:r>
      <w:r w:rsidR="00647B53">
        <w:rPr>
          <w:rFonts w:eastAsia="SimSun"/>
          <w:b/>
          <w:sz w:val="22"/>
          <w:szCs w:val="22"/>
          <w:lang w:val="en-US"/>
        </w:rPr>
        <w:t>: The positioning SRS in RRC_INACTIVE mode shall be triggered to stop if the RSRP on an associated DL-RS (SSB or PRS)</w:t>
      </w:r>
      <w:r w:rsidR="001F4D04">
        <w:rPr>
          <w:rFonts w:eastAsia="SimSun"/>
          <w:b/>
          <w:sz w:val="22"/>
          <w:szCs w:val="22"/>
          <w:lang w:val="en-US"/>
        </w:rPr>
        <w:t>, – reference resource,</w:t>
      </w:r>
      <w:r w:rsidR="00647B53">
        <w:rPr>
          <w:rFonts w:eastAsia="SimSun"/>
          <w:b/>
          <w:sz w:val="22"/>
          <w:szCs w:val="22"/>
          <w:lang w:val="en-US"/>
        </w:rPr>
        <w:t xml:space="preserve"> falls below a certain threshold or rises above a certain thres</w:t>
      </w:r>
      <w:r w:rsidR="00606FDC">
        <w:rPr>
          <w:rFonts w:eastAsia="SimSun"/>
          <w:b/>
          <w:sz w:val="22"/>
          <w:szCs w:val="22"/>
          <w:lang w:val="en-US"/>
        </w:rPr>
        <w:t>hold configured by the network.</w:t>
      </w:r>
    </w:p>
    <w:p w14:paraId="367EF265" w14:textId="40BF686B" w:rsidR="00B3387D" w:rsidRDefault="00B3387D" w:rsidP="00B3387D">
      <w:pPr>
        <w:pStyle w:val="Heading1"/>
      </w:pPr>
      <w:r>
        <w:t xml:space="preserve">Different BWP </w:t>
      </w:r>
      <w:r w:rsidR="004451D2">
        <w:t xml:space="preserve">configuration </w:t>
      </w:r>
      <w:r>
        <w:t xml:space="preserve">for </w:t>
      </w:r>
      <w:r w:rsidR="004451D2">
        <w:t>p</w:t>
      </w:r>
      <w:r>
        <w:t xml:space="preserve">ositioning and </w:t>
      </w:r>
      <w:r w:rsidR="004451D2">
        <w:t>c</w:t>
      </w:r>
      <w:r>
        <w:t xml:space="preserve">ommunication </w:t>
      </w:r>
    </w:p>
    <w:p w14:paraId="28A69C1E" w14:textId="77777777" w:rsidR="00B3387D" w:rsidRDefault="00B3387D" w:rsidP="00B3387D">
      <w:pPr>
        <w:keepNext/>
      </w:pPr>
      <w:r>
        <w:rPr>
          <w:noProof/>
        </w:rPr>
        <w:drawing>
          <wp:inline distT="0" distB="0" distL="0" distR="0" wp14:anchorId="030C77B2" wp14:editId="10588C62">
            <wp:extent cx="5678805" cy="33192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93117" cy="3327597"/>
                    </a:xfrm>
                    <a:prstGeom prst="rect">
                      <a:avLst/>
                    </a:prstGeom>
                    <a:noFill/>
                  </pic:spPr>
                </pic:pic>
              </a:graphicData>
            </a:graphic>
          </wp:inline>
        </w:drawing>
      </w:r>
    </w:p>
    <w:p w14:paraId="1ABFF980" w14:textId="77777777" w:rsidR="00B3387D" w:rsidRPr="009422B6" w:rsidRDefault="00B3387D" w:rsidP="00B3387D">
      <w:pPr>
        <w:pStyle w:val="Caption"/>
        <w:rPr>
          <w:i/>
          <w:noProof/>
        </w:rPr>
      </w:pPr>
      <w:r>
        <w:t xml:space="preserve">Figure </w:t>
      </w:r>
      <w:fldSimple w:instr=" SEQ Figure \* ARABIC ">
        <w:r>
          <w:rPr>
            <w:noProof/>
          </w:rPr>
          <w:t>1</w:t>
        </w:r>
      </w:fldSimple>
      <w:r>
        <w:t>: Separating the active BWP into portions  for data and signalling.</w:t>
      </w:r>
      <w:r>
        <w:rPr>
          <w:noProof/>
        </w:rPr>
        <w:t xml:space="preserve">and positioning reference signals. PUSCH, PUCCH are limited to the configured region within the BWP and SRS for positioning spans the whole BWP. </w:t>
      </w:r>
    </w:p>
    <w:p w14:paraId="51D36BBB" w14:textId="605573DF" w:rsidR="00B3387D" w:rsidRDefault="00B3387D" w:rsidP="00B3387D">
      <w:r>
        <w:t>One way to reduce power consumption is to enable lower bandwidth for transmission of UP and CP data. However, accuracy of positioning is increased by use of a higher bandwidth.  Hence, one possibility is to allow data to be restricted to a portion of a bandwidth part, and only allow SRS to be configured for the whole bandwid</w:t>
      </w:r>
      <w:r w:rsidR="00606FDC">
        <w:t>th part.</w:t>
      </w:r>
    </w:p>
    <w:p w14:paraId="36D8C2AB" w14:textId="77777777" w:rsidR="00B3387D" w:rsidRDefault="00B3387D" w:rsidP="00B3387D"/>
    <w:p w14:paraId="34B0FCE1" w14:textId="63510AFB" w:rsidR="00B3387D" w:rsidRDefault="00B3387D" w:rsidP="00B3387D">
      <w:r>
        <w:t>A UE may signal the NG-RAN node the size of portion of bandwidth part where the UE may expect to transmit or receive UP and CP data. The TBs are then scheduled within this portion only. At the instances when the UE needs to transmit SRS, then the UE transmits SRS spanning the whole b</w:t>
      </w:r>
      <w:r w:rsidR="00606FDC">
        <w:t>andwidth of the configured BWP.</w:t>
      </w:r>
    </w:p>
    <w:p w14:paraId="04E206A7" w14:textId="77777777" w:rsidR="00B3387D" w:rsidRDefault="00B3387D" w:rsidP="00B3387D"/>
    <w:p w14:paraId="6E25F002" w14:textId="2E4B9171" w:rsidR="00B3387D" w:rsidRDefault="00B3387D" w:rsidP="00B3387D">
      <w:pPr>
        <w:rPr>
          <w:b/>
        </w:rPr>
      </w:pPr>
      <w:r w:rsidRPr="00B3387D">
        <w:rPr>
          <w:b/>
        </w:rPr>
        <w:t>Observation 5</w:t>
      </w:r>
      <w:r w:rsidRPr="009422B6">
        <w:rPr>
          <w:b/>
        </w:rPr>
        <w:t>: Accuracy relies on a larger bandwidth for positioning</w:t>
      </w:r>
      <w:r w:rsidR="004077EB">
        <w:rPr>
          <w:b/>
        </w:rPr>
        <w:t xml:space="preserve"> reference</w:t>
      </w:r>
      <w:r w:rsidRPr="009422B6">
        <w:rPr>
          <w:b/>
        </w:rPr>
        <w:t xml:space="preserve"> signal but reducing the size of active BWP le</w:t>
      </w:r>
      <w:r>
        <w:rPr>
          <w:b/>
        </w:rPr>
        <w:t>ads to lower power consumption.</w:t>
      </w:r>
    </w:p>
    <w:p w14:paraId="50C4AD06" w14:textId="77777777" w:rsidR="00B3387D" w:rsidRPr="009422B6" w:rsidRDefault="00B3387D" w:rsidP="00B3387D">
      <w:pPr>
        <w:rPr>
          <w:b/>
        </w:rPr>
      </w:pPr>
    </w:p>
    <w:p w14:paraId="40757789" w14:textId="3D6E71EA" w:rsidR="00B3387D" w:rsidRDefault="00B3387D" w:rsidP="00B3387D">
      <w:pPr>
        <w:rPr>
          <w:b/>
        </w:rPr>
      </w:pPr>
      <w:r w:rsidRPr="009422B6">
        <w:rPr>
          <w:b/>
        </w:rPr>
        <w:t>Proposal</w:t>
      </w:r>
      <w:r>
        <w:rPr>
          <w:b/>
        </w:rPr>
        <w:t xml:space="preserve"> 7</w:t>
      </w:r>
      <w:r w:rsidRPr="009422B6">
        <w:rPr>
          <w:b/>
        </w:rPr>
        <w:t>: The UE may signal its capability of the size of BWP for data and B</w:t>
      </w:r>
      <w:r w:rsidR="009655C9">
        <w:rPr>
          <w:b/>
        </w:rPr>
        <w:t>WP for positioning separately.</w:t>
      </w:r>
    </w:p>
    <w:p w14:paraId="75779184" w14:textId="77777777" w:rsidR="00B3387D" w:rsidRDefault="00B3387D" w:rsidP="00B3387D">
      <w:pPr>
        <w:rPr>
          <w:b/>
        </w:rPr>
      </w:pPr>
    </w:p>
    <w:p w14:paraId="0485056E" w14:textId="2A0B0D50" w:rsidR="004451D2" w:rsidRDefault="00B3387D" w:rsidP="004451D2">
      <w:pPr>
        <w:rPr>
          <w:b/>
          <w:bCs/>
        </w:rPr>
      </w:pPr>
      <w:r>
        <w:rPr>
          <w:b/>
        </w:rPr>
        <w:t xml:space="preserve">Proposal 8: </w:t>
      </w:r>
      <w:r w:rsidR="004451D2">
        <w:rPr>
          <w:b/>
          <w:bCs/>
        </w:rPr>
        <w:t>SL-PRS allocation rules</w:t>
      </w:r>
      <w:r w:rsidR="00151E39">
        <w:rPr>
          <w:b/>
          <w:bCs/>
        </w:rPr>
        <w:t xml:space="preserve"> shall be defined</w:t>
      </w:r>
      <w:r w:rsidR="004451D2">
        <w:rPr>
          <w:b/>
          <w:bCs/>
        </w:rPr>
        <w:t xml:space="preserve"> to restrict conflict configurations between communication and positioning. In particular, the transmission of PUSCH and PUCCH shall be restricted to a portion of bandwidth pa</w:t>
      </w:r>
      <w:r w:rsidR="009655C9">
        <w:rPr>
          <w:b/>
          <w:bCs/>
        </w:rPr>
        <w:t>rt, depending on UE capability.</w:t>
      </w:r>
    </w:p>
    <w:p w14:paraId="6EC540F6" w14:textId="7BFB3F3E" w:rsidR="00552323" w:rsidRDefault="000725F6" w:rsidP="00552323">
      <w:pPr>
        <w:pStyle w:val="Heading1"/>
        <w:contextualSpacing/>
      </w:pPr>
      <w:r>
        <w:lastRenderedPageBreak/>
        <w:t>Conclusions</w:t>
      </w:r>
    </w:p>
    <w:p w14:paraId="46C928B7" w14:textId="0EB28F54" w:rsidR="003F7089" w:rsidRPr="003F7089" w:rsidRDefault="003F7089" w:rsidP="003F7089">
      <w:pPr>
        <w:pStyle w:val="3GPPText"/>
      </w:pPr>
      <w:r>
        <w:t>In this contribution, we have made the following observations:</w:t>
      </w:r>
    </w:p>
    <w:p w14:paraId="6198697B" w14:textId="14649404" w:rsidR="00122975" w:rsidRPr="00647B53" w:rsidRDefault="00122975" w:rsidP="00122975">
      <w:pPr>
        <w:pStyle w:val="B1"/>
        <w:ind w:left="0" w:firstLine="0"/>
        <w:jc w:val="both"/>
        <w:rPr>
          <w:rFonts w:eastAsia="SimSun"/>
          <w:b/>
          <w:sz w:val="22"/>
          <w:szCs w:val="22"/>
          <w:lang w:val="en-US"/>
        </w:rPr>
      </w:pPr>
      <w:r w:rsidRPr="00647B53">
        <w:rPr>
          <w:rFonts w:eastAsia="SimSun"/>
          <w:b/>
          <w:sz w:val="22"/>
          <w:szCs w:val="22"/>
          <w:lang w:val="en-US"/>
        </w:rPr>
        <w:t>Observation</w:t>
      </w:r>
      <w:r>
        <w:rPr>
          <w:rFonts w:eastAsia="SimSun"/>
          <w:b/>
          <w:sz w:val="22"/>
          <w:szCs w:val="22"/>
          <w:lang w:val="en-US"/>
        </w:rPr>
        <w:t xml:space="preserve"> 1</w:t>
      </w:r>
      <w:r w:rsidRPr="00647B53">
        <w:rPr>
          <w:rFonts w:eastAsia="SimSun"/>
          <w:b/>
          <w:sz w:val="22"/>
          <w:szCs w:val="22"/>
          <w:lang w:val="en-US"/>
        </w:rPr>
        <w:t xml:space="preserve">:  The SRS configuration needs to be coordinated </w:t>
      </w:r>
      <w:r>
        <w:rPr>
          <w:rFonts w:eastAsia="SimSun"/>
          <w:b/>
          <w:sz w:val="22"/>
          <w:szCs w:val="22"/>
          <w:lang w:val="en-US"/>
        </w:rPr>
        <w:t xml:space="preserve">among cells </w:t>
      </w:r>
      <w:r w:rsidRPr="00647B53">
        <w:rPr>
          <w:rFonts w:eastAsia="SimSun"/>
          <w:b/>
          <w:sz w:val="22"/>
          <w:szCs w:val="22"/>
          <w:lang w:val="en-US"/>
        </w:rPr>
        <w:t xml:space="preserve">within the area where the UE can be expected to transmit SRS </w:t>
      </w:r>
      <w:r w:rsidR="009655C9">
        <w:rPr>
          <w:rFonts w:eastAsia="SimSun"/>
          <w:b/>
          <w:sz w:val="22"/>
          <w:szCs w:val="22"/>
          <w:lang w:val="en-US"/>
        </w:rPr>
        <w:t>while it in RRC_INACTIVE state.</w:t>
      </w:r>
    </w:p>
    <w:p w14:paraId="0284856D" w14:textId="1C7D1E9D" w:rsidR="00874B2D" w:rsidRPr="00235B4C" w:rsidRDefault="00874B2D" w:rsidP="00874B2D">
      <w:pPr>
        <w:rPr>
          <w:b/>
        </w:rPr>
      </w:pPr>
      <w:r w:rsidRPr="00235B4C">
        <w:rPr>
          <w:b/>
        </w:rPr>
        <w:t>Observation 2: Contention scenarios similar to PRACH can occur when transmission</w:t>
      </w:r>
      <w:r w:rsidR="009655C9">
        <w:rPr>
          <w:b/>
        </w:rPr>
        <w:t xml:space="preserve"> of SRS in RRC_IDLE is enabled.</w:t>
      </w:r>
    </w:p>
    <w:p w14:paraId="28BDFBDD" w14:textId="30FF5E6C" w:rsidR="00874B2D" w:rsidRDefault="00874B2D" w:rsidP="00874B2D">
      <w:pPr>
        <w:rPr>
          <w:b/>
        </w:rPr>
      </w:pPr>
      <w:r w:rsidRPr="005F4419">
        <w:rPr>
          <w:b/>
        </w:rPr>
        <w:t>Observation 3: Two UEs may have transmission on same REs within the positioning area, and be separated along code-domain (e.</w:t>
      </w:r>
      <w:r>
        <w:rPr>
          <w:b/>
        </w:rPr>
        <w:t>g. sequences or cyclic shifts).</w:t>
      </w:r>
    </w:p>
    <w:p w14:paraId="145DD7C9" w14:textId="7850875C" w:rsidR="00874B2D" w:rsidRPr="005F4419" w:rsidRDefault="00874B2D" w:rsidP="00874B2D">
      <w:pPr>
        <w:rPr>
          <w:b/>
        </w:rPr>
      </w:pPr>
      <w:r w:rsidRPr="005F4419">
        <w:rPr>
          <w:b/>
        </w:rPr>
        <w:t xml:space="preserve">Observation 4: The SRS </w:t>
      </w:r>
      <w:r>
        <w:rPr>
          <w:b/>
        </w:rPr>
        <w:t>configuration for resources where positioning signals can be transmitted in RRC_IDLE</w:t>
      </w:r>
      <w:r w:rsidRPr="005F4419">
        <w:rPr>
          <w:b/>
        </w:rPr>
        <w:t xml:space="preserve"> can be split into common and UE-specific for suppo</w:t>
      </w:r>
      <w:r w:rsidR="009655C9">
        <w:rPr>
          <w:b/>
        </w:rPr>
        <w:t>rting RRC_INACTIVE positioning.</w:t>
      </w:r>
    </w:p>
    <w:p w14:paraId="304F4005" w14:textId="585EC37E" w:rsidR="00B3387D" w:rsidRDefault="00B3387D" w:rsidP="00B3387D">
      <w:pPr>
        <w:rPr>
          <w:b/>
        </w:rPr>
      </w:pPr>
      <w:r w:rsidRPr="00B3387D">
        <w:rPr>
          <w:b/>
        </w:rPr>
        <w:t>Observation 5</w:t>
      </w:r>
      <w:r w:rsidRPr="009422B6">
        <w:rPr>
          <w:b/>
        </w:rPr>
        <w:t>: Accuracy relies on a larger bandwidth for positioning</w:t>
      </w:r>
      <w:r w:rsidR="005816D5">
        <w:rPr>
          <w:b/>
        </w:rPr>
        <w:t xml:space="preserve"> reference</w:t>
      </w:r>
      <w:r w:rsidRPr="009422B6">
        <w:rPr>
          <w:b/>
        </w:rPr>
        <w:t xml:space="preserve"> signal but reducing the size of active BWP le</w:t>
      </w:r>
      <w:r>
        <w:rPr>
          <w:b/>
        </w:rPr>
        <w:t>ads to lower power consumption.</w:t>
      </w:r>
    </w:p>
    <w:p w14:paraId="2132AE23" w14:textId="77777777" w:rsidR="00B3387D" w:rsidRDefault="00B3387D" w:rsidP="003F7089">
      <w:pPr>
        <w:pStyle w:val="3GPPText"/>
      </w:pPr>
    </w:p>
    <w:p w14:paraId="4D11D409" w14:textId="123608E4" w:rsidR="003F7089" w:rsidRPr="003F7089" w:rsidRDefault="003F7089" w:rsidP="003F7089">
      <w:pPr>
        <w:pStyle w:val="3GPPText"/>
      </w:pPr>
      <w:r w:rsidRPr="003F7089">
        <w:t>Based on the above observations, w</w:t>
      </w:r>
      <w:r w:rsidR="009655C9">
        <w:t>e make the following proposals:</w:t>
      </w:r>
      <w:bookmarkStart w:id="5" w:name="_GoBack"/>
      <w:bookmarkEnd w:id="5"/>
    </w:p>
    <w:p w14:paraId="4B212441" w14:textId="77777777" w:rsidR="003F7089" w:rsidRPr="00CA18C7" w:rsidRDefault="003F7089" w:rsidP="003F7089">
      <w:pPr>
        <w:pStyle w:val="3GPPText"/>
        <w:rPr>
          <w:b/>
          <w:sz w:val="10"/>
        </w:rPr>
      </w:pPr>
    </w:p>
    <w:p w14:paraId="1F5AE4F7" w14:textId="1A86B791" w:rsidR="00F74EB7" w:rsidRPr="00E70C26" w:rsidRDefault="00F74EB7" w:rsidP="00F74EB7">
      <w:pPr>
        <w:pStyle w:val="B1"/>
        <w:ind w:left="0" w:firstLine="0"/>
        <w:jc w:val="both"/>
        <w:rPr>
          <w:rFonts w:eastAsia="SimSun"/>
          <w:b/>
          <w:sz w:val="22"/>
          <w:szCs w:val="22"/>
          <w:lang w:val="en-US"/>
        </w:rPr>
      </w:pPr>
      <w:r>
        <w:rPr>
          <w:rFonts w:eastAsia="SimSun"/>
          <w:b/>
          <w:sz w:val="22"/>
          <w:szCs w:val="22"/>
          <w:lang w:val="en-US"/>
        </w:rPr>
        <w:t>Proposal 1: UE shall be configured with SRS which is valid in a certa</w:t>
      </w:r>
      <w:r w:rsidR="009655C9">
        <w:rPr>
          <w:rFonts w:eastAsia="SimSun"/>
          <w:b/>
          <w:sz w:val="22"/>
          <w:szCs w:val="22"/>
          <w:lang w:val="en-US"/>
        </w:rPr>
        <w:t>in area, such as list of cells.</w:t>
      </w:r>
    </w:p>
    <w:p w14:paraId="2FE013E5" w14:textId="68BA4172" w:rsidR="00D63CAB" w:rsidRPr="004F24EF" w:rsidRDefault="00D63CAB" w:rsidP="00D63CAB">
      <w:pPr>
        <w:rPr>
          <w:b/>
        </w:rPr>
      </w:pPr>
      <w:r w:rsidRPr="004F24EF">
        <w:rPr>
          <w:b/>
        </w:rPr>
        <w:t xml:space="preserve">Proposal 2: A SRS configuration </w:t>
      </w:r>
      <w:r>
        <w:rPr>
          <w:b/>
        </w:rPr>
        <w:t>shall</w:t>
      </w:r>
      <w:r w:rsidRPr="004F24EF">
        <w:rPr>
          <w:b/>
        </w:rPr>
        <w:t xml:space="preserve"> be mapped to a downlink reference signal</w:t>
      </w:r>
      <w:r w:rsidR="00FC472A" w:rsidRPr="004F24EF">
        <w:rPr>
          <w:b/>
        </w:rPr>
        <w:t xml:space="preserve">, </w:t>
      </w:r>
      <w:r w:rsidR="00FC472A">
        <w:rPr>
          <w:b/>
        </w:rPr>
        <w:t>the</w:t>
      </w:r>
      <w:r>
        <w:rPr>
          <w:b/>
        </w:rPr>
        <w:t xml:space="preserve"> measurement on the DL reference signal </w:t>
      </w:r>
      <w:r w:rsidRPr="004F24EF">
        <w:rPr>
          <w:b/>
        </w:rPr>
        <w:t>indicates</w:t>
      </w:r>
      <w:r>
        <w:rPr>
          <w:b/>
        </w:rPr>
        <w:t xml:space="preserve"> to the UE</w:t>
      </w:r>
      <w:r w:rsidRPr="004F24EF">
        <w:rPr>
          <w:b/>
        </w:rPr>
        <w:t xml:space="preserve"> whether some other UE in the network is currently using the u</w:t>
      </w:r>
      <w:r w:rsidR="009655C9">
        <w:rPr>
          <w:b/>
        </w:rPr>
        <w:t>plink SRS configuration or not.</w:t>
      </w:r>
    </w:p>
    <w:p w14:paraId="65BC4F89" w14:textId="234B3889" w:rsidR="00F74EB7" w:rsidRPr="003D537F" w:rsidRDefault="00F74EB7" w:rsidP="00F74EB7">
      <w:pPr>
        <w:pStyle w:val="B1"/>
        <w:ind w:left="0" w:firstLine="0"/>
        <w:jc w:val="both"/>
        <w:rPr>
          <w:rFonts w:eastAsia="SimSun"/>
          <w:b/>
          <w:sz w:val="22"/>
          <w:szCs w:val="22"/>
          <w:lang w:val="en-US"/>
        </w:rPr>
      </w:pPr>
      <w:r w:rsidRPr="00647B53">
        <w:rPr>
          <w:rFonts w:eastAsia="SimSun"/>
          <w:b/>
          <w:sz w:val="22"/>
          <w:szCs w:val="22"/>
          <w:lang w:val="en-US"/>
        </w:rPr>
        <w:t>Prop</w:t>
      </w:r>
      <w:r>
        <w:rPr>
          <w:rFonts w:eastAsia="SimSun"/>
          <w:b/>
          <w:sz w:val="22"/>
          <w:szCs w:val="22"/>
          <w:lang w:val="en-US"/>
        </w:rPr>
        <w:t>osal 3: The SRS configuration shall be divided into common and UE-specific for RRC_INACTIVE. The common configuration shall be co</w:t>
      </w:r>
      <w:r w:rsidR="009655C9">
        <w:rPr>
          <w:rFonts w:eastAsia="SimSun"/>
          <w:b/>
          <w:sz w:val="22"/>
          <w:szCs w:val="22"/>
          <w:lang w:val="en-US"/>
        </w:rPr>
        <w:t>ordinated among multiple cells.</w:t>
      </w:r>
    </w:p>
    <w:p w14:paraId="04442971" w14:textId="6DB02E45" w:rsidR="00F74EB7" w:rsidRDefault="00F74EB7" w:rsidP="00F74EB7">
      <w:pPr>
        <w:pStyle w:val="B1"/>
        <w:ind w:left="0" w:firstLine="0"/>
        <w:jc w:val="both"/>
        <w:rPr>
          <w:rFonts w:eastAsia="SimSun"/>
          <w:b/>
          <w:sz w:val="22"/>
          <w:szCs w:val="22"/>
          <w:lang w:val="en-US"/>
        </w:rPr>
      </w:pPr>
      <w:r w:rsidRPr="00647B53">
        <w:rPr>
          <w:rFonts w:eastAsia="SimSun"/>
          <w:b/>
          <w:sz w:val="22"/>
          <w:szCs w:val="22"/>
          <w:lang w:val="en-US"/>
        </w:rPr>
        <w:t>Proposal</w:t>
      </w:r>
      <w:r>
        <w:rPr>
          <w:rFonts w:eastAsia="SimSun"/>
          <w:b/>
          <w:sz w:val="22"/>
          <w:szCs w:val="22"/>
          <w:lang w:val="en-US"/>
        </w:rPr>
        <w:t xml:space="preserve"> 4</w:t>
      </w:r>
      <w:r w:rsidRPr="00647B53">
        <w:rPr>
          <w:rFonts w:eastAsia="SimSun"/>
          <w:b/>
          <w:sz w:val="22"/>
          <w:szCs w:val="22"/>
          <w:lang w:val="en-US"/>
        </w:rPr>
        <w:t xml:space="preserve">: </w:t>
      </w:r>
      <w:r>
        <w:rPr>
          <w:rFonts w:eastAsia="SimSun"/>
          <w:b/>
          <w:sz w:val="22"/>
          <w:szCs w:val="22"/>
          <w:lang w:val="en-US"/>
        </w:rPr>
        <w:t>The UE-specific part / complementary parameter (sequences or cyclic shift) may be derived by the UE based on UE identifiers or identifier of the last visited cell or signaled by the cel</w:t>
      </w:r>
      <w:r w:rsidR="009655C9">
        <w:rPr>
          <w:rFonts w:eastAsia="SimSun"/>
          <w:b/>
          <w:sz w:val="22"/>
          <w:szCs w:val="22"/>
          <w:lang w:val="en-US"/>
        </w:rPr>
        <w:t>l (if SDT mechanism is active).</w:t>
      </w:r>
    </w:p>
    <w:p w14:paraId="6B16C006" w14:textId="68E06E9D" w:rsidR="001F4D04" w:rsidRDefault="001F4D04" w:rsidP="001F4D04">
      <w:pPr>
        <w:rPr>
          <w:b/>
        </w:rPr>
      </w:pPr>
      <w:r>
        <w:rPr>
          <w:b/>
        </w:rPr>
        <w:t>Proposal 5: The transmission of positioning SRS in RRC_INACTIVE mode shall be stopped if the UE moves away from validity area (consisting a list of cells)</w:t>
      </w:r>
      <w:r w:rsidR="009655C9">
        <w:rPr>
          <w:b/>
        </w:rPr>
        <w:t xml:space="preserve"> or exceeds the validity timer.</w:t>
      </w:r>
    </w:p>
    <w:p w14:paraId="5DC2B906" w14:textId="7A95AF96" w:rsidR="00B3387D" w:rsidRPr="00B3387D" w:rsidRDefault="001F4D04" w:rsidP="00B3387D">
      <w:pPr>
        <w:pStyle w:val="B1"/>
        <w:ind w:left="0" w:firstLine="0"/>
        <w:rPr>
          <w:rFonts w:eastAsia="SimSun"/>
          <w:b/>
          <w:sz w:val="22"/>
          <w:szCs w:val="22"/>
          <w:lang w:val="en-US"/>
        </w:rPr>
      </w:pPr>
      <w:r>
        <w:rPr>
          <w:rFonts w:eastAsia="SimSun"/>
          <w:b/>
          <w:sz w:val="22"/>
          <w:szCs w:val="22"/>
          <w:lang w:val="en-US"/>
        </w:rPr>
        <w:t>Proposal 6: The positioning SRS in RRC_INACTIVE mode shall be triggered to stop if the RSRP on an associated DL-RS (SSB or PRS), – reference resource, falls below a certain threshold or rises above a certain thres</w:t>
      </w:r>
      <w:r w:rsidR="009655C9">
        <w:rPr>
          <w:rFonts w:eastAsia="SimSun"/>
          <w:b/>
          <w:sz w:val="22"/>
          <w:szCs w:val="22"/>
          <w:lang w:val="en-US"/>
        </w:rPr>
        <w:t>hold configured by the network.</w:t>
      </w:r>
    </w:p>
    <w:p w14:paraId="124115D7" w14:textId="2360EE64" w:rsidR="00B3387D" w:rsidRDefault="00B3387D" w:rsidP="00B3387D">
      <w:pPr>
        <w:rPr>
          <w:b/>
        </w:rPr>
      </w:pPr>
      <w:r w:rsidRPr="009422B6">
        <w:rPr>
          <w:b/>
        </w:rPr>
        <w:t>Proposal</w:t>
      </w:r>
      <w:r>
        <w:rPr>
          <w:b/>
        </w:rPr>
        <w:t xml:space="preserve"> 7</w:t>
      </w:r>
      <w:r w:rsidRPr="009422B6">
        <w:rPr>
          <w:b/>
        </w:rPr>
        <w:t>: The UE may signal its capability of the size of BWP for data and B</w:t>
      </w:r>
      <w:r w:rsidR="009655C9">
        <w:rPr>
          <w:b/>
        </w:rPr>
        <w:t>WP for positioning separately.</w:t>
      </w:r>
    </w:p>
    <w:p w14:paraId="56C23E4C" w14:textId="79C2D8F8" w:rsidR="004451D2" w:rsidRDefault="00B3387D" w:rsidP="004451D2">
      <w:pPr>
        <w:rPr>
          <w:b/>
          <w:bCs/>
        </w:rPr>
      </w:pPr>
      <w:r>
        <w:rPr>
          <w:b/>
        </w:rPr>
        <w:t xml:space="preserve">Proposal 8: </w:t>
      </w:r>
      <w:r w:rsidR="004451D2">
        <w:rPr>
          <w:b/>
          <w:bCs/>
        </w:rPr>
        <w:t xml:space="preserve"> SL-PRS allocation rules</w:t>
      </w:r>
      <w:r w:rsidR="00683A5F">
        <w:rPr>
          <w:b/>
          <w:bCs/>
        </w:rPr>
        <w:t xml:space="preserve"> shall be defined</w:t>
      </w:r>
      <w:r w:rsidR="004451D2">
        <w:rPr>
          <w:b/>
          <w:bCs/>
        </w:rPr>
        <w:t xml:space="preserve"> to restrict conflict configurations between communication and positioning. In particular, the transmission of PUSCH and PUCCH shall be restricted to a portion of bandwidth pa</w:t>
      </w:r>
      <w:r w:rsidR="009655C9">
        <w:rPr>
          <w:b/>
          <w:bCs/>
        </w:rPr>
        <w:t>rt, depending on UE capability.</w:t>
      </w:r>
    </w:p>
    <w:p w14:paraId="120EE478" w14:textId="77777777" w:rsidR="001A5FED" w:rsidRDefault="001A5FED" w:rsidP="004451D2">
      <w:pPr>
        <w:rPr>
          <w:b/>
          <w:bCs/>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60AFE1F3" w14:textId="77777777" w:rsidR="00FC6B5A"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FC6B5A" w14:paraId="09900F87" w14:textId="77777777">
                <w:trPr>
                  <w:divId w:val="1065713547"/>
                  <w:tblCellSpacing w:w="15" w:type="dxa"/>
                </w:trPr>
                <w:tc>
                  <w:tcPr>
                    <w:tcW w:w="50" w:type="pct"/>
                    <w:hideMark/>
                  </w:tcPr>
                  <w:p w14:paraId="1F186329" w14:textId="6618CE51" w:rsidR="00FC6B5A" w:rsidRDefault="00FC6B5A">
                    <w:pPr>
                      <w:pStyle w:val="Bibliography"/>
                      <w:rPr>
                        <w:noProof/>
                        <w:sz w:val="24"/>
                        <w:szCs w:val="24"/>
                      </w:rPr>
                    </w:pPr>
                    <w:r>
                      <w:rPr>
                        <w:noProof/>
                      </w:rPr>
                      <w:t xml:space="preserve">[1] </w:t>
                    </w:r>
                  </w:p>
                </w:tc>
                <w:tc>
                  <w:tcPr>
                    <w:tcW w:w="0" w:type="auto"/>
                    <w:hideMark/>
                  </w:tcPr>
                  <w:p w14:paraId="05A0EC26" w14:textId="77777777" w:rsidR="00FC6B5A" w:rsidRDefault="00FC6B5A">
                    <w:pPr>
                      <w:pStyle w:val="Bibliography"/>
                      <w:rPr>
                        <w:noProof/>
                      </w:rPr>
                    </w:pPr>
                    <w:r>
                      <w:rPr>
                        <w:noProof/>
                      </w:rPr>
                      <w:t>RP-223549, "New WID on Expanded and Improved NR Positioning," 3GPP, Online, 2022-12.</w:t>
                    </w:r>
                  </w:p>
                </w:tc>
              </w:tr>
            </w:tbl>
            <w:p w14:paraId="76B0577A" w14:textId="77777777" w:rsidR="00FC6B5A" w:rsidRDefault="00FC6B5A">
              <w:pPr>
                <w:divId w:val="1065713547"/>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056581" w14:textId="77777777" w:rsidR="00AD31E5" w:rsidRDefault="00AD31E5">
      <w:r>
        <w:separator/>
      </w:r>
    </w:p>
  </w:endnote>
  <w:endnote w:type="continuationSeparator" w:id="0">
    <w:p w14:paraId="6988DB74" w14:textId="77777777" w:rsidR="00AD31E5" w:rsidRDefault="00AD3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2781B" w14:textId="77777777" w:rsidR="00AD31E5" w:rsidRDefault="00AD31E5">
      <w:r>
        <w:separator/>
      </w:r>
    </w:p>
  </w:footnote>
  <w:footnote w:type="continuationSeparator" w:id="0">
    <w:p w14:paraId="69EC8192" w14:textId="77777777" w:rsidR="00AD31E5" w:rsidRDefault="00AD31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num w:numId="1">
    <w:abstractNumId w:val="10"/>
  </w:num>
  <w:num w:numId="2">
    <w:abstractNumId w:val="9"/>
  </w:num>
  <w:num w:numId="3">
    <w:abstractNumId w:val="14"/>
  </w:num>
  <w:num w:numId="4">
    <w:abstractNumId w:val="15"/>
  </w:num>
  <w:num w:numId="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1"/>
  </w:num>
  <w:num w:numId="9">
    <w:abstractNumId w:val="6"/>
  </w:num>
  <w:num w:numId="10">
    <w:abstractNumId w:val="5"/>
  </w:num>
  <w:num w:numId="11">
    <w:abstractNumId w:val="1"/>
  </w:num>
  <w:num w:numId="12">
    <w:abstractNumId w:val="8"/>
  </w:num>
  <w:num w:numId="13">
    <w:abstractNumId w:val="4"/>
  </w:num>
  <w:num w:numId="14">
    <w:abstractNumId w:val="12"/>
  </w:num>
  <w:num w:numId="15">
    <w:abstractNumId w:val="3"/>
  </w:num>
  <w:num w:numId="16">
    <w:abstractNumId w:val="7"/>
  </w:num>
  <w:num w:numId="1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41BE"/>
    <w:rsid w:val="000242F2"/>
    <w:rsid w:val="00024FE5"/>
    <w:rsid w:val="0002509B"/>
    <w:rsid w:val="00026D4B"/>
    <w:rsid w:val="00027095"/>
    <w:rsid w:val="000275C6"/>
    <w:rsid w:val="00027AD6"/>
    <w:rsid w:val="0003024C"/>
    <w:rsid w:val="0003043A"/>
    <w:rsid w:val="00030D6D"/>
    <w:rsid w:val="00031070"/>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738"/>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4339"/>
    <w:rsid w:val="00194848"/>
    <w:rsid w:val="001958EA"/>
    <w:rsid w:val="00195E0E"/>
    <w:rsid w:val="00196052"/>
    <w:rsid w:val="001962D5"/>
    <w:rsid w:val="00196654"/>
    <w:rsid w:val="00197A49"/>
    <w:rsid w:val="001A1613"/>
    <w:rsid w:val="001A180D"/>
    <w:rsid w:val="001A1BAC"/>
    <w:rsid w:val="001A23CE"/>
    <w:rsid w:val="001A2C89"/>
    <w:rsid w:val="001A3F50"/>
    <w:rsid w:val="001A4C8A"/>
    <w:rsid w:val="001A5B79"/>
    <w:rsid w:val="001A5FED"/>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077EB"/>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6E0E"/>
    <w:rsid w:val="008376F6"/>
    <w:rsid w:val="00837B98"/>
    <w:rsid w:val="00837C62"/>
    <w:rsid w:val="00837D5B"/>
    <w:rsid w:val="00840607"/>
    <w:rsid w:val="00841CD2"/>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5299"/>
    <w:rsid w:val="008B5A5F"/>
    <w:rsid w:val="008B5AB0"/>
    <w:rsid w:val="008B6054"/>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530C"/>
    <w:rsid w:val="00AC6693"/>
    <w:rsid w:val="00AC74DA"/>
    <w:rsid w:val="00AC7A2B"/>
    <w:rsid w:val="00AC7C25"/>
    <w:rsid w:val="00AD06FD"/>
    <w:rsid w:val="00AD0A51"/>
    <w:rsid w:val="00AD0B37"/>
    <w:rsid w:val="00AD104B"/>
    <w:rsid w:val="00AD108A"/>
    <w:rsid w:val="00AD11F7"/>
    <w:rsid w:val="00AD12C9"/>
    <w:rsid w:val="00AD1DB7"/>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9AD"/>
    <w:rsid w:val="00B91A2B"/>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61E"/>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91C"/>
    <w:rsid w:val="00BC6FD6"/>
    <w:rsid w:val="00BC710A"/>
    <w:rsid w:val="00BD008E"/>
    <w:rsid w:val="00BD1424"/>
    <w:rsid w:val="00BD2F3B"/>
    <w:rsid w:val="00BD3372"/>
    <w:rsid w:val="00BD50AA"/>
    <w:rsid w:val="00BD5135"/>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4872"/>
    <w:rsid w:val="00C05BEC"/>
    <w:rsid w:val="00C06E7D"/>
    <w:rsid w:val="00C10239"/>
    <w:rsid w:val="00C10D57"/>
    <w:rsid w:val="00C1112B"/>
    <w:rsid w:val="00C119E9"/>
    <w:rsid w:val="00C11A88"/>
    <w:rsid w:val="00C12012"/>
    <w:rsid w:val="00C12874"/>
    <w:rsid w:val="00C12BC1"/>
    <w:rsid w:val="00C13BDA"/>
    <w:rsid w:val="00C13D0A"/>
    <w:rsid w:val="00C13FFD"/>
    <w:rsid w:val="00C14632"/>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532"/>
    <w:rsid w:val="00CA18C7"/>
    <w:rsid w:val="00CA220F"/>
    <w:rsid w:val="00CA2241"/>
    <w:rsid w:val="00CA3061"/>
    <w:rsid w:val="00CA3CDD"/>
    <w:rsid w:val="00CA403B"/>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33F1"/>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59B1"/>
    <w:rsid w:val="00D659F0"/>
    <w:rsid w:val="00D66E18"/>
    <w:rsid w:val="00D6734D"/>
    <w:rsid w:val="00D67846"/>
    <w:rsid w:val="00D679CF"/>
    <w:rsid w:val="00D679D3"/>
    <w:rsid w:val="00D67DE1"/>
    <w:rsid w:val="00D70F31"/>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72A"/>
    <w:rsid w:val="00FC4A8C"/>
    <w:rsid w:val="00FC4E71"/>
    <w:rsid w:val="00FC53DB"/>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s>
</file>

<file path=customXml/itemProps1.xml><?xml version="1.0" encoding="utf-8"?>
<ds:datastoreItem xmlns:ds="http://schemas.openxmlformats.org/officeDocument/2006/customXml" ds:itemID="{98302C8C-E02A-4A91-AF26-978A5AFB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2219</Words>
  <Characters>12653</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2022-11-03T12:03:00Z</dcterms:created>
  <dcterms:modified xsi:type="dcterms:W3CDTF">2023-02-16T20:29:00Z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