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332D2204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476DE2">
        <w:rPr>
          <w:bCs/>
          <w:noProof w:val="0"/>
          <w:sz w:val="24"/>
          <w:szCs w:val="24"/>
        </w:rPr>
        <w:t>121</w:t>
      </w:r>
      <w:r w:rsidRPr="00B266B0">
        <w:rPr>
          <w:bCs/>
          <w:noProof w:val="0"/>
          <w:sz w:val="24"/>
          <w:szCs w:val="24"/>
        </w:rPr>
        <w:tab/>
      </w:r>
      <w:r w:rsidR="001A50D6" w:rsidRPr="001A50D6">
        <w:rPr>
          <w:bCs/>
          <w:noProof w:val="0"/>
          <w:sz w:val="24"/>
          <w:szCs w:val="24"/>
        </w:rPr>
        <w:t>R2-2300554</w:t>
      </w:r>
    </w:p>
    <w:p w14:paraId="11776FA6" w14:textId="73D9F70D" w:rsidR="00A209D6" w:rsidRPr="00465587" w:rsidRDefault="007048C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7048C3">
        <w:rPr>
          <w:rFonts w:eastAsia="SimSun"/>
          <w:bCs/>
          <w:sz w:val="24"/>
          <w:szCs w:val="24"/>
          <w:lang w:eastAsia="zh-CN"/>
        </w:rPr>
        <w:t>Athens , GR</w:t>
      </w:r>
      <w:r>
        <w:rPr>
          <w:rFonts w:eastAsia="SimSun"/>
          <w:bCs/>
          <w:sz w:val="24"/>
          <w:szCs w:val="24"/>
          <w:lang w:eastAsia="zh-CN"/>
        </w:rPr>
        <w:t>, 27</w:t>
      </w:r>
      <w:r w:rsidRPr="007048C3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Feb – 3</w:t>
      </w:r>
      <w:r w:rsidRPr="007048C3">
        <w:rPr>
          <w:rFonts w:eastAsia="SimSun"/>
          <w:bCs/>
          <w:sz w:val="24"/>
          <w:szCs w:val="24"/>
          <w:vertAlign w:val="superscript"/>
          <w:lang w:eastAsia="zh-CN"/>
        </w:rPr>
        <w:t>rd</w:t>
      </w:r>
      <w:r>
        <w:rPr>
          <w:rFonts w:eastAsia="SimSun"/>
          <w:bCs/>
          <w:sz w:val="24"/>
          <w:szCs w:val="24"/>
          <w:lang w:eastAsia="zh-CN"/>
        </w:rPr>
        <w:t xml:space="preserve"> March, 2023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1A33DB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A50D6">
        <w:rPr>
          <w:rFonts w:cs="Arial"/>
          <w:b/>
          <w:bCs/>
          <w:sz w:val="24"/>
        </w:rPr>
        <w:t>6.1.3.2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B4F9B2F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A50D6" w:rsidRPr="001A50D6">
        <w:rPr>
          <w:rFonts w:ascii="Arial" w:hAnsi="Arial" w:cs="Arial"/>
          <w:b/>
          <w:bCs/>
          <w:sz w:val="24"/>
        </w:rPr>
        <w:t>Correction to DC location signalling</w:t>
      </w:r>
    </w:p>
    <w:p w14:paraId="236D64D9" w14:textId="7A327808" w:rsidR="00604E79" w:rsidRDefault="00604E79" w:rsidP="00604E79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A50D6" w:rsidRPr="001A50D6">
        <w:rPr>
          <w:rFonts w:ascii="Arial" w:hAnsi="Arial" w:cs="Arial"/>
          <w:b/>
          <w:bCs/>
          <w:sz w:val="24"/>
        </w:rPr>
        <w:t>NR_RF_FR2_req_enh2-Core</w:t>
      </w:r>
      <w:r w:rsidR="00455B2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</w:t>
      </w:r>
      <w:r w:rsidR="00476DE2">
        <w:rPr>
          <w:rFonts w:ascii="Arial" w:hAnsi="Arial" w:cs="Arial"/>
          <w:b/>
          <w:bCs/>
          <w:sz w:val="24"/>
        </w:rPr>
        <w:t>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2E9C495" w14:textId="77777777" w:rsidR="00604E79" w:rsidRDefault="00604E79" w:rsidP="00604E7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</w:t>
      </w:r>
      <w:r>
        <w:rPr>
          <w:rFonts w:ascii="Arial" w:hAnsi="Arial"/>
          <w:sz w:val="36"/>
        </w:rPr>
        <w:tab/>
        <w:t>Introduction</w:t>
      </w:r>
    </w:p>
    <w:p w14:paraId="4B7A239E" w14:textId="6F215346" w:rsidR="00604E79" w:rsidRDefault="00476DE2" w:rsidP="00604E79">
      <w:r>
        <w:t xml:space="preserve">In order to allow UE to </w:t>
      </w:r>
      <w:r w:rsidR="00815E87">
        <w:t>DC</w:t>
      </w:r>
      <w:r w:rsidR="0017055D">
        <w:t xml:space="preserve"> location(s) for </w:t>
      </w:r>
      <w:r w:rsidR="0017055D" w:rsidRPr="0017055D">
        <w:t>intra-band UL CA with 2 CCs and more for FR1 and FR2, and intra-band DL CA for FR2</w:t>
      </w:r>
      <w:r w:rsidR="0017055D">
        <w:t xml:space="preserve">, </w:t>
      </w:r>
      <w:proofErr w:type="spellStart"/>
      <w:r w:rsidRPr="00224518">
        <w:rPr>
          <w:rStyle w:val="ui-provider"/>
          <w:i/>
          <w:iCs/>
        </w:rPr>
        <w:t>UplinkTxDirectCurrentMoreCarrierList</w:t>
      </w:r>
      <w:proofErr w:type="spellEnd"/>
      <w:r w:rsidRPr="00224518">
        <w:rPr>
          <w:rStyle w:val="ui-provider"/>
          <w:i/>
          <w:iCs/>
        </w:rPr>
        <w:t xml:space="preserve"> </w:t>
      </w:r>
      <w:r>
        <w:rPr>
          <w:rStyle w:val="ui-provider"/>
        </w:rPr>
        <w:t xml:space="preserve">was introduced in Rel-17 under </w:t>
      </w:r>
      <w:r w:rsidR="0017055D" w:rsidRPr="0017055D">
        <w:rPr>
          <w:rStyle w:val="ui-provider"/>
        </w:rPr>
        <w:t>NR_RF_FR2_req_enh2</w:t>
      </w:r>
      <w:r w:rsidR="0017055D">
        <w:rPr>
          <w:rStyle w:val="ui-provider"/>
        </w:rPr>
        <w:t xml:space="preserve"> </w:t>
      </w:r>
      <w:r w:rsidR="00224518">
        <w:rPr>
          <w:rStyle w:val="ui-provider"/>
        </w:rPr>
        <w:t xml:space="preserve">(see </w:t>
      </w:r>
      <w:hyperlink r:id="rId13" w:history="1">
        <w:r w:rsidR="0017055D" w:rsidRPr="0017055D">
          <w:rPr>
            <w:rStyle w:val="Hyperlink"/>
          </w:rPr>
          <w:t>RP-221784</w:t>
        </w:r>
      </w:hyperlink>
      <w:r w:rsidR="00224518">
        <w:rPr>
          <w:rStyle w:val="Hyperlink"/>
        </w:rPr>
        <w:t>]</w:t>
      </w:r>
      <w:r w:rsidR="0017055D">
        <w:rPr>
          <w:rStyle w:val="ui-provider"/>
        </w:rPr>
        <w:t>. Though an issue</w:t>
      </w:r>
      <w:r w:rsidR="0017055D">
        <w:t xml:space="preserve"> </w:t>
      </w:r>
      <w:r w:rsidR="00FA74AD">
        <w:t xml:space="preserve">about signalling overhead </w:t>
      </w:r>
      <w:r w:rsidR="0017055D">
        <w:t xml:space="preserve">was raised in RAN4 in </w:t>
      </w:r>
      <w:hyperlink r:id="rId14" w:history="1">
        <w:r w:rsidR="0017055D" w:rsidRPr="00FA74AD">
          <w:rPr>
            <w:rStyle w:val="Hyperlink"/>
          </w:rPr>
          <w:t>R4-2210782</w:t>
        </w:r>
      </w:hyperlink>
      <w:r w:rsidR="0017055D">
        <w:t xml:space="preserve">, it was not fully addressed due to a lack of time </w:t>
      </w:r>
      <w:r w:rsidR="00FA74AD">
        <w:t>to prioritize completing singling scheme over optimization in Rel-17 time-frame.</w:t>
      </w:r>
      <w:r w:rsidR="007048C3" w:rsidRPr="007048C3">
        <w:rPr>
          <w:lang w:eastAsia="ja-JP"/>
        </w:rPr>
        <w:t xml:space="preserve"> </w:t>
      </w:r>
      <w:r w:rsidR="00224518">
        <w:rPr>
          <w:lang w:eastAsia="ja-JP"/>
        </w:rPr>
        <w:t xml:space="preserve">We would also note that the </w:t>
      </w:r>
      <w:r w:rsidR="007048C3">
        <w:rPr>
          <w:lang w:eastAsia="ja-JP"/>
        </w:rPr>
        <w:t xml:space="preserve">signalling overhead issue was raised even in Rel-16 UL </w:t>
      </w:r>
      <w:r w:rsidR="00815E87">
        <w:rPr>
          <w:lang w:eastAsia="ja-JP"/>
        </w:rPr>
        <w:t>DC</w:t>
      </w:r>
      <w:r w:rsidR="007048C3">
        <w:rPr>
          <w:lang w:eastAsia="ja-JP"/>
        </w:rPr>
        <w:t xml:space="preserve"> location discussion </w:t>
      </w:r>
      <w:r w:rsidR="00224518">
        <w:rPr>
          <w:lang w:eastAsia="ja-JP"/>
        </w:rPr>
        <w:t xml:space="preserve">(see e.g. </w:t>
      </w:r>
      <w:r w:rsidR="00F23183">
        <w:fldChar w:fldCharType="begin"/>
      </w:r>
      <w:r w:rsidR="00F23183">
        <w:instrText xml:space="preserve"> HYPERLINK "https://www.3gpp.org/ftp/tsg_ran/TSG_RAN/TSGR_89e/Docs/RP-202018.zip" </w:instrText>
      </w:r>
      <w:r w:rsidR="00F23183">
        <w:fldChar w:fldCharType="separate"/>
      </w:r>
      <w:r w:rsidR="007048C3" w:rsidRPr="007048C3">
        <w:rPr>
          <w:rStyle w:val="Hyperlink"/>
          <w:lang w:eastAsia="ja-JP"/>
        </w:rPr>
        <w:t>RP-202018</w:t>
      </w:r>
      <w:r w:rsidR="00F23183">
        <w:rPr>
          <w:rStyle w:val="Hyperlink"/>
          <w:lang w:eastAsia="ja-JP"/>
        </w:rPr>
        <w:fldChar w:fldCharType="end"/>
      </w:r>
      <w:r w:rsidR="007048C3">
        <w:rPr>
          <w:lang w:eastAsia="ja-JP"/>
        </w:rPr>
        <w:t xml:space="preserve">, </w:t>
      </w:r>
      <w:hyperlink r:id="rId15" w:history="1">
        <w:r w:rsidR="007048C3" w:rsidRPr="007048C3">
          <w:rPr>
            <w:rStyle w:val="Hyperlink"/>
            <w:lang w:eastAsia="ja-JP"/>
          </w:rPr>
          <w:t>RP-201746</w:t>
        </w:r>
      </w:hyperlink>
      <w:r w:rsidR="007048C3">
        <w:rPr>
          <w:lang w:eastAsia="ja-JP"/>
        </w:rPr>
        <w:t xml:space="preserve">, </w:t>
      </w:r>
      <w:hyperlink r:id="rId16" w:history="1">
        <w:r w:rsidR="007048C3" w:rsidRPr="00CC6685">
          <w:rPr>
            <w:rStyle w:val="Hyperlink"/>
            <w:lang w:eastAsia="ja-JP"/>
          </w:rPr>
          <w:t>R4-2014714</w:t>
        </w:r>
      </w:hyperlink>
      <w:r w:rsidR="00224518">
        <w:rPr>
          <w:lang w:eastAsia="ja-JP"/>
        </w:rPr>
        <w:t>),</w:t>
      </w:r>
      <w:r w:rsidR="007048C3">
        <w:rPr>
          <w:lang w:eastAsia="ja-JP"/>
        </w:rPr>
        <w:t xml:space="preserve"> where only 2 CCs intra band CA was </w:t>
      </w:r>
      <w:r w:rsidR="00224518">
        <w:rPr>
          <w:lang w:eastAsia="ja-JP"/>
        </w:rPr>
        <w:t xml:space="preserve">in </w:t>
      </w:r>
      <w:r w:rsidR="007048C3">
        <w:rPr>
          <w:lang w:eastAsia="ja-JP"/>
        </w:rPr>
        <w:t xml:space="preserve">the </w:t>
      </w:r>
      <w:r w:rsidR="00224518">
        <w:rPr>
          <w:lang w:eastAsia="ja-JP"/>
        </w:rPr>
        <w:t xml:space="preserve">discussion </w:t>
      </w:r>
      <w:r w:rsidR="007048C3">
        <w:rPr>
          <w:lang w:eastAsia="ja-JP"/>
        </w:rPr>
        <w:t xml:space="preserve">scope. </w:t>
      </w:r>
      <w:r w:rsidR="00224518">
        <w:rPr>
          <w:lang w:eastAsia="ja-JP"/>
        </w:rPr>
        <w:t xml:space="preserve">Since </w:t>
      </w:r>
      <w:r w:rsidR="007048C3">
        <w:rPr>
          <w:lang w:eastAsia="ja-JP"/>
        </w:rPr>
        <w:t xml:space="preserve">it </w:t>
      </w:r>
      <w:r w:rsidR="00224518">
        <w:rPr>
          <w:lang w:eastAsia="ja-JP"/>
        </w:rPr>
        <w:t>is</w:t>
      </w:r>
      <w:r w:rsidR="007048C3">
        <w:rPr>
          <w:lang w:eastAsia="ja-JP"/>
        </w:rPr>
        <w:t xml:space="preserve"> challenging for RAN4 themselves to quantitatively discuss if the amount of signalling overhead due to permutations of BWPs</w:t>
      </w:r>
      <w:r w:rsidR="00224518">
        <w:rPr>
          <w:lang w:eastAsia="ja-JP"/>
        </w:rPr>
        <w:t xml:space="preserve">, RAN2 discussion is </w:t>
      </w:r>
      <w:proofErr w:type="gramStart"/>
      <w:r w:rsidR="00224518">
        <w:rPr>
          <w:lang w:eastAsia="ja-JP"/>
        </w:rPr>
        <w:t>required</w:t>
      </w:r>
      <w:r w:rsidR="00D055EB">
        <w:rPr>
          <w:lang w:eastAsia="ja-JP"/>
        </w:rPr>
        <w:t>,</w:t>
      </w:r>
      <w:proofErr w:type="gramEnd"/>
      <w:r w:rsidR="00224518">
        <w:rPr>
          <w:lang w:eastAsia="ja-JP"/>
        </w:rPr>
        <w:t xml:space="preserve"> and </w:t>
      </w:r>
      <w:r w:rsidR="007048C3">
        <w:rPr>
          <w:lang w:eastAsia="ja-JP"/>
        </w:rPr>
        <w:t>t</w:t>
      </w:r>
      <w:r w:rsidR="00FA74AD">
        <w:t xml:space="preserve">his contribution elaborates the issue and discuss a possible way to address it. </w:t>
      </w:r>
    </w:p>
    <w:p w14:paraId="3560E185" w14:textId="5DC432D0" w:rsidR="00604E79" w:rsidRDefault="00604E79" w:rsidP="00604E7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2</w:t>
      </w:r>
      <w:r>
        <w:rPr>
          <w:rFonts w:ascii="Arial" w:hAnsi="Arial"/>
          <w:sz w:val="36"/>
        </w:rPr>
        <w:tab/>
      </w:r>
      <w:r w:rsidR="00D6198B">
        <w:rPr>
          <w:rFonts w:ascii="Arial" w:hAnsi="Arial"/>
          <w:sz w:val="36"/>
        </w:rPr>
        <w:t>Discussion</w:t>
      </w:r>
    </w:p>
    <w:p w14:paraId="58DFF7F5" w14:textId="45E1FFF8" w:rsidR="009171D3" w:rsidRPr="006E13D1" w:rsidRDefault="009171D3" w:rsidP="009171D3">
      <w:pPr>
        <w:pStyle w:val="Heading2"/>
      </w:pPr>
      <w:r>
        <w:t>2</w:t>
      </w:r>
      <w:r w:rsidRPr="006E13D1">
        <w:t>.1</w:t>
      </w:r>
      <w:r w:rsidRPr="006E13D1">
        <w:tab/>
      </w:r>
      <w:r w:rsidR="00DD1A55">
        <w:t>A case where CCs are owned by the same operator</w:t>
      </w:r>
      <w:r w:rsidRPr="006E13D1">
        <w:t xml:space="preserve"> </w:t>
      </w:r>
    </w:p>
    <w:p w14:paraId="4711AE24" w14:textId="1DBF2EE8" w:rsidR="00261F13" w:rsidRDefault="00224518" w:rsidP="00151983">
      <w:r>
        <w:t xml:space="preserve">For this case, we assume that operator is using a contiguous spectrum are, divided to multiple CCs (e.g. wide-band FR2 operation). </w:t>
      </w:r>
      <w:r w:rsidR="00151983">
        <w:t xml:space="preserve">UL </w:t>
      </w:r>
      <w:r w:rsidR="00815E87">
        <w:t>DC</w:t>
      </w:r>
      <w:r w:rsidR="00151983">
        <w:t xml:space="preserve"> location reporting </w:t>
      </w:r>
      <w:r>
        <w:t xml:space="preserve">helps </w:t>
      </w:r>
      <w:proofErr w:type="spellStart"/>
      <w:r w:rsidR="00A0437B">
        <w:t>gNB</w:t>
      </w:r>
      <w:proofErr w:type="spellEnd"/>
      <w:r w:rsidR="00151983">
        <w:t xml:space="preserve"> to take some measures when the UL </w:t>
      </w:r>
      <w:r w:rsidR="00815E87">
        <w:t>DC</w:t>
      </w:r>
      <w:r w:rsidR="00151983">
        <w:t xml:space="preserve"> location(s) fall into the spectrum operated by the </w:t>
      </w:r>
      <w:proofErr w:type="spellStart"/>
      <w:r w:rsidR="00A0437B">
        <w:t>gNB</w:t>
      </w:r>
      <w:proofErr w:type="spellEnd"/>
      <w:r w:rsidR="00A0437B">
        <w:t xml:space="preserve">, specifically when </w:t>
      </w:r>
      <w:r>
        <w:t xml:space="preserve">receiving a </w:t>
      </w:r>
      <w:r w:rsidR="00A0437B">
        <w:t xml:space="preserve">higher order modulation </w:t>
      </w:r>
      <w:r>
        <w:t xml:space="preserve">(e.g. 64QAM, 256QAM, 1024QAM) </w:t>
      </w:r>
      <w:proofErr w:type="gramStart"/>
      <w:r w:rsidR="00A0437B">
        <w:t>signal .</w:t>
      </w:r>
      <w:proofErr w:type="gramEnd"/>
      <w:r w:rsidR="00151983">
        <w:t xml:space="preserve"> </w:t>
      </w:r>
      <w:r>
        <w:t xml:space="preserve">We see at least the </w:t>
      </w:r>
      <w:r w:rsidR="00261F13">
        <w:t xml:space="preserve">following cases, where UL </w:t>
      </w:r>
      <w:r w:rsidR="00815E87">
        <w:t>DC</w:t>
      </w:r>
      <w:r w:rsidR="00261F13">
        <w:t xml:space="preserve"> location reporting can be utilized by </w:t>
      </w:r>
      <w:proofErr w:type="spellStart"/>
      <w:r w:rsidR="00261F13">
        <w:t>gNB</w:t>
      </w:r>
      <w:proofErr w:type="spellEnd"/>
      <w:r w:rsidR="00261F13">
        <w:t>.</w:t>
      </w:r>
    </w:p>
    <w:p w14:paraId="234734FE" w14:textId="2084D518" w:rsidR="00261F13" w:rsidRDefault="00261F13" w:rsidP="00A6700D">
      <w:r w:rsidRPr="00A6700D">
        <w:rPr>
          <w:b/>
          <w:bCs/>
        </w:rPr>
        <w:t>Case 1:</w:t>
      </w:r>
      <w:r>
        <w:t xml:space="preserve"> A UE’s UL </w:t>
      </w:r>
      <w:r w:rsidR="00815E87">
        <w:t>DC</w:t>
      </w:r>
      <w:r>
        <w:t xml:space="preserve"> location overlaps </w:t>
      </w:r>
      <w:r w:rsidR="00224518">
        <w:t xml:space="preserve">with </w:t>
      </w:r>
      <w:r>
        <w:t xml:space="preserve">UL RBs </w:t>
      </w:r>
      <w:r w:rsidR="00224518">
        <w:t xml:space="preserve">allocated </w:t>
      </w:r>
      <w:r>
        <w:t>to the same UE</w:t>
      </w:r>
      <w:r w:rsidR="00224518">
        <w:t xml:space="preserve"> (</w:t>
      </w:r>
      <w:r>
        <w:t>e.g.</w:t>
      </w:r>
      <w:r w:rsidR="00224518">
        <w:t xml:space="preserve"> in Figure 1, </w:t>
      </w:r>
      <w:proofErr w:type="spellStart"/>
      <w:r>
        <w:t>gNB</w:t>
      </w:r>
      <w:proofErr w:type="spellEnd"/>
      <w:r>
        <w:t xml:space="preserve"> </w:t>
      </w:r>
      <w:r w:rsidR="00224518">
        <w:t xml:space="preserve">knows that UE1 is using </w:t>
      </w:r>
      <w:r>
        <w:t xml:space="preserve">the UL resources </w:t>
      </w:r>
      <w:r w:rsidR="00224518">
        <w:t xml:space="preserve">of </w:t>
      </w:r>
      <w:r>
        <w:t>CC6</w:t>
      </w:r>
      <w:r w:rsidR="00224518">
        <w:t xml:space="preserve"> where the UE1 DC location is)</w:t>
      </w:r>
    </w:p>
    <w:p w14:paraId="3A57CE77" w14:textId="79440ED4" w:rsidR="00261F13" w:rsidRDefault="00261F13" w:rsidP="00151983">
      <w:r w:rsidRPr="00A6700D">
        <w:rPr>
          <w:b/>
          <w:bCs/>
        </w:rPr>
        <w:t>Case 2:</w:t>
      </w:r>
      <w:r>
        <w:t xml:space="preserve"> A UE’s UL </w:t>
      </w:r>
      <w:r w:rsidR="00815E87">
        <w:t>DC</w:t>
      </w:r>
      <w:r>
        <w:t xml:space="preserve"> location doesn’t overlap UL RBs </w:t>
      </w:r>
      <w:r w:rsidR="00224518">
        <w:t xml:space="preserve">allocated </w:t>
      </w:r>
      <w:r>
        <w:t xml:space="preserve">to the same </w:t>
      </w:r>
      <w:proofErr w:type="gramStart"/>
      <w:r>
        <w:t>UE, but</w:t>
      </w:r>
      <w:proofErr w:type="gramEnd"/>
      <w:r>
        <w:t xml:space="preserve"> overlaps </w:t>
      </w:r>
      <w:r w:rsidR="00224518">
        <w:t xml:space="preserve">with </w:t>
      </w:r>
      <w:r>
        <w:t xml:space="preserve">UL RBs </w:t>
      </w:r>
      <w:r w:rsidR="00224518">
        <w:t xml:space="preserve">allocated </w:t>
      </w:r>
      <w:r>
        <w:t xml:space="preserve">to </w:t>
      </w:r>
      <w:r w:rsidRPr="00A6700D">
        <w:rPr>
          <w:i/>
          <w:iCs/>
        </w:rPr>
        <w:t>another UE</w:t>
      </w:r>
      <w:r>
        <w:t xml:space="preserve"> under the same </w:t>
      </w:r>
      <w:proofErr w:type="spellStart"/>
      <w:r>
        <w:t>gNB</w:t>
      </w:r>
      <w:proofErr w:type="spellEnd"/>
      <w:r w:rsidR="00224518">
        <w:t xml:space="preserve"> (e.g. in Figure 1, </w:t>
      </w:r>
      <w:proofErr w:type="spellStart"/>
      <w:r w:rsidR="00224518">
        <w:t>gNB</w:t>
      </w:r>
      <w:proofErr w:type="spellEnd"/>
      <w:r w:rsidR="00224518">
        <w:t xml:space="preserve"> knows that UE3 is using resources where UE2’s DC location is, while UE3’s DC location is between CC4 and CC5 and is not interesting to the operator).</w:t>
      </w:r>
    </w:p>
    <w:p w14:paraId="296C8032" w14:textId="1D05A56B" w:rsidR="003D1466" w:rsidRDefault="003D1466" w:rsidP="003D1466">
      <w:pPr>
        <w:ind w:left="360"/>
        <w:jc w:val="center"/>
        <w:rPr>
          <w:rFonts w:cs="Arial"/>
          <w:color w:val="595959" w:themeColor="text1" w:themeTint="A6"/>
        </w:rPr>
      </w:pPr>
      <w:r w:rsidRPr="00F0323D">
        <w:rPr>
          <w:rFonts w:cs="Arial"/>
          <w:noProof/>
          <w:color w:val="595959" w:themeColor="text1" w:themeTint="A6"/>
        </w:rPr>
        <w:drawing>
          <wp:inline distT="0" distB="0" distL="0" distR="0" wp14:anchorId="1531C70F" wp14:editId="31AE421F">
            <wp:extent cx="4514472" cy="1883948"/>
            <wp:effectExtent l="19050" t="19050" r="19685" b="21590"/>
            <wp:docPr id="6" name="Picture 6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&#10;&#10;Description automatically generated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9309" cy="18859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CA7BE7F" w14:textId="4CAA974D" w:rsidR="00815E87" w:rsidRPr="00A6700D" w:rsidRDefault="00815E87" w:rsidP="00A6700D">
      <w:pPr>
        <w:pStyle w:val="Caption"/>
        <w:jc w:val="center"/>
        <w:rPr>
          <w:rFonts w:cs="Arial"/>
          <w:b/>
          <w:bCs/>
          <w:color w:val="595959" w:themeColor="text1" w:themeTint="A6"/>
        </w:rPr>
      </w:pPr>
      <w:r w:rsidRPr="00A6700D">
        <w:rPr>
          <w:b/>
          <w:bCs/>
          <w:i w:val="0"/>
          <w:iCs w:val="0"/>
        </w:rPr>
        <w:t xml:space="preserve">Figure </w:t>
      </w:r>
      <w:r w:rsidRPr="00A6700D">
        <w:rPr>
          <w:b/>
          <w:bCs/>
          <w:i w:val="0"/>
          <w:iCs w:val="0"/>
        </w:rPr>
        <w:fldChar w:fldCharType="begin"/>
      </w:r>
      <w:r w:rsidRPr="00A6700D">
        <w:rPr>
          <w:b/>
          <w:bCs/>
          <w:i w:val="0"/>
          <w:iCs w:val="0"/>
        </w:rPr>
        <w:instrText xml:space="preserve"> SEQ Figure \* ARABIC </w:instrText>
      </w:r>
      <w:r w:rsidRPr="00A6700D">
        <w:rPr>
          <w:b/>
          <w:bCs/>
          <w:i w:val="0"/>
          <w:iCs w:val="0"/>
        </w:rPr>
        <w:fldChar w:fldCharType="separate"/>
      </w:r>
      <w:r>
        <w:rPr>
          <w:b/>
          <w:bCs/>
          <w:i w:val="0"/>
          <w:iCs w:val="0"/>
          <w:noProof/>
        </w:rPr>
        <w:t>1</w:t>
      </w:r>
      <w:r w:rsidRPr="00A6700D">
        <w:rPr>
          <w:b/>
          <w:bCs/>
          <w:i w:val="0"/>
          <w:iCs w:val="0"/>
        </w:rPr>
        <w:fldChar w:fldCharType="end"/>
      </w:r>
      <w:r w:rsidRPr="00A6700D">
        <w:rPr>
          <w:b/>
          <w:bCs/>
          <w:i w:val="0"/>
          <w:iCs w:val="0"/>
        </w:rPr>
        <w:t xml:space="preserve">. Relationship between UL </w:t>
      </w:r>
      <w:r>
        <w:rPr>
          <w:b/>
          <w:bCs/>
          <w:i w:val="0"/>
          <w:iCs w:val="0"/>
        </w:rPr>
        <w:t>DC</w:t>
      </w:r>
      <w:r w:rsidRPr="00A6700D">
        <w:rPr>
          <w:b/>
          <w:bCs/>
          <w:i w:val="0"/>
          <w:iCs w:val="0"/>
        </w:rPr>
        <w:t xml:space="preserve"> location and UEs under the same </w:t>
      </w:r>
      <w:proofErr w:type="spellStart"/>
      <w:r w:rsidRPr="00A6700D">
        <w:rPr>
          <w:b/>
          <w:bCs/>
          <w:i w:val="0"/>
          <w:iCs w:val="0"/>
        </w:rPr>
        <w:t>gNB</w:t>
      </w:r>
      <w:proofErr w:type="spellEnd"/>
      <w:r w:rsidRPr="00A6700D">
        <w:rPr>
          <w:b/>
          <w:bCs/>
          <w:i w:val="0"/>
          <w:iCs w:val="0"/>
        </w:rPr>
        <w:t xml:space="preserve"> for contiguous CA</w:t>
      </w:r>
    </w:p>
    <w:p w14:paraId="7B7BF959" w14:textId="041A67FF" w:rsidR="003D1466" w:rsidRPr="0031458C" w:rsidRDefault="003D1466" w:rsidP="003D1466">
      <w:pPr>
        <w:jc w:val="center"/>
        <w:rPr>
          <w:rFonts w:ascii="Arial" w:hAnsi="Arial" w:cs="Arial"/>
        </w:rPr>
      </w:pPr>
      <w:r>
        <w:t xml:space="preserve"> </w:t>
      </w:r>
    </w:p>
    <w:p w14:paraId="745943E1" w14:textId="28FE4109" w:rsidR="00A0437B" w:rsidRDefault="00A0437B" w:rsidP="00604E79">
      <w:pPr>
        <w:rPr>
          <w:rStyle w:val="ui-provider"/>
        </w:rPr>
      </w:pPr>
      <w:r>
        <w:rPr>
          <w:rStyle w:val="ui-provider"/>
        </w:rPr>
        <w:lastRenderedPageBreak/>
        <w:t>As depicted in Figure 1, UL DC location</w:t>
      </w:r>
      <w:r w:rsidR="00314DE6">
        <w:rPr>
          <w:rStyle w:val="ui-provider"/>
        </w:rPr>
        <w:t>s</w:t>
      </w:r>
      <w:r>
        <w:rPr>
          <w:rStyle w:val="ui-provider"/>
        </w:rPr>
        <w:t xml:space="preserve"> from UE1 as well as UE2 </w:t>
      </w:r>
      <w:r w:rsidR="00314DE6">
        <w:rPr>
          <w:rStyle w:val="ui-provider"/>
        </w:rPr>
        <w:t xml:space="preserve">seems useful as mentioned in Case 1 and Case 2. UL </w:t>
      </w:r>
      <w:r w:rsidR="00815E87">
        <w:rPr>
          <w:rStyle w:val="ui-provider"/>
        </w:rPr>
        <w:t>DC</w:t>
      </w:r>
      <w:r w:rsidR="00314DE6">
        <w:rPr>
          <w:rStyle w:val="ui-provider"/>
        </w:rPr>
        <w:t xml:space="preserve"> location falling into a guard band (GB) from UE 3 must not be useful at all, since the UL </w:t>
      </w:r>
      <w:r w:rsidR="00815E87">
        <w:rPr>
          <w:rStyle w:val="ui-provider"/>
        </w:rPr>
        <w:t>DC</w:t>
      </w:r>
      <w:r w:rsidR="00314DE6">
        <w:rPr>
          <w:rStyle w:val="ui-provider"/>
        </w:rPr>
        <w:t xml:space="preserve"> doesn’t impact on allocated RBs to any UEs under the same </w:t>
      </w:r>
      <w:proofErr w:type="spellStart"/>
      <w:r w:rsidR="00314DE6">
        <w:rPr>
          <w:rStyle w:val="ui-provider"/>
        </w:rPr>
        <w:t>gNB</w:t>
      </w:r>
      <w:proofErr w:type="spellEnd"/>
      <w:r w:rsidR="00314DE6">
        <w:rPr>
          <w:rStyle w:val="ui-provider"/>
        </w:rPr>
        <w:t xml:space="preserve">. It’s noted that </w:t>
      </w:r>
      <w:r>
        <w:rPr>
          <w:rStyle w:val="ui-provider"/>
        </w:rPr>
        <w:t>the information can be useful</w:t>
      </w:r>
      <w:r w:rsidR="00314DE6">
        <w:rPr>
          <w:rStyle w:val="ui-provider"/>
        </w:rPr>
        <w:t xml:space="preserve"> in order to ensure UE3’s performance requirements by allowing the UL </w:t>
      </w:r>
      <w:r w:rsidR="00815E87">
        <w:rPr>
          <w:rStyle w:val="ui-provider"/>
        </w:rPr>
        <w:t>DC</w:t>
      </w:r>
      <w:r w:rsidR="00314DE6">
        <w:rPr>
          <w:rStyle w:val="ui-provider"/>
        </w:rPr>
        <w:t xml:space="preserve"> location to have an exception (</w:t>
      </w:r>
      <w:r w:rsidR="00815E87">
        <w:rPr>
          <w:rStyle w:val="ui-provider"/>
        </w:rPr>
        <w:t xml:space="preserve">i.e. </w:t>
      </w:r>
      <w:r w:rsidR="00314DE6">
        <w:rPr>
          <w:rStyle w:val="ui-provider"/>
        </w:rPr>
        <w:t>relaxation) in conformance test</w:t>
      </w:r>
      <w:r w:rsidR="00815E87">
        <w:rPr>
          <w:rStyle w:val="ui-provider"/>
        </w:rPr>
        <w:t>s</w:t>
      </w:r>
      <w:r w:rsidR="00314DE6">
        <w:rPr>
          <w:rStyle w:val="ui-provider"/>
        </w:rPr>
        <w:t>.</w:t>
      </w:r>
    </w:p>
    <w:p w14:paraId="780CE2C0" w14:textId="3D11D01C" w:rsidR="00314DE6" w:rsidRDefault="00314DE6" w:rsidP="00604E79">
      <w:pPr>
        <w:rPr>
          <w:rStyle w:val="ui-provider"/>
        </w:rPr>
      </w:pPr>
      <w:r w:rsidRPr="00314DE6">
        <w:rPr>
          <w:rStyle w:val="ui-provider"/>
          <w:b/>
          <w:bCs/>
        </w:rPr>
        <w:t>Observation 1</w:t>
      </w:r>
      <w:r>
        <w:rPr>
          <w:rStyle w:val="ui-provider"/>
        </w:rPr>
        <w:t xml:space="preserve">: If UL DC location falls into GB, the information is not useful </w:t>
      </w:r>
      <w:r w:rsidR="00815E87">
        <w:rPr>
          <w:rStyle w:val="ui-provider"/>
        </w:rPr>
        <w:t xml:space="preserve">to </w:t>
      </w:r>
      <w:proofErr w:type="spellStart"/>
      <w:r w:rsidR="00815E87">
        <w:rPr>
          <w:rStyle w:val="ui-provider"/>
        </w:rPr>
        <w:t>gNB</w:t>
      </w:r>
      <w:proofErr w:type="spellEnd"/>
      <w:r w:rsidR="00815E87">
        <w:rPr>
          <w:rStyle w:val="ui-provider"/>
        </w:rPr>
        <w:t xml:space="preserve"> (</w:t>
      </w:r>
      <w:r>
        <w:rPr>
          <w:rStyle w:val="ui-provider"/>
        </w:rPr>
        <w:t>in real</w:t>
      </w:r>
      <w:r w:rsidR="00815E87">
        <w:rPr>
          <w:rStyle w:val="ui-provider"/>
        </w:rPr>
        <w:t>-life</w:t>
      </w:r>
      <w:r>
        <w:rPr>
          <w:rStyle w:val="ui-provider"/>
        </w:rPr>
        <w:t xml:space="preserve"> operation</w:t>
      </w:r>
      <w:r w:rsidR="00815E87">
        <w:rPr>
          <w:rStyle w:val="ui-provider"/>
        </w:rPr>
        <w:t>).</w:t>
      </w:r>
    </w:p>
    <w:p w14:paraId="757F164E" w14:textId="32626FD0" w:rsidR="00DD1A55" w:rsidRPr="006E13D1" w:rsidRDefault="00DD1A55" w:rsidP="00DD1A55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 w:rsidR="005C29BC">
        <w:t xml:space="preserve">A case where </w:t>
      </w:r>
      <w:r>
        <w:t xml:space="preserve">CCs are owned </w:t>
      </w:r>
      <w:r w:rsidR="005C29BC">
        <w:t xml:space="preserve">by </w:t>
      </w:r>
      <w:r>
        <w:t>multiple operators</w:t>
      </w:r>
      <w:r w:rsidRPr="006E13D1">
        <w:t xml:space="preserve"> </w:t>
      </w:r>
    </w:p>
    <w:p w14:paraId="0E941A64" w14:textId="49302C39" w:rsidR="00DD1A55" w:rsidRDefault="00DD1A55" w:rsidP="00314DE6">
      <w:pPr>
        <w:rPr>
          <w:lang w:eastAsia="ja-JP"/>
        </w:rPr>
      </w:pPr>
      <w:r>
        <w:rPr>
          <w:lang w:eastAsia="ja-JP"/>
        </w:rPr>
        <w:t xml:space="preserve">In some cases, the entire band may not be held by one operator, but multiple operators may have different portion of </w:t>
      </w:r>
      <w:r w:rsidR="00815E87">
        <w:rPr>
          <w:lang w:eastAsia="ja-JP"/>
        </w:rPr>
        <w:t xml:space="preserve">frequency </w:t>
      </w:r>
      <w:r>
        <w:rPr>
          <w:lang w:eastAsia="ja-JP"/>
        </w:rPr>
        <w:t xml:space="preserve">blocks in </w:t>
      </w:r>
      <w:r w:rsidR="00815E87">
        <w:rPr>
          <w:lang w:eastAsia="ja-JP"/>
        </w:rPr>
        <w:t>the</w:t>
      </w:r>
      <w:r>
        <w:rPr>
          <w:lang w:eastAsia="ja-JP"/>
        </w:rPr>
        <w:t xml:space="preserve"> band. Figure 2 shows a case that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by operator A configures a UE with intra</w:t>
      </w:r>
      <w:r w:rsidR="00815E87">
        <w:rPr>
          <w:lang w:eastAsia="ja-JP"/>
        </w:rPr>
        <w:t>-</w:t>
      </w:r>
      <w:r>
        <w:rPr>
          <w:lang w:eastAsia="ja-JP"/>
        </w:rPr>
        <w:t xml:space="preserve">band </w:t>
      </w:r>
      <w:r w:rsidR="00815E87">
        <w:rPr>
          <w:lang w:eastAsia="ja-JP"/>
        </w:rPr>
        <w:t xml:space="preserve">(non-contiguous) </w:t>
      </w:r>
      <w:r>
        <w:rPr>
          <w:lang w:eastAsia="ja-JP"/>
        </w:rPr>
        <w:t>UL CA and the UE reports UL DC location</w:t>
      </w:r>
      <w:r w:rsidR="00815E87">
        <w:rPr>
          <w:lang w:eastAsia="ja-JP"/>
        </w:rPr>
        <w:t>,</w:t>
      </w:r>
      <w:r>
        <w:rPr>
          <w:lang w:eastAsia="ja-JP"/>
        </w:rPr>
        <w:t xml:space="preserve"> which </w:t>
      </w:r>
      <w:r w:rsidR="00815E87">
        <w:rPr>
          <w:lang w:eastAsia="ja-JP"/>
        </w:rPr>
        <w:t xml:space="preserve">network notices </w:t>
      </w:r>
      <w:r>
        <w:rPr>
          <w:lang w:eastAsia="ja-JP"/>
        </w:rPr>
        <w:t xml:space="preserve">falls into operator B spectrum block. </w:t>
      </w:r>
    </w:p>
    <w:p w14:paraId="04CAA171" w14:textId="78FC98D0" w:rsidR="00314DE6" w:rsidRDefault="00DD1A55" w:rsidP="00314DE6">
      <w:pPr>
        <w:rPr>
          <w:lang w:eastAsia="ja-JP"/>
        </w:rPr>
      </w:pPr>
      <w:r>
        <w:rPr>
          <w:lang w:eastAsia="ja-JP"/>
        </w:rPr>
        <w:t xml:space="preserve">In this case, an operator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UL signal quality is not impacted by the UL </w:t>
      </w:r>
      <w:r w:rsidR="00815E87">
        <w:rPr>
          <w:lang w:eastAsia="ja-JP"/>
        </w:rPr>
        <w:t>DC</w:t>
      </w:r>
      <w:r>
        <w:rPr>
          <w:lang w:eastAsia="ja-JP"/>
        </w:rPr>
        <w:t xml:space="preserve"> location by the UE using operator A spectrum. Hence, the information is </w:t>
      </w:r>
      <w:r w:rsidR="00815E87">
        <w:rPr>
          <w:lang w:eastAsia="ja-JP"/>
        </w:rPr>
        <w:t xml:space="preserve">not useful </w:t>
      </w:r>
      <w:r>
        <w:rPr>
          <w:lang w:eastAsia="ja-JP"/>
        </w:rPr>
        <w:t>in real operation apart from conformance test aspect</w:t>
      </w:r>
      <w:r w:rsidR="00815E87">
        <w:rPr>
          <w:lang w:eastAsia="ja-JP"/>
        </w:rPr>
        <w:t>s</w:t>
      </w:r>
      <w:r>
        <w:rPr>
          <w:lang w:eastAsia="ja-JP"/>
        </w:rPr>
        <w:t xml:space="preserve">. </w:t>
      </w:r>
    </w:p>
    <w:p w14:paraId="0E73D156" w14:textId="0D7F6B30" w:rsidR="00DD1A55" w:rsidRDefault="00DD1A55" w:rsidP="00314DE6">
      <w:pPr>
        <w:rPr>
          <w:lang w:eastAsia="ja-JP"/>
        </w:rPr>
      </w:pPr>
      <w:r w:rsidRPr="005C29BC">
        <w:rPr>
          <w:b/>
          <w:bCs/>
          <w:lang w:eastAsia="ja-JP"/>
        </w:rPr>
        <w:t>Observation 2</w:t>
      </w:r>
      <w:r>
        <w:rPr>
          <w:lang w:eastAsia="ja-JP"/>
        </w:rPr>
        <w:t xml:space="preserve">: UL </w:t>
      </w:r>
      <w:r w:rsidR="00815E87">
        <w:rPr>
          <w:lang w:eastAsia="ja-JP"/>
        </w:rPr>
        <w:t>DC</w:t>
      </w:r>
      <w:r>
        <w:rPr>
          <w:lang w:eastAsia="ja-JP"/>
        </w:rPr>
        <w:t xml:space="preserve"> location</w:t>
      </w:r>
      <w:r w:rsidR="005C29BC">
        <w:rPr>
          <w:lang w:eastAsia="ja-JP"/>
        </w:rPr>
        <w:t>(s)</w:t>
      </w:r>
      <w:r>
        <w:rPr>
          <w:lang w:eastAsia="ja-JP"/>
        </w:rPr>
        <w:t xml:space="preserve"> information that falls into </w:t>
      </w:r>
      <w:r w:rsidR="005C29BC">
        <w:rPr>
          <w:lang w:eastAsia="ja-JP"/>
        </w:rPr>
        <w:t xml:space="preserve">different operators’ spectrum block(s) is not useful </w:t>
      </w:r>
      <w:r w:rsidR="00815E87">
        <w:rPr>
          <w:lang w:eastAsia="ja-JP"/>
        </w:rPr>
        <w:t xml:space="preserve">to </w:t>
      </w:r>
      <w:proofErr w:type="spellStart"/>
      <w:r w:rsidR="00815E87">
        <w:rPr>
          <w:lang w:eastAsia="ja-JP"/>
        </w:rPr>
        <w:t>gNB</w:t>
      </w:r>
      <w:proofErr w:type="spellEnd"/>
      <w:r w:rsidR="00815E87">
        <w:rPr>
          <w:lang w:eastAsia="ja-JP"/>
        </w:rPr>
        <w:t xml:space="preserve"> (</w:t>
      </w:r>
      <w:r w:rsidR="005C29BC">
        <w:rPr>
          <w:lang w:eastAsia="ja-JP"/>
        </w:rPr>
        <w:t>in real</w:t>
      </w:r>
      <w:r w:rsidR="00815E87">
        <w:rPr>
          <w:lang w:eastAsia="ja-JP"/>
        </w:rPr>
        <w:t>-life</w:t>
      </w:r>
      <w:r w:rsidR="005C29BC">
        <w:rPr>
          <w:lang w:eastAsia="ja-JP"/>
        </w:rPr>
        <w:t xml:space="preserve"> operation</w:t>
      </w:r>
      <w:r w:rsidR="00815E87">
        <w:rPr>
          <w:lang w:eastAsia="ja-JP"/>
        </w:rPr>
        <w:t>)</w:t>
      </w:r>
      <w:r w:rsidR="005C29BC">
        <w:rPr>
          <w:lang w:eastAsia="ja-JP"/>
        </w:rPr>
        <w:t xml:space="preserve">. </w:t>
      </w:r>
    </w:p>
    <w:p w14:paraId="56FD3BE6" w14:textId="77777777" w:rsidR="00314DE6" w:rsidRDefault="00314DE6" w:rsidP="00314DE6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463B6D8C" wp14:editId="70E65D36">
            <wp:extent cx="4436225" cy="1390996"/>
            <wp:effectExtent l="19050" t="19050" r="21590" b="1905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6225" cy="139099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52D48CD" w14:textId="16171F66" w:rsidR="00815E87" w:rsidRDefault="00815E87" w:rsidP="00A6700D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. UL DC</w:t>
      </w:r>
      <w:r w:rsidRPr="00815E87">
        <w:t xml:space="preserve"> </w:t>
      </w:r>
      <w:r>
        <w:t xml:space="preserve">location of </w:t>
      </w:r>
      <w:r w:rsidRPr="00815E87">
        <w:t>a UE under operator A falls into operator B spectrum</w:t>
      </w:r>
    </w:p>
    <w:p w14:paraId="46722094" w14:textId="259F60D8" w:rsidR="005C29BC" w:rsidRPr="006E13D1" w:rsidRDefault="005C29BC" w:rsidP="005C29BC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>Permutations of BWPs by CA</w:t>
      </w:r>
      <w:r w:rsidRPr="006E13D1">
        <w:t xml:space="preserve"> </w:t>
      </w:r>
    </w:p>
    <w:p w14:paraId="14E3192C" w14:textId="133F635A" w:rsidR="00CC6685" w:rsidRDefault="00815E87" w:rsidP="00604E79">
      <w:pPr>
        <w:rPr>
          <w:lang w:eastAsia="ja-JP"/>
        </w:rPr>
      </w:pPr>
      <w:r>
        <w:rPr>
          <w:lang w:eastAsia="ja-JP"/>
        </w:rPr>
        <w:t xml:space="preserve">Since a UE can be configured with multiple serving cells, each with up to 4 BWPs, there are many possible permutations for the UL DC locations. This can cause signalling overhead if UE is to inform them all to the network. This </w:t>
      </w:r>
      <w:r w:rsidR="00926423">
        <w:rPr>
          <w:lang w:eastAsia="ja-JP"/>
        </w:rPr>
        <w:t>signalling</w:t>
      </w:r>
      <w:r w:rsidR="00CC6685">
        <w:rPr>
          <w:lang w:eastAsia="ja-JP"/>
        </w:rPr>
        <w:t xml:space="preserve"> overhead issue was raised even in Rel-16 UL </w:t>
      </w:r>
      <w:r>
        <w:rPr>
          <w:lang w:eastAsia="ja-JP"/>
        </w:rPr>
        <w:t>DC</w:t>
      </w:r>
      <w:r w:rsidR="00CC6685">
        <w:rPr>
          <w:lang w:eastAsia="ja-JP"/>
        </w:rPr>
        <w:t xml:space="preserve"> location discussion </w:t>
      </w:r>
      <w:r>
        <w:rPr>
          <w:lang w:eastAsia="ja-JP"/>
        </w:rPr>
        <w:t xml:space="preserve">(see e.g. </w:t>
      </w:r>
      <w:hyperlink r:id="rId19" w:history="1">
        <w:r w:rsidR="007048C3" w:rsidRPr="007048C3">
          <w:rPr>
            <w:rStyle w:val="Hyperlink"/>
            <w:lang w:eastAsia="ja-JP"/>
          </w:rPr>
          <w:t>RP-202018</w:t>
        </w:r>
      </w:hyperlink>
      <w:r w:rsidR="007048C3">
        <w:rPr>
          <w:lang w:eastAsia="ja-JP"/>
        </w:rPr>
        <w:t xml:space="preserve">, </w:t>
      </w:r>
      <w:hyperlink r:id="rId20" w:history="1">
        <w:r w:rsidR="007048C3" w:rsidRPr="007048C3">
          <w:rPr>
            <w:rStyle w:val="Hyperlink"/>
            <w:lang w:eastAsia="ja-JP"/>
          </w:rPr>
          <w:t>RP-201746</w:t>
        </w:r>
      </w:hyperlink>
      <w:r w:rsidR="007048C3">
        <w:rPr>
          <w:lang w:eastAsia="ja-JP"/>
        </w:rPr>
        <w:t xml:space="preserve">, </w:t>
      </w:r>
      <w:hyperlink r:id="rId21" w:history="1">
        <w:r w:rsidR="00CC6685" w:rsidRPr="00CC6685">
          <w:rPr>
            <w:rStyle w:val="Hyperlink"/>
            <w:lang w:eastAsia="ja-JP"/>
          </w:rPr>
          <w:t>R4-2014714</w:t>
        </w:r>
      </w:hyperlink>
      <w:r>
        <w:rPr>
          <w:rStyle w:val="Hyperlink"/>
          <w:lang w:eastAsia="ja-JP"/>
        </w:rPr>
        <w:t>)</w:t>
      </w:r>
      <w:r w:rsidR="00CC6685">
        <w:rPr>
          <w:lang w:eastAsia="ja-JP"/>
        </w:rPr>
        <w:t xml:space="preserve">. </w:t>
      </w:r>
      <w:r>
        <w:rPr>
          <w:lang w:eastAsia="ja-JP"/>
        </w:rPr>
        <w:t xml:space="preserve">However, since </w:t>
      </w:r>
      <w:r w:rsidR="00CC6685">
        <w:rPr>
          <w:lang w:eastAsia="ja-JP"/>
        </w:rPr>
        <w:t xml:space="preserve">RAN4 </w:t>
      </w:r>
      <w:r>
        <w:rPr>
          <w:lang w:eastAsia="ja-JP"/>
        </w:rPr>
        <w:t xml:space="preserve">could not </w:t>
      </w:r>
      <w:r w:rsidR="00CC6685">
        <w:rPr>
          <w:lang w:eastAsia="ja-JP"/>
        </w:rPr>
        <w:t>directly discuss</w:t>
      </w:r>
      <w:r w:rsidR="007048C3">
        <w:rPr>
          <w:lang w:eastAsia="ja-JP"/>
        </w:rPr>
        <w:t xml:space="preserve"> if</w:t>
      </w:r>
      <w:r w:rsidR="00CC6685">
        <w:rPr>
          <w:lang w:eastAsia="ja-JP"/>
        </w:rPr>
        <w:t xml:space="preserve"> the amount of </w:t>
      </w:r>
      <w:r w:rsidR="007048C3">
        <w:rPr>
          <w:lang w:eastAsia="ja-JP"/>
        </w:rPr>
        <w:t>signalling</w:t>
      </w:r>
      <w:r w:rsidR="00CC6685">
        <w:rPr>
          <w:lang w:eastAsia="ja-JP"/>
        </w:rPr>
        <w:t xml:space="preserve"> overhead due to permutations of BWPs </w:t>
      </w:r>
      <w:r>
        <w:rPr>
          <w:lang w:eastAsia="ja-JP"/>
        </w:rPr>
        <w:t xml:space="preserve">and conclude whether it </w:t>
      </w:r>
      <w:r w:rsidR="00CC6685">
        <w:rPr>
          <w:lang w:eastAsia="ja-JP"/>
        </w:rPr>
        <w:t>is a problematic situation</w:t>
      </w:r>
      <w:r>
        <w:rPr>
          <w:lang w:eastAsia="ja-JP"/>
        </w:rPr>
        <w:t xml:space="preserve"> since that is in RAN2 domain.</w:t>
      </w:r>
      <w:r w:rsidR="00CC6685">
        <w:rPr>
          <w:lang w:eastAsia="ja-JP"/>
        </w:rPr>
        <w:t xml:space="preserve"> </w:t>
      </w:r>
      <w:r w:rsidR="007048C3">
        <w:rPr>
          <w:lang w:eastAsia="ja-JP"/>
        </w:rPr>
        <w:t>Hence, the issue has remains unaddressed</w:t>
      </w:r>
      <w:r>
        <w:rPr>
          <w:lang w:eastAsia="ja-JP"/>
        </w:rPr>
        <w:t xml:space="preserve"> and RAN2 only discussed the issue based on </w:t>
      </w:r>
      <w:r w:rsidR="00861B53">
        <w:rPr>
          <w:lang w:eastAsia="ja-JP"/>
        </w:rPr>
        <w:t xml:space="preserve">the request-response mechanism, which allows </w:t>
      </w:r>
      <w:r w:rsidR="00455B2C">
        <w:rPr>
          <w:lang w:eastAsia="ja-JP"/>
        </w:rPr>
        <w:t>network to decide whether to request the information or not</w:t>
      </w:r>
      <w:r w:rsidR="007048C3">
        <w:rPr>
          <w:lang w:eastAsia="ja-JP"/>
        </w:rPr>
        <w:t>.</w:t>
      </w:r>
    </w:p>
    <w:p w14:paraId="68B8DE8D" w14:textId="55C88FA9" w:rsidR="002331BC" w:rsidRDefault="002331BC" w:rsidP="002331BC">
      <w:pPr>
        <w:rPr>
          <w:lang w:eastAsia="ja-JP"/>
        </w:rPr>
      </w:pPr>
      <w:r w:rsidRPr="005C29BC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3</w:t>
      </w:r>
      <w:r>
        <w:rPr>
          <w:lang w:eastAsia="ja-JP"/>
        </w:rPr>
        <w:t xml:space="preserve">: </w:t>
      </w:r>
      <w:r w:rsidR="00926423">
        <w:rPr>
          <w:lang w:eastAsia="ja-JP"/>
        </w:rPr>
        <w:t>Signalling</w:t>
      </w:r>
      <w:r>
        <w:rPr>
          <w:lang w:eastAsia="ja-JP"/>
        </w:rPr>
        <w:t xml:space="preserve"> overhead issue was raised even in Rel-16 </w:t>
      </w:r>
      <w:r w:rsidR="00815E87">
        <w:rPr>
          <w:lang w:eastAsia="ja-JP"/>
        </w:rPr>
        <w:t xml:space="preserve">(see </w:t>
      </w:r>
      <w:hyperlink r:id="rId22" w:history="1">
        <w:r w:rsidR="007048C3" w:rsidRPr="007048C3">
          <w:rPr>
            <w:rStyle w:val="Hyperlink"/>
            <w:lang w:eastAsia="ja-JP"/>
          </w:rPr>
          <w:t>RP-202018</w:t>
        </w:r>
      </w:hyperlink>
      <w:r w:rsidR="007048C3">
        <w:rPr>
          <w:lang w:eastAsia="ja-JP"/>
        </w:rPr>
        <w:t xml:space="preserve">, </w:t>
      </w:r>
      <w:hyperlink r:id="rId23" w:history="1">
        <w:r w:rsidR="007048C3" w:rsidRPr="007048C3">
          <w:rPr>
            <w:rStyle w:val="Hyperlink"/>
            <w:lang w:eastAsia="ja-JP"/>
          </w:rPr>
          <w:t>RP-201746</w:t>
        </w:r>
      </w:hyperlink>
      <w:r w:rsidR="007048C3">
        <w:rPr>
          <w:lang w:eastAsia="ja-JP"/>
        </w:rPr>
        <w:t xml:space="preserve">, </w:t>
      </w:r>
      <w:hyperlink r:id="rId24" w:history="1">
        <w:r w:rsidR="007048C3" w:rsidRPr="00CC6685">
          <w:rPr>
            <w:rStyle w:val="Hyperlink"/>
            <w:lang w:eastAsia="ja-JP"/>
          </w:rPr>
          <w:t>R4-2014714</w:t>
        </w:r>
      </w:hyperlink>
      <w:r w:rsidR="00815E87">
        <w:rPr>
          <w:rStyle w:val="Hyperlink"/>
          <w:lang w:eastAsia="ja-JP"/>
        </w:rPr>
        <w:t>)</w:t>
      </w:r>
      <w:r>
        <w:rPr>
          <w:lang w:eastAsia="ja-JP"/>
        </w:rPr>
        <w:t xml:space="preserve"> </w:t>
      </w:r>
      <w:r w:rsidR="00815E87">
        <w:rPr>
          <w:lang w:eastAsia="ja-JP"/>
        </w:rPr>
        <w:t>for the cases with</w:t>
      </w:r>
      <w:r>
        <w:rPr>
          <w:lang w:eastAsia="ja-JP"/>
        </w:rPr>
        <w:t xml:space="preserve"> only 2</w:t>
      </w:r>
      <w:r w:rsidR="00815E87">
        <w:rPr>
          <w:lang w:eastAsia="ja-JP"/>
        </w:rPr>
        <w:t xml:space="preserve"> </w:t>
      </w:r>
      <w:r>
        <w:rPr>
          <w:lang w:eastAsia="ja-JP"/>
        </w:rPr>
        <w:t xml:space="preserve">CCs </w:t>
      </w:r>
      <w:r w:rsidR="007048C3">
        <w:rPr>
          <w:lang w:eastAsia="ja-JP"/>
        </w:rPr>
        <w:t>.</w:t>
      </w:r>
    </w:p>
    <w:p w14:paraId="0290730F" w14:textId="1756178A" w:rsidR="002331BC" w:rsidRDefault="00455B2C" w:rsidP="00604E79">
      <w:pPr>
        <w:rPr>
          <w:lang w:eastAsia="ja-JP"/>
        </w:rPr>
      </w:pPr>
      <w:r>
        <w:rPr>
          <w:lang w:eastAsia="ja-JP"/>
        </w:rPr>
        <w:t xml:space="preserve">But looking at </w:t>
      </w:r>
      <w:r w:rsidR="00CC6685">
        <w:rPr>
          <w:lang w:eastAsia="ja-JP"/>
        </w:rPr>
        <w:t xml:space="preserve">the current version of </w:t>
      </w:r>
      <w:hyperlink r:id="rId25" w:history="1">
        <w:r w:rsidR="00CC6685" w:rsidRPr="00861B53">
          <w:rPr>
            <w:rStyle w:val="Hyperlink"/>
            <w:lang w:eastAsia="ja-JP"/>
          </w:rPr>
          <w:t>TS 38.101-2</w:t>
        </w:r>
      </w:hyperlink>
      <w:r w:rsidR="00CC6685">
        <w:rPr>
          <w:lang w:eastAsia="ja-JP"/>
        </w:rPr>
        <w:t xml:space="preserve">, we can see not </w:t>
      </w:r>
      <w:r>
        <w:rPr>
          <w:lang w:eastAsia="ja-JP"/>
        </w:rPr>
        <w:t>only 2</w:t>
      </w:r>
      <w:r w:rsidR="00CC6685">
        <w:rPr>
          <w:lang w:eastAsia="ja-JP"/>
        </w:rPr>
        <w:t xml:space="preserve"> CC</w:t>
      </w:r>
      <w:r>
        <w:rPr>
          <w:lang w:eastAsia="ja-JP"/>
        </w:rPr>
        <w:t xml:space="preserve"> cases</w:t>
      </w:r>
      <w:r w:rsidR="00CC6685">
        <w:rPr>
          <w:lang w:eastAsia="ja-JP"/>
        </w:rPr>
        <w:t xml:space="preserve">, but rather e.g., 10 </w:t>
      </w:r>
      <w:proofErr w:type="gramStart"/>
      <w:r w:rsidR="00CC6685">
        <w:rPr>
          <w:lang w:eastAsia="ja-JP"/>
        </w:rPr>
        <w:t xml:space="preserve">CC </w:t>
      </w:r>
      <w:r>
        <w:rPr>
          <w:lang w:eastAsia="ja-JP"/>
        </w:rPr>
        <w:t xml:space="preserve"> cases</w:t>
      </w:r>
      <w:proofErr w:type="gramEnd"/>
      <w:r>
        <w:rPr>
          <w:lang w:eastAsia="ja-JP"/>
        </w:rPr>
        <w:t xml:space="preserve"> such as </w:t>
      </w:r>
      <w:r w:rsidR="00DD1A55">
        <w:rPr>
          <w:lang w:eastAsia="ja-JP"/>
        </w:rPr>
        <w:t>CA_n260(10A)</w:t>
      </w:r>
      <w:r w:rsidR="00CC6685">
        <w:rPr>
          <w:lang w:eastAsia="ja-JP"/>
        </w:rPr>
        <w:t xml:space="preserve">. </w:t>
      </w:r>
      <w:r w:rsidR="002331BC">
        <w:rPr>
          <w:lang w:eastAsia="ja-JP"/>
        </w:rPr>
        <w:t xml:space="preserve">It is easily expected that the amount of </w:t>
      </w:r>
      <w:r w:rsidR="00926423">
        <w:rPr>
          <w:lang w:eastAsia="ja-JP"/>
        </w:rPr>
        <w:t>signalling</w:t>
      </w:r>
      <w:r w:rsidR="002331BC">
        <w:rPr>
          <w:lang w:eastAsia="ja-JP"/>
        </w:rPr>
        <w:t xml:space="preserve"> for e.g., CA_n260(10A) significantly increases compared to that for CA_260C. </w:t>
      </w:r>
    </w:p>
    <w:p w14:paraId="79D52593" w14:textId="21D30758" w:rsidR="00314DE6" w:rsidRDefault="002331BC" w:rsidP="00604E79">
      <w:pPr>
        <w:rPr>
          <w:lang w:eastAsia="ja-JP"/>
        </w:rPr>
      </w:pPr>
      <w:r>
        <w:rPr>
          <w:lang w:eastAsia="ja-JP"/>
        </w:rPr>
        <w:t xml:space="preserve">Moreover, CA_n260(10A) means </w:t>
      </w:r>
      <w:r w:rsidRPr="00A6700D">
        <w:rPr>
          <w:u w:val="single"/>
          <w:lang w:eastAsia="ja-JP"/>
        </w:rPr>
        <w:t>10 non-contiguous CC blocks</w:t>
      </w:r>
      <w:r>
        <w:rPr>
          <w:lang w:eastAsia="ja-JP"/>
        </w:rPr>
        <w:t xml:space="preserve">, </w:t>
      </w:r>
      <w:r w:rsidR="00455B2C">
        <w:rPr>
          <w:lang w:eastAsia="ja-JP"/>
        </w:rPr>
        <w:t xml:space="preserve">wherein </w:t>
      </w:r>
      <w:r>
        <w:rPr>
          <w:lang w:eastAsia="ja-JP"/>
        </w:rPr>
        <w:t xml:space="preserve">some </w:t>
      </w:r>
      <w:r w:rsidR="00455B2C">
        <w:rPr>
          <w:lang w:eastAsia="ja-JP"/>
        </w:rPr>
        <w:t>(</w:t>
      </w:r>
      <w:r>
        <w:rPr>
          <w:lang w:eastAsia="ja-JP"/>
        </w:rPr>
        <w:t xml:space="preserve">or </w:t>
      </w:r>
      <w:r w:rsidR="00455B2C">
        <w:rPr>
          <w:lang w:eastAsia="ja-JP"/>
        </w:rPr>
        <w:t xml:space="preserve">even </w:t>
      </w:r>
      <w:r>
        <w:rPr>
          <w:lang w:eastAsia="ja-JP"/>
        </w:rPr>
        <w:t>many of</w:t>
      </w:r>
      <w:r w:rsidR="00455B2C">
        <w:rPr>
          <w:lang w:eastAsia="ja-JP"/>
        </w:rPr>
        <w:t>)</w:t>
      </w:r>
      <w:r>
        <w:rPr>
          <w:lang w:eastAsia="ja-JP"/>
        </w:rPr>
        <w:t xml:space="preserve"> UL </w:t>
      </w:r>
      <w:r w:rsidR="00815E87">
        <w:rPr>
          <w:lang w:eastAsia="ja-JP"/>
        </w:rPr>
        <w:t>DC</w:t>
      </w:r>
      <w:r>
        <w:rPr>
          <w:lang w:eastAsia="ja-JP"/>
        </w:rPr>
        <w:t xml:space="preserve"> locations information may fall into positions where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</w:t>
      </w:r>
      <w:r w:rsidR="00455B2C">
        <w:rPr>
          <w:lang w:eastAsia="ja-JP"/>
        </w:rPr>
        <w:t xml:space="preserve">either </w:t>
      </w:r>
      <w:r>
        <w:rPr>
          <w:lang w:eastAsia="ja-JP"/>
        </w:rPr>
        <w:t>cannot take any measures or do</w:t>
      </w:r>
      <w:r w:rsidR="00455B2C">
        <w:rPr>
          <w:lang w:eastAsia="ja-JP"/>
        </w:rPr>
        <w:t>es</w:t>
      </w:r>
      <w:r>
        <w:rPr>
          <w:lang w:eastAsia="ja-JP"/>
        </w:rPr>
        <w:t xml:space="preserve">n’t have to do </w:t>
      </w:r>
      <w:r w:rsidR="00455B2C">
        <w:rPr>
          <w:lang w:eastAsia="ja-JP"/>
        </w:rPr>
        <w:t>anything since the DC locations are outside the useful range</w:t>
      </w:r>
      <w:r>
        <w:rPr>
          <w:lang w:eastAsia="ja-JP"/>
        </w:rPr>
        <w:t xml:space="preserve">. Hence, accordingly, the amount of </w:t>
      </w:r>
      <w:r w:rsidR="00455B2C">
        <w:rPr>
          <w:lang w:eastAsia="ja-JP"/>
        </w:rPr>
        <w:t xml:space="preserve">(unnecessary and/or not useful) </w:t>
      </w:r>
      <w:r>
        <w:rPr>
          <w:lang w:eastAsia="ja-JP"/>
        </w:rPr>
        <w:t xml:space="preserve">UL </w:t>
      </w:r>
      <w:r w:rsidR="00815E87">
        <w:rPr>
          <w:lang w:eastAsia="ja-JP"/>
        </w:rPr>
        <w:t>DC</w:t>
      </w:r>
      <w:r>
        <w:rPr>
          <w:lang w:eastAsia="ja-JP"/>
        </w:rPr>
        <w:t xml:space="preserve"> location information </w:t>
      </w:r>
      <w:r w:rsidR="00455B2C">
        <w:rPr>
          <w:lang w:eastAsia="ja-JP"/>
        </w:rPr>
        <w:t xml:space="preserve">(i.e. information </w:t>
      </w:r>
      <w:r>
        <w:rPr>
          <w:lang w:eastAsia="ja-JP"/>
        </w:rPr>
        <w:t xml:space="preserve">which cannot be utilized </w:t>
      </w:r>
      <w:r w:rsidR="00455B2C">
        <w:rPr>
          <w:lang w:eastAsia="ja-JP"/>
        </w:rPr>
        <w:t xml:space="preserve">by the operator </w:t>
      </w:r>
      <w:r>
        <w:rPr>
          <w:lang w:eastAsia="ja-JP"/>
        </w:rPr>
        <w:t>in real</w:t>
      </w:r>
      <w:r w:rsidR="00455B2C">
        <w:rPr>
          <w:lang w:eastAsia="ja-JP"/>
        </w:rPr>
        <w:t>-life</w:t>
      </w:r>
      <w:r>
        <w:rPr>
          <w:lang w:eastAsia="ja-JP"/>
        </w:rPr>
        <w:t xml:space="preserve"> operation</w:t>
      </w:r>
      <w:r w:rsidR="00455B2C">
        <w:rPr>
          <w:lang w:eastAsia="ja-JP"/>
        </w:rPr>
        <w:t>)</w:t>
      </w:r>
      <w:r>
        <w:rPr>
          <w:lang w:eastAsia="ja-JP"/>
        </w:rPr>
        <w:t xml:space="preserve"> may increase.</w:t>
      </w:r>
    </w:p>
    <w:p w14:paraId="1B05D5AC" w14:textId="38CCAAC8" w:rsidR="002331BC" w:rsidRDefault="002331BC" w:rsidP="002331BC">
      <w:pPr>
        <w:rPr>
          <w:lang w:eastAsia="ja-JP"/>
        </w:rPr>
      </w:pPr>
      <w:r w:rsidRPr="005C29BC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4</w:t>
      </w:r>
      <w:r>
        <w:rPr>
          <w:lang w:eastAsia="ja-JP"/>
        </w:rPr>
        <w:t xml:space="preserve">: </w:t>
      </w:r>
      <w:r w:rsidR="00926423">
        <w:rPr>
          <w:lang w:eastAsia="ja-JP"/>
        </w:rPr>
        <w:t>Provided that t</w:t>
      </w:r>
      <w:r>
        <w:rPr>
          <w:lang w:eastAsia="ja-JP"/>
        </w:rPr>
        <w:t>he number of CCs defined in RAN4 is</w:t>
      </w:r>
      <w:r w:rsidR="00926423">
        <w:rPr>
          <w:lang w:eastAsia="ja-JP"/>
        </w:rPr>
        <w:t xml:space="preserve"> up to 10 CCs for non-contiguous CA and 12 CCs for contiguous CA, the amount of signalling overhead for Rel-17 and beyond is significantly larger than that for Rel-16 and below.</w:t>
      </w:r>
    </w:p>
    <w:p w14:paraId="357EE607" w14:textId="337D5280" w:rsidR="00E268A9" w:rsidRDefault="00926423" w:rsidP="00DB6B5D">
      <w:r>
        <w:rPr>
          <w:rStyle w:val="ui-provider"/>
        </w:rPr>
        <w:t xml:space="preserve">Considering all the obtained observations, </w:t>
      </w:r>
      <w:r w:rsidR="00455B2C">
        <w:rPr>
          <w:rStyle w:val="ui-provider"/>
        </w:rPr>
        <w:t xml:space="preserve">we note that having optimizations to the signalling would be useful to reduce the operational issues for an operator and reduce signalling overhead. Therefore, </w:t>
      </w:r>
      <w:r>
        <w:rPr>
          <w:rStyle w:val="ui-provider"/>
        </w:rPr>
        <w:t>we propose the following.</w:t>
      </w:r>
    </w:p>
    <w:p w14:paraId="2548451F" w14:textId="37CD8A9E" w:rsidR="00BC5708" w:rsidRDefault="00BC5708" w:rsidP="00DB6B5D">
      <w:r w:rsidRPr="00B760E0">
        <w:rPr>
          <w:b/>
          <w:bCs/>
        </w:rPr>
        <w:t>Proposal</w:t>
      </w:r>
      <w:r w:rsidR="00455B2C">
        <w:rPr>
          <w:b/>
          <w:bCs/>
        </w:rPr>
        <w:t xml:space="preserve"> 1</w:t>
      </w:r>
      <w:r w:rsidRPr="00B760E0">
        <w:rPr>
          <w:b/>
          <w:bCs/>
        </w:rPr>
        <w:t>:</w:t>
      </w:r>
      <w:r>
        <w:t xml:space="preserve"> RAN2 to </w:t>
      </w:r>
      <w:r w:rsidR="00926423">
        <w:t xml:space="preserve">further discuss a way to reduce UL </w:t>
      </w:r>
      <w:r w:rsidR="00815E87">
        <w:t>DC</w:t>
      </w:r>
      <w:r w:rsidR="00926423">
        <w:t xml:space="preserve"> location signalling that cannot be actually utilized in real operation</w:t>
      </w:r>
      <w:r>
        <w:t>.</w:t>
      </w:r>
    </w:p>
    <w:p w14:paraId="3DE598A6" w14:textId="77777777" w:rsidR="00604E79" w:rsidRDefault="00604E79" w:rsidP="00604E7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lastRenderedPageBreak/>
        <w:t>3</w:t>
      </w:r>
      <w:r>
        <w:rPr>
          <w:rFonts w:ascii="Arial" w:hAnsi="Arial"/>
          <w:sz w:val="36"/>
        </w:rPr>
        <w:tab/>
        <w:t>Conclusion</w:t>
      </w:r>
    </w:p>
    <w:p w14:paraId="2C1E00AE" w14:textId="77777777" w:rsidR="00604E79" w:rsidRDefault="00604E79" w:rsidP="00604E79">
      <w:r>
        <w:t>This documents has made the following observations:</w:t>
      </w:r>
    </w:p>
    <w:p w14:paraId="667DD747" w14:textId="77777777" w:rsidR="00455B2C" w:rsidRDefault="00455B2C" w:rsidP="00455B2C">
      <w:pPr>
        <w:rPr>
          <w:rStyle w:val="ui-provider"/>
        </w:rPr>
      </w:pPr>
      <w:r w:rsidRPr="00314DE6">
        <w:rPr>
          <w:rStyle w:val="ui-provider"/>
          <w:b/>
          <w:bCs/>
        </w:rPr>
        <w:t>Observation 1</w:t>
      </w:r>
      <w:r>
        <w:rPr>
          <w:rStyle w:val="ui-provider"/>
        </w:rPr>
        <w:t xml:space="preserve">: If UL DC location falls into GB, the information is not useful to </w:t>
      </w:r>
      <w:proofErr w:type="spellStart"/>
      <w:r>
        <w:rPr>
          <w:rStyle w:val="ui-provider"/>
        </w:rPr>
        <w:t>gNB</w:t>
      </w:r>
      <w:proofErr w:type="spellEnd"/>
      <w:r>
        <w:rPr>
          <w:rStyle w:val="ui-provider"/>
        </w:rPr>
        <w:t xml:space="preserve"> (in real-life operation).</w:t>
      </w:r>
    </w:p>
    <w:p w14:paraId="04B89C15" w14:textId="77777777" w:rsidR="00455B2C" w:rsidRDefault="00455B2C" w:rsidP="00455B2C">
      <w:pPr>
        <w:rPr>
          <w:lang w:eastAsia="ja-JP"/>
        </w:rPr>
      </w:pPr>
      <w:r w:rsidRPr="005C29BC">
        <w:rPr>
          <w:b/>
          <w:bCs/>
          <w:lang w:eastAsia="ja-JP"/>
        </w:rPr>
        <w:t>Observation 2</w:t>
      </w:r>
      <w:r>
        <w:rPr>
          <w:lang w:eastAsia="ja-JP"/>
        </w:rPr>
        <w:t xml:space="preserve">: UL DC location(s) information that falls into different operators’ spectrum block(s) is not useful to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(in real-life operation). </w:t>
      </w:r>
    </w:p>
    <w:p w14:paraId="3EA458AC" w14:textId="77777777" w:rsidR="00455B2C" w:rsidRDefault="00455B2C" w:rsidP="00455B2C">
      <w:pPr>
        <w:rPr>
          <w:lang w:eastAsia="ja-JP"/>
        </w:rPr>
      </w:pPr>
      <w:r w:rsidRPr="005C29BC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3</w:t>
      </w:r>
      <w:r>
        <w:rPr>
          <w:lang w:eastAsia="ja-JP"/>
        </w:rPr>
        <w:t xml:space="preserve">: Signalling overhead issue was raised even in Rel-16 (see </w:t>
      </w:r>
      <w:hyperlink r:id="rId26" w:history="1">
        <w:r w:rsidRPr="007048C3">
          <w:rPr>
            <w:rStyle w:val="Hyperlink"/>
            <w:lang w:eastAsia="ja-JP"/>
          </w:rPr>
          <w:t>RP-202018</w:t>
        </w:r>
      </w:hyperlink>
      <w:r>
        <w:rPr>
          <w:lang w:eastAsia="ja-JP"/>
        </w:rPr>
        <w:t xml:space="preserve">, </w:t>
      </w:r>
      <w:hyperlink r:id="rId27" w:history="1">
        <w:r w:rsidRPr="007048C3">
          <w:rPr>
            <w:rStyle w:val="Hyperlink"/>
            <w:lang w:eastAsia="ja-JP"/>
          </w:rPr>
          <w:t>RP-201746</w:t>
        </w:r>
      </w:hyperlink>
      <w:r>
        <w:rPr>
          <w:lang w:eastAsia="ja-JP"/>
        </w:rPr>
        <w:t xml:space="preserve">, </w:t>
      </w:r>
      <w:hyperlink r:id="rId28" w:history="1">
        <w:r w:rsidRPr="00CC6685">
          <w:rPr>
            <w:rStyle w:val="Hyperlink"/>
            <w:lang w:eastAsia="ja-JP"/>
          </w:rPr>
          <w:t>R4-2014714</w:t>
        </w:r>
      </w:hyperlink>
      <w:r>
        <w:rPr>
          <w:rStyle w:val="Hyperlink"/>
          <w:lang w:eastAsia="ja-JP"/>
        </w:rPr>
        <w:t>)</w:t>
      </w:r>
      <w:r>
        <w:rPr>
          <w:lang w:eastAsia="ja-JP"/>
        </w:rPr>
        <w:t xml:space="preserve"> for the cases with only 2 CCs .</w:t>
      </w:r>
    </w:p>
    <w:p w14:paraId="5A4B7622" w14:textId="77777777" w:rsidR="00926423" w:rsidRDefault="00926423" w:rsidP="00926423">
      <w:pPr>
        <w:rPr>
          <w:lang w:eastAsia="ja-JP"/>
        </w:rPr>
      </w:pPr>
      <w:r w:rsidRPr="005C29BC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4</w:t>
      </w:r>
      <w:r>
        <w:rPr>
          <w:lang w:eastAsia="ja-JP"/>
        </w:rPr>
        <w:t>: Provided that the number of CCs defined in RAN4 is up to 10 CCs for non-contiguous CA and 12 CCs for contiguous CA, the amount of signalling overhead for Rel-17 and beyond is significantly larger than that for Rel-16 and below.</w:t>
      </w:r>
    </w:p>
    <w:p w14:paraId="6843A5A8" w14:textId="77777777" w:rsidR="00604E79" w:rsidRDefault="00604E79" w:rsidP="00604E79">
      <w:pPr>
        <w:rPr>
          <w:bCs/>
        </w:rPr>
      </w:pPr>
      <w:r>
        <w:rPr>
          <w:bCs/>
        </w:rPr>
        <w:t>And proposed the following:</w:t>
      </w:r>
    </w:p>
    <w:p w14:paraId="35F222F4" w14:textId="6B9712A1" w:rsidR="00080512" w:rsidRPr="00A209D6" w:rsidRDefault="00926423" w:rsidP="00A209D6">
      <w:r w:rsidRPr="00B760E0">
        <w:rPr>
          <w:b/>
          <w:bCs/>
        </w:rPr>
        <w:t>Proposal</w:t>
      </w:r>
      <w:r w:rsidR="00455B2C">
        <w:rPr>
          <w:b/>
          <w:bCs/>
        </w:rPr>
        <w:t xml:space="preserve"> 1</w:t>
      </w:r>
      <w:r w:rsidRPr="00B760E0">
        <w:rPr>
          <w:b/>
          <w:bCs/>
        </w:rPr>
        <w:t>:</w:t>
      </w:r>
      <w:r>
        <w:t xml:space="preserve"> RAN2 to further discuss a way </w:t>
      </w:r>
      <w:r w:rsidR="006C4B93">
        <w:t xml:space="preserve">for </w:t>
      </w:r>
      <w:proofErr w:type="spellStart"/>
      <w:r w:rsidR="006C4B93">
        <w:t>gNB</w:t>
      </w:r>
      <w:proofErr w:type="spellEnd"/>
      <w:r w:rsidR="006C4B93">
        <w:t xml:space="preserve"> to obtain meaningful </w:t>
      </w:r>
      <w:r>
        <w:t xml:space="preserve">UL </w:t>
      </w:r>
      <w:r w:rsidR="00815E87">
        <w:t>DC</w:t>
      </w:r>
      <w:r>
        <w:t xml:space="preserve"> location </w:t>
      </w:r>
      <w:r w:rsidR="006C4B93">
        <w:t xml:space="preserve">information </w:t>
      </w:r>
      <w:r>
        <w:t>that can be actually utilized in real operation</w:t>
      </w:r>
      <w:r w:rsidR="006C4B93">
        <w:t xml:space="preserve"> instead of receiving all the UL </w:t>
      </w:r>
      <w:r w:rsidR="00815E87">
        <w:t>DC</w:t>
      </w:r>
      <w:r w:rsidR="006C4B93">
        <w:t xml:space="preserve"> location information</w:t>
      </w:r>
      <w:r>
        <w:t>.</w:t>
      </w:r>
    </w:p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6DC72" w14:textId="77777777" w:rsidR="00EC49AF" w:rsidRDefault="00EC49AF">
      <w:r>
        <w:separator/>
      </w:r>
    </w:p>
  </w:endnote>
  <w:endnote w:type="continuationSeparator" w:id="0">
    <w:p w14:paraId="4270FAFF" w14:textId="77777777" w:rsidR="00EC49AF" w:rsidRDefault="00EC49AF">
      <w:r>
        <w:continuationSeparator/>
      </w:r>
    </w:p>
  </w:endnote>
  <w:endnote w:type="continuationNotice" w:id="1">
    <w:p w14:paraId="2960BEDB" w14:textId="77777777" w:rsidR="00EC49AF" w:rsidRDefault="00EC49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16CB9" w14:textId="77777777" w:rsidR="00EC49AF" w:rsidRDefault="00EC49AF">
      <w:r>
        <w:separator/>
      </w:r>
    </w:p>
  </w:footnote>
  <w:footnote w:type="continuationSeparator" w:id="0">
    <w:p w14:paraId="3F7230A6" w14:textId="77777777" w:rsidR="00EC49AF" w:rsidRDefault="00EC49AF">
      <w:r>
        <w:continuationSeparator/>
      </w:r>
    </w:p>
  </w:footnote>
  <w:footnote w:type="continuationNotice" w:id="1">
    <w:p w14:paraId="7E0AAFAA" w14:textId="77777777" w:rsidR="00EC49AF" w:rsidRDefault="00EC49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9D82938"/>
    <w:multiLevelType w:val="hybridMultilevel"/>
    <w:tmpl w:val="C1A69366"/>
    <w:lvl w:ilvl="0" w:tplc="B48E32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51EB1"/>
    <w:multiLevelType w:val="hybridMultilevel"/>
    <w:tmpl w:val="30AEFC1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E34F84"/>
    <w:multiLevelType w:val="hybridMultilevel"/>
    <w:tmpl w:val="13946170"/>
    <w:lvl w:ilvl="0" w:tplc="E488CF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17ADD"/>
    <w:rsid w:val="00017C0D"/>
    <w:rsid w:val="00023C40"/>
    <w:rsid w:val="00033397"/>
    <w:rsid w:val="00040095"/>
    <w:rsid w:val="00053DE2"/>
    <w:rsid w:val="00065268"/>
    <w:rsid w:val="00072FDF"/>
    <w:rsid w:val="00073C9C"/>
    <w:rsid w:val="00080512"/>
    <w:rsid w:val="00090468"/>
    <w:rsid w:val="00094568"/>
    <w:rsid w:val="000B7BCF"/>
    <w:rsid w:val="000C522B"/>
    <w:rsid w:val="000D58AB"/>
    <w:rsid w:val="00112F1A"/>
    <w:rsid w:val="00124B72"/>
    <w:rsid w:val="00134253"/>
    <w:rsid w:val="00145075"/>
    <w:rsid w:val="00151983"/>
    <w:rsid w:val="00167C91"/>
    <w:rsid w:val="0017055D"/>
    <w:rsid w:val="001741A0"/>
    <w:rsid w:val="00175FA0"/>
    <w:rsid w:val="00194CD0"/>
    <w:rsid w:val="001A50D6"/>
    <w:rsid w:val="001B268F"/>
    <w:rsid w:val="001B49C9"/>
    <w:rsid w:val="001C1515"/>
    <w:rsid w:val="001C23F4"/>
    <w:rsid w:val="001C4F79"/>
    <w:rsid w:val="001F168B"/>
    <w:rsid w:val="001F7831"/>
    <w:rsid w:val="00204045"/>
    <w:rsid w:val="0020712B"/>
    <w:rsid w:val="002151E6"/>
    <w:rsid w:val="00224518"/>
    <w:rsid w:val="0022606D"/>
    <w:rsid w:val="00231728"/>
    <w:rsid w:val="002331BC"/>
    <w:rsid w:val="00244A05"/>
    <w:rsid w:val="00250404"/>
    <w:rsid w:val="002610D8"/>
    <w:rsid w:val="00261F13"/>
    <w:rsid w:val="002747EC"/>
    <w:rsid w:val="002855BF"/>
    <w:rsid w:val="002908E3"/>
    <w:rsid w:val="002F0D22"/>
    <w:rsid w:val="00311B17"/>
    <w:rsid w:val="00314DE6"/>
    <w:rsid w:val="003172DC"/>
    <w:rsid w:val="00325AE3"/>
    <w:rsid w:val="00326069"/>
    <w:rsid w:val="003452A9"/>
    <w:rsid w:val="0035462D"/>
    <w:rsid w:val="00362D6C"/>
    <w:rsid w:val="0036459E"/>
    <w:rsid w:val="00364B41"/>
    <w:rsid w:val="00383096"/>
    <w:rsid w:val="0039346C"/>
    <w:rsid w:val="003A41EF"/>
    <w:rsid w:val="003B40AD"/>
    <w:rsid w:val="003C4E37"/>
    <w:rsid w:val="003D1466"/>
    <w:rsid w:val="003E16BE"/>
    <w:rsid w:val="003E6CF4"/>
    <w:rsid w:val="003F4E28"/>
    <w:rsid w:val="004006E8"/>
    <w:rsid w:val="00401855"/>
    <w:rsid w:val="00454400"/>
    <w:rsid w:val="00455564"/>
    <w:rsid w:val="00455B2C"/>
    <w:rsid w:val="00457793"/>
    <w:rsid w:val="00465587"/>
    <w:rsid w:val="00470900"/>
    <w:rsid w:val="00476DE2"/>
    <w:rsid w:val="00477455"/>
    <w:rsid w:val="00487A4B"/>
    <w:rsid w:val="004A1F7B"/>
    <w:rsid w:val="004A3F57"/>
    <w:rsid w:val="004C44D2"/>
    <w:rsid w:val="004D2E7F"/>
    <w:rsid w:val="004D3578"/>
    <w:rsid w:val="004D380D"/>
    <w:rsid w:val="004E03B3"/>
    <w:rsid w:val="004E213A"/>
    <w:rsid w:val="004E26A8"/>
    <w:rsid w:val="004F4540"/>
    <w:rsid w:val="004F73A7"/>
    <w:rsid w:val="005022B2"/>
    <w:rsid w:val="00503171"/>
    <w:rsid w:val="00506C28"/>
    <w:rsid w:val="00534DA0"/>
    <w:rsid w:val="00543E6C"/>
    <w:rsid w:val="0054602F"/>
    <w:rsid w:val="005478B7"/>
    <w:rsid w:val="0055719F"/>
    <w:rsid w:val="00565087"/>
    <w:rsid w:val="0056573F"/>
    <w:rsid w:val="00571279"/>
    <w:rsid w:val="00577182"/>
    <w:rsid w:val="005A49C6"/>
    <w:rsid w:val="005C29BC"/>
    <w:rsid w:val="005D1285"/>
    <w:rsid w:val="00604E79"/>
    <w:rsid w:val="006101EC"/>
    <w:rsid w:val="00611566"/>
    <w:rsid w:val="00646567"/>
    <w:rsid w:val="00646D99"/>
    <w:rsid w:val="00655496"/>
    <w:rsid w:val="00656910"/>
    <w:rsid w:val="006574C0"/>
    <w:rsid w:val="0068201D"/>
    <w:rsid w:val="00696821"/>
    <w:rsid w:val="006B0AEB"/>
    <w:rsid w:val="006C4B93"/>
    <w:rsid w:val="006C66D8"/>
    <w:rsid w:val="006D1E24"/>
    <w:rsid w:val="006D35DE"/>
    <w:rsid w:val="006E1057"/>
    <w:rsid w:val="006E1417"/>
    <w:rsid w:val="006F6A2C"/>
    <w:rsid w:val="007048C3"/>
    <w:rsid w:val="007069DC"/>
    <w:rsid w:val="00707F2B"/>
    <w:rsid w:val="00710201"/>
    <w:rsid w:val="0072073A"/>
    <w:rsid w:val="007236E7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8A4"/>
    <w:rsid w:val="0080529E"/>
    <w:rsid w:val="00813245"/>
    <w:rsid w:val="00815E87"/>
    <w:rsid w:val="00840DE0"/>
    <w:rsid w:val="008607A8"/>
    <w:rsid w:val="00861B53"/>
    <w:rsid w:val="0086354A"/>
    <w:rsid w:val="008768CA"/>
    <w:rsid w:val="00877EF9"/>
    <w:rsid w:val="00880559"/>
    <w:rsid w:val="008A0736"/>
    <w:rsid w:val="008B5306"/>
    <w:rsid w:val="008C2E2A"/>
    <w:rsid w:val="008C3057"/>
    <w:rsid w:val="008C59C9"/>
    <w:rsid w:val="008D2E4D"/>
    <w:rsid w:val="008F396F"/>
    <w:rsid w:val="008F3DCD"/>
    <w:rsid w:val="0090271F"/>
    <w:rsid w:val="00902DB9"/>
    <w:rsid w:val="0090466A"/>
    <w:rsid w:val="009171D3"/>
    <w:rsid w:val="00923655"/>
    <w:rsid w:val="00926423"/>
    <w:rsid w:val="00936071"/>
    <w:rsid w:val="009376CD"/>
    <w:rsid w:val="00940212"/>
    <w:rsid w:val="00942EC2"/>
    <w:rsid w:val="00951F08"/>
    <w:rsid w:val="00961B32"/>
    <w:rsid w:val="00962509"/>
    <w:rsid w:val="00970DB3"/>
    <w:rsid w:val="00974BB0"/>
    <w:rsid w:val="00975BCD"/>
    <w:rsid w:val="009928A9"/>
    <w:rsid w:val="009A0AF3"/>
    <w:rsid w:val="009B07CD"/>
    <w:rsid w:val="009B2A2D"/>
    <w:rsid w:val="009C19E9"/>
    <w:rsid w:val="009C7496"/>
    <w:rsid w:val="009D409B"/>
    <w:rsid w:val="009D74A6"/>
    <w:rsid w:val="009E0E87"/>
    <w:rsid w:val="00A0437B"/>
    <w:rsid w:val="00A10B0F"/>
    <w:rsid w:val="00A10F02"/>
    <w:rsid w:val="00A204CA"/>
    <w:rsid w:val="00A20649"/>
    <w:rsid w:val="00A209D6"/>
    <w:rsid w:val="00A22738"/>
    <w:rsid w:val="00A430EC"/>
    <w:rsid w:val="00A53724"/>
    <w:rsid w:val="00A54B2B"/>
    <w:rsid w:val="00A60AAD"/>
    <w:rsid w:val="00A62F21"/>
    <w:rsid w:val="00A6700D"/>
    <w:rsid w:val="00A74C0A"/>
    <w:rsid w:val="00A82346"/>
    <w:rsid w:val="00A9671C"/>
    <w:rsid w:val="00AA1553"/>
    <w:rsid w:val="00AA30B3"/>
    <w:rsid w:val="00AD21E2"/>
    <w:rsid w:val="00B05380"/>
    <w:rsid w:val="00B05962"/>
    <w:rsid w:val="00B15449"/>
    <w:rsid w:val="00B16C2F"/>
    <w:rsid w:val="00B27303"/>
    <w:rsid w:val="00B474A4"/>
    <w:rsid w:val="00B478DB"/>
    <w:rsid w:val="00B47FD1"/>
    <w:rsid w:val="00B516BB"/>
    <w:rsid w:val="00B606E6"/>
    <w:rsid w:val="00B7538C"/>
    <w:rsid w:val="00B760E0"/>
    <w:rsid w:val="00B84DB2"/>
    <w:rsid w:val="00BC3555"/>
    <w:rsid w:val="00BC49E7"/>
    <w:rsid w:val="00BC5708"/>
    <w:rsid w:val="00BD662C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C1FE9"/>
    <w:rsid w:val="00CC6685"/>
    <w:rsid w:val="00CD0BA8"/>
    <w:rsid w:val="00CD4C7B"/>
    <w:rsid w:val="00CD58FE"/>
    <w:rsid w:val="00CE7F6D"/>
    <w:rsid w:val="00D055EB"/>
    <w:rsid w:val="00D140D6"/>
    <w:rsid w:val="00D143DA"/>
    <w:rsid w:val="00D33BE3"/>
    <w:rsid w:val="00D3792D"/>
    <w:rsid w:val="00D55E47"/>
    <w:rsid w:val="00D6198B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6B5D"/>
    <w:rsid w:val="00DB6BF7"/>
    <w:rsid w:val="00DC309B"/>
    <w:rsid w:val="00DC4DA2"/>
    <w:rsid w:val="00DC5261"/>
    <w:rsid w:val="00DD1A55"/>
    <w:rsid w:val="00DE25D2"/>
    <w:rsid w:val="00DF5C6F"/>
    <w:rsid w:val="00E268A9"/>
    <w:rsid w:val="00E46C08"/>
    <w:rsid w:val="00E471CF"/>
    <w:rsid w:val="00E62563"/>
    <w:rsid w:val="00E62835"/>
    <w:rsid w:val="00E65A42"/>
    <w:rsid w:val="00E77645"/>
    <w:rsid w:val="00E83697"/>
    <w:rsid w:val="00E859B6"/>
    <w:rsid w:val="00EA0C84"/>
    <w:rsid w:val="00EA66C9"/>
    <w:rsid w:val="00EB2609"/>
    <w:rsid w:val="00EB777B"/>
    <w:rsid w:val="00EC49AF"/>
    <w:rsid w:val="00EC4A25"/>
    <w:rsid w:val="00EF612C"/>
    <w:rsid w:val="00F01D5C"/>
    <w:rsid w:val="00F025A2"/>
    <w:rsid w:val="00F036E9"/>
    <w:rsid w:val="00F07388"/>
    <w:rsid w:val="00F2026E"/>
    <w:rsid w:val="00F2210A"/>
    <w:rsid w:val="00F23E2E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A74AD"/>
    <w:rsid w:val="00FB36FA"/>
    <w:rsid w:val="00FC1192"/>
    <w:rsid w:val="00FD5C49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43EFE087-3FDF-4F5B-AA15-22631CFDC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B2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04E79"/>
    <w:pPr>
      <w:ind w:left="720"/>
      <w:contextualSpacing/>
    </w:pPr>
    <w:rPr>
      <w:rFonts w:eastAsia="SimSun"/>
    </w:rPr>
  </w:style>
  <w:style w:type="paragraph" w:customStyle="1" w:styleId="Doc-text2">
    <w:name w:val="Doc-text2"/>
    <w:basedOn w:val="Normal"/>
    <w:link w:val="Doc-text2Char"/>
    <w:qFormat/>
    <w:rsid w:val="00604E7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04E79"/>
    <w:rPr>
      <w:rFonts w:ascii="Arial" w:eastAsia="MS Mincho" w:hAnsi="Arial"/>
      <w:szCs w:val="24"/>
    </w:rPr>
  </w:style>
  <w:style w:type="character" w:styleId="FollowedHyperlink">
    <w:name w:val="FollowedHyperlink"/>
    <w:basedOn w:val="DefaultParagraphFont"/>
    <w:rsid w:val="009B2A2D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4555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5564"/>
  </w:style>
  <w:style w:type="character" w:customStyle="1" w:styleId="CommentTextChar">
    <w:name w:val="Comment Text Char"/>
    <w:basedOn w:val="DefaultParagraphFont"/>
    <w:link w:val="CommentText"/>
    <w:rsid w:val="0045556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55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55564"/>
    <w:rPr>
      <w:b/>
      <w:bCs/>
      <w:lang w:eastAsia="en-US"/>
    </w:rPr>
  </w:style>
  <w:style w:type="character" w:customStyle="1" w:styleId="ui-provider">
    <w:name w:val="ui-provider"/>
    <w:basedOn w:val="DefaultParagraphFont"/>
    <w:rsid w:val="00476DE2"/>
  </w:style>
  <w:style w:type="paragraph" w:styleId="Caption">
    <w:name w:val="caption"/>
    <w:basedOn w:val="Normal"/>
    <w:next w:val="Normal"/>
    <w:unhideWhenUsed/>
    <w:qFormat/>
    <w:rsid w:val="00815E8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4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96/Docs/RP-221784.zip" TargetMode="External"/><Relationship Id="rId18" Type="http://schemas.openxmlformats.org/officeDocument/2006/relationships/image" Target="media/image2.jpeg"/><Relationship Id="rId26" Type="http://schemas.openxmlformats.org/officeDocument/2006/relationships/hyperlink" Target="https://www.3gpp.org/ftp/tsg_ran/TSG_RAN/TSGR_89e/Docs/RP-202018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WG4_Radio/TSGR4_97_e/Docs/R4-2014714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5" Type="http://schemas.openxmlformats.org/officeDocument/2006/relationships/hyperlink" Target="https://www.3gpp.org/DynaReport/38101-2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97_e/Docs/R4-2014714.zip" TargetMode="External"/><Relationship Id="rId20" Type="http://schemas.openxmlformats.org/officeDocument/2006/relationships/hyperlink" Target="https://www.3gpp.org/ftp/tsg_ran/TSG_RAN/TSGR_89e/Docs/RP-201746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ran/WG4_Radio/TSGR4_97_e/Docs/R4-2014714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89e/Docs/RP-201746.zip" TargetMode="External"/><Relationship Id="rId23" Type="http://schemas.openxmlformats.org/officeDocument/2006/relationships/hyperlink" Target="https://www.3gpp.org/ftp/tsg_ran/TSG_RAN/TSGR_89e/Docs/RP-201746.zip" TargetMode="External"/><Relationship Id="rId28" Type="http://schemas.openxmlformats.org/officeDocument/2006/relationships/hyperlink" Target="https://www.3gpp.org/ftp/tsg_ran/WG4_Radio/TSGR4_97_e/Docs/R4-2014714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TSG_RAN/TSGR_89e/Docs/RP-202018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3-e/Docs/R4-2210782.zip" TargetMode="External"/><Relationship Id="rId22" Type="http://schemas.openxmlformats.org/officeDocument/2006/relationships/hyperlink" Target="https://www.3gpp.org/ftp/tsg_ran/TSG_RAN/TSGR_89e/Docs/RP-202018.zip" TargetMode="External"/><Relationship Id="rId27" Type="http://schemas.openxmlformats.org/officeDocument/2006/relationships/hyperlink" Target="https://www.3gpp.org/ftp/tsg_ran/TSG_RAN/TSGR_89e/Docs/RP-201746.zi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5AIRPNAIUNRU-859666464-9359</_dlc_DocId>
    <_dlc_DocIdUrl xmlns="71c5aaf6-e6ce-465b-b873-5148d2a4c105">
      <Url>https://nokia.sharepoint.com/sites/c5g/e2earch/_layouts/15/DocIdRedir.aspx?ID=5AIRPNAIUNRU-859666464-9359</Url>
      <Description>5AIRPNAIUNRU-859666464-9359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3b34c8f0-1ef5-4d1e-bb66-517ce7fe7356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83f22d2f-d16e-4be6-ad4f-29fa0b067c3c"/>
    <ds:schemaRef ds:uri="a3840f4f-04be-43d1-b2ef-6ff1382503c7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43A7BD-DC80-49FE-9C62-3782A940FEF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1151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8179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Tero Henttonen (Nokia)</cp:lastModifiedBy>
  <cp:revision>2</cp:revision>
  <dcterms:created xsi:type="dcterms:W3CDTF">2023-02-17T08:15:00Z</dcterms:created>
  <dcterms:modified xsi:type="dcterms:W3CDTF">2023-02-17T08:15:00Z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9aeffe72-bb31-461b-8972-c27d943fc2ef</vt:lpwstr>
  </property>
</Properties>
</file>