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6A7439BA" w:rsidR="00882C6A" w:rsidRPr="0045759A" w:rsidRDefault="00882C6A" w:rsidP="00882C6A">
      <w:pPr>
        <w:pStyle w:val="CRCoverPage"/>
        <w:tabs>
          <w:tab w:val="right" w:pos="9639"/>
        </w:tabs>
        <w:spacing w:after="0"/>
        <w:rPr>
          <w:sz w:val="24"/>
        </w:rPr>
      </w:pPr>
      <w:r w:rsidRPr="0045759A">
        <w:rPr>
          <w:sz w:val="24"/>
        </w:rPr>
        <w:t>3GPP TSG-RAN WG2 Meeting #1</w:t>
      </w:r>
      <w:r w:rsidR="00F24788">
        <w:rPr>
          <w:sz w:val="24"/>
        </w:rPr>
        <w:t>2</w:t>
      </w:r>
      <w:r w:rsidR="005B040B">
        <w:rPr>
          <w:sz w:val="24"/>
        </w:rPr>
        <w:t>1</w:t>
      </w:r>
      <w:r w:rsidRPr="0045759A">
        <w:rPr>
          <w:i/>
          <w:sz w:val="28"/>
        </w:rPr>
        <w:tab/>
      </w:r>
      <w:r w:rsidR="00247B58" w:rsidRPr="00247B58">
        <w:rPr>
          <w:b/>
          <w:i/>
          <w:sz w:val="28"/>
        </w:rPr>
        <w:t>R2-2300531</w:t>
      </w:r>
    </w:p>
    <w:p w14:paraId="50908925" w14:textId="52E61161" w:rsidR="00B37DF3" w:rsidRDefault="005B040B" w:rsidP="00CF2351">
      <w:pPr>
        <w:keepNext/>
        <w:keepLines/>
        <w:tabs>
          <w:tab w:val="left" w:pos="1985"/>
        </w:tabs>
        <w:rPr>
          <w:rFonts w:ascii="Arial" w:hAnsi="Arial" w:cs="Arial"/>
          <w:sz w:val="24"/>
          <w:szCs w:val="24"/>
        </w:rPr>
      </w:pPr>
      <w:r>
        <w:rPr>
          <w:rFonts w:ascii="Arial" w:hAnsi="Arial" w:cs="Arial"/>
          <w:sz w:val="24"/>
          <w:szCs w:val="24"/>
        </w:rPr>
        <w:t>Athens</w:t>
      </w:r>
      <w:r w:rsidR="00F24788" w:rsidRPr="00F24788">
        <w:rPr>
          <w:rFonts w:ascii="Arial" w:hAnsi="Arial" w:cs="Arial"/>
          <w:sz w:val="24"/>
          <w:szCs w:val="24"/>
        </w:rPr>
        <w:t xml:space="preserve">, </w:t>
      </w:r>
      <w:r>
        <w:rPr>
          <w:rFonts w:ascii="Arial" w:hAnsi="Arial" w:cs="Arial"/>
          <w:sz w:val="24"/>
          <w:szCs w:val="24"/>
        </w:rPr>
        <w:t>G</w:t>
      </w:r>
      <w:r w:rsidR="00F24788" w:rsidRPr="00F24788">
        <w:rPr>
          <w:rFonts w:ascii="Arial" w:hAnsi="Arial" w:cs="Arial"/>
          <w:sz w:val="24"/>
          <w:szCs w:val="24"/>
        </w:rPr>
        <w:t xml:space="preserve">R, </w:t>
      </w:r>
      <w:r>
        <w:rPr>
          <w:rFonts w:ascii="Arial" w:hAnsi="Arial" w:cs="Arial"/>
          <w:sz w:val="24"/>
          <w:szCs w:val="24"/>
        </w:rPr>
        <w:t>February</w:t>
      </w:r>
      <w:r w:rsidR="00F24788" w:rsidRPr="00F24788">
        <w:rPr>
          <w:rFonts w:ascii="Arial" w:hAnsi="Arial" w:cs="Arial"/>
          <w:sz w:val="24"/>
          <w:szCs w:val="24"/>
        </w:rPr>
        <w:t xml:space="preserve"> </w:t>
      </w:r>
      <w:r>
        <w:rPr>
          <w:rFonts w:ascii="Arial" w:hAnsi="Arial" w:cs="Arial"/>
          <w:sz w:val="24"/>
          <w:szCs w:val="24"/>
        </w:rPr>
        <w:t>27</w:t>
      </w:r>
      <w:r w:rsidR="00F24788" w:rsidRPr="00F24788">
        <w:rPr>
          <w:rFonts w:ascii="Arial" w:hAnsi="Arial" w:cs="Arial"/>
          <w:sz w:val="24"/>
          <w:szCs w:val="24"/>
        </w:rPr>
        <w:t xml:space="preserve"> – </w:t>
      </w:r>
      <w:r w:rsidR="00360442">
        <w:rPr>
          <w:rFonts w:ascii="Arial" w:hAnsi="Arial" w:cs="Arial"/>
          <w:sz w:val="24"/>
          <w:szCs w:val="24"/>
        </w:rPr>
        <w:t>March 3</w:t>
      </w:r>
      <w:r w:rsidR="00F24788" w:rsidRPr="00F24788">
        <w:rPr>
          <w:rFonts w:ascii="Arial" w:hAnsi="Arial" w:cs="Arial"/>
          <w:sz w:val="24"/>
          <w:szCs w:val="24"/>
        </w:rPr>
        <w:t>, 202</w:t>
      </w:r>
      <w:r w:rsidR="00360442">
        <w:rPr>
          <w:rFonts w:ascii="Arial" w:hAnsi="Arial" w:cs="Arial"/>
          <w:sz w:val="24"/>
          <w:szCs w:val="24"/>
        </w:rPr>
        <w:t>3</w:t>
      </w:r>
      <w:r w:rsidR="003734BD">
        <w:rPr>
          <w:rFonts w:ascii="Arial" w:hAnsi="Arial" w:cs="Arial"/>
          <w:sz w:val="24"/>
          <w:szCs w:val="24"/>
        </w:rPr>
        <w:tab/>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35DABB0D"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w:t>
      </w:r>
      <w:r w:rsidR="008D27AB">
        <w:rPr>
          <w:rFonts w:ascii="Arial" w:eastAsia="MS Mincho" w:hAnsi="Arial" w:cs="Arial"/>
          <w:sz w:val="24"/>
        </w:rPr>
        <w:t>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39BBCF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B1FD0" w:rsidRPr="00FB1FD0">
        <w:rPr>
          <w:rFonts w:ascii="Arial" w:eastAsia="MS Mincho" w:hAnsi="Arial" w:cs="Arial"/>
          <w:sz w:val="24"/>
        </w:rPr>
        <w:t>Enhancements for LPHAP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7751F3C" w14:textId="5F9C414B" w:rsidR="00B45FB7" w:rsidRDefault="0017338C" w:rsidP="00916B82">
      <w:pPr>
        <w:rPr>
          <w:lang w:eastAsia="ja-JP"/>
        </w:rPr>
      </w:pPr>
      <w:r>
        <w:rPr>
          <w:lang w:eastAsia="ja-JP"/>
        </w:rPr>
        <w:t xml:space="preserve">At RAN#98-e, the </w:t>
      </w:r>
      <w:r w:rsidR="0086472C">
        <w:rPr>
          <w:lang w:eastAsia="ja-JP"/>
        </w:rPr>
        <w:t>Work Item on "</w:t>
      </w:r>
      <w:r w:rsidR="0086472C" w:rsidRPr="0086472C">
        <w:rPr>
          <w:lang w:eastAsia="ja-JP"/>
        </w:rPr>
        <w:t>Expanded and Improved NR Positioning</w:t>
      </w:r>
      <w:r w:rsidR="0086472C">
        <w:rPr>
          <w:lang w:eastAsia="ja-JP"/>
        </w:rPr>
        <w:t xml:space="preserve">" was agreed which includes the following objective for </w:t>
      </w:r>
      <w:r w:rsidR="008D2859">
        <w:rPr>
          <w:lang w:eastAsia="ja-JP"/>
        </w:rPr>
        <w:t>"</w:t>
      </w:r>
      <w:r w:rsidR="0086472C">
        <w:rPr>
          <w:lang w:eastAsia="ja-JP"/>
        </w:rPr>
        <w:t xml:space="preserve">Low-Power, High-Accuracy </w:t>
      </w:r>
      <w:r w:rsidR="008D2859">
        <w:rPr>
          <w:lang w:eastAsia="ja-JP"/>
        </w:rPr>
        <w:t xml:space="preserve">Positioning (LPHAP)" </w:t>
      </w:r>
      <w:r w:rsidR="00F973C9">
        <w:rPr>
          <w:lang w:eastAsia="ja-JP"/>
        </w:rPr>
        <w:t>[1]</w:t>
      </w:r>
      <w:r w:rsidR="008D2859">
        <w:rPr>
          <w:lang w:eastAsia="ja-JP"/>
        </w:rPr>
        <w:t>:</w:t>
      </w:r>
    </w:p>
    <w:tbl>
      <w:tblPr>
        <w:tblStyle w:val="TableGrid"/>
        <w:tblW w:w="0" w:type="auto"/>
        <w:tblLook w:val="04A0" w:firstRow="1" w:lastRow="0" w:firstColumn="1" w:lastColumn="0" w:noHBand="0" w:noVBand="1"/>
      </w:tblPr>
      <w:tblGrid>
        <w:gridCol w:w="9631"/>
      </w:tblGrid>
      <w:tr w:rsidR="00916B82" w14:paraId="4B9A135F" w14:textId="77777777" w:rsidTr="00916B82">
        <w:tc>
          <w:tcPr>
            <w:tcW w:w="9631" w:type="dxa"/>
          </w:tcPr>
          <w:p w14:paraId="7CDDA69E" w14:textId="77777777" w:rsidR="00635FEF" w:rsidRPr="00077148" w:rsidRDefault="00635FEF" w:rsidP="00635FEF">
            <w:pPr>
              <w:numPr>
                <w:ilvl w:val="0"/>
                <w:numId w:val="13"/>
              </w:numPr>
              <w:spacing w:after="0"/>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5E4DFA53" w14:textId="77777777" w:rsidR="00635FEF" w:rsidRDefault="00635FEF" w:rsidP="00635FEF">
            <w:pPr>
              <w:numPr>
                <w:ilvl w:val="1"/>
                <w:numId w:val="13"/>
              </w:numPr>
              <w:spacing w:after="0"/>
              <w:rPr>
                <w:rFonts w:eastAsia="MS Mincho"/>
                <w:lang w:val="en-US" w:eastAsia="ko-KR"/>
              </w:rPr>
            </w:pPr>
            <w:r w:rsidRPr="00077148">
              <w:rPr>
                <w:lang w:val="en-US" w:eastAsia="ko-KR"/>
              </w:rPr>
              <w:t xml:space="preserve">Extending </w:t>
            </w:r>
            <w:r>
              <w:rPr>
                <w:lang w:val="en-US" w:eastAsia="ko-KR"/>
              </w:rPr>
              <w:t>e</w:t>
            </w:r>
            <w:r w:rsidRPr="00077148">
              <w:rPr>
                <w:lang w:val="en-US" w:eastAsia="ko-KR"/>
              </w:rPr>
              <w:t xml:space="preserve">DRX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708936F7" w14:textId="77777777" w:rsidR="00635FEF" w:rsidRDefault="00635FEF" w:rsidP="00635FEF">
            <w:pPr>
              <w:numPr>
                <w:ilvl w:val="2"/>
                <w:numId w:val="13"/>
              </w:numPr>
              <w:spacing w:after="0"/>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5B0E8263" w14:textId="77777777" w:rsidR="00635FEF" w:rsidRPr="00791A88" w:rsidRDefault="00635FEF" w:rsidP="00635FEF">
            <w:pPr>
              <w:numPr>
                <w:ilvl w:val="3"/>
                <w:numId w:val="13"/>
              </w:numPr>
              <w:spacing w:after="0"/>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56ACF617" w14:textId="77777777" w:rsidR="00635FEF" w:rsidRPr="00E11145" w:rsidRDefault="00635FEF" w:rsidP="00635FEF">
            <w:pPr>
              <w:numPr>
                <w:ilvl w:val="2"/>
                <w:numId w:val="13"/>
              </w:numPr>
              <w:spacing w:after="0" w:line="276" w:lineRule="auto"/>
              <w:rPr>
                <w:rFonts w:eastAsia="MS Mincho"/>
                <w:lang w:val="en-US" w:eastAsia="ko-KR"/>
              </w:rPr>
            </w:pPr>
            <w:r w:rsidRPr="00E11145">
              <w:rPr>
                <w:rFonts w:eastAsia="MS Mincho"/>
                <w:lang w:val="en-US" w:eastAsia="ko-KR"/>
              </w:rPr>
              <w:t>NOTE: Inputs from RAN1 as necessary may be facilitated via LSs</w:t>
            </w:r>
          </w:p>
          <w:p w14:paraId="4469C04C" w14:textId="77777777" w:rsidR="00635FEF" w:rsidRPr="00EB1A9D" w:rsidRDefault="00635FEF" w:rsidP="00635FEF">
            <w:pPr>
              <w:numPr>
                <w:ilvl w:val="1"/>
                <w:numId w:val="13"/>
              </w:numPr>
              <w:spacing w:after="0"/>
              <w:rPr>
                <w:rFonts w:eastAsia="MS Mincho"/>
                <w:lang w:val="en-US" w:eastAsia="ko-KR"/>
              </w:rPr>
            </w:pPr>
            <w:r w:rsidRPr="00EB1A9D">
              <w:rPr>
                <w:lang w:val="en-US" w:eastAsia="ko-KR"/>
              </w:rPr>
              <w:t>For UL and DL+UL positioning for UEs in RRC_INACTIVE state, specify SRS configuration enhancements based on SRS positioning validity area to avoid frequent RRC connection for SRS (re)configuration [RAN2, RAN1, RAN3].</w:t>
            </w:r>
          </w:p>
          <w:p w14:paraId="28030BB0" w14:textId="77777777" w:rsidR="00635FEF" w:rsidRPr="00EB1A9D" w:rsidRDefault="00635FEF" w:rsidP="00635FEF">
            <w:pPr>
              <w:numPr>
                <w:ilvl w:val="2"/>
                <w:numId w:val="13"/>
              </w:numPr>
              <w:spacing w:after="0"/>
              <w:rPr>
                <w:rFonts w:eastAsia="MS Mincho"/>
                <w:lang w:val="en-US" w:eastAsia="ko-KR"/>
              </w:rPr>
            </w:pPr>
            <w:r w:rsidRPr="00EB1A9D">
              <w:rPr>
                <w:rFonts w:eastAsia="MS Mincho"/>
                <w:lang w:val="en-US" w:eastAsia="ko-KR"/>
              </w:rPr>
              <w:t>SRS for positioning configurations in multiple cells</w:t>
            </w:r>
            <w:r w:rsidRPr="00EB1A9D">
              <w:rPr>
                <w:rFonts w:eastAsia="DengXian"/>
                <w:lang w:val="en-US" w:eastAsia="zh-CN"/>
              </w:rPr>
              <w:t xml:space="preserve"> [RAN2, RAN1]</w:t>
            </w:r>
            <w:r w:rsidRPr="00EB1A9D">
              <w:rPr>
                <w:rFonts w:eastAsia="MS Mincho"/>
                <w:lang w:val="en-US" w:eastAsia="ko-KR"/>
              </w:rPr>
              <w:t xml:space="preserve">. </w:t>
            </w:r>
          </w:p>
          <w:p w14:paraId="17E41DE1" w14:textId="77777777" w:rsidR="00635FEF" w:rsidRPr="00EB1A9D" w:rsidRDefault="00635FEF" w:rsidP="00635FEF">
            <w:pPr>
              <w:numPr>
                <w:ilvl w:val="3"/>
                <w:numId w:val="13"/>
              </w:numPr>
              <w:spacing w:after="0"/>
              <w:rPr>
                <w:rFonts w:eastAsia="MS Mincho"/>
                <w:lang w:val="en-US" w:eastAsia="ko-KR"/>
              </w:rPr>
            </w:pPr>
            <w:r w:rsidRPr="00EB1A9D">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55B0A65" w14:textId="77777777" w:rsidR="00635FEF" w:rsidRPr="00EB1A9D" w:rsidRDefault="00635FEF" w:rsidP="00635FEF">
            <w:pPr>
              <w:numPr>
                <w:ilvl w:val="2"/>
                <w:numId w:val="13"/>
              </w:numPr>
              <w:spacing w:after="0"/>
              <w:rPr>
                <w:rFonts w:eastAsia="MS Mincho"/>
                <w:lang w:val="en-US" w:eastAsia="ko-KR"/>
              </w:rPr>
            </w:pPr>
            <w:r w:rsidRPr="00EB1A9D">
              <w:rPr>
                <w:rFonts w:eastAsia="MS Mincho"/>
                <w:lang w:val="en-US" w:eastAsia="ko-KR"/>
              </w:rPr>
              <w:t>Pre-configuration of one or multiple SRS for positioning configurations</w:t>
            </w:r>
            <w:r w:rsidRPr="00EB1A9D">
              <w:rPr>
                <w:rFonts w:eastAsia="DengXian"/>
                <w:lang w:val="en-US" w:eastAsia="zh-CN"/>
              </w:rPr>
              <w:t xml:space="preserve"> [RAN2, RAN3]</w:t>
            </w:r>
            <w:r w:rsidRPr="00EB1A9D">
              <w:rPr>
                <w:rFonts w:eastAsia="MS Mincho"/>
                <w:lang w:val="en-US" w:eastAsia="ko-KR"/>
              </w:rPr>
              <w:t>.</w:t>
            </w:r>
          </w:p>
          <w:p w14:paraId="30AA8D60" w14:textId="77777777" w:rsidR="00635FEF" w:rsidRPr="00EB1A9D" w:rsidRDefault="00635FEF" w:rsidP="00635FEF">
            <w:pPr>
              <w:numPr>
                <w:ilvl w:val="2"/>
                <w:numId w:val="13"/>
              </w:numPr>
              <w:spacing w:after="0"/>
              <w:rPr>
                <w:rFonts w:eastAsia="MS Mincho"/>
                <w:lang w:val="en-US" w:eastAsia="ko-KR"/>
              </w:rPr>
            </w:pPr>
            <w:bookmarkStart w:id="2" w:name="_Hlk122087734"/>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 xml:space="preserve">request procedure(s) </w:t>
            </w:r>
            <w:bookmarkEnd w:id="2"/>
            <w:r w:rsidRPr="00EB1A9D">
              <w:rPr>
                <w:rFonts w:eastAsia="MS Mincho"/>
                <w:lang w:val="en-US" w:eastAsia="ko-KR"/>
              </w:rPr>
              <w:t>[RAN2, RAN1].</w:t>
            </w:r>
          </w:p>
          <w:p w14:paraId="19FE56B2" w14:textId="77777777" w:rsidR="00635FEF" w:rsidRPr="00A75785" w:rsidRDefault="00635FEF" w:rsidP="00635FEF">
            <w:pPr>
              <w:numPr>
                <w:ilvl w:val="1"/>
                <w:numId w:val="13"/>
              </w:numPr>
              <w:spacing w:after="0"/>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4D50B4B1" w14:textId="77777777" w:rsidR="00635FEF" w:rsidRPr="00A75785" w:rsidRDefault="00635FEF" w:rsidP="00635FEF">
            <w:pPr>
              <w:numPr>
                <w:ilvl w:val="1"/>
                <w:numId w:val="13"/>
              </w:numPr>
              <w:spacing w:after="0"/>
              <w:rPr>
                <w:rFonts w:eastAsia="MS Mincho"/>
                <w:lang w:val="en-US" w:eastAsia="ko-KR"/>
              </w:rPr>
            </w:pPr>
            <w:r w:rsidRPr="00A75785">
              <w:rPr>
                <w:rFonts w:eastAsia="MS Mincho"/>
                <w:lang w:val="en-US" w:eastAsia="ko-KR"/>
              </w:rPr>
              <w:t xml:space="preserve">Specify solutions for alignment between </w:t>
            </w:r>
            <w:r>
              <w:rPr>
                <w:rFonts w:eastAsia="MS Mincho"/>
                <w:lang w:val="en-US" w:eastAsia="ko-KR"/>
              </w:rPr>
              <w:t>e</w:t>
            </w:r>
            <w:r w:rsidRPr="00A75785">
              <w:rPr>
                <w:rFonts w:eastAsia="MS Mincho"/>
                <w:lang w:val="en-US" w:eastAsia="ko-KR"/>
              </w:rPr>
              <w:t>DRX and PRS configurations [RAN2].</w:t>
            </w:r>
          </w:p>
          <w:p w14:paraId="20F3FF69" w14:textId="4AC58445" w:rsidR="00916B82" w:rsidRPr="00635FEF" w:rsidRDefault="00635FEF" w:rsidP="00916B82">
            <w:pPr>
              <w:numPr>
                <w:ilvl w:val="1"/>
                <w:numId w:val="13"/>
              </w:numPr>
              <w:spacing w:after="0"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tbl>
    <w:p w14:paraId="3001A46B" w14:textId="49C8C8B9" w:rsidR="00916B82" w:rsidRDefault="00916B82" w:rsidP="00916B82">
      <w:pPr>
        <w:rPr>
          <w:lang w:eastAsia="ja-JP"/>
        </w:rPr>
      </w:pPr>
    </w:p>
    <w:p w14:paraId="36C94071" w14:textId="1E8C06D2" w:rsidR="00346B33" w:rsidRDefault="00E71E26" w:rsidP="00916B82">
      <w:pPr>
        <w:rPr>
          <w:lang w:eastAsia="ja-JP"/>
        </w:rPr>
      </w:pPr>
      <w:r>
        <w:rPr>
          <w:lang w:eastAsia="ja-JP"/>
        </w:rPr>
        <w:t>During the Study Item Phase it was agreed at RAN2#</w:t>
      </w:r>
      <w:r w:rsidR="00323FFE">
        <w:rPr>
          <w:lang w:eastAsia="ja-JP"/>
        </w:rPr>
        <w:t>119e</w:t>
      </w:r>
      <w:r w:rsidR="00642168">
        <w:rPr>
          <w:lang w:eastAsia="ja-JP"/>
        </w:rPr>
        <w:t xml:space="preserve"> </w:t>
      </w:r>
      <w:r w:rsidR="00F973C9">
        <w:rPr>
          <w:lang w:eastAsia="ja-JP"/>
        </w:rPr>
        <w:t>[2]</w:t>
      </w:r>
      <w:r w:rsidR="00323FFE">
        <w:rPr>
          <w:lang w:eastAsia="ja-JP"/>
        </w:rPr>
        <w:t>:</w:t>
      </w:r>
    </w:p>
    <w:p w14:paraId="02F01F73" w14:textId="1066D251" w:rsidR="00323FFE" w:rsidRDefault="004C3AFB" w:rsidP="004C3AFB">
      <w:pPr>
        <w:pStyle w:val="B1"/>
        <w:rPr>
          <w:lang w:eastAsia="ja-JP"/>
        </w:rPr>
      </w:pPr>
      <w:r>
        <w:rPr>
          <w:lang w:eastAsia="ja-JP"/>
        </w:rPr>
        <w:tab/>
        <w:t>"</w:t>
      </w:r>
      <w:r w:rsidRPr="004C3AFB">
        <w:rPr>
          <w:lang w:eastAsia="ja-JP"/>
        </w:rPr>
        <w:t xml:space="preserve">RAN2 to consider at least the </w:t>
      </w:r>
      <w:r w:rsidR="003F1891">
        <w:rPr>
          <w:lang w:eastAsia="ja-JP"/>
        </w:rPr>
        <w:t>'</w:t>
      </w:r>
      <w:r w:rsidRPr="004C3AFB">
        <w:rPr>
          <w:lang w:eastAsia="ja-JP"/>
        </w:rPr>
        <w:t>Low Power Periodic and Triggered 5GC-MT-LR Procedures</w:t>
      </w:r>
      <w:r w:rsidR="003F1891">
        <w:rPr>
          <w:lang w:eastAsia="ja-JP"/>
        </w:rPr>
        <w:t>'</w:t>
      </w:r>
      <w:r w:rsidRPr="004C3AFB">
        <w:rPr>
          <w:lang w:eastAsia="ja-JP"/>
        </w:rPr>
        <w:t xml:space="preserve"> in TS 23.273.  Other procedures are not excluded from discussion.</w:t>
      </w:r>
      <w:r>
        <w:rPr>
          <w:lang w:eastAsia="ja-JP"/>
        </w:rPr>
        <w:t>"</w:t>
      </w:r>
    </w:p>
    <w:p w14:paraId="7E2762F2" w14:textId="6E6B4C05" w:rsidR="004C3AFB" w:rsidRDefault="00F71D7A" w:rsidP="00916B82">
      <w:pPr>
        <w:rPr>
          <w:lang w:eastAsia="ja-JP"/>
        </w:rPr>
      </w:pPr>
      <w:r>
        <w:rPr>
          <w:lang w:eastAsia="ja-JP"/>
        </w:rPr>
        <w:t>A</w:t>
      </w:r>
      <w:r w:rsidR="005A1A41">
        <w:rPr>
          <w:lang w:eastAsia="ja-JP"/>
        </w:rPr>
        <w:t xml:space="preserve"> simplified/RAN-centric procedure </w:t>
      </w:r>
      <w:r>
        <w:rPr>
          <w:lang w:eastAsia="ja-JP"/>
        </w:rPr>
        <w:t>of the '</w:t>
      </w:r>
      <w:r w:rsidRPr="00231327">
        <w:rPr>
          <w:lang w:eastAsia="ja-JP"/>
        </w:rPr>
        <w:t>Low Power Periodic and Triggered 5GC-MT-LR Procedures</w:t>
      </w:r>
      <w:r>
        <w:rPr>
          <w:lang w:eastAsia="ja-JP"/>
        </w:rPr>
        <w:t xml:space="preserve">' </w:t>
      </w:r>
      <w:r w:rsidR="0067774A">
        <w:rPr>
          <w:lang w:eastAsia="ja-JP"/>
        </w:rPr>
        <w:t xml:space="preserve">in RRC_INACTIVE state as </w:t>
      </w:r>
      <w:r>
        <w:rPr>
          <w:lang w:eastAsia="ja-JP"/>
        </w:rPr>
        <w:t>defined in section 6.7 of TS 23.273</w:t>
      </w:r>
      <w:r w:rsidR="00D13FA6">
        <w:rPr>
          <w:lang w:eastAsia="ja-JP"/>
        </w:rPr>
        <w:t xml:space="preserve"> [</w:t>
      </w:r>
      <w:r w:rsidR="00AB30D2">
        <w:rPr>
          <w:lang w:eastAsia="ja-JP"/>
        </w:rPr>
        <w:t>3</w:t>
      </w:r>
      <w:r w:rsidR="00D13FA6">
        <w:rPr>
          <w:lang w:eastAsia="ja-JP"/>
        </w:rPr>
        <w:t xml:space="preserve">] </w:t>
      </w:r>
      <w:r>
        <w:rPr>
          <w:lang w:eastAsia="ja-JP"/>
        </w:rPr>
        <w:t>is shown in Annex A of this contribution</w:t>
      </w:r>
      <w:r w:rsidR="00D13FA6">
        <w:rPr>
          <w:lang w:eastAsia="ja-JP"/>
        </w:rPr>
        <w:t xml:space="preserve"> and is used as baseline for the discussion</w:t>
      </w:r>
      <w:r w:rsidR="005045CA">
        <w:rPr>
          <w:lang w:eastAsia="ja-JP"/>
        </w:rPr>
        <w:t xml:space="preserve"> </w:t>
      </w:r>
      <w:r w:rsidR="00F973C9">
        <w:rPr>
          <w:rFonts w:eastAsia="MS Mincho"/>
          <w:lang w:val="en-US" w:eastAsia="ja-JP"/>
        </w:rPr>
        <w:t>[4]</w:t>
      </w:r>
      <w:r w:rsidR="00D13FA6">
        <w:rPr>
          <w:lang w:eastAsia="ja-JP"/>
        </w:rPr>
        <w:t>.</w:t>
      </w:r>
    </w:p>
    <w:p w14:paraId="6CCCAEEF" w14:textId="463894AB" w:rsidR="0049440B" w:rsidRDefault="00182647" w:rsidP="00182647">
      <w:pPr>
        <w:pStyle w:val="Heading1"/>
        <w:rPr>
          <w:lang w:val="en-US"/>
        </w:rPr>
      </w:pPr>
      <w:r>
        <w:rPr>
          <w:lang w:val="en-US"/>
        </w:rPr>
        <w:t>2.</w:t>
      </w:r>
      <w:r>
        <w:rPr>
          <w:lang w:val="en-US"/>
        </w:rPr>
        <w:tab/>
      </w:r>
      <w:r w:rsidRPr="00077148">
        <w:rPr>
          <w:lang w:val="en-US"/>
        </w:rPr>
        <w:t xml:space="preserve">Extending </w:t>
      </w:r>
      <w:r>
        <w:rPr>
          <w:lang w:val="en-US"/>
        </w:rPr>
        <w:t>e</w:t>
      </w:r>
      <w:r w:rsidRPr="00077148">
        <w:rPr>
          <w:lang w:val="en-US"/>
        </w:rPr>
        <w:t xml:space="preserve">DRX cycle beyond 10.24s </w:t>
      </w:r>
      <w:r w:rsidRPr="00E11145">
        <w:rPr>
          <w:lang w:val="en-US"/>
        </w:rPr>
        <w:t>in RRC_INACTIVE</w:t>
      </w:r>
    </w:p>
    <w:p w14:paraId="691A7C7F" w14:textId="11FCEEEC" w:rsidR="00314FBF" w:rsidRDefault="00314FBF" w:rsidP="00314FBF">
      <w:pPr>
        <w:rPr>
          <w:rFonts w:eastAsia="MS Mincho"/>
          <w:lang w:val="en-US" w:eastAsia="ja-JP"/>
        </w:rPr>
      </w:pPr>
      <w:r>
        <w:rPr>
          <w:rFonts w:eastAsia="MS Mincho"/>
          <w:lang w:val="en-US" w:eastAsia="ja-JP"/>
        </w:rPr>
        <w:t xml:space="preserve">Extended DRX (eDRX) </w:t>
      </w:r>
      <w:r w:rsidRPr="00D2729C">
        <w:rPr>
          <w:rFonts w:eastAsia="MS Mincho"/>
          <w:lang w:val="en-US" w:eastAsia="ja-JP"/>
        </w:rPr>
        <w:t>for RRC idle and inactive states</w:t>
      </w:r>
      <w:r>
        <w:rPr>
          <w:rFonts w:eastAsia="MS Mincho"/>
          <w:lang w:val="en-US" w:eastAsia="ja-JP"/>
        </w:rPr>
        <w:t xml:space="preserve"> was introduced for RedCap devices in Rel-17 to enable longer battery lifetimes for e.g., IoT devices.</w:t>
      </w:r>
      <w:r w:rsidRPr="00F5217C">
        <w:t xml:space="preserve"> </w:t>
      </w:r>
      <w:r w:rsidRPr="00F5217C">
        <w:rPr>
          <w:rFonts w:eastAsia="MS Mincho"/>
          <w:lang w:val="en-US" w:eastAsia="ja-JP"/>
        </w:rPr>
        <w:t>eDRX with DRX</w:t>
      </w:r>
      <w:r>
        <w:rPr>
          <w:rFonts w:eastAsia="MS Mincho"/>
          <w:lang w:val="en-US" w:eastAsia="ja-JP"/>
        </w:rPr>
        <w:t xml:space="preserve"> </w:t>
      </w:r>
      <w:r w:rsidRPr="00F5217C">
        <w:rPr>
          <w:rFonts w:eastAsia="MS Mincho"/>
          <w:lang w:val="en-US" w:eastAsia="ja-JP"/>
        </w:rPr>
        <w:t>cycles up to 10485.76 seconds (roughly 3 hours) in</w:t>
      </w:r>
      <w:r>
        <w:rPr>
          <w:rFonts w:eastAsia="MS Mincho"/>
          <w:lang w:val="en-US" w:eastAsia="ja-JP"/>
        </w:rPr>
        <w:t xml:space="preserve"> </w:t>
      </w:r>
      <w:r w:rsidRPr="00F5217C">
        <w:rPr>
          <w:rFonts w:eastAsia="MS Mincho"/>
          <w:lang w:val="en-US" w:eastAsia="ja-JP"/>
        </w:rPr>
        <w:t>RRC idle state and up to 10.24 seconds in the RRC</w:t>
      </w:r>
      <w:r>
        <w:rPr>
          <w:rFonts w:eastAsia="MS Mincho"/>
          <w:lang w:val="en-US" w:eastAsia="ja-JP"/>
        </w:rPr>
        <w:t xml:space="preserve"> </w:t>
      </w:r>
      <w:r w:rsidRPr="00F5217C">
        <w:rPr>
          <w:rFonts w:eastAsia="MS Mincho"/>
          <w:lang w:val="en-US" w:eastAsia="ja-JP"/>
        </w:rPr>
        <w:t>inactive state were specified for RedCap in Release 17. For</w:t>
      </w:r>
      <w:r>
        <w:rPr>
          <w:rFonts w:eastAsia="MS Mincho"/>
          <w:lang w:val="en-US" w:eastAsia="ja-JP"/>
        </w:rPr>
        <w:t xml:space="preserve"> </w:t>
      </w:r>
      <w:r w:rsidRPr="00F5217C">
        <w:rPr>
          <w:rFonts w:eastAsia="MS Mincho"/>
          <w:lang w:val="en-US" w:eastAsia="ja-JP"/>
        </w:rPr>
        <w:t xml:space="preserve">the RRC inactive </w:t>
      </w:r>
      <w:r w:rsidRPr="00F5217C">
        <w:rPr>
          <w:rFonts w:eastAsia="MS Mincho"/>
          <w:lang w:val="en-US" w:eastAsia="ja-JP"/>
        </w:rPr>
        <w:lastRenderedPageBreak/>
        <w:t>state</w:t>
      </w:r>
      <w:r>
        <w:rPr>
          <w:rFonts w:eastAsia="MS Mincho"/>
          <w:lang w:val="en-US" w:eastAsia="ja-JP"/>
        </w:rPr>
        <w:t>,</w:t>
      </w:r>
      <w:r w:rsidRPr="00F5217C">
        <w:rPr>
          <w:rFonts w:eastAsia="MS Mincho"/>
          <w:lang w:val="en-US" w:eastAsia="ja-JP"/>
        </w:rPr>
        <w:t xml:space="preserve"> eDRX cycles longer than 10.24</w:t>
      </w:r>
      <w:r>
        <w:rPr>
          <w:rFonts w:eastAsia="MS Mincho"/>
          <w:lang w:val="en-US" w:eastAsia="ja-JP"/>
        </w:rPr>
        <w:t xml:space="preserve"> </w:t>
      </w:r>
      <w:r w:rsidRPr="00F5217C">
        <w:rPr>
          <w:rFonts w:eastAsia="MS Mincho"/>
          <w:lang w:val="en-US" w:eastAsia="ja-JP"/>
        </w:rPr>
        <w:t xml:space="preserve">seconds are considered feasible from the </w:t>
      </w:r>
      <w:r>
        <w:rPr>
          <w:rFonts w:eastAsia="MS Mincho"/>
          <w:lang w:val="en-US" w:eastAsia="ja-JP"/>
        </w:rPr>
        <w:t>RAN perspective</w:t>
      </w:r>
      <w:r w:rsidRPr="00F5217C">
        <w:rPr>
          <w:rFonts w:eastAsia="MS Mincho"/>
          <w:lang w:val="en-US" w:eastAsia="ja-JP"/>
        </w:rPr>
        <w:t xml:space="preserve">. However, </w:t>
      </w:r>
      <w:r>
        <w:rPr>
          <w:rFonts w:eastAsia="MS Mincho"/>
          <w:lang w:val="en-US" w:eastAsia="ja-JP"/>
        </w:rPr>
        <w:t>certain</w:t>
      </w:r>
      <w:r w:rsidRPr="00F5217C">
        <w:rPr>
          <w:rFonts w:eastAsia="MS Mincho"/>
          <w:lang w:val="en-US" w:eastAsia="ja-JP"/>
        </w:rPr>
        <w:t xml:space="preserve"> </w:t>
      </w:r>
      <w:r w:rsidR="007F33C9">
        <w:rPr>
          <w:rFonts w:eastAsia="MS Mincho"/>
          <w:lang w:val="en-US" w:eastAsia="ja-JP"/>
        </w:rPr>
        <w:t xml:space="preserve">CN </w:t>
      </w:r>
      <w:r w:rsidRPr="00F5217C">
        <w:rPr>
          <w:rFonts w:eastAsia="MS Mincho"/>
          <w:lang w:val="en-US" w:eastAsia="ja-JP"/>
        </w:rPr>
        <w:t>aspects needed further study, and</w:t>
      </w:r>
      <w:r>
        <w:rPr>
          <w:rFonts w:eastAsia="MS Mincho"/>
          <w:lang w:val="en-US" w:eastAsia="ja-JP"/>
        </w:rPr>
        <w:t xml:space="preserve"> </w:t>
      </w:r>
      <w:r w:rsidRPr="00F5217C">
        <w:rPr>
          <w:rFonts w:eastAsia="MS Mincho"/>
          <w:lang w:val="en-US" w:eastAsia="ja-JP"/>
        </w:rPr>
        <w:t>therefore, introduction of the longer cycles in inactive state</w:t>
      </w:r>
      <w:r>
        <w:rPr>
          <w:rFonts w:eastAsia="MS Mincho"/>
          <w:lang w:val="en-US" w:eastAsia="ja-JP"/>
        </w:rPr>
        <w:t xml:space="preserve"> was postponed for consideration </w:t>
      </w:r>
      <w:r w:rsidRPr="00F5217C">
        <w:rPr>
          <w:rFonts w:eastAsia="MS Mincho"/>
          <w:lang w:val="en-US" w:eastAsia="ja-JP"/>
        </w:rPr>
        <w:t>in Rel</w:t>
      </w:r>
      <w:r>
        <w:rPr>
          <w:rFonts w:eastAsia="MS Mincho"/>
          <w:lang w:val="en-US" w:eastAsia="ja-JP"/>
        </w:rPr>
        <w:t>-</w:t>
      </w:r>
      <w:r w:rsidRPr="00F5217C">
        <w:rPr>
          <w:rFonts w:eastAsia="MS Mincho"/>
          <w:lang w:val="en-US" w:eastAsia="ja-JP"/>
        </w:rPr>
        <w:t>18</w:t>
      </w:r>
      <w:r>
        <w:rPr>
          <w:rFonts w:eastAsia="MS Mincho"/>
          <w:lang w:val="en-US" w:eastAsia="ja-JP"/>
        </w:rPr>
        <w:t xml:space="preserve"> </w:t>
      </w:r>
      <w:r w:rsidR="00F973C9">
        <w:rPr>
          <w:rFonts w:eastAsia="MS Mincho"/>
          <w:lang w:val="en-US" w:eastAsia="ja-JP"/>
        </w:rPr>
        <w:t>[</w:t>
      </w:r>
      <w:r w:rsidR="00F92179">
        <w:rPr>
          <w:rFonts w:eastAsia="MS Mincho"/>
          <w:lang w:val="en-US" w:eastAsia="ja-JP"/>
        </w:rPr>
        <w:t>5</w:t>
      </w:r>
      <w:r w:rsidR="00F973C9">
        <w:rPr>
          <w:rFonts w:eastAsia="MS Mincho"/>
          <w:lang w:val="en-US" w:eastAsia="ja-JP"/>
        </w:rPr>
        <w:t>]</w:t>
      </w:r>
      <w:r>
        <w:rPr>
          <w:rFonts w:eastAsia="MS Mincho"/>
          <w:lang w:val="en-US" w:eastAsia="ja-JP"/>
        </w:rPr>
        <w:t xml:space="preserve">. </w:t>
      </w:r>
    </w:p>
    <w:p w14:paraId="29A1FF19" w14:textId="4BF403EC" w:rsidR="00687697" w:rsidRDefault="00E97DE6" w:rsidP="00E97DE6">
      <w:pPr>
        <w:rPr>
          <w:rFonts w:eastAsia="MS Mincho"/>
          <w:lang w:val="en-US" w:eastAsia="ja-JP"/>
        </w:rPr>
      </w:pPr>
      <w:r w:rsidRPr="00E97DE6">
        <w:rPr>
          <w:rFonts w:eastAsia="MS Mincho"/>
          <w:lang w:val="en-US" w:eastAsia="ja-JP"/>
        </w:rPr>
        <w:t xml:space="preserve">When eDRX is configured for </w:t>
      </w:r>
      <w:r w:rsidR="00521AD6">
        <w:rPr>
          <w:rFonts w:eastAsia="MS Mincho"/>
          <w:lang w:val="en-US" w:eastAsia="ja-JP"/>
        </w:rPr>
        <w:t xml:space="preserve">the </w:t>
      </w:r>
      <w:r w:rsidRPr="00E97DE6">
        <w:rPr>
          <w:rFonts w:eastAsia="MS Mincho"/>
          <w:lang w:val="en-US" w:eastAsia="ja-JP"/>
        </w:rPr>
        <w:t xml:space="preserve">UE, the UE wakes up periodically in every </w:t>
      </w:r>
      <w:r>
        <w:rPr>
          <w:rFonts w:eastAsia="MS Mincho"/>
          <w:lang w:val="en-US" w:eastAsia="ja-JP"/>
        </w:rPr>
        <w:t>e</w:t>
      </w:r>
      <w:r w:rsidRPr="00E97DE6">
        <w:rPr>
          <w:rFonts w:eastAsia="MS Mincho"/>
          <w:lang w:val="en-US" w:eastAsia="ja-JP"/>
        </w:rPr>
        <w:t>DRX cycle</w:t>
      </w:r>
      <w:r w:rsidR="00084383">
        <w:rPr>
          <w:rFonts w:eastAsia="MS Mincho"/>
          <w:lang w:val="en-US" w:eastAsia="ja-JP"/>
        </w:rPr>
        <w:t xml:space="preserve"> </w:t>
      </w:r>
      <w:r w:rsidRPr="00E97DE6">
        <w:rPr>
          <w:rFonts w:eastAsia="MS Mincho"/>
          <w:lang w:val="en-US" w:eastAsia="ja-JP"/>
        </w:rPr>
        <w:t xml:space="preserve">for </w:t>
      </w:r>
      <w:r w:rsidR="00084383">
        <w:rPr>
          <w:rFonts w:eastAsia="MS Mincho"/>
          <w:lang w:val="en-US" w:eastAsia="ja-JP"/>
        </w:rPr>
        <w:t xml:space="preserve">a </w:t>
      </w:r>
      <w:r w:rsidRPr="00E97DE6">
        <w:rPr>
          <w:rFonts w:eastAsia="MS Mincho"/>
          <w:lang w:val="en-US" w:eastAsia="ja-JP"/>
        </w:rPr>
        <w:t>short duration called paging window to monitor the PDCCH for</w:t>
      </w:r>
      <w:r w:rsidR="00084383">
        <w:rPr>
          <w:rFonts w:eastAsia="MS Mincho"/>
          <w:lang w:val="en-US" w:eastAsia="ja-JP"/>
        </w:rPr>
        <w:t xml:space="preserve"> </w:t>
      </w:r>
      <w:r w:rsidRPr="00E97DE6">
        <w:rPr>
          <w:rFonts w:eastAsia="MS Mincho"/>
          <w:lang w:val="en-US" w:eastAsia="ja-JP"/>
        </w:rPr>
        <w:t>reception of paging message</w:t>
      </w:r>
      <w:r w:rsidR="00084383">
        <w:rPr>
          <w:rFonts w:eastAsia="MS Mincho"/>
          <w:lang w:val="en-US" w:eastAsia="ja-JP"/>
        </w:rPr>
        <w:t>s</w:t>
      </w:r>
      <w:r w:rsidRPr="00E97DE6">
        <w:rPr>
          <w:rFonts w:eastAsia="MS Mincho"/>
          <w:lang w:val="en-US" w:eastAsia="ja-JP"/>
        </w:rPr>
        <w:t>. During the paging window, the UE monitors the PDCCH using the DRX cycle configured for</w:t>
      </w:r>
      <w:r w:rsidR="008D615B">
        <w:rPr>
          <w:rFonts w:eastAsia="MS Mincho"/>
          <w:lang w:val="en-US" w:eastAsia="ja-JP"/>
        </w:rPr>
        <w:t xml:space="preserve"> </w:t>
      </w:r>
      <w:r w:rsidRPr="00E97DE6">
        <w:rPr>
          <w:rFonts w:eastAsia="MS Mincho"/>
          <w:lang w:val="en-US" w:eastAsia="ja-JP"/>
        </w:rPr>
        <w:t xml:space="preserve">the cell. The paging window duration </w:t>
      </w:r>
      <w:r w:rsidR="008D615B">
        <w:rPr>
          <w:rFonts w:eastAsia="MS Mincho"/>
          <w:lang w:val="en-US" w:eastAsia="ja-JP"/>
        </w:rPr>
        <w:t>is</w:t>
      </w:r>
      <w:r w:rsidRPr="00E97DE6">
        <w:rPr>
          <w:rFonts w:eastAsia="MS Mincho"/>
          <w:lang w:val="en-US" w:eastAsia="ja-JP"/>
        </w:rPr>
        <w:t xml:space="preserve"> longer than </w:t>
      </w:r>
      <w:r w:rsidR="008D615B">
        <w:rPr>
          <w:rFonts w:eastAsia="MS Mincho"/>
          <w:lang w:val="en-US" w:eastAsia="ja-JP"/>
        </w:rPr>
        <w:t xml:space="preserve">the </w:t>
      </w:r>
      <w:r w:rsidRPr="00E97DE6">
        <w:rPr>
          <w:rFonts w:eastAsia="MS Mincho"/>
          <w:lang w:val="en-US" w:eastAsia="ja-JP"/>
        </w:rPr>
        <w:t xml:space="preserve">DRX cycle so that </w:t>
      </w:r>
      <w:r w:rsidR="0061225F">
        <w:rPr>
          <w:rFonts w:eastAsia="MS Mincho"/>
          <w:lang w:val="en-US" w:eastAsia="ja-JP"/>
        </w:rPr>
        <w:t xml:space="preserve">the </w:t>
      </w:r>
      <w:r w:rsidRPr="00E97DE6">
        <w:rPr>
          <w:rFonts w:eastAsia="MS Mincho"/>
          <w:lang w:val="en-US" w:eastAsia="ja-JP"/>
        </w:rPr>
        <w:t>UE monitors for</w:t>
      </w:r>
      <w:r w:rsidR="008D615B">
        <w:rPr>
          <w:rFonts w:eastAsia="MS Mincho"/>
          <w:lang w:val="en-US" w:eastAsia="ja-JP"/>
        </w:rPr>
        <w:t xml:space="preserve"> </w:t>
      </w:r>
      <w:r w:rsidRPr="00E97DE6">
        <w:rPr>
          <w:rFonts w:eastAsia="MS Mincho"/>
          <w:lang w:val="en-US" w:eastAsia="ja-JP"/>
        </w:rPr>
        <w:t>paging message</w:t>
      </w:r>
      <w:r w:rsidR="000B0AC7">
        <w:rPr>
          <w:rFonts w:eastAsia="MS Mincho"/>
          <w:lang w:val="en-US" w:eastAsia="ja-JP"/>
        </w:rPr>
        <w:t>s</w:t>
      </w:r>
      <w:r w:rsidRPr="00E97DE6">
        <w:rPr>
          <w:rFonts w:eastAsia="MS Mincho"/>
          <w:lang w:val="en-US" w:eastAsia="ja-JP"/>
        </w:rPr>
        <w:t xml:space="preserve"> in more than one paging occasion within </w:t>
      </w:r>
      <w:r w:rsidR="000B0AC7">
        <w:rPr>
          <w:rFonts w:eastAsia="MS Mincho"/>
          <w:lang w:val="en-US" w:eastAsia="ja-JP"/>
        </w:rPr>
        <w:t xml:space="preserve">the </w:t>
      </w:r>
      <w:r w:rsidRPr="00E97DE6">
        <w:rPr>
          <w:rFonts w:eastAsia="MS Mincho"/>
          <w:lang w:val="en-US" w:eastAsia="ja-JP"/>
        </w:rPr>
        <w:t>paging window</w:t>
      </w:r>
      <w:r w:rsidR="008D615B">
        <w:rPr>
          <w:rFonts w:eastAsia="MS Mincho"/>
          <w:lang w:val="en-US" w:eastAsia="ja-JP"/>
        </w:rPr>
        <w:t xml:space="preserve"> as illustrated in Figure 2</w:t>
      </w:r>
      <w:r w:rsidR="008D615B">
        <w:rPr>
          <w:rFonts w:eastAsia="MS Mincho"/>
          <w:lang w:val="en-US" w:eastAsia="ja-JP"/>
        </w:rPr>
        <w:noBreakHyphen/>
        <w:t>1</w:t>
      </w:r>
      <w:r w:rsidRPr="00E97DE6">
        <w:rPr>
          <w:rFonts w:eastAsia="MS Mincho"/>
          <w:lang w:val="en-US" w:eastAsia="ja-JP"/>
        </w:rPr>
        <w:t>.</w:t>
      </w:r>
      <w:r w:rsidR="00D2706F">
        <w:rPr>
          <w:rFonts w:eastAsia="MS Mincho"/>
          <w:lang w:val="en-US" w:eastAsia="ja-JP"/>
        </w:rPr>
        <w:t xml:space="preserve"> </w:t>
      </w:r>
      <w:r w:rsidR="00687697">
        <w:rPr>
          <w:rFonts w:eastAsia="MS Mincho"/>
          <w:lang w:val="en-US" w:eastAsia="ja-JP"/>
        </w:rPr>
        <w:t xml:space="preserve">The available values for the DL-PRS periodicity </w:t>
      </w:r>
      <w:r w:rsidR="00F973C9">
        <w:rPr>
          <w:rFonts w:eastAsia="MS Mincho"/>
          <w:lang w:val="en-US" w:eastAsia="ja-JP"/>
        </w:rPr>
        <w:t>[6]</w:t>
      </w:r>
      <w:r w:rsidR="00412F63">
        <w:rPr>
          <w:rFonts w:eastAsia="MS Mincho"/>
          <w:lang w:val="en-US" w:eastAsia="ja-JP"/>
        </w:rPr>
        <w:t xml:space="preserve"> </w:t>
      </w:r>
      <w:r w:rsidR="00687697">
        <w:rPr>
          <w:rFonts w:eastAsia="MS Mincho"/>
          <w:lang w:val="en-US" w:eastAsia="ja-JP"/>
        </w:rPr>
        <w:t xml:space="preserve">and eDRX cycle lengths </w:t>
      </w:r>
      <w:r w:rsidR="00F973C9">
        <w:rPr>
          <w:rFonts w:eastAsia="MS Mincho"/>
          <w:lang w:val="en-US" w:eastAsia="ja-JP"/>
        </w:rPr>
        <w:t>[7]</w:t>
      </w:r>
      <w:r w:rsidR="00412F63">
        <w:rPr>
          <w:rFonts w:eastAsia="MS Mincho"/>
          <w:lang w:val="en-US" w:eastAsia="ja-JP"/>
        </w:rPr>
        <w:t>,</w:t>
      </w:r>
      <w:r w:rsidR="00F973C9">
        <w:rPr>
          <w:rFonts w:eastAsia="MS Mincho"/>
          <w:lang w:val="en-US" w:eastAsia="ja-JP"/>
        </w:rPr>
        <w:t>[8]</w:t>
      </w:r>
      <w:r w:rsidR="00412F63">
        <w:rPr>
          <w:rFonts w:eastAsia="MS Mincho"/>
          <w:lang w:val="en-US" w:eastAsia="ja-JP"/>
        </w:rPr>
        <w:t xml:space="preserve"> </w:t>
      </w:r>
      <w:r w:rsidR="00687697">
        <w:rPr>
          <w:rFonts w:eastAsia="MS Mincho"/>
          <w:lang w:val="en-US" w:eastAsia="ja-JP"/>
        </w:rPr>
        <w:t>are summarized in Table 2-1 below.</w:t>
      </w:r>
      <w:r w:rsidR="007A4E92">
        <w:rPr>
          <w:rFonts w:eastAsia="MS Mincho"/>
          <w:lang w:val="en-US" w:eastAsia="ja-JP"/>
        </w:rPr>
        <w:t xml:space="preserve"> The possible Paging Time Window length for RRC idle state </w:t>
      </w:r>
      <w:r w:rsidR="00336BA1">
        <w:rPr>
          <w:rFonts w:eastAsia="MS Mincho"/>
          <w:lang w:val="en-US" w:eastAsia="ja-JP"/>
        </w:rPr>
        <w:t xml:space="preserve">ranges from 1.28 seconds to </w:t>
      </w:r>
      <w:r w:rsidR="00F11000">
        <w:rPr>
          <w:rFonts w:eastAsia="MS Mincho"/>
          <w:lang w:val="en-US" w:eastAsia="ja-JP"/>
        </w:rPr>
        <w:t>20.48 seconds in steps of 1.28 seconds.</w:t>
      </w:r>
      <w:r w:rsidR="007A4E92">
        <w:rPr>
          <w:rFonts w:eastAsia="MS Mincho"/>
          <w:lang w:val="en-US" w:eastAsia="ja-JP"/>
        </w:rPr>
        <w:t xml:space="preserve"> </w:t>
      </w:r>
    </w:p>
    <w:p w14:paraId="3BF0A683" w14:textId="7C0ED65B" w:rsidR="008D615B" w:rsidRDefault="0051282E" w:rsidP="00E97DE6">
      <w:pPr>
        <w:rPr>
          <w:rFonts w:eastAsia="MS Mincho"/>
          <w:lang w:val="en-US" w:eastAsia="ja-JP"/>
        </w:rPr>
      </w:pPr>
      <w:r w:rsidRPr="0051282E">
        <w:rPr>
          <w:rFonts w:eastAsia="MS Mincho"/>
        </w:rPr>
        <w:drawing>
          <wp:inline distT="0" distB="0" distL="0" distR="0" wp14:anchorId="1437CAC8" wp14:editId="00CEE693">
            <wp:extent cx="6122035" cy="1510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510030"/>
                    </a:xfrm>
                    <a:prstGeom prst="rect">
                      <a:avLst/>
                    </a:prstGeom>
                    <a:noFill/>
                    <a:ln>
                      <a:noFill/>
                    </a:ln>
                  </pic:spPr>
                </pic:pic>
              </a:graphicData>
            </a:graphic>
          </wp:inline>
        </w:drawing>
      </w:r>
    </w:p>
    <w:p w14:paraId="384D4497" w14:textId="25F9E7B6" w:rsidR="00A23A14" w:rsidRDefault="00A23A14" w:rsidP="00A23A14">
      <w:pPr>
        <w:pStyle w:val="TF"/>
        <w:rPr>
          <w:rFonts w:eastAsia="MS Mincho"/>
          <w:lang w:val="en-US" w:eastAsia="ja-JP"/>
        </w:rPr>
      </w:pPr>
      <w:r>
        <w:rPr>
          <w:rFonts w:eastAsia="MS Mincho"/>
          <w:lang w:val="en-US" w:eastAsia="ja-JP"/>
        </w:rPr>
        <w:t xml:space="preserve">Figure 2-1: </w:t>
      </w:r>
      <w:r w:rsidRPr="00A23A14">
        <w:rPr>
          <w:rFonts w:eastAsia="MS Mincho"/>
          <w:lang w:val="en-US" w:eastAsia="ja-JP"/>
        </w:rPr>
        <w:t xml:space="preserve">Illustration of </w:t>
      </w:r>
      <w:r>
        <w:rPr>
          <w:rFonts w:eastAsia="MS Mincho"/>
          <w:lang w:val="en-US" w:eastAsia="ja-JP"/>
        </w:rPr>
        <w:t>p</w:t>
      </w:r>
      <w:r w:rsidRPr="00A23A14">
        <w:rPr>
          <w:rFonts w:eastAsia="MS Mincho"/>
          <w:lang w:val="en-US" w:eastAsia="ja-JP"/>
        </w:rPr>
        <w:t xml:space="preserve">aging </w:t>
      </w:r>
      <w:r>
        <w:rPr>
          <w:rFonts w:eastAsia="MS Mincho"/>
          <w:lang w:val="en-US" w:eastAsia="ja-JP"/>
        </w:rPr>
        <w:t xml:space="preserve">window for a </w:t>
      </w:r>
      <w:r w:rsidRPr="00A23A14">
        <w:rPr>
          <w:rFonts w:eastAsia="MS Mincho"/>
          <w:lang w:val="en-US" w:eastAsia="ja-JP"/>
        </w:rPr>
        <w:t>UE configured with eDRX</w:t>
      </w:r>
      <w:r>
        <w:rPr>
          <w:rFonts w:eastAsia="MS Mincho"/>
          <w:lang w:val="en-US" w:eastAsia="ja-JP"/>
        </w:rPr>
        <w:t>.</w:t>
      </w:r>
    </w:p>
    <w:p w14:paraId="4DA67B25" w14:textId="3EE8CFA0" w:rsidR="00182647" w:rsidRDefault="0018254D" w:rsidP="00011FB6">
      <w:pPr>
        <w:pStyle w:val="TH"/>
        <w:rPr>
          <w:lang w:eastAsia="ja-JP"/>
        </w:rPr>
      </w:pPr>
      <w:r>
        <w:rPr>
          <w:lang w:eastAsia="ja-JP"/>
        </w:rPr>
        <w:t xml:space="preserve">Table 2-1: </w:t>
      </w:r>
      <w:r w:rsidR="00011FB6">
        <w:rPr>
          <w:lang w:eastAsia="ja-JP"/>
        </w:rPr>
        <w:t>DL-PRS periodicity and eDRX cycle lengths.</w:t>
      </w:r>
    </w:p>
    <w:tbl>
      <w:tblPr>
        <w:tblStyle w:val="TableGrid"/>
        <w:tblW w:w="0" w:type="auto"/>
        <w:jc w:val="center"/>
        <w:tblLook w:val="04A0" w:firstRow="1" w:lastRow="0" w:firstColumn="1" w:lastColumn="0" w:noHBand="0" w:noVBand="1"/>
      </w:tblPr>
      <w:tblGrid>
        <w:gridCol w:w="1980"/>
        <w:gridCol w:w="1984"/>
        <w:gridCol w:w="1985"/>
      </w:tblGrid>
      <w:tr w:rsidR="00F05623" w14:paraId="43F9AF47" w14:textId="25B1AE98" w:rsidTr="00687697">
        <w:trPr>
          <w:jc w:val="center"/>
        </w:trPr>
        <w:tc>
          <w:tcPr>
            <w:tcW w:w="1980" w:type="dxa"/>
          </w:tcPr>
          <w:p w14:paraId="5D3C32E6" w14:textId="1480C13E" w:rsidR="00F05623" w:rsidRDefault="00F05623" w:rsidP="007C47E4">
            <w:pPr>
              <w:pStyle w:val="TAH"/>
              <w:rPr>
                <w:rFonts w:cs="Arial"/>
                <w:szCs w:val="18"/>
                <w:lang w:eastAsia="ja-JP"/>
              </w:rPr>
            </w:pPr>
            <w:r w:rsidRPr="000958B5">
              <w:rPr>
                <w:rFonts w:cs="Arial"/>
                <w:szCs w:val="18"/>
                <w:lang w:eastAsia="ja-JP"/>
              </w:rPr>
              <w:t>DL-PRS</w:t>
            </w:r>
            <w:r>
              <w:rPr>
                <w:rFonts w:cs="Arial"/>
                <w:szCs w:val="18"/>
                <w:lang w:eastAsia="ja-JP"/>
              </w:rPr>
              <w:t xml:space="preserve"> Resource</w:t>
            </w:r>
            <w:r w:rsidRPr="000958B5">
              <w:rPr>
                <w:rFonts w:cs="Arial"/>
                <w:szCs w:val="18"/>
                <w:lang w:eastAsia="ja-JP"/>
              </w:rPr>
              <w:t xml:space="preserve"> Periodicity</w:t>
            </w:r>
          </w:p>
          <w:p w14:paraId="38F6D931" w14:textId="49119C52" w:rsidR="00F05623" w:rsidRDefault="00273023" w:rsidP="007C47E4">
            <w:pPr>
              <w:pStyle w:val="TAH"/>
              <w:rPr>
                <w:rFonts w:cs="Arial"/>
                <w:szCs w:val="18"/>
                <w:vertAlign w:val="subscript"/>
                <w:lang w:eastAsia="ja-JP"/>
              </w:rPr>
            </w:pPr>
            <m:oMathPara>
              <m:oMath>
                <m:sSubSup>
                  <m:sSubSupPr>
                    <m:ctrlPr>
                      <w:rPr>
                        <w:rFonts w:ascii="Cambria Math" w:hAnsi="Cambria Math"/>
                        <w:i/>
                        <w:iCs/>
                        <w:lang w:val="en-US"/>
                      </w:rPr>
                    </m:ctrlPr>
                  </m:sSubSupPr>
                  <m:e>
                    <m:r>
                      <m:rPr>
                        <m:sty m:val="bi"/>
                      </m:rP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m:oMathPara>
          </w:p>
          <w:p w14:paraId="0459D3C5" w14:textId="5ECC2AC1" w:rsidR="00F05623" w:rsidRPr="002337D6" w:rsidRDefault="00F05623" w:rsidP="007C47E4">
            <w:pPr>
              <w:pStyle w:val="TAH"/>
              <w:rPr>
                <w:rFonts w:cs="Arial"/>
                <w:szCs w:val="18"/>
                <w:lang w:eastAsia="ja-JP"/>
              </w:rPr>
            </w:pPr>
            <w:r>
              <w:rPr>
                <w:rFonts w:cs="Arial"/>
                <w:szCs w:val="18"/>
                <w:lang w:eastAsia="ja-JP"/>
              </w:rPr>
              <w:t>[seconds]</w:t>
            </w:r>
          </w:p>
        </w:tc>
        <w:tc>
          <w:tcPr>
            <w:tcW w:w="1984" w:type="dxa"/>
          </w:tcPr>
          <w:p w14:paraId="60669341" w14:textId="4E7279BE" w:rsidR="00F05623" w:rsidRPr="000958B5" w:rsidRDefault="00F05623" w:rsidP="000958B5">
            <w:pPr>
              <w:pStyle w:val="TAH"/>
              <w:rPr>
                <w:rFonts w:eastAsia="Batang" w:cs="Arial"/>
                <w:szCs w:val="18"/>
                <w:lang w:eastAsia="ja-JP"/>
              </w:rPr>
            </w:pPr>
            <w:r w:rsidRPr="000958B5">
              <w:rPr>
                <w:rFonts w:eastAsia="Batang" w:cs="Arial"/>
                <w:szCs w:val="18"/>
                <w:lang w:eastAsia="ja-JP"/>
              </w:rPr>
              <w:t>eDRX cycle length for CN paging</w:t>
            </w:r>
          </w:p>
          <w:p w14:paraId="03502566" w14:textId="77777777" w:rsidR="00F05623" w:rsidRDefault="00F05623" w:rsidP="000958B5">
            <w:pPr>
              <w:pStyle w:val="TAH"/>
              <w:rPr>
                <w:rFonts w:eastAsia="Batang" w:cs="Arial"/>
                <w:szCs w:val="18"/>
                <w:vertAlign w:val="subscript"/>
                <w:lang w:eastAsia="ja-JP"/>
              </w:rPr>
            </w:pPr>
            <w:r w:rsidRPr="000958B5">
              <w:rPr>
                <w:rFonts w:eastAsia="Batang" w:cs="Arial"/>
                <w:szCs w:val="18"/>
                <w:lang w:eastAsia="ja-JP"/>
              </w:rPr>
              <w:t>T</w:t>
            </w:r>
            <w:r w:rsidRPr="000958B5">
              <w:rPr>
                <w:rFonts w:eastAsia="Batang" w:cs="Arial"/>
                <w:szCs w:val="18"/>
                <w:vertAlign w:val="subscript"/>
                <w:lang w:eastAsia="ja-JP"/>
              </w:rPr>
              <w:t>eDRX, CN</w:t>
            </w:r>
          </w:p>
          <w:p w14:paraId="051DDF86" w14:textId="34B76298" w:rsidR="00F05623" w:rsidRPr="000958B5" w:rsidRDefault="00F05623" w:rsidP="000958B5">
            <w:pPr>
              <w:pStyle w:val="TAH"/>
              <w:rPr>
                <w:rFonts w:cs="Arial"/>
                <w:szCs w:val="18"/>
                <w:lang w:eastAsia="ja-JP"/>
              </w:rPr>
            </w:pPr>
            <w:r>
              <w:rPr>
                <w:rFonts w:cs="Arial"/>
                <w:szCs w:val="18"/>
                <w:lang w:eastAsia="ja-JP"/>
              </w:rPr>
              <w:t>[seconds]</w:t>
            </w:r>
          </w:p>
        </w:tc>
        <w:tc>
          <w:tcPr>
            <w:tcW w:w="1985" w:type="dxa"/>
          </w:tcPr>
          <w:p w14:paraId="7DFA364C" w14:textId="61C19C82" w:rsidR="00F05623" w:rsidRPr="000958B5" w:rsidRDefault="00F05623" w:rsidP="000958B5">
            <w:pPr>
              <w:pStyle w:val="TAH"/>
              <w:rPr>
                <w:rFonts w:eastAsia="Batang" w:cs="Arial"/>
                <w:szCs w:val="18"/>
                <w:lang w:eastAsia="ja-JP"/>
              </w:rPr>
            </w:pPr>
            <w:r w:rsidRPr="000958B5">
              <w:rPr>
                <w:rFonts w:eastAsia="Batang" w:cs="Arial"/>
                <w:szCs w:val="18"/>
                <w:lang w:eastAsia="ja-JP"/>
              </w:rPr>
              <w:t>eDRX cycle length for RAN paging</w:t>
            </w:r>
          </w:p>
          <w:p w14:paraId="2206A7A0" w14:textId="77777777" w:rsidR="00F05623" w:rsidRDefault="00F05623" w:rsidP="000958B5">
            <w:pPr>
              <w:pStyle w:val="TAH"/>
              <w:rPr>
                <w:rFonts w:eastAsia="Batang" w:cs="Arial"/>
                <w:szCs w:val="18"/>
                <w:vertAlign w:val="subscript"/>
                <w:lang w:eastAsia="ja-JP"/>
              </w:rPr>
            </w:pPr>
            <w:r w:rsidRPr="000958B5">
              <w:rPr>
                <w:rFonts w:eastAsia="Batang" w:cs="Arial"/>
                <w:szCs w:val="18"/>
                <w:lang w:eastAsia="ja-JP"/>
              </w:rPr>
              <w:t>T</w:t>
            </w:r>
            <w:r w:rsidRPr="000958B5">
              <w:rPr>
                <w:rFonts w:eastAsia="Batang" w:cs="Arial"/>
                <w:szCs w:val="18"/>
                <w:vertAlign w:val="subscript"/>
                <w:lang w:eastAsia="ja-JP"/>
              </w:rPr>
              <w:t>eDRX, RAN</w:t>
            </w:r>
          </w:p>
          <w:p w14:paraId="6614B892" w14:textId="74595A19" w:rsidR="00F05623" w:rsidRPr="000958B5" w:rsidRDefault="00F05623" w:rsidP="000958B5">
            <w:pPr>
              <w:pStyle w:val="TAH"/>
              <w:rPr>
                <w:rFonts w:cs="Arial"/>
                <w:szCs w:val="18"/>
                <w:lang w:eastAsia="ja-JP"/>
              </w:rPr>
            </w:pPr>
            <w:r>
              <w:rPr>
                <w:rFonts w:cs="Arial"/>
                <w:szCs w:val="18"/>
                <w:lang w:eastAsia="ja-JP"/>
              </w:rPr>
              <w:t>[seconds]</w:t>
            </w:r>
          </w:p>
        </w:tc>
      </w:tr>
      <w:tr w:rsidR="00F05623" w14:paraId="3DEC983D" w14:textId="0358D509" w:rsidTr="00687697">
        <w:trPr>
          <w:jc w:val="center"/>
        </w:trPr>
        <w:tc>
          <w:tcPr>
            <w:tcW w:w="1980" w:type="dxa"/>
          </w:tcPr>
          <w:p w14:paraId="5CC60265" w14:textId="44863C9D" w:rsidR="00F05623" w:rsidRDefault="00F05623" w:rsidP="007C47E4">
            <w:pPr>
              <w:pStyle w:val="TAC"/>
              <w:rPr>
                <w:lang w:eastAsia="ja-JP"/>
              </w:rPr>
            </w:pPr>
            <w:r w:rsidRPr="00745E6A">
              <w:rPr>
                <w:lang w:eastAsia="ja-JP"/>
              </w:rPr>
              <w:t>0.0040</w:t>
            </w:r>
          </w:p>
        </w:tc>
        <w:tc>
          <w:tcPr>
            <w:tcW w:w="1984" w:type="dxa"/>
          </w:tcPr>
          <w:p w14:paraId="3356C119" w14:textId="20365BEF" w:rsidR="00F05623" w:rsidRDefault="00F05623" w:rsidP="00002773">
            <w:pPr>
              <w:pStyle w:val="TAC"/>
              <w:rPr>
                <w:lang w:eastAsia="ja-JP"/>
              </w:rPr>
            </w:pPr>
            <w:r w:rsidRPr="0041774E">
              <w:t>2</w:t>
            </w:r>
            <w:r>
              <w:t>.</w:t>
            </w:r>
            <w:r w:rsidRPr="0041774E">
              <w:t>56</w:t>
            </w:r>
          </w:p>
        </w:tc>
        <w:tc>
          <w:tcPr>
            <w:tcW w:w="1985" w:type="dxa"/>
          </w:tcPr>
          <w:p w14:paraId="223A9ED8" w14:textId="47FFD1C9" w:rsidR="00F05623" w:rsidRDefault="00F05623" w:rsidP="007C47E4">
            <w:pPr>
              <w:pStyle w:val="TAC"/>
              <w:rPr>
                <w:lang w:eastAsia="ja-JP"/>
              </w:rPr>
            </w:pPr>
            <w:r>
              <w:rPr>
                <w:lang w:eastAsia="ja-JP"/>
              </w:rPr>
              <w:t>2.56</w:t>
            </w:r>
          </w:p>
        </w:tc>
      </w:tr>
      <w:tr w:rsidR="00F05623" w14:paraId="22AF314F" w14:textId="2AB10BAF" w:rsidTr="00687697">
        <w:trPr>
          <w:jc w:val="center"/>
        </w:trPr>
        <w:tc>
          <w:tcPr>
            <w:tcW w:w="1980" w:type="dxa"/>
          </w:tcPr>
          <w:p w14:paraId="389938D9" w14:textId="322A0C08" w:rsidR="00F05623" w:rsidRDefault="00F05623" w:rsidP="007C47E4">
            <w:pPr>
              <w:pStyle w:val="TAC"/>
              <w:rPr>
                <w:lang w:eastAsia="ja-JP"/>
              </w:rPr>
            </w:pPr>
            <w:r w:rsidRPr="001514C6">
              <w:rPr>
                <w:lang w:eastAsia="ja-JP"/>
              </w:rPr>
              <w:t>0.0050</w:t>
            </w:r>
          </w:p>
        </w:tc>
        <w:tc>
          <w:tcPr>
            <w:tcW w:w="1984" w:type="dxa"/>
          </w:tcPr>
          <w:p w14:paraId="6926AAC1" w14:textId="05CDCCE1" w:rsidR="00F05623" w:rsidRDefault="00F05623" w:rsidP="00002773">
            <w:pPr>
              <w:pStyle w:val="TAC"/>
              <w:rPr>
                <w:lang w:eastAsia="ja-JP"/>
              </w:rPr>
            </w:pPr>
            <w:r>
              <w:rPr>
                <w:lang w:eastAsia="ja-JP"/>
              </w:rPr>
              <w:t>5.12</w:t>
            </w:r>
          </w:p>
        </w:tc>
        <w:tc>
          <w:tcPr>
            <w:tcW w:w="1985" w:type="dxa"/>
          </w:tcPr>
          <w:p w14:paraId="0B71AAB9" w14:textId="2CBC3067" w:rsidR="00F05623" w:rsidRDefault="00F05623" w:rsidP="007C47E4">
            <w:pPr>
              <w:pStyle w:val="TAC"/>
              <w:rPr>
                <w:lang w:eastAsia="ja-JP"/>
              </w:rPr>
            </w:pPr>
            <w:r>
              <w:rPr>
                <w:lang w:eastAsia="ja-JP"/>
              </w:rPr>
              <w:t>5.12</w:t>
            </w:r>
          </w:p>
        </w:tc>
      </w:tr>
      <w:tr w:rsidR="00F05623" w14:paraId="6A7F467B" w14:textId="29308CF2" w:rsidTr="00687697">
        <w:trPr>
          <w:jc w:val="center"/>
        </w:trPr>
        <w:tc>
          <w:tcPr>
            <w:tcW w:w="1980" w:type="dxa"/>
          </w:tcPr>
          <w:p w14:paraId="36035CB8" w14:textId="2E74B6A4" w:rsidR="00F05623" w:rsidRDefault="00F05623" w:rsidP="007C47E4">
            <w:pPr>
              <w:pStyle w:val="TAC"/>
              <w:rPr>
                <w:lang w:eastAsia="ja-JP"/>
              </w:rPr>
            </w:pPr>
            <w:r w:rsidRPr="001514C6">
              <w:rPr>
                <w:lang w:eastAsia="ja-JP"/>
              </w:rPr>
              <w:t>0.0080</w:t>
            </w:r>
          </w:p>
        </w:tc>
        <w:tc>
          <w:tcPr>
            <w:tcW w:w="1984" w:type="dxa"/>
          </w:tcPr>
          <w:p w14:paraId="3A08E173" w14:textId="42037F17" w:rsidR="00F05623" w:rsidRDefault="00F05623" w:rsidP="00002773">
            <w:pPr>
              <w:pStyle w:val="TAC"/>
              <w:rPr>
                <w:lang w:eastAsia="ja-JP"/>
              </w:rPr>
            </w:pPr>
            <w:r>
              <w:rPr>
                <w:lang w:eastAsia="ja-JP"/>
              </w:rPr>
              <w:t>10.24</w:t>
            </w:r>
          </w:p>
        </w:tc>
        <w:tc>
          <w:tcPr>
            <w:tcW w:w="1985" w:type="dxa"/>
          </w:tcPr>
          <w:p w14:paraId="01BDD41E" w14:textId="50069F1F" w:rsidR="00F05623" w:rsidRDefault="00F05623" w:rsidP="007C47E4">
            <w:pPr>
              <w:pStyle w:val="TAC"/>
              <w:rPr>
                <w:lang w:eastAsia="ja-JP"/>
              </w:rPr>
            </w:pPr>
            <w:r>
              <w:rPr>
                <w:lang w:eastAsia="ja-JP"/>
              </w:rPr>
              <w:t>10.24</w:t>
            </w:r>
          </w:p>
        </w:tc>
      </w:tr>
      <w:tr w:rsidR="00417558" w14:paraId="0C962FFE" w14:textId="05F29683" w:rsidTr="00687697">
        <w:trPr>
          <w:jc w:val="center"/>
        </w:trPr>
        <w:tc>
          <w:tcPr>
            <w:tcW w:w="1980" w:type="dxa"/>
          </w:tcPr>
          <w:p w14:paraId="2FBFD6BF" w14:textId="1D3A6139" w:rsidR="00417558" w:rsidRDefault="00417558" w:rsidP="007C47E4">
            <w:pPr>
              <w:pStyle w:val="TAC"/>
              <w:rPr>
                <w:lang w:eastAsia="ja-JP"/>
              </w:rPr>
            </w:pPr>
            <w:r w:rsidRPr="001514C6">
              <w:rPr>
                <w:lang w:eastAsia="ja-JP"/>
              </w:rPr>
              <w:t>0.0100</w:t>
            </w:r>
          </w:p>
        </w:tc>
        <w:tc>
          <w:tcPr>
            <w:tcW w:w="1984" w:type="dxa"/>
          </w:tcPr>
          <w:p w14:paraId="6D9E23BE" w14:textId="018975D4" w:rsidR="00417558" w:rsidRDefault="00417558" w:rsidP="00002773">
            <w:pPr>
              <w:pStyle w:val="TAC"/>
              <w:rPr>
                <w:lang w:eastAsia="ja-JP"/>
              </w:rPr>
            </w:pPr>
            <w:r>
              <w:rPr>
                <w:lang w:eastAsia="ja-JP"/>
              </w:rPr>
              <w:t>20.48</w:t>
            </w:r>
          </w:p>
        </w:tc>
        <w:tc>
          <w:tcPr>
            <w:tcW w:w="1985" w:type="dxa"/>
            <w:vMerge w:val="restart"/>
          </w:tcPr>
          <w:p w14:paraId="66CE1F5D" w14:textId="77777777" w:rsidR="00417558" w:rsidRDefault="00417558" w:rsidP="007C47E4">
            <w:pPr>
              <w:pStyle w:val="TAC"/>
              <w:rPr>
                <w:lang w:eastAsia="ja-JP"/>
              </w:rPr>
            </w:pPr>
          </w:p>
        </w:tc>
      </w:tr>
      <w:tr w:rsidR="00417558" w14:paraId="6278F35C" w14:textId="78CAD6D7" w:rsidTr="00687697">
        <w:trPr>
          <w:jc w:val="center"/>
        </w:trPr>
        <w:tc>
          <w:tcPr>
            <w:tcW w:w="1980" w:type="dxa"/>
          </w:tcPr>
          <w:p w14:paraId="78BBEAC0" w14:textId="28115D53" w:rsidR="00417558" w:rsidRDefault="00417558" w:rsidP="007C47E4">
            <w:pPr>
              <w:pStyle w:val="TAC"/>
              <w:rPr>
                <w:lang w:eastAsia="ja-JP"/>
              </w:rPr>
            </w:pPr>
            <w:r w:rsidRPr="001514C6">
              <w:rPr>
                <w:lang w:eastAsia="ja-JP"/>
              </w:rPr>
              <w:t>0.0160</w:t>
            </w:r>
          </w:p>
        </w:tc>
        <w:tc>
          <w:tcPr>
            <w:tcW w:w="1984" w:type="dxa"/>
          </w:tcPr>
          <w:p w14:paraId="5C29D2E4" w14:textId="69B4E97C" w:rsidR="00417558" w:rsidRDefault="00417558" w:rsidP="00002773">
            <w:pPr>
              <w:pStyle w:val="TAC"/>
              <w:rPr>
                <w:lang w:eastAsia="ja-JP"/>
              </w:rPr>
            </w:pPr>
            <w:r>
              <w:rPr>
                <w:lang w:eastAsia="ja-JP"/>
              </w:rPr>
              <w:t>40.96</w:t>
            </w:r>
          </w:p>
        </w:tc>
        <w:tc>
          <w:tcPr>
            <w:tcW w:w="1985" w:type="dxa"/>
            <w:vMerge/>
          </w:tcPr>
          <w:p w14:paraId="4B8C5A81" w14:textId="77777777" w:rsidR="00417558" w:rsidRDefault="00417558" w:rsidP="007C47E4">
            <w:pPr>
              <w:pStyle w:val="TAC"/>
              <w:rPr>
                <w:lang w:eastAsia="ja-JP"/>
              </w:rPr>
            </w:pPr>
          </w:p>
        </w:tc>
      </w:tr>
      <w:tr w:rsidR="00417558" w14:paraId="6A5DA887" w14:textId="506C0CEF" w:rsidTr="00687697">
        <w:trPr>
          <w:jc w:val="center"/>
        </w:trPr>
        <w:tc>
          <w:tcPr>
            <w:tcW w:w="1980" w:type="dxa"/>
          </w:tcPr>
          <w:p w14:paraId="551CEADC" w14:textId="110C6DBD" w:rsidR="00417558" w:rsidRDefault="00417558" w:rsidP="007C47E4">
            <w:pPr>
              <w:pStyle w:val="TAC"/>
              <w:rPr>
                <w:lang w:eastAsia="ja-JP"/>
              </w:rPr>
            </w:pPr>
            <w:r w:rsidRPr="00A7257B">
              <w:rPr>
                <w:lang w:eastAsia="ja-JP"/>
              </w:rPr>
              <w:t>0.0200</w:t>
            </w:r>
          </w:p>
        </w:tc>
        <w:tc>
          <w:tcPr>
            <w:tcW w:w="1984" w:type="dxa"/>
          </w:tcPr>
          <w:p w14:paraId="516ADCFA" w14:textId="1216CD24" w:rsidR="00417558" w:rsidRDefault="00417558" w:rsidP="00002773">
            <w:pPr>
              <w:pStyle w:val="TAC"/>
              <w:rPr>
                <w:lang w:eastAsia="ja-JP"/>
              </w:rPr>
            </w:pPr>
            <w:r>
              <w:rPr>
                <w:lang w:eastAsia="ja-JP"/>
              </w:rPr>
              <w:t>81.92</w:t>
            </w:r>
          </w:p>
        </w:tc>
        <w:tc>
          <w:tcPr>
            <w:tcW w:w="1985" w:type="dxa"/>
            <w:vMerge/>
          </w:tcPr>
          <w:p w14:paraId="0BAC419C" w14:textId="77777777" w:rsidR="00417558" w:rsidRDefault="00417558" w:rsidP="007C47E4">
            <w:pPr>
              <w:pStyle w:val="TAC"/>
              <w:rPr>
                <w:lang w:eastAsia="ja-JP"/>
              </w:rPr>
            </w:pPr>
          </w:p>
        </w:tc>
      </w:tr>
      <w:tr w:rsidR="00417558" w14:paraId="76977949" w14:textId="28A90D4F" w:rsidTr="00687697">
        <w:trPr>
          <w:jc w:val="center"/>
        </w:trPr>
        <w:tc>
          <w:tcPr>
            <w:tcW w:w="1980" w:type="dxa"/>
          </w:tcPr>
          <w:p w14:paraId="26173F5A" w14:textId="0543FBAD" w:rsidR="00417558" w:rsidRDefault="00417558" w:rsidP="007C47E4">
            <w:pPr>
              <w:pStyle w:val="TAC"/>
              <w:rPr>
                <w:lang w:eastAsia="ja-JP"/>
              </w:rPr>
            </w:pPr>
            <w:r w:rsidRPr="00A7257B">
              <w:rPr>
                <w:lang w:eastAsia="ja-JP"/>
              </w:rPr>
              <w:t>0.0320</w:t>
            </w:r>
          </w:p>
        </w:tc>
        <w:tc>
          <w:tcPr>
            <w:tcW w:w="1984" w:type="dxa"/>
          </w:tcPr>
          <w:p w14:paraId="64E62048" w14:textId="677A377B" w:rsidR="00417558" w:rsidRDefault="00417558" w:rsidP="00002773">
            <w:pPr>
              <w:pStyle w:val="TAC"/>
              <w:rPr>
                <w:lang w:eastAsia="ja-JP"/>
              </w:rPr>
            </w:pPr>
            <w:r>
              <w:rPr>
                <w:lang w:eastAsia="ja-JP"/>
              </w:rPr>
              <w:t>163.84</w:t>
            </w:r>
          </w:p>
        </w:tc>
        <w:tc>
          <w:tcPr>
            <w:tcW w:w="1985" w:type="dxa"/>
            <w:vMerge/>
          </w:tcPr>
          <w:p w14:paraId="6B715A06" w14:textId="77777777" w:rsidR="00417558" w:rsidRDefault="00417558" w:rsidP="007C47E4">
            <w:pPr>
              <w:pStyle w:val="TAC"/>
              <w:rPr>
                <w:lang w:eastAsia="ja-JP"/>
              </w:rPr>
            </w:pPr>
          </w:p>
        </w:tc>
      </w:tr>
      <w:tr w:rsidR="00417558" w14:paraId="3C9F702E" w14:textId="02473C38" w:rsidTr="00687697">
        <w:trPr>
          <w:jc w:val="center"/>
        </w:trPr>
        <w:tc>
          <w:tcPr>
            <w:tcW w:w="1980" w:type="dxa"/>
          </w:tcPr>
          <w:p w14:paraId="53793471" w14:textId="762E02C7" w:rsidR="00417558" w:rsidRPr="00A7257B" w:rsidRDefault="00417558" w:rsidP="007C47E4">
            <w:pPr>
              <w:pStyle w:val="TAC"/>
              <w:rPr>
                <w:lang w:eastAsia="ja-JP"/>
              </w:rPr>
            </w:pPr>
            <w:r w:rsidRPr="00A7257B">
              <w:rPr>
                <w:lang w:eastAsia="ja-JP"/>
              </w:rPr>
              <w:t>0.0400</w:t>
            </w:r>
          </w:p>
        </w:tc>
        <w:tc>
          <w:tcPr>
            <w:tcW w:w="1984" w:type="dxa"/>
          </w:tcPr>
          <w:p w14:paraId="6BDDC40A" w14:textId="70F533D2" w:rsidR="00417558" w:rsidRDefault="00417558" w:rsidP="00002773">
            <w:pPr>
              <w:pStyle w:val="TAC"/>
              <w:rPr>
                <w:lang w:eastAsia="ja-JP"/>
              </w:rPr>
            </w:pPr>
            <w:r>
              <w:rPr>
                <w:lang w:eastAsia="ja-JP"/>
              </w:rPr>
              <w:t>327.68</w:t>
            </w:r>
          </w:p>
        </w:tc>
        <w:tc>
          <w:tcPr>
            <w:tcW w:w="1985" w:type="dxa"/>
            <w:vMerge/>
          </w:tcPr>
          <w:p w14:paraId="35B6B08A" w14:textId="77777777" w:rsidR="00417558" w:rsidRDefault="00417558" w:rsidP="007C47E4">
            <w:pPr>
              <w:pStyle w:val="TAC"/>
              <w:rPr>
                <w:lang w:eastAsia="ja-JP"/>
              </w:rPr>
            </w:pPr>
          </w:p>
        </w:tc>
      </w:tr>
      <w:tr w:rsidR="00417558" w14:paraId="08C22B08" w14:textId="4DAA8F85" w:rsidTr="00687697">
        <w:trPr>
          <w:jc w:val="center"/>
        </w:trPr>
        <w:tc>
          <w:tcPr>
            <w:tcW w:w="1980" w:type="dxa"/>
          </w:tcPr>
          <w:p w14:paraId="734884E4" w14:textId="54D94E3E" w:rsidR="00417558" w:rsidRPr="00A7257B" w:rsidRDefault="00417558" w:rsidP="007C47E4">
            <w:pPr>
              <w:pStyle w:val="TAC"/>
              <w:rPr>
                <w:lang w:eastAsia="ja-JP"/>
              </w:rPr>
            </w:pPr>
            <w:r w:rsidRPr="00A7257B">
              <w:rPr>
                <w:lang w:eastAsia="ja-JP"/>
              </w:rPr>
              <w:t>0.0640</w:t>
            </w:r>
          </w:p>
        </w:tc>
        <w:tc>
          <w:tcPr>
            <w:tcW w:w="1984" w:type="dxa"/>
          </w:tcPr>
          <w:p w14:paraId="401F23D3" w14:textId="443E02BD" w:rsidR="00417558" w:rsidRDefault="00417558" w:rsidP="00002773">
            <w:pPr>
              <w:pStyle w:val="TAC"/>
              <w:rPr>
                <w:lang w:eastAsia="ja-JP"/>
              </w:rPr>
            </w:pPr>
            <w:r>
              <w:rPr>
                <w:lang w:eastAsia="ja-JP"/>
              </w:rPr>
              <w:t>655.36</w:t>
            </w:r>
          </w:p>
        </w:tc>
        <w:tc>
          <w:tcPr>
            <w:tcW w:w="1985" w:type="dxa"/>
            <w:vMerge/>
          </w:tcPr>
          <w:p w14:paraId="05AE3F61" w14:textId="77777777" w:rsidR="00417558" w:rsidRDefault="00417558" w:rsidP="007C47E4">
            <w:pPr>
              <w:pStyle w:val="TAC"/>
              <w:rPr>
                <w:lang w:eastAsia="ja-JP"/>
              </w:rPr>
            </w:pPr>
          </w:p>
        </w:tc>
      </w:tr>
      <w:tr w:rsidR="00417558" w14:paraId="5FD6AA30" w14:textId="27F1B2BD" w:rsidTr="00687697">
        <w:trPr>
          <w:jc w:val="center"/>
        </w:trPr>
        <w:tc>
          <w:tcPr>
            <w:tcW w:w="1980" w:type="dxa"/>
          </w:tcPr>
          <w:p w14:paraId="2873B17E" w14:textId="7BB750E8" w:rsidR="00417558" w:rsidRPr="00A7257B" w:rsidRDefault="00417558" w:rsidP="007C47E4">
            <w:pPr>
              <w:pStyle w:val="TAC"/>
              <w:rPr>
                <w:lang w:eastAsia="ja-JP"/>
              </w:rPr>
            </w:pPr>
            <w:r w:rsidRPr="002129FC">
              <w:rPr>
                <w:lang w:eastAsia="ja-JP"/>
              </w:rPr>
              <w:t>0.0800</w:t>
            </w:r>
          </w:p>
        </w:tc>
        <w:tc>
          <w:tcPr>
            <w:tcW w:w="1984" w:type="dxa"/>
          </w:tcPr>
          <w:p w14:paraId="796CEB2A" w14:textId="5F50D110" w:rsidR="00417558" w:rsidRDefault="00417558" w:rsidP="00002773">
            <w:pPr>
              <w:pStyle w:val="TAC"/>
              <w:rPr>
                <w:lang w:eastAsia="ja-JP"/>
              </w:rPr>
            </w:pPr>
            <w:r>
              <w:rPr>
                <w:lang w:eastAsia="ja-JP"/>
              </w:rPr>
              <w:t>1310.72</w:t>
            </w:r>
          </w:p>
        </w:tc>
        <w:tc>
          <w:tcPr>
            <w:tcW w:w="1985" w:type="dxa"/>
            <w:vMerge/>
          </w:tcPr>
          <w:p w14:paraId="62869388" w14:textId="77777777" w:rsidR="00417558" w:rsidRDefault="00417558" w:rsidP="007C47E4">
            <w:pPr>
              <w:pStyle w:val="TAC"/>
              <w:rPr>
                <w:lang w:eastAsia="ja-JP"/>
              </w:rPr>
            </w:pPr>
          </w:p>
        </w:tc>
      </w:tr>
      <w:tr w:rsidR="00417558" w14:paraId="73BF3B57" w14:textId="7077FEEF" w:rsidTr="00687697">
        <w:trPr>
          <w:jc w:val="center"/>
        </w:trPr>
        <w:tc>
          <w:tcPr>
            <w:tcW w:w="1980" w:type="dxa"/>
          </w:tcPr>
          <w:p w14:paraId="193EA780" w14:textId="2420E027" w:rsidR="00417558" w:rsidRPr="00A7257B" w:rsidRDefault="00417558" w:rsidP="007C47E4">
            <w:pPr>
              <w:pStyle w:val="TAC"/>
              <w:rPr>
                <w:lang w:eastAsia="ja-JP"/>
              </w:rPr>
            </w:pPr>
            <w:r w:rsidRPr="002129FC">
              <w:rPr>
                <w:lang w:eastAsia="ja-JP"/>
              </w:rPr>
              <w:t>0.1600</w:t>
            </w:r>
          </w:p>
        </w:tc>
        <w:tc>
          <w:tcPr>
            <w:tcW w:w="1984" w:type="dxa"/>
          </w:tcPr>
          <w:p w14:paraId="13AC9931" w14:textId="1D36500F" w:rsidR="00417558" w:rsidRDefault="00417558" w:rsidP="00002773">
            <w:pPr>
              <w:pStyle w:val="TAC"/>
              <w:rPr>
                <w:lang w:eastAsia="ja-JP"/>
              </w:rPr>
            </w:pPr>
            <w:r>
              <w:rPr>
                <w:lang w:eastAsia="ja-JP"/>
              </w:rPr>
              <w:t>2621.44</w:t>
            </w:r>
          </w:p>
        </w:tc>
        <w:tc>
          <w:tcPr>
            <w:tcW w:w="1985" w:type="dxa"/>
            <w:vMerge/>
          </w:tcPr>
          <w:p w14:paraId="5F7DAF69" w14:textId="77777777" w:rsidR="00417558" w:rsidRDefault="00417558" w:rsidP="007C47E4">
            <w:pPr>
              <w:pStyle w:val="TAC"/>
              <w:rPr>
                <w:lang w:eastAsia="ja-JP"/>
              </w:rPr>
            </w:pPr>
          </w:p>
        </w:tc>
      </w:tr>
      <w:tr w:rsidR="00417558" w14:paraId="62B6930D" w14:textId="6D7BA0D9" w:rsidTr="00687697">
        <w:trPr>
          <w:jc w:val="center"/>
        </w:trPr>
        <w:tc>
          <w:tcPr>
            <w:tcW w:w="1980" w:type="dxa"/>
          </w:tcPr>
          <w:p w14:paraId="1370D789" w14:textId="2E9D9E24" w:rsidR="00417558" w:rsidRPr="00A7257B" w:rsidRDefault="00417558" w:rsidP="007C47E4">
            <w:pPr>
              <w:pStyle w:val="TAC"/>
              <w:rPr>
                <w:lang w:eastAsia="ja-JP"/>
              </w:rPr>
            </w:pPr>
            <w:r w:rsidRPr="002129FC">
              <w:rPr>
                <w:lang w:eastAsia="ja-JP"/>
              </w:rPr>
              <w:t>0.3200</w:t>
            </w:r>
          </w:p>
        </w:tc>
        <w:tc>
          <w:tcPr>
            <w:tcW w:w="1984" w:type="dxa"/>
          </w:tcPr>
          <w:p w14:paraId="6B09551E" w14:textId="388E590D" w:rsidR="00417558" w:rsidRDefault="00417558" w:rsidP="00002773">
            <w:pPr>
              <w:pStyle w:val="TAC"/>
              <w:rPr>
                <w:lang w:eastAsia="ja-JP"/>
              </w:rPr>
            </w:pPr>
            <w:r>
              <w:rPr>
                <w:lang w:eastAsia="ja-JP"/>
              </w:rPr>
              <w:t>5242.88</w:t>
            </w:r>
          </w:p>
        </w:tc>
        <w:tc>
          <w:tcPr>
            <w:tcW w:w="1985" w:type="dxa"/>
            <w:vMerge/>
          </w:tcPr>
          <w:p w14:paraId="6013627F" w14:textId="77777777" w:rsidR="00417558" w:rsidRDefault="00417558" w:rsidP="007C47E4">
            <w:pPr>
              <w:pStyle w:val="TAC"/>
              <w:rPr>
                <w:lang w:eastAsia="ja-JP"/>
              </w:rPr>
            </w:pPr>
          </w:p>
        </w:tc>
      </w:tr>
      <w:tr w:rsidR="00417558" w14:paraId="6D02FD30" w14:textId="7FB403FB" w:rsidTr="00687697">
        <w:trPr>
          <w:jc w:val="center"/>
        </w:trPr>
        <w:tc>
          <w:tcPr>
            <w:tcW w:w="1980" w:type="dxa"/>
          </w:tcPr>
          <w:p w14:paraId="5B50D523" w14:textId="6D96F173" w:rsidR="00417558" w:rsidRPr="00A7257B" w:rsidRDefault="00417558" w:rsidP="007C47E4">
            <w:pPr>
              <w:pStyle w:val="TAC"/>
              <w:rPr>
                <w:lang w:eastAsia="ja-JP"/>
              </w:rPr>
            </w:pPr>
            <w:r w:rsidRPr="002129FC">
              <w:rPr>
                <w:lang w:eastAsia="ja-JP"/>
              </w:rPr>
              <w:t>0.6400</w:t>
            </w:r>
          </w:p>
        </w:tc>
        <w:tc>
          <w:tcPr>
            <w:tcW w:w="1984" w:type="dxa"/>
          </w:tcPr>
          <w:p w14:paraId="470D8E3C" w14:textId="51DFC80F" w:rsidR="00417558" w:rsidRDefault="00417558" w:rsidP="00002773">
            <w:pPr>
              <w:pStyle w:val="TAC"/>
              <w:rPr>
                <w:lang w:eastAsia="ja-JP"/>
              </w:rPr>
            </w:pPr>
            <w:r>
              <w:rPr>
                <w:lang w:eastAsia="ja-JP"/>
              </w:rPr>
              <w:t>10485.76</w:t>
            </w:r>
          </w:p>
        </w:tc>
        <w:tc>
          <w:tcPr>
            <w:tcW w:w="1985" w:type="dxa"/>
            <w:vMerge/>
          </w:tcPr>
          <w:p w14:paraId="6E166A90" w14:textId="77777777" w:rsidR="00417558" w:rsidRDefault="00417558" w:rsidP="007C47E4">
            <w:pPr>
              <w:pStyle w:val="TAC"/>
              <w:rPr>
                <w:lang w:eastAsia="ja-JP"/>
              </w:rPr>
            </w:pPr>
          </w:p>
        </w:tc>
      </w:tr>
      <w:tr w:rsidR="00417558" w14:paraId="74AA5211" w14:textId="1CFDFEC1" w:rsidTr="00687697">
        <w:trPr>
          <w:jc w:val="center"/>
        </w:trPr>
        <w:tc>
          <w:tcPr>
            <w:tcW w:w="1980" w:type="dxa"/>
          </w:tcPr>
          <w:p w14:paraId="1677B623" w14:textId="78484BA4" w:rsidR="00417558" w:rsidRPr="00A7257B" w:rsidRDefault="00417558" w:rsidP="007C47E4">
            <w:pPr>
              <w:pStyle w:val="TAC"/>
              <w:rPr>
                <w:lang w:eastAsia="ja-JP"/>
              </w:rPr>
            </w:pPr>
            <w:r w:rsidRPr="002129FC">
              <w:rPr>
                <w:lang w:eastAsia="ja-JP"/>
              </w:rPr>
              <w:t>1.2800</w:t>
            </w:r>
          </w:p>
        </w:tc>
        <w:tc>
          <w:tcPr>
            <w:tcW w:w="1984" w:type="dxa"/>
            <w:vMerge w:val="restart"/>
          </w:tcPr>
          <w:p w14:paraId="0993173D" w14:textId="77777777" w:rsidR="00417558" w:rsidRDefault="00417558" w:rsidP="00002773">
            <w:pPr>
              <w:pStyle w:val="TAC"/>
              <w:rPr>
                <w:lang w:eastAsia="ja-JP"/>
              </w:rPr>
            </w:pPr>
          </w:p>
        </w:tc>
        <w:tc>
          <w:tcPr>
            <w:tcW w:w="1985" w:type="dxa"/>
            <w:vMerge/>
          </w:tcPr>
          <w:p w14:paraId="6AEF2D50" w14:textId="77777777" w:rsidR="00417558" w:rsidRDefault="00417558" w:rsidP="007C47E4">
            <w:pPr>
              <w:pStyle w:val="TAC"/>
              <w:rPr>
                <w:lang w:eastAsia="ja-JP"/>
              </w:rPr>
            </w:pPr>
          </w:p>
        </w:tc>
      </w:tr>
      <w:tr w:rsidR="00417558" w14:paraId="553A11D3" w14:textId="1FFAFFE7" w:rsidTr="00687697">
        <w:trPr>
          <w:jc w:val="center"/>
        </w:trPr>
        <w:tc>
          <w:tcPr>
            <w:tcW w:w="1980" w:type="dxa"/>
          </w:tcPr>
          <w:p w14:paraId="34001358" w14:textId="24F5559A" w:rsidR="00417558" w:rsidRPr="002129FC" w:rsidRDefault="00417558" w:rsidP="007C47E4">
            <w:pPr>
              <w:pStyle w:val="TAC"/>
              <w:rPr>
                <w:lang w:eastAsia="ja-JP"/>
              </w:rPr>
            </w:pPr>
            <w:r w:rsidRPr="007C47E4">
              <w:rPr>
                <w:lang w:eastAsia="ja-JP"/>
              </w:rPr>
              <w:t>2.5600</w:t>
            </w:r>
          </w:p>
        </w:tc>
        <w:tc>
          <w:tcPr>
            <w:tcW w:w="1984" w:type="dxa"/>
            <w:vMerge/>
          </w:tcPr>
          <w:p w14:paraId="01F2EFD6" w14:textId="77777777" w:rsidR="00417558" w:rsidRDefault="00417558" w:rsidP="00002773">
            <w:pPr>
              <w:pStyle w:val="TAC"/>
              <w:rPr>
                <w:lang w:eastAsia="ja-JP"/>
              </w:rPr>
            </w:pPr>
          </w:p>
        </w:tc>
        <w:tc>
          <w:tcPr>
            <w:tcW w:w="1985" w:type="dxa"/>
            <w:vMerge/>
          </w:tcPr>
          <w:p w14:paraId="5FE7A88D" w14:textId="77777777" w:rsidR="00417558" w:rsidRDefault="00417558" w:rsidP="007C47E4">
            <w:pPr>
              <w:pStyle w:val="TAC"/>
              <w:rPr>
                <w:lang w:eastAsia="ja-JP"/>
              </w:rPr>
            </w:pPr>
          </w:p>
        </w:tc>
      </w:tr>
      <w:tr w:rsidR="00417558" w14:paraId="378C017C" w14:textId="177AD754" w:rsidTr="00687697">
        <w:trPr>
          <w:jc w:val="center"/>
        </w:trPr>
        <w:tc>
          <w:tcPr>
            <w:tcW w:w="1980" w:type="dxa"/>
          </w:tcPr>
          <w:p w14:paraId="3DF5670E" w14:textId="393D36A4" w:rsidR="00417558" w:rsidRPr="002129FC" w:rsidRDefault="00417558" w:rsidP="007C47E4">
            <w:pPr>
              <w:pStyle w:val="TAC"/>
              <w:rPr>
                <w:lang w:eastAsia="ja-JP"/>
              </w:rPr>
            </w:pPr>
            <w:r w:rsidRPr="007C47E4">
              <w:rPr>
                <w:lang w:eastAsia="ja-JP"/>
              </w:rPr>
              <w:t>5.1200</w:t>
            </w:r>
          </w:p>
        </w:tc>
        <w:tc>
          <w:tcPr>
            <w:tcW w:w="1984" w:type="dxa"/>
            <w:vMerge/>
          </w:tcPr>
          <w:p w14:paraId="0A7F5816" w14:textId="77777777" w:rsidR="00417558" w:rsidRDefault="00417558" w:rsidP="00002773">
            <w:pPr>
              <w:pStyle w:val="TAC"/>
              <w:rPr>
                <w:lang w:eastAsia="ja-JP"/>
              </w:rPr>
            </w:pPr>
          </w:p>
        </w:tc>
        <w:tc>
          <w:tcPr>
            <w:tcW w:w="1985" w:type="dxa"/>
            <w:vMerge/>
          </w:tcPr>
          <w:p w14:paraId="5262E8DB" w14:textId="77777777" w:rsidR="00417558" w:rsidRDefault="00417558" w:rsidP="007C47E4">
            <w:pPr>
              <w:pStyle w:val="TAC"/>
              <w:rPr>
                <w:lang w:eastAsia="ja-JP"/>
              </w:rPr>
            </w:pPr>
          </w:p>
        </w:tc>
      </w:tr>
      <w:tr w:rsidR="00417558" w14:paraId="3E31EAD1" w14:textId="233266FF" w:rsidTr="00687697">
        <w:trPr>
          <w:jc w:val="center"/>
        </w:trPr>
        <w:tc>
          <w:tcPr>
            <w:tcW w:w="1980" w:type="dxa"/>
          </w:tcPr>
          <w:p w14:paraId="4F1BA990" w14:textId="50A439A2" w:rsidR="00417558" w:rsidRPr="002129FC" w:rsidRDefault="00417558" w:rsidP="007C47E4">
            <w:pPr>
              <w:pStyle w:val="TAC"/>
              <w:rPr>
                <w:lang w:eastAsia="ja-JP"/>
              </w:rPr>
            </w:pPr>
            <w:r w:rsidRPr="007C47E4">
              <w:rPr>
                <w:lang w:eastAsia="ja-JP"/>
              </w:rPr>
              <w:t>10.2400</w:t>
            </w:r>
          </w:p>
        </w:tc>
        <w:tc>
          <w:tcPr>
            <w:tcW w:w="1984" w:type="dxa"/>
            <w:vMerge/>
          </w:tcPr>
          <w:p w14:paraId="7344E6DB" w14:textId="77777777" w:rsidR="00417558" w:rsidRDefault="00417558" w:rsidP="00002773">
            <w:pPr>
              <w:pStyle w:val="TAC"/>
              <w:rPr>
                <w:lang w:eastAsia="ja-JP"/>
              </w:rPr>
            </w:pPr>
          </w:p>
        </w:tc>
        <w:tc>
          <w:tcPr>
            <w:tcW w:w="1985" w:type="dxa"/>
            <w:vMerge/>
          </w:tcPr>
          <w:p w14:paraId="35594ED4" w14:textId="77777777" w:rsidR="00417558" w:rsidRDefault="00417558" w:rsidP="007C47E4">
            <w:pPr>
              <w:pStyle w:val="TAC"/>
              <w:rPr>
                <w:lang w:eastAsia="ja-JP"/>
              </w:rPr>
            </w:pPr>
          </w:p>
        </w:tc>
      </w:tr>
    </w:tbl>
    <w:p w14:paraId="3F35894C" w14:textId="4086C997" w:rsidR="00AF66BD" w:rsidRDefault="00AF66BD" w:rsidP="00916B82">
      <w:pPr>
        <w:rPr>
          <w:lang w:eastAsia="ja-JP"/>
        </w:rPr>
      </w:pPr>
    </w:p>
    <w:p w14:paraId="0DF07A61" w14:textId="6FF03566" w:rsidR="00BE11EE" w:rsidRDefault="00BE11EE" w:rsidP="00916B82">
      <w:pPr>
        <w:rPr>
          <w:sz w:val="21"/>
          <w:szCs w:val="21"/>
        </w:rPr>
      </w:pPr>
      <w:r>
        <w:rPr>
          <w:rFonts w:eastAsia="MS Mincho"/>
          <w:lang w:val="en-US" w:eastAsia="ja-JP"/>
        </w:rPr>
        <w:t xml:space="preserve">When the UE wakes up from deep-sleep every eDRX cycle, there should be an opportunity to measure DL-PRS </w:t>
      </w:r>
      <w:r w:rsidR="00643DA7">
        <w:rPr>
          <w:rFonts w:eastAsia="MS Mincho"/>
          <w:lang w:val="en-US" w:eastAsia="ja-JP"/>
        </w:rPr>
        <w:t xml:space="preserve">and transmit UL-SRS </w:t>
      </w:r>
      <w:r>
        <w:rPr>
          <w:rFonts w:eastAsia="MS Mincho"/>
          <w:lang w:val="en-US" w:eastAsia="ja-JP"/>
        </w:rPr>
        <w:t>(see also section 5 below).</w:t>
      </w:r>
      <w:r w:rsidR="00143A80">
        <w:rPr>
          <w:rFonts w:eastAsia="MS Mincho"/>
          <w:lang w:val="en-US" w:eastAsia="ja-JP"/>
        </w:rPr>
        <w:t xml:space="preserve"> </w:t>
      </w:r>
    </w:p>
    <w:p w14:paraId="0B6FFF46" w14:textId="35395D24" w:rsidR="00806E1D" w:rsidRDefault="00E52CAB" w:rsidP="00916B82">
      <w:r>
        <w:rPr>
          <w:sz w:val="21"/>
          <w:szCs w:val="21"/>
        </w:rPr>
        <w:t>As mentioned above, the maximum eDRX cycle for RRC_INACTIVE is currently 10.24 seconds (</w:t>
      </w:r>
      <w:r w:rsidR="008011D2">
        <w:rPr>
          <w:sz w:val="21"/>
          <w:szCs w:val="21"/>
        </w:rPr>
        <w:t xml:space="preserve">1/4 </w:t>
      </w:r>
      <w:r w:rsidR="0011634D">
        <w:rPr>
          <w:sz w:val="21"/>
          <w:szCs w:val="21"/>
        </w:rPr>
        <w:t>hyper-frame (</w:t>
      </w:r>
      <w:r w:rsidR="008011D2">
        <w:rPr>
          <w:sz w:val="21"/>
          <w:szCs w:val="21"/>
        </w:rPr>
        <w:t>HF</w:t>
      </w:r>
      <w:r w:rsidR="0011634D">
        <w:rPr>
          <w:sz w:val="21"/>
          <w:szCs w:val="21"/>
        </w:rPr>
        <w:t>)</w:t>
      </w:r>
      <w:r w:rsidR="008011D2">
        <w:rPr>
          <w:sz w:val="21"/>
          <w:szCs w:val="21"/>
        </w:rPr>
        <w:t xml:space="preserve">, 1/2 HF, 1 HF). </w:t>
      </w:r>
      <w:r w:rsidR="00FC2029">
        <w:rPr>
          <w:sz w:val="21"/>
          <w:szCs w:val="21"/>
        </w:rPr>
        <w:t xml:space="preserve">According to the </w:t>
      </w:r>
      <w:r w:rsidR="00D1013F">
        <w:rPr>
          <w:sz w:val="21"/>
          <w:szCs w:val="21"/>
        </w:rPr>
        <w:t>results</w:t>
      </w:r>
      <w:r w:rsidR="00FC2029">
        <w:rPr>
          <w:sz w:val="21"/>
          <w:szCs w:val="21"/>
        </w:rPr>
        <w:t xml:space="preserve"> in </w:t>
      </w:r>
      <w:r w:rsidR="00F973C9">
        <w:rPr>
          <w:sz w:val="21"/>
          <w:szCs w:val="21"/>
        </w:rPr>
        <w:t>[9]</w:t>
      </w:r>
      <w:r w:rsidR="003D5184">
        <w:rPr>
          <w:sz w:val="21"/>
          <w:szCs w:val="21"/>
        </w:rPr>
        <w:t xml:space="preserve">, the target requirement </w:t>
      </w:r>
      <w:r w:rsidR="00B0299B">
        <w:rPr>
          <w:sz w:val="21"/>
          <w:szCs w:val="21"/>
        </w:rPr>
        <w:t xml:space="preserve">of </w:t>
      </w:r>
      <w:r w:rsidR="00B0299B" w:rsidRPr="00AE4BA1">
        <w:t>6</w:t>
      </w:r>
      <w:r w:rsidR="000F20C6">
        <w:t>-12</w:t>
      </w:r>
      <w:r w:rsidR="00B0299B" w:rsidRPr="00AE4BA1">
        <w:t xml:space="preserve"> months</w:t>
      </w:r>
      <w:r w:rsidR="00B0299B">
        <w:t xml:space="preserve"> battery life for LPHAP </w:t>
      </w:r>
      <w:r w:rsidR="00732B68">
        <w:t>can</w:t>
      </w:r>
      <w:r w:rsidR="00FA367C">
        <w:t xml:space="preserve"> </w:t>
      </w:r>
      <w:r w:rsidR="00732B68">
        <w:t xml:space="preserve">not be achieved </w:t>
      </w:r>
      <w:r w:rsidR="00F87522">
        <w:t xml:space="preserve">with an eDRX cycle of 10.24 seconds. </w:t>
      </w:r>
      <w:r w:rsidR="000467FA">
        <w:t>It was found that e</w:t>
      </w:r>
      <w:r w:rsidR="000467FA" w:rsidRPr="000467FA">
        <w:t>xtending eDRX cycle beyond 10.24</w:t>
      </w:r>
      <w:r w:rsidR="009E67B8">
        <w:t xml:space="preserve"> </w:t>
      </w:r>
      <w:r w:rsidR="000467FA" w:rsidRPr="000467FA">
        <w:t>s</w:t>
      </w:r>
      <w:r w:rsidR="009E67B8">
        <w:t>econds</w:t>
      </w:r>
      <w:r w:rsidR="000467FA">
        <w:t xml:space="preserve"> </w:t>
      </w:r>
      <w:r w:rsidR="00362DE5">
        <w:t xml:space="preserve">can be beneficial for </w:t>
      </w:r>
      <w:r w:rsidR="003A53EC" w:rsidRPr="003A53EC">
        <w:t>meeting the battery life requirement for LPHAP</w:t>
      </w:r>
      <w:r w:rsidR="003A53EC">
        <w:t>. However, no specific values for eDRX cycle lengths beyond 10.24 seconds were recommended</w:t>
      </w:r>
      <w:r w:rsidR="00AA0DF1">
        <w:t xml:space="preserve"> </w:t>
      </w:r>
      <w:r w:rsidR="00BB472C">
        <w:t xml:space="preserve">by RAN1 </w:t>
      </w:r>
      <w:r w:rsidR="00AA0DF1">
        <w:t xml:space="preserve">in </w:t>
      </w:r>
      <w:r w:rsidR="00F973C9">
        <w:t>[9]</w:t>
      </w:r>
      <w:r w:rsidR="003A53EC">
        <w:t>.</w:t>
      </w:r>
    </w:p>
    <w:p w14:paraId="073F6B01" w14:textId="159929AF" w:rsidR="00B8556A" w:rsidRDefault="00E925AB" w:rsidP="00916B82">
      <w:r>
        <w:t>For the</w:t>
      </w:r>
      <w:r w:rsidR="00FA367C">
        <w:t xml:space="preserve"> objective </w:t>
      </w:r>
      <w:r>
        <w:t>of</w:t>
      </w:r>
      <w:r w:rsidR="00FA367C">
        <w:t xml:space="preserve"> "</w:t>
      </w:r>
      <w:r w:rsidR="00FA367C" w:rsidRPr="00FA367C">
        <w:t>Extending eDRX cycle beyond 10.24s in RRC_INACTIVE state towards meeting the battery life requirement for LPHAP</w:t>
      </w:r>
      <w:r w:rsidR="00FA367C">
        <w:t>" (see section 1)</w:t>
      </w:r>
      <w:r>
        <w:t>, the eDRX cycle lengths for idle mode (</w:t>
      </w:r>
      <w:r w:rsidR="00CE2E46">
        <w:t xml:space="preserve">CN paging) can serve as baseline, if considered feasible </w:t>
      </w:r>
      <w:r w:rsidR="00257ED5">
        <w:t>as part of the eRedCap work.</w:t>
      </w:r>
    </w:p>
    <w:p w14:paraId="09C2032C" w14:textId="4520CF19" w:rsidR="00B96B97" w:rsidRPr="00B96B97" w:rsidRDefault="00257ED5" w:rsidP="00B96B97">
      <w:pPr>
        <w:pStyle w:val="NO"/>
        <w:ind w:left="1418" w:hanging="1134"/>
        <w:rPr>
          <w:lang w:eastAsia="ja-JP"/>
        </w:rPr>
      </w:pPr>
      <w:r w:rsidRPr="00B96B97">
        <w:rPr>
          <w:b/>
          <w:bCs/>
        </w:rPr>
        <w:t>Proposal 1:</w:t>
      </w:r>
      <w:r>
        <w:tab/>
        <w:t xml:space="preserve">Support </w:t>
      </w:r>
      <w:r w:rsidR="00DB47B3">
        <w:t xml:space="preserve">eDRX for RRC_INACTIVE state with max. value of eDRX cycle up to </w:t>
      </w:r>
      <w:r w:rsidR="00DB47B3">
        <w:rPr>
          <w:lang w:eastAsia="ja-JP"/>
        </w:rPr>
        <w:t>10485.76 seconds (</w:t>
      </w:r>
      <w:r w:rsidR="00B96B97">
        <w:rPr>
          <w:lang w:eastAsia="ja-JP"/>
        </w:rPr>
        <w:t>1024 hyper-frames), if considered feasible in eRedCap WI.</w:t>
      </w:r>
      <w:r w:rsidR="008F3139">
        <w:rPr>
          <w:lang w:eastAsia="ja-JP"/>
        </w:rPr>
        <w:t xml:space="preserve"> </w:t>
      </w:r>
      <w:r w:rsidR="00326FCF">
        <w:rPr>
          <w:lang w:eastAsia="ja-JP"/>
        </w:rPr>
        <w:t xml:space="preserve">The eDRX </w:t>
      </w:r>
      <w:r w:rsidR="00524692">
        <w:rPr>
          <w:lang w:eastAsia="ja-JP"/>
        </w:rPr>
        <w:t xml:space="preserve">design for eRedCap is also </w:t>
      </w:r>
      <w:r w:rsidR="00491605">
        <w:rPr>
          <w:lang w:eastAsia="ja-JP"/>
        </w:rPr>
        <w:t>applicable</w:t>
      </w:r>
      <w:r w:rsidR="00524692">
        <w:rPr>
          <w:lang w:eastAsia="ja-JP"/>
        </w:rPr>
        <w:t xml:space="preserve"> for LPHAP.</w:t>
      </w:r>
    </w:p>
    <w:p w14:paraId="382D8D6D" w14:textId="0F60985F" w:rsidR="00346B33" w:rsidRDefault="00182647" w:rsidP="001161C8">
      <w:pPr>
        <w:pStyle w:val="Heading1"/>
      </w:pPr>
      <w:r>
        <w:lastRenderedPageBreak/>
        <w:t>3</w:t>
      </w:r>
      <w:r w:rsidR="00346B33">
        <w:t>.</w:t>
      </w:r>
      <w:r w:rsidR="00346B33">
        <w:tab/>
      </w:r>
      <w:bookmarkStart w:id="3" w:name="_Hlk127142154"/>
      <w:r w:rsidR="001161C8" w:rsidRPr="001161C8">
        <w:t xml:space="preserve">SRS </w:t>
      </w:r>
      <w:r w:rsidR="001161C8">
        <w:t xml:space="preserve">for positioning </w:t>
      </w:r>
      <w:r w:rsidR="001161C8" w:rsidRPr="001161C8">
        <w:t>configuration enhancements</w:t>
      </w:r>
    </w:p>
    <w:bookmarkEnd w:id="3"/>
    <w:p w14:paraId="1942BB44" w14:textId="4AD27A5E" w:rsidR="00580292" w:rsidRDefault="00580292" w:rsidP="00580292">
      <w:pPr>
        <w:pStyle w:val="Heading2"/>
      </w:pPr>
      <w:r>
        <w:t>3.1</w:t>
      </w:r>
      <w:r>
        <w:tab/>
        <w:t>Pre-configuration of positioning SRS</w:t>
      </w:r>
    </w:p>
    <w:p w14:paraId="3016E28A" w14:textId="77777777" w:rsidR="00580292" w:rsidRDefault="00580292" w:rsidP="00580292">
      <w:pPr>
        <w:rPr>
          <w:lang w:eastAsia="ja-JP"/>
        </w:rPr>
      </w:pPr>
      <w:r>
        <w:rPr>
          <w:lang w:eastAsia="ja-JP"/>
        </w:rPr>
        <w:t xml:space="preserve">The pre-configuration of positioning SRS can in principle be like the Rel-17 pre-configuration of measurement gaps or PRS processing windows. Instead of a single "Requested SRS Transmission Characteristics" [10], the NRPPa Positioning Information Request could include a set of </w:t>
      </w:r>
      <w:r w:rsidRPr="002B0193">
        <w:rPr>
          <w:lang w:eastAsia="ja-JP"/>
        </w:rPr>
        <w:t>"Requested SRS Transmission Characteristics"</w:t>
      </w:r>
      <w:r>
        <w:rPr>
          <w:lang w:eastAsia="ja-JP"/>
        </w:rPr>
        <w:t xml:space="preserve"> where each element defines a requested positioning SRS characteristics (e.g., in terms of periodicity, bandwidth, etc.). The serving gNB then determines a set of positioning SRS, where each SRS configuration in the set has an identifier and provides the configurations to the target device for SRS transmission </w:t>
      </w:r>
      <w:proofErr w:type="gramStart"/>
      <w:r>
        <w:rPr>
          <w:lang w:eastAsia="ja-JP"/>
        </w:rPr>
        <w:t>at a later time</w:t>
      </w:r>
      <w:proofErr w:type="gramEnd"/>
      <w:r>
        <w:rPr>
          <w:lang w:eastAsia="ja-JP"/>
        </w:rPr>
        <w:t xml:space="preserve">. </w:t>
      </w:r>
    </w:p>
    <w:p w14:paraId="78FDA2DE" w14:textId="20D9A74C" w:rsidR="00580292" w:rsidRDefault="00580292" w:rsidP="006E0191">
      <w:pPr>
        <w:spacing w:after="60"/>
        <w:rPr>
          <w:lang w:eastAsia="ja-JP"/>
        </w:rPr>
      </w:pPr>
      <w:r>
        <w:rPr>
          <w:lang w:eastAsia="ja-JP"/>
        </w:rPr>
        <w:t xml:space="preserve">One </w:t>
      </w:r>
      <w:r w:rsidRPr="002B0193">
        <w:rPr>
          <w:lang w:eastAsia="ja-JP"/>
        </w:rPr>
        <w:t>"Requested SRS Transmission Characteristics"</w:t>
      </w:r>
      <w:r>
        <w:rPr>
          <w:lang w:eastAsia="ja-JP"/>
        </w:rPr>
        <w:t xml:space="preserve"> may currently include [1</w:t>
      </w:r>
      <w:r w:rsidR="007A312B">
        <w:rPr>
          <w:lang w:eastAsia="ja-JP"/>
        </w:rPr>
        <w:t>0</w:t>
      </w:r>
      <w:r>
        <w:rPr>
          <w:lang w:eastAsia="ja-JP"/>
        </w:rPr>
        <w:t>]:</w:t>
      </w:r>
    </w:p>
    <w:p w14:paraId="355E1D94" w14:textId="77777777" w:rsidR="00580292" w:rsidRDefault="00580292" w:rsidP="006E0191">
      <w:pPr>
        <w:pStyle w:val="B1"/>
        <w:spacing w:after="60"/>
        <w:rPr>
          <w:lang w:eastAsia="ja-JP"/>
        </w:rPr>
      </w:pPr>
      <w:r>
        <w:rPr>
          <w:lang w:eastAsia="ja-JP"/>
        </w:rPr>
        <w:t>-</w:t>
      </w:r>
      <w:r>
        <w:rPr>
          <w:lang w:eastAsia="ja-JP"/>
        </w:rPr>
        <w:tab/>
      </w:r>
      <w:r w:rsidRPr="00F02B99">
        <w:rPr>
          <w:lang w:eastAsia="ja-JP"/>
        </w:rPr>
        <w:t>Number Of Periodic Transmissions</w:t>
      </w:r>
    </w:p>
    <w:p w14:paraId="76A18536" w14:textId="77777777" w:rsidR="00580292" w:rsidRDefault="00580292" w:rsidP="006E0191">
      <w:pPr>
        <w:pStyle w:val="B1"/>
        <w:spacing w:after="60"/>
        <w:rPr>
          <w:lang w:eastAsia="ja-JP"/>
        </w:rPr>
      </w:pPr>
      <w:r>
        <w:rPr>
          <w:lang w:eastAsia="ja-JP"/>
        </w:rPr>
        <w:t>-</w:t>
      </w:r>
      <w:r>
        <w:rPr>
          <w:lang w:eastAsia="ja-JP"/>
        </w:rPr>
        <w:tab/>
      </w:r>
      <w:r w:rsidRPr="00E43380">
        <w:rPr>
          <w:lang w:eastAsia="ja-JP"/>
        </w:rPr>
        <w:t>Resource Type</w:t>
      </w:r>
    </w:p>
    <w:p w14:paraId="2D806FA4" w14:textId="77777777" w:rsidR="00580292" w:rsidRDefault="00580292" w:rsidP="006E0191">
      <w:pPr>
        <w:pStyle w:val="B1"/>
        <w:spacing w:after="60"/>
        <w:rPr>
          <w:lang w:eastAsia="ja-JP"/>
        </w:rPr>
      </w:pPr>
      <w:r>
        <w:rPr>
          <w:lang w:eastAsia="ja-JP"/>
        </w:rPr>
        <w:t>-</w:t>
      </w:r>
      <w:r>
        <w:rPr>
          <w:lang w:eastAsia="ja-JP"/>
        </w:rPr>
        <w:tab/>
      </w:r>
      <w:r w:rsidRPr="005E3594">
        <w:rPr>
          <w:lang w:eastAsia="ja-JP"/>
        </w:rPr>
        <w:t>Bandwidth</w:t>
      </w:r>
    </w:p>
    <w:p w14:paraId="3347A658" w14:textId="77777777" w:rsidR="00580292" w:rsidRDefault="00580292" w:rsidP="006E0191">
      <w:pPr>
        <w:pStyle w:val="B1"/>
        <w:spacing w:after="60"/>
        <w:rPr>
          <w:lang w:eastAsia="ja-JP"/>
        </w:rPr>
      </w:pPr>
      <w:r>
        <w:rPr>
          <w:lang w:eastAsia="ja-JP"/>
        </w:rPr>
        <w:t>-</w:t>
      </w:r>
      <w:r>
        <w:rPr>
          <w:lang w:eastAsia="ja-JP"/>
        </w:rPr>
        <w:tab/>
      </w:r>
      <w:r w:rsidRPr="008E7D0C">
        <w:rPr>
          <w:lang w:eastAsia="ja-JP"/>
        </w:rPr>
        <w:t>SRS Resource Set List</w:t>
      </w:r>
      <w:r>
        <w:rPr>
          <w:lang w:eastAsia="ja-JP"/>
        </w:rPr>
        <w:t>:</w:t>
      </w:r>
    </w:p>
    <w:p w14:paraId="5EC5478C" w14:textId="77777777" w:rsidR="00580292" w:rsidRDefault="00580292" w:rsidP="006E0191">
      <w:pPr>
        <w:pStyle w:val="B2"/>
        <w:spacing w:after="60"/>
        <w:rPr>
          <w:lang w:eastAsia="ja-JP"/>
        </w:rPr>
      </w:pPr>
      <w:r>
        <w:rPr>
          <w:lang w:eastAsia="ja-JP"/>
        </w:rPr>
        <w:t>-</w:t>
      </w:r>
      <w:r>
        <w:rPr>
          <w:lang w:eastAsia="ja-JP"/>
        </w:rPr>
        <w:tab/>
      </w:r>
      <w:r w:rsidRPr="00864D5C">
        <w:rPr>
          <w:lang w:eastAsia="ja-JP"/>
        </w:rPr>
        <w:t>Number of SRS Resources Per Set</w:t>
      </w:r>
    </w:p>
    <w:p w14:paraId="5156ADEF" w14:textId="77777777" w:rsidR="00580292" w:rsidRDefault="00580292" w:rsidP="006E0191">
      <w:pPr>
        <w:pStyle w:val="B2"/>
        <w:spacing w:after="60"/>
        <w:rPr>
          <w:lang w:eastAsia="ja-JP"/>
        </w:rPr>
      </w:pPr>
      <w:r>
        <w:rPr>
          <w:lang w:eastAsia="ja-JP"/>
        </w:rPr>
        <w:t>-</w:t>
      </w:r>
      <w:r>
        <w:rPr>
          <w:lang w:eastAsia="ja-JP"/>
        </w:rPr>
        <w:tab/>
      </w:r>
      <w:r w:rsidRPr="00834F57">
        <w:rPr>
          <w:lang w:eastAsia="ja-JP"/>
        </w:rPr>
        <w:t>Periodicity</w:t>
      </w:r>
    </w:p>
    <w:p w14:paraId="055B8F22" w14:textId="77777777" w:rsidR="00580292" w:rsidRDefault="00580292" w:rsidP="006E0191">
      <w:pPr>
        <w:pStyle w:val="B2"/>
        <w:spacing w:after="60"/>
        <w:rPr>
          <w:lang w:eastAsia="ja-JP"/>
        </w:rPr>
      </w:pPr>
      <w:r>
        <w:rPr>
          <w:lang w:eastAsia="ja-JP"/>
        </w:rPr>
        <w:t>-</w:t>
      </w:r>
      <w:r>
        <w:rPr>
          <w:lang w:eastAsia="ja-JP"/>
        </w:rPr>
        <w:tab/>
      </w:r>
      <w:r w:rsidRPr="008C35A6">
        <w:rPr>
          <w:lang w:eastAsia="ja-JP"/>
        </w:rPr>
        <w:t>Spatial Relation Information</w:t>
      </w:r>
    </w:p>
    <w:p w14:paraId="248EAEA5" w14:textId="77777777" w:rsidR="00580292" w:rsidRDefault="00580292" w:rsidP="006E0191">
      <w:pPr>
        <w:pStyle w:val="B2"/>
        <w:spacing w:after="60"/>
        <w:rPr>
          <w:lang w:eastAsia="ja-JP"/>
        </w:rPr>
      </w:pPr>
      <w:r>
        <w:rPr>
          <w:lang w:eastAsia="ja-JP"/>
        </w:rPr>
        <w:t>-</w:t>
      </w:r>
      <w:r>
        <w:rPr>
          <w:lang w:eastAsia="ja-JP"/>
        </w:rPr>
        <w:tab/>
      </w:r>
      <w:r w:rsidRPr="00AA6AC6">
        <w:rPr>
          <w:lang w:eastAsia="ja-JP"/>
        </w:rPr>
        <w:t>Pathloss Reference Information</w:t>
      </w:r>
    </w:p>
    <w:p w14:paraId="10CEB8A0" w14:textId="77777777" w:rsidR="00580292" w:rsidRDefault="00580292" w:rsidP="006E0191">
      <w:pPr>
        <w:pStyle w:val="B1"/>
        <w:spacing w:after="60"/>
      </w:pPr>
      <w:r>
        <w:rPr>
          <w:lang w:eastAsia="ja-JP"/>
        </w:rPr>
        <w:t>-</w:t>
      </w:r>
      <w:r>
        <w:rPr>
          <w:lang w:eastAsia="ja-JP"/>
        </w:rPr>
        <w:tab/>
      </w:r>
      <w:r w:rsidRPr="00121B57">
        <w:t xml:space="preserve">SSB </w:t>
      </w:r>
      <w:r>
        <w:t>Information</w:t>
      </w:r>
    </w:p>
    <w:p w14:paraId="658D8CF1" w14:textId="77777777" w:rsidR="00580292" w:rsidRDefault="00580292" w:rsidP="00580292">
      <w:pPr>
        <w:pStyle w:val="B1"/>
        <w:rPr>
          <w:lang w:eastAsia="ja-JP"/>
        </w:rPr>
      </w:pPr>
      <w:r>
        <w:t>-</w:t>
      </w:r>
      <w:r>
        <w:tab/>
      </w:r>
      <w:r w:rsidRPr="006142F1">
        <w:t>SRS Frequency</w:t>
      </w:r>
      <w:r>
        <w:t>.</w:t>
      </w:r>
    </w:p>
    <w:p w14:paraId="0264E9F3" w14:textId="42155315" w:rsidR="00580292" w:rsidRDefault="00580292" w:rsidP="00580292">
      <w:pPr>
        <w:rPr>
          <w:lang w:eastAsia="ja-JP"/>
        </w:rPr>
      </w:pPr>
      <w:r>
        <w:rPr>
          <w:lang w:eastAsia="ja-JP"/>
        </w:rPr>
        <w:t>With the above parameter, the serving gNB would compile a set of</w:t>
      </w:r>
      <w:r w:rsidRPr="007767F8">
        <w:rPr>
          <w:lang w:eastAsia="ja-JP"/>
        </w:rPr>
        <w:t xml:space="preserve"> positioning SRS configuration</w:t>
      </w:r>
      <w:r>
        <w:rPr>
          <w:lang w:eastAsia="ja-JP"/>
        </w:rPr>
        <w:t>s</w:t>
      </w:r>
      <w:r w:rsidRPr="007767F8">
        <w:rPr>
          <w:lang w:eastAsia="ja-JP"/>
        </w:rPr>
        <w:t xml:space="preserve"> for RRC_INACTIVE state </w:t>
      </w:r>
      <w:r>
        <w:rPr>
          <w:lang w:eastAsia="ja-JP"/>
        </w:rPr>
        <w:t>where each element in the set currently</w:t>
      </w:r>
      <w:r w:rsidRPr="007767F8">
        <w:rPr>
          <w:lang w:eastAsia="ja-JP"/>
        </w:rPr>
        <w:t xml:space="preserve"> include</w:t>
      </w:r>
      <w:r>
        <w:rPr>
          <w:lang w:eastAsia="ja-JP"/>
        </w:rPr>
        <w:t>s</w:t>
      </w:r>
      <w:r w:rsidRPr="007767F8">
        <w:rPr>
          <w:lang w:eastAsia="ja-JP"/>
        </w:rPr>
        <w:t xml:space="preserve"> </w:t>
      </w:r>
      <w:r w:rsidR="00F973C9">
        <w:rPr>
          <w:lang w:eastAsia="ja-JP"/>
        </w:rPr>
        <w:t>[</w:t>
      </w:r>
      <w:r w:rsidR="003649E1">
        <w:rPr>
          <w:lang w:eastAsia="ja-JP"/>
        </w:rPr>
        <w:t>1</w:t>
      </w:r>
      <w:r w:rsidR="00F973C9">
        <w:rPr>
          <w:lang w:eastAsia="ja-JP"/>
        </w:rPr>
        <w:t>1]</w:t>
      </w:r>
      <w:r w:rsidRPr="007767F8">
        <w:rPr>
          <w:lang w:eastAsia="ja-JP"/>
        </w:rPr>
        <w:t>:</w:t>
      </w:r>
    </w:p>
    <w:p w14:paraId="746FAE12" w14:textId="77777777" w:rsidR="00580292" w:rsidRDefault="00580292" w:rsidP="00580292">
      <w:pPr>
        <w:pStyle w:val="B1"/>
        <w:spacing w:after="60"/>
        <w:rPr>
          <w:lang w:eastAsia="ja-JP"/>
        </w:rPr>
      </w:pPr>
      <w:r>
        <w:rPr>
          <w:lang w:eastAsia="ja-JP"/>
        </w:rPr>
        <w:t>-</w:t>
      </w:r>
      <w:r>
        <w:rPr>
          <w:lang w:eastAsia="ja-JP"/>
        </w:rPr>
        <w:tab/>
        <w:t xml:space="preserve">SRS configuration information (Rel-16 </w:t>
      </w:r>
      <w:r w:rsidRPr="002120E2">
        <w:rPr>
          <w:i/>
          <w:iCs/>
          <w:lang w:eastAsia="ja-JP"/>
        </w:rPr>
        <w:t>SRS-PosResourceSet</w:t>
      </w:r>
      <w:r>
        <w:rPr>
          <w:lang w:eastAsia="ja-JP"/>
        </w:rPr>
        <w:t>)</w:t>
      </w:r>
    </w:p>
    <w:p w14:paraId="7B75DB7A" w14:textId="77777777" w:rsidR="00580292" w:rsidRPr="00A5662B" w:rsidRDefault="00580292" w:rsidP="00580292">
      <w:pPr>
        <w:pStyle w:val="B2"/>
        <w:spacing w:after="60"/>
        <w:rPr>
          <w:i/>
          <w:iCs/>
        </w:rPr>
      </w:pPr>
      <w:r>
        <w:rPr>
          <w:lang w:eastAsia="ja-JP"/>
        </w:rPr>
        <w:t>-</w:t>
      </w:r>
      <w:r>
        <w:rPr>
          <w:lang w:eastAsia="ja-JP"/>
        </w:rPr>
        <w:tab/>
      </w:r>
      <w:r w:rsidRPr="00A5662B">
        <w:rPr>
          <w:i/>
          <w:iCs/>
        </w:rPr>
        <w:t>SRS-PosResourceSet</w:t>
      </w:r>
    </w:p>
    <w:p w14:paraId="7371E0A9" w14:textId="77777777" w:rsidR="00580292" w:rsidRDefault="00580292" w:rsidP="00580292">
      <w:pPr>
        <w:pStyle w:val="B3"/>
        <w:spacing w:after="60"/>
      </w:pPr>
      <w:r>
        <w:rPr>
          <w:lang w:eastAsia="ja-JP"/>
        </w:rPr>
        <w:t>-</w:t>
      </w:r>
      <w:r>
        <w:rPr>
          <w:lang w:eastAsia="ja-JP"/>
        </w:rPr>
        <w:tab/>
      </w:r>
      <w:r w:rsidRPr="00A5662B">
        <w:rPr>
          <w:i/>
          <w:iCs/>
        </w:rPr>
        <w:t>srs-PosResourceSetId</w:t>
      </w:r>
    </w:p>
    <w:p w14:paraId="72C4B1A5" w14:textId="77777777" w:rsidR="00580292" w:rsidRDefault="00580292" w:rsidP="00580292">
      <w:pPr>
        <w:pStyle w:val="B3"/>
        <w:spacing w:after="60"/>
      </w:pPr>
      <w:r>
        <w:t>-</w:t>
      </w:r>
      <w:r>
        <w:tab/>
      </w:r>
      <w:r w:rsidRPr="00A5662B">
        <w:rPr>
          <w:i/>
          <w:iCs/>
        </w:rPr>
        <w:t>srs-PosResourceIdList</w:t>
      </w:r>
    </w:p>
    <w:p w14:paraId="7EE009B0" w14:textId="77777777" w:rsidR="00580292" w:rsidRDefault="00580292" w:rsidP="00580292">
      <w:pPr>
        <w:pStyle w:val="B3"/>
        <w:spacing w:after="60"/>
      </w:pPr>
      <w:r>
        <w:t>-</w:t>
      </w:r>
      <w:r>
        <w:tab/>
      </w:r>
      <w:r w:rsidRPr="00A5662B">
        <w:rPr>
          <w:i/>
          <w:iCs/>
        </w:rPr>
        <w:t>resourceType</w:t>
      </w:r>
    </w:p>
    <w:p w14:paraId="73E0A3CA" w14:textId="77777777" w:rsidR="00580292" w:rsidRDefault="00580292" w:rsidP="00580292">
      <w:pPr>
        <w:pStyle w:val="B3"/>
        <w:spacing w:after="60"/>
      </w:pPr>
      <w:r>
        <w:t>-</w:t>
      </w:r>
      <w:r>
        <w:tab/>
      </w:r>
      <w:r w:rsidRPr="00A5662B">
        <w:rPr>
          <w:i/>
          <w:iCs/>
        </w:rPr>
        <w:t>alpha</w:t>
      </w:r>
    </w:p>
    <w:p w14:paraId="0BF86A28" w14:textId="77777777" w:rsidR="00580292" w:rsidRDefault="00580292" w:rsidP="00580292">
      <w:pPr>
        <w:pStyle w:val="B3"/>
        <w:spacing w:after="60"/>
      </w:pPr>
      <w:r>
        <w:t>-</w:t>
      </w:r>
      <w:r>
        <w:tab/>
      </w:r>
      <w:r w:rsidRPr="00A5662B">
        <w:rPr>
          <w:i/>
          <w:iCs/>
        </w:rPr>
        <w:t>p0</w:t>
      </w:r>
    </w:p>
    <w:p w14:paraId="540D380D" w14:textId="77777777" w:rsidR="00580292" w:rsidRPr="00A5662B" w:rsidRDefault="00580292" w:rsidP="00580292">
      <w:pPr>
        <w:pStyle w:val="B3"/>
        <w:spacing w:after="60"/>
        <w:rPr>
          <w:i/>
          <w:iCs/>
        </w:rPr>
      </w:pPr>
      <w:r>
        <w:t>-</w:t>
      </w:r>
      <w:r>
        <w:tab/>
      </w:r>
      <w:r w:rsidRPr="00A5662B">
        <w:rPr>
          <w:i/>
          <w:iCs/>
        </w:rPr>
        <w:t>pathlossReferenceRS-Pos</w:t>
      </w:r>
    </w:p>
    <w:p w14:paraId="1A2C3B6B" w14:textId="77777777" w:rsidR="00580292" w:rsidRDefault="00580292" w:rsidP="00580292">
      <w:pPr>
        <w:pStyle w:val="B2"/>
        <w:spacing w:after="60"/>
      </w:pPr>
      <w:r>
        <w:t>-</w:t>
      </w:r>
      <w:r>
        <w:tab/>
      </w:r>
      <w:r w:rsidRPr="00A5662B">
        <w:rPr>
          <w:i/>
          <w:iCs/>
        </w:rPr>
        <w:t>SRS-PosResource</w:t>
      </w:r>
    </w:p>
    <w:p w14:paraId="2DF0328B" w14:textId="77777777" w:rsidR="00580292" w:rsidRPr="00A5662B" w:rsidRDefault="00580292" w:rsidP="00580292">
      <w:pPr>
        <w:pStyle w:val="B3"/>
        <w:spacing w:after="60"/>
        <w:rPr>
          <w:i/>
          <w:iCs/>
        </w:rPr>
      </w:pPr>
      <w:r w:rsidRPr="00A5662B">
        <w:rPr>
          <w:i/>
          <w:iCs/>
        </w:rPr>
        <w:t>-</w:t>
      </w:r>
      <w:r w:rsidRPr="00A5662B">
        <w:rPr>
          <w:i/>
          <w:iCs/>
        </w:rPr>
        <w:tab/>
        <w:t>srs-PosResourceId</w:t>
      </w:r>
    </w:p>
    <w:p w14:paraId="72CFBA96" w14:textId="77777777" w:rsidR="00580292" w:rsidRPr="00A5662B" w:rsidRDefault="00580292" w:rsidP="00580292">
      <w:pPr>
        <w:pStyle w:val="B3"/>
        <w:spacing w:after="60"/>
        <w:rPr>
          <w:i/>
          <w:iCs/>
        </w:rPr>
      </w:pPr>
      <w:r w:rsidRPr="00A5662B">
        <w:rPr>
          <w:i/>
          <w:iCs/>
        </w:rPr>
        <w:t>-</w:t>
      </w:r>
      <w:r w:rsidRPr="00A5662B">
        <w:rPr>
          <w:i/>
          <w:iCs/>
        </w:rPr>
        <w:tab/>
        <w:t>transmissionComb</w:t>
      </w:r>
    </w:p>
    <w:p w14:paraId="26360042" w14:textId="77777777" w:rsidR="00580292" w:rsidRPr="00A5662B" w:rsidRDefault="00580292" w:rsidP="00580292">
      <w:pPr>
        <w:pStyle w:val="B3"/>
        <w:spacing w:after="60"/>
        <w:rPr>
          <w:i/>
          <w:iCs/>
        </w:rPr>
      </w:pPr>
      <w:r w:rsidRPr="00A5662B">
        <w:rPr>
          <w:i/>
          <w:iCs/>
        </w:rPr>
        <w:t>-</w:t>
      </w:r>
      <w:r w:rsidRPr="00A5662B">
        <w:rPr>
          <w:i/>
          <w:iCs/>
        </w:rPr>
        <w:tab/>
        <w:t>resourceMapping (startPosition, nrofSymbols)</w:t>
      </w:r>
    </w:p>
    <w:p w14:paraId="00B4AFE2" w14:textId="77777777" w:rsidR="00580292" w:rsidRPr="00A5662B" w:rsidRDefault="00580292" w:rsidP="00580292">
      <w:pPr>
        <w:pStyle w:val="B3"/>
        <w:spacing w:after="60"/>
        <w:rPr>
          <w:i/>
          <w:iCs/>
        </w:rPr>
      </w:pPr>
      <w:r w:rsidRPr="00A5662B">
        <w:rPr>
          <w:i/>
          <w:iCs/>
        </w:rPr>
        <w:t>-</w:t>
      </w:r>
      <w:r w:rsidRPr="00A5662B">
        <w:rPr>
          <w:i/>
          <w:iCs/>
        </w:rPr>
        <w:tab/>
        <w:t>freqDomainShift</w:t>
      </w:r>
    </w:p>
    <w:p w14:paraId="2ECC24A7" w14:textId="77777777" w:rsidR="00580292" w:rsidRPr="00A5662B" w:rsidRDefault="00580292" w:rsidP="00580292">
      <w:pPr>
        <w:pStyle w:val="B3"/>
        <w:spacing w:after="60"/>
        <w:rPr>
          <w:i/>
          <w:iCs/>
        </w:rPr>
      </w:pPr>
      <w:r w:rsidRPr="00A5662B">
        <w:rPr>
          <w:i/>
          <w:iCs/>
        </w:rPr>
        <w:t>-</w:t>
      </w:r>
      <w:r w:rsidRPr="00A5662B">
        <w:rPr>
          <w:i/>
          <w:iCs/>
        </w:rPr>
        <w:tab/>
      </w:r>
      <w:r w:rsidRPr="00686DD7">
        <w:rPr>
          <w:i/>
          <w:iCs/>
        </w:rPr>
        <w:t xml:space="preserve">freqHopping </w:t>
      </w:r>
      <w:r w:rsidRPr="00686DD7">
        <w:t>(</w:t>
      </w:r>
      <w:r w:rsidRPr="00A5662B">
        <w:rPr>
          <w:i/>
          <w:iCs/>
        </w:rPr>
        <w:t>c-SRS</w:t>
      </w:r>
      <w:r w:rsidRPr="00686DD7">
        <w:t>)</w:t>
      </w:r>
    </w:p>
    <w:p w14:paraId="68A6F34F" w14:textId="77777777" w:rsidR="00580292" w:rsidRPr="00A5662B" w:rsidRDefault="00580292" w:rsidP="00580292">
      <w:pPr>
        <w:pStyle w:val="B3"/>
        <w:spacing w:after="60"/>
        <w:rPr>
          <w:i/>
          <w:iCs/>
        </w:rPr>
      </w:pPr>
      <w:r w:rsidRPr="00A5662B">
        <w:rPr>
          <w:i/>
          <w:iCs/>
        </w:rPr>
        <w:t>-</w:t>
      </w:r>
      <w:r w:rsidRPr="00A5662B">
        <w:rPr>
          <w:i/>
          <w:iCs/>
        </w:rPr>
        <w:tab/>
        <w:t>groupOrSequenceHopping</w:t>
      </w:r>
    </w:p>
    <w:p w14:paraId="67D0FE78" w14:textId="77777777" w:rsidR="00580292" w:rsidRPr="00A5662B" w:rsidRDefault="00580292" w:rsidP="00580292">
      <w:pPr>
        <w:pStyle w:val="B3"/>
        <w:spacing w:after="60"/>
        <w:rPr>
          <w:i/>
          <w:iCs/>
        </w:rPr>
      </w:pPr>
      <w:r w:rsidRPr="00A5662B">
        <w:rPr>
          <w:i/>
          <w:iCs/>
        </w:rPr>
        <w:t>-</w:t>
      </w:r>
      <w:r w:rsidRPr="00A5662B">
        <w:rPr>
          <w:i/>
          <w:iCs/>
        </w:rPr>
        <w:tab/>
        <w:t>resourceType</w:t>
      </w:r>
    </w:p>
    <w:p w14:paraId="57BF1ECE" w14:textId="77777777" w:rsidR="00580292" w:rsidRPr="00A5662B" w:rsidRDefault="00580292" w:rsidP="00580292">
      <w:pPr>
        <w:pStyle w:val="B3"/>
        <w:spacing w:after="60"/>
        <w:rPr>
          <w:i/>
          <w:iCs/>
        </w:rPr>
      </w:pPr>
      <w:r w:rsidRPr="00A5662B">
        <w:rPr>
          <w:i/>
          <w:iCs/>
        </w:rPr>
        <w:t>-</w:t>
      </w:r>
      <w:r w:rsidRPr="00A5662B">
        <w:rPr>
          <w:i/>
          <w:iCs/>
        </w:rPr>
        <w:tab/>
        <w:t>sequenceId</w:t>
      </w:r>
    </w:p>
    <w:p w14:paraId="5A0D9D2D" w14:textId="77777777" w:rsidR="00580292" w:rsidRPr="00A5662B" w:rsidRDefault="00580292" w:rsidP="00580292">
      <w:pPr>
        <w:pStyle w:val="B3"/>
        <w:spacing w:after="60"/>
        <w:rPr>
          <w:i/>
          <w:iCs/>
        </w:rPr>
      </w:pPr>
      <w:r w:rsidRPr="00A5662B">
        <w:rPr>
          <w:i/>
          <w:iCs/>
        </w:rPr>
        <w:t>-</w:t>
      </w:r>
      <w:r w:rsidRPr="00A5662B">
        <w:rPr>
          <w:i/>
          <w:iCs/>
        </w:rPr>
        <w:tab/>
        <w:t>spatialRelationInfoPos</w:t>
      </w:r>
    </w:p>
    <w:p w14:paraId="5753A71B" w14:textId="77777777" w:rsidR="00580292" w:rsidRDefault="00580292" w:rsidP="00580292">
      <w:pPr>
        <w:pStyle w:val="B1"/>
        <w:spacing w:after="60"/>
        <w:rPr>
          <w:lang w:eastAsia="ja-JP"/>
        </w:rPr>
      </w:pPr>
      <w:r>
        <w:rPr>
          <w:lang w:eastAsia="ja-JP"/>
        </w:rPr>
        <w:t>-</w:t>
      </w:r>
      <w:r>
        <w:rPr>
          <w:lang w:eastAsia="ja-JP"/>
        </w:rPr>
        <w:tab/>
        <w:t>BWP information</w:t>
      </w:r>
    </w:p>
    <w:p w14:paraId="40F546C3" w14:textId="77777777" w:rsidR="00A40401" w:rsidRDefault="00580292" w:rsidP="00A40401">
      <w:pPr>
        <w:pStyle w:val="B1"/>
        <w:spacing w:after="60"/>
        <w:rPr>
          <w:lang w:eastAsia="ja-JP"/>
        </w:rPr>
      </w:pPr>
      <w:r>
        <w:rPr>
          <w:lang w:eastAsia="ja-JP"/>
        </w:rPr>
        <w:t>-</w:t>
      </w:r>
      <w:r>
        <w:rPr>
          <w:lang w:eastAsia="ja-JP"/>
        </w:rPr>
        <w:tab/>
        <w:t>TA timer</w:t>
      </w:r>
    </w:p>
    <w:p w14:paraId="3F3E95E5" w14:textId="0546BCF1" w:rsidR="00580292" w:rsidRDefault="00A40401" w:rsidP="00580292">
      <w:pPr>
        <w:pStyle w:val="B1"/>
        <w:rPr>
          <w:lang w:eastAsia="ja-JP"/>
        </w:rPr>
      </w:pPr>
      <w:r>
        <w:rPr>
          <w:lang w:eastAsia="ja-JP"/>
        </w:rPr>
        <w:t>-</w:t>
      </w:r>
      <w:r>
        <w:rPr>
          <w:lang w:eastAsia="ja-JP"/>
        </w:rPr>
        <w:tab/>
      </w:r>
      <w:r w:rsidR="00580292">
        <w:rPr>
          <w:lang w:eastAsia="ja-JP"/>
        </w:rPr>
        <w:t>RSRP change threshold.</w:t>
      </w:r>
    </w:p>
    <w:p w14:paraId="5F0938EC" w14:textId="3EA5A005" w:rsidR="00580292" w:rsidRDefault="00580292" w:rsidP="00580292">
      <w:pPr>
        <w:rPr>
          <w:rFonts w:eastAsia="Malgun Gothic"/>
          <w:lang w:eastAsia="zh-CN"/>
        </w:rPr>
      </w:pPr>
      <w:r>
        <w:rPr>
          <w:lang w:eastAsia="ja-JP"/>
        </w:rPr>
        <w:t>The</w:t>
      </w:r>
      <w:bookmarkStart w:id="4" w:name="_Hlk105549736"/>
      <w:r>
        <w:rPr>
          <w:lang w:eastAsia="ja-JP"/>
        </w:rPr>
        <w:t xml:space="preserve"> "</w:t>
      </w:r>
      <w:r w:rsidRPr="003B7E7B">
        <w:rPr>
          <w:lang w:eastAsia="ja-JP"/>
        </w:rPr>
        <w:t>Pathloss Reference Information</w:t>
      </w:r>
      <w:r>
        <w:rPr>
          <w:lang w:eastAsia="ja-JP"/>
        </w:rPr>
        <w:t>", "</w:t>
      </w:r>
      <w:r w:rsidRPr="004C7327">
        <w:rPr>
          <w:rFonts w:eastAsia="Malgun Gothic"/>
          <w:lang w:eastAsia="zh-CN"/>
        </w:rPr>
        <w:t>Spatial Relation Information</w:t>
      </w:r>
      <w:r>
        <w:rPr>
          <w:rFonts w:eastAsia="Malgun Gothic"/>
          <w:lang w:eastAsia="zh-CN"/>
        </w:rPr>
        <w:t>", or "SSB Information" a</w:t>
      </w:r>
      <w:bookmarkEnd w:id="4"/>
      <w:r>
        <w:rPr>
          <w:rFonts w:eastAsia="Malgun Gothic"/>
          <w:lang w:eastAsia="zh-CN"/>
        </w:rPr>
        <w:t xml:space="preserve">re UE location dependent. An LMF may determine the pathloss reference, spatial relation and SSB information for a multitude of potential serving gNBs, which the serving gNB may then take into account when activating a pre-configured positioning SRS. That is, a pre-configured SRS configuration includes only those parameters which could be applicable to multiple (serving) cells or areas. The remaining (e.g., location dependent) parameters may be provided in the SRS activation message. </w:t>
      </w:r>
    </w:p>
    <w:p w14:paraId="72F8B65B" w14:textId="77777777" w:rsidR="00E235F2" w:rsidRDefault="00E235F2" w:rsidP="00580292">
      <w:pPr>
        <w:rPr>
          <w:rFonts w:eastAsia="Malgun Gothic"/>
          <w:lang w:eastAsia="zh-CN"/>
        </w:rPr>
      </w:pPr>
    </w:p>
    <w:p w14:paraId="2F62E60C" w14:textId="7DA9D678" w:rsidR="005F61C8" w:rsidRDefault="005F61C8" w:rsidP="005F61C8">
      <w:pPr>
        <w:pStyle w:val="NO"/>
        <w:spacing w:after="0"/>
        <w:ind w:left="1418" w:hanging="1134"/>
        <w:rPr>
          <w:lang w:val="en-US" w:eastAsia="ko-KR"/>
        </w:rPr>
      </w:pPr>
      <w:r>
        <w:rPr>
          <w:b/>
          <w:bCs/>
          <w:lang w:val="en-US" w:eastAsia="ko-KR"/>
        </w:rPr>
        <w:t xml:space="preserve">Proposal </w:t>
      </w:r>
      <w:r w:rsidR="0091662A">
        <w:rPr>
          <w:b/>
          <w:bCs/>
          <w:lang w:val="en-US" w:eastAsia="ko-KR"/>
        </w:rPr>
        <w:t>2</w:t>
      </w:r>
      <w:r>
        <w:rPr>
          <w:b/>
          <w:bCs/>
          <w:lang w:val="en-US" w:eastAsia="ko-KR"/>
        </w:rPr>
        <w:t>:</w:t>
      </w:r>
      <w:r>
        <w:rPr>
          <w:lang w:val="en-US" w:eastAsia="ko-KR"/>
        </w:rPr>
        <w:tab/>
        <w:t xml:space="preserve">For the pre-configuration of </w:t>
      </w:r>
      <w:r w:rsidR="002802AC">
        <w:rPr>
          <w:lang w:val="en-US" w:eastAsia="ko-KR"/>
        </w:rPr>
        <w:t>positioning SRS</w:t>
      </w:r>
      <w:r>
        <w:rPr>
          <w:lang w:val="en-US" w:eastAsia="ko-KR"/>
        </w:rPr>
        <w:t>, split the SRS for positioning configuration into</w:t>
      </w:r>
    </w:p>
    <w:p w14:paraId="00203600" w14:textId="78B59DAE" w:rsidR="005F61C8" w:rsidRPr="0014228B" w:rsidRDefault="00C676D7" w:rsidP="005F61C8">
      <w:pPr>
        <w:pStyle w:val="NO"/>
        <w:numPr>
          <w:ilvl w:val="0"/>
          <w:numId w:val="40"/>
        </w:numPr>
        <w:spacing w:after="0"/>
        <w:rPr>
          <w:lang w:val="en-US" w:eastAsia="ko-KR"/>
        </w:rPr>
      </w:pPr>
      <w:r>
        <w:rPr>
          <w:lang w:val="en-US" w:eastAsia="ko-KR"/>
        </w:rPr>
        <w:tab/>
      </w:r>
      <w:r w:rsidR="005F61C8" w:rsidRPr="0014228B">
        <w:rPr>
          <w:lang w:val="en-US" w:eastAsia="ko-KR"/>
        </w:rPr>
        <w:t>Common parameter that can be applicable to multiple cells</w:t>
      </w:r>
      <w:r w:rsidR="00113E7F">
        <w:rPr>
          <w:lang w:val="en-US" w:eastAsia="ko-KR"/>
        </w:rPr>
        <w:t>/areas</w:t>
      </w:r>
      <w:r w:rsidR="005F61C8" w:rsidRPr="0014228B">
        <w:rPr>
          <w:lang w:val="en-US" w:eastAsia="ko-KR"/>
        </w:rPr>
        <w:t>, and</w:t>
      </w:r>
    </w:p>
    <w:p w14:paraId="089022B6" w14:textId="4379A633" w:rsidR="005742B4" w:rsidRPr="005742B4" w:rsidRDefault="00C676D7" w:rsidP="005742B4">
      <w:pPr>
        <w:pStyle w:val="NO"/>
        <w:numPr>
          <w:ilvl w:val="0"/>
          <w:numId w:val="40"/>
        </w:numPr>
        <w:spacing w:after="0"/>
        <w:ind w:left="1418" w:firstLine="6"/>
        <w:rPr>
          <w:lang w:val="en-US" w:eastAsia="ko-KR"/>
        </w:rPr>
      </w:pPr>
      <w:r>
        <w:rPr>
          <w:lang w:val="en-US" w:eastAsia="ko-KR"/>
        </w:rPr>
        <w:tab/>
      </w:r>
      <w:r w:rsidR="005F61C8" w:rsidRPr="0014228B">
        <w:rPr>
          <w:lang w:val="en-US" w:eastAsia="ko-KR"/>
        </w:rPr>
        <w:t>UE specific parameter that can not be pre-configured</w:t>
      </w:r>
      <w:r w:rsidR="007F4270">
        <w:rPr>
          <w:lang w:val="en-US" w:eastAsia="ko-KR"/>
        </w:rPr>
        <w:t xml:space="preserve"> or valid in multiple cells.</w:t>
      </w:r>
      <w:r w:rsidR="005F61C8" w:rsidRPr="0014228B">
        <w:rPr>
          <w:lang w:val="en-US" w:eastAsia="ko-KR"/>
        </w:rPr>
        <w:t xml:space="preserve"> </w:t>
      </w:r>
      <w:r w:rsidR="00113E7F">
        <w:rPr>
          <w:lang w:val="en-US" w:eastAsia="ko-KR"/>
        </w:rPr>
        <w:br/>
        <w:t>RAN1 guidance is needed to determine the specific SRS parameter for (a) and (b).</w:t>
      </w:r>
      <w:r w:rsidR="00A933CC">
        <w:rPr>
          <w:lang w:val="en-US" w:eastAsia="ko-KR"/>
        </w:rPr>
        <w:br/>
      </w:r>
    </w:p>
    <w:p w14:paraId="22C37539" w14:textId="77777777" w:rsidR="005742B4" w:rsidRDefault="005742B4" w:rsidP="00580292">
      <w:pPr>
        <w:rPr>
          <w:lang w:eastAsia="ja-JP"/>
        </w:rPr>
      </w:pPr>
    </w:p>
    <w:p w14:paraId="1F51D1E1" w14:textId="062A6077" w:rsidR="00580292" w:rsidRDefault="00E235F2" w:rsidP="00580292">
      <w:pPr>
        <w:rPr>
          <w:lang w:eastAsia="ja-JP"/>
        </w:rPr>
      </w:pPr>
      <w:r>
        <w:rPr>
          <w:lang w:eastAsia="ja-JP"/>
        </w:rPr>
        <w:t>W</w:t>
      </w:r>
      <w:r w:rsidR="00580292">
        <w:rPr>
          <w:lang w:eastAsia="ja-JP"/>
        </w:rPr>
        <w:t xml:space="preserve">hen an event has been detected at the target device and the positioning method configured was an UL or UL+DL method, there would </w:t>
      </w:r>
      <w:r>
        <w:rPr>
          <w:lang w:eastAsia="ja-JP"/>
        </w:rPr>
        <w:t xml:space="preserve">then </w:t>
      </w:r>
      <w:r w:rsidR="00580292">
        <w:rPr>
          <w:lang w:eastAsia="ja-JP"/>
        </w:rPr>
        <w:t xml:space="preserve">be no need to perform the Steps 5-7 in Figure </w:t>
      </w:r>
      <w:r w:rsidR="00F53C5F">
        <w:rPr>
          <w:lang w:eastAsia="ja-JP"/>
        </w:rPr>
        <w:t>A.</w:t>
      </w:r>
      <w:r w:rsidR="00580292">
        <w:rPr>
          <w:lang w:eastAsia="ja-JP"/>
        </w:rPr>
        <w:t>1</w:t>
      </w:r>
      <w:r w:rsidR="00F53C5F">
        <w:rPr>
          <w:lang w:eastAsia="ja-JP"/>
        </w:rPr>
        <w:t xml:space="preserve"> (see Annex)</w:t>
      </w:r>
      <w:r w:rsidR="00844FFD">
        <w:rPr>
          <w:lang w:eastAsia="ja-JP"/>
        </w:rPr>
        <w:t xml:space="preserve"> each time an event has been detected</w:t>
      </w:r>
      <w:r w:rsidR="00580292">
        <w:rPr>
          <w:lang w:eastAsia="ja-JP"/>
        </w:rPr>
        <w:t xml:space="preserve">, since the LMF would be aware of the pre-configured SRS and would only require an identifier of the activated SRS. Therefore, Step 3 in Figure </w:t>
      </w:r>
      <w:r w:rsidR="002731F3">
        <w:rPr>
          <w:lang w:eastAsia="ja-JP"/>
        </w:rPr>
        <w:t>A.</w:t>
      </w:r>
      <w:r w:rsidR="00580292">
        <w:rPr>
          <w:lang w:eastAsia="ja-JP"/>
        </w:rPr>
        <w:t xml:space="preserve">1 does not need to be a NAS message to an LMF (Event Report) but could be an RRC message or MAC-CE to request SRS activation. A modification of the deferred MT-LR procedure for the UL positioning part is shown in Figure </w:t>
      </w:r>
      <w:r w:rsidR="002731F3">
        <w:rPr>
          <w:rFonts w:eastAsia="SimSun"/>
          <w:lang w:eastAsia="en-GB"/>
        </w:rPr>
        <w:t>3.1-1</w:t>
      </w:r>
      <w:r w:rsidR="00580292">
        <w:rPr>
          <w:lang w:eastAsia="ja-JP"/>
        </w:rPr>
        <w:t xml:space="preserve"> below.</w:t>
      </w:r>
    </w:p>
    <w:p w14:paraId="20ED670D" w14:textId="6D707670" w:rsidR="00580292" w:rsidRDefault="007808D6" w:rsidP="006E0191">
      <w:pPr>
        <w:keepLines/>
        <w:rPr>
          <w:rFonts w:eastAsia="SimSun"/>
          <w:lang w:eastAsia="en-GB"/>
        </w:rPr>
      </w:pPr>
      <w:r w:rsidRPr="007808D6">
        <w:rPr>
          <w:rFonts w:eastAsia="SimSun"/>
        </w:rPr>
        <w:drawing>
          <wp:inline distT="0" distB="0" distL="0" distR="0" wp14:anchorId="69004323" wp14:editId="2C6658FC">
            <wp:extent cx="5759450" cy="603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9450" cy="6032500"/>
                    </a:xfrm>
                    <a:prstGeom prst="rect">
                      <a:avLst/>
                    </a:prstGeom>
                    <a:noFill/>
                    <a:ln>
                      <a:noFill/>
                    </a:ln>
                  </pic:spPr>
                </pic:pic>
              </a:graphicData>
            </a:graphic>
          </wp:inline>
        </w:drawing>
      </w:r>
    </w:p>
    <w:p w14:paraId="18CE5169" w14:textId="7D03B4BA" w:rsidR="00580292" w:rsidRDefault="00580292" w:rsidP="006E0191">
      <w:pPr>
        <w:pStyle w:val="TF"/>
        <w:rPr>
          <w:rFonts w:eastAsia="SimSun"/>
          <w:lang w:eastAsia="en-GB"/>
        </w:rPr>
      </w:pPr>
      <w:r>
        <w:rPr>
          <w:rFonts w:eastAsia="SimSun"/>
          <w:lang w:eastAsia="en-GB"/>
        </w:rPr>
        <w:t xml:space="preserve">Figure </w:t>
      </w:r>
      <w:r w:rsidR="002731F3">
        <w:rPr>
          <w:rFonts w:eastAsia="SimSun"/>
          <w:lang w:eastAsia="en-GB"/>
        </w:rPr>
        <w:t>3.1-1</w:t>
      </w:r>
      <w:r>
        <w:rPr>
          <w:rFonts w:eastAsia="SimSun"/>
          <w:lang w:eastAsia="en-GB"/>
        </w:rPr>
        <w:t>: Deferred MT-LR with positioning SRS pre-configuration.</w:t>
      </w:r>
    </w:p>
    <w:p w14:paraId="3E15F4D3" w14:textId="6A8FA7BC" w:rsidR="00580292" w:rsidRDefault="00580292" w:rsidP="00580292">
      <w:pPr>
        <w:pStyle w:val="B1"/>
        <w:spacing w:after="0"/>
      </w:pPr>
      <w:r>
        <w:rPr>
          <w:rFonts w:eastAsia="SimSun"/>
          <w:lang w:eastAsia="en-GB"/>
        </w:rPr>
        <w:t>1a.</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F973C9">
        <w:rPr>
          <w:rFonts w:eastAsia="SimSun"/>
          <w:lang w:eastAsia="en-GB"/>
        </w:rPr>
        <w:t>[3]</w:t>
      </w:r>
      <w:r>
        <w:rPr>
          <w:rFonts w:eastAsia="SimSun"/>
          <w:lang w:eastAsia="en-GB"/>
        </w:rPr>
        <w:t>), the LMF sends a NRPPa Positioning Information Request message to the serving gNB including a request for preconfigured positioning SRS. The request may include one or more "</w:t>
      </w:r>
      <w:r w:rsidRPr="0054226D">
        <w:t xml:space="preserve">Requested SRS </w:t>
      </w:r>
      <w:r>
        <w:t>Transmission Characteristics" IEs [10], each defining a positioning SRS configuration (e.g.,</w:t>
      </w:r>
      <w:r w:rsidRPr="00C27FEC">
        <w:t xml:space="preserve"> Number Of Periodic Transmissions</w:t>
      </w:r>
      <w:r>
        <w:t xml:space="preserve">, </w:t>
      </w:r>
      <w:r w:rsidRPr="00121B57">
        <w:t>Resource Type</w:t>
      </w:r>
      <w:r>
        <w:t>, Bandwidth, Resource Set List, SRS Frequency, etc.).</w:t>
      </w:r>
    </w:p>
    <w:p w14:paraId="6B5E07A9" w14:textId="77777777" w:rsidR="00580292" w:rsidRDefault="00580292" w:rsidP="00580292">
      <w:pPr>
        <w:pStyle w:val="B1"/>
        <w:spacing w:after="0"/>
      </w:pPr>
    </w:p>
    <w:p w14:paraId="1158C367" w14:textId="740999B5" w:rsidR="00580292" w:rsidRDefault="00580292" w:rsidP="00FB1FA1">
      <w:pPr>
        <w:pStyle w:val="B1"/>
        <w:spacing w:after="60"/>
      </w:pPr>
      <w:r>
        <w:t>1b.</w:t>
      </w:r>
      <w:r>
        <w:tab/>
        <w:t xml:space="preserve">The serving gNB determines one or more positioning SRS configurations and provides these configurations to the target device </w:t>
      </w:r>
      <w:r w:rsidRPr="00301A5A">
        <w:t xml:space="preserve">for transmission of </w:t>
      </w:r>
      <w:r>
        <w:t>positioning</w:t>
      </w:r>
      <w:r w:rsidRPr="00301A5A">
        <w:t xml:space="preserve"> SRS by </w:t>
      </w:r>
      <w:r>
        <w:t>the target device</w:t>
      </w:r>
      <w:r w:rsidRPr="00301A5A">
        <w:t xml:space="preserve"> </w:t>
      </w:r>
      <w:proofErr w:type="gramStart"/>
      <w:r w:rsidRPr="00301A5A">
        <w:t>at a later time</w:t>
      </w:r>
      <w:proofErr w:type="gramEnd"/>
      <w:r>
        <w:t xml:space="preserve"> (i.e., the target device does not transmit any positioning SRS when pre-configured). </w:t>
      </w:r>
      <w:r>
        <w:br/>
        <w:t>Each positioning SRS configuration has an associated identifier.</w:t>
      </w:r>
      <w:r>
        <w:br/>
        <w:t>Each positioning SRS may have a validity time and/or a validity area</w:t>
      </w:r>
      <w:r w:rsidR="00711D73">
        <w:t xml:space="preserve"> (see also section </w:t>
      </w:r>
      <w:r w:rsidR="000862A7">
        <w:t>3.2)</w:t>
      </w:r>
      <w:r>
        <w:t>.</w:t>
      </w:r>
    </w:p>
    <w:p w14:paraId="154CF434" w14:textId="77777777" w:rsidR="00580292" w:rsidRDefault="00580292" w:rsidP="00580292">
      <w:pPr>
        <w:pStyle w:val="B1"/>
      </w:pPr>
      <w:r>
        <w:t>1c.</w:t>
      </w:r>
      <w:r>
        <w:tab/>
        <w:t xml:space="preserve">The serving gNB provides the set of preconfigured positioning SRS to the LMF (e.g., one or more </w:t>
      </w:r>
      <w:bookmarkStart w:id="5" w:name="_Hlk50141307"/>
      <w:r>
        <w:t>"</w:t>
      </w:r>
      <w:r>
        <w:rPr>
          <w:noProof/>
        </w:rPr>
        <w:t>SRS Configuration</w:t>
      </w:r>
      <w:bookmarkEnd w:id="5"/>
      <w:r>
        <w:rPr>
          <w:noProof/>
        </w:rPr>
        <w:t xml:space="preserve">" IEs [10] where each </w:t>
      </w:r>
      <w:r w:rsidRPr="00BE3534">
        <w:rPr>
          <w:noProof/>
        </w:rPr>
        <w:t>positioning SRS</w:t>
      </w:r>
      <w:r>
        <w:rPr>
          <w:noProof/>
        </w:rPr>
        <w:t xml:space="preserve"> has an associated ID)</w:t>
      </w:r>
      <w:r>
        <w:t>.</w:t>
      </w:r>
    </w:p>
    <w:p w14:paraId="444121B1" w14:textId="75234704" w:rsidR="00580292" w:rsidRPr="00AB2AAF" w:rsidRDefault="00580292" w:rsidP="00580292">
      <w:pPr>
        <w:pStyle w:val="B1"/>
        <w:rPr>
          <w:rFonts w:eastAsia="SimSun"/>
        </w:rPr>
      </w:pPr>
      <w:r>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 xml:space="preserve">sends an SRS Activation Request message </w:t>
      </w:r>
      <w:r w:rsidRPr="005E1A8D">
        <w:rPr>
          <w:rFonts w:eastAsia="SimSun"/>
        </w:rPr>
        <w:t xml:space="preserve">along with the RRC Resume Request </w:t>
      </w:r>
      <w:r>
        <w:rPr>
          <w:rFonts w:eastAsia="SimSun"/>
        </w:rPr>
        <w:t>to the receiving gNB</w:t>
      </w:r>
      <w:r w:rsidRPr="005E1A8D">
        <w:rPr>
          <w:rFonts w:eastAsia="SimSun"/>
        </w:rPr>
        <w:t xml:space="preserve">. </w:t>
      </w:r>
      <w:r>
        <w:rPr>
          <w:rFonts w:eastAsia="SimSun"/>
        </w:rPr>
        <w:br/>
      </w:r>
      <w:r>
        <w:rPr>
          <w:lang w:val="en-US" w:eastAsia="zh-CN"/>
        </w:rPr>
        <w:t>The SRS Activation Request message may include the IDs of a desired preconfigured SRS configuration (e.g., in priority order) to be activated.</w:t>
      </w:r>
    </w:p>
    <w:p w14:paraId="5849F431" w14:textId="77777777" w:rsidR="00AB1E19" w:rsidRDefault="00580292" w:rsidP="00AB1E19">
      <w:pPr>
        <w:pStyle w:val="B1"/>
        <w:spacing w:after="0"/>
        <w:rPr>
          <w:lang w:val="en-US" w:eastAsia="zh-CN"/>
        </w:rPr>
      </w:pPr>
      <w:r>
        <w:rPr>
          <w:lang w:val="en-US" w:eastAsia="zh-CN"/>
        </w:rPr>
        <w:t>4</w:t>
      </w:r>
      <w:r w:rsidRPr="00AF7DD0">
        <w:rPr>
          <w:lang w:val="en-US" w:eastAsia="zh-CN"/>
        </w:rPr>
        <w:t>.</w:t>
      </w:r>
      <w:r w:rsidRPr="00AF7DD0">
        <w:rPr>
          <w:lang w:val="en-US" w:eastAsia="zh-CN"/>
        </w:rPr>
        <w:tab/>
      </w:r>
      <w:r>
        <w:rPr>
          <w:lang w:val="en-US" w:eastAsia="zh-CN"/>
        </w:rPr>
        <w:t xml:space="preserve">The receiving gNB identifies the last serving gNB using the I-RNTI and retrieves the UE context (incl. the preconfigured positioning SRS information) by means of Xn-AP Retrieve UE Context procedure. </w:t>
      </w:r>
    </w:p>
    <w:p w14:paraId="11B662FD" w14:textId="67DF05AA" w:rsidR="00580292" w:rsidRDefault="00580292" w:rsidP="006358B5">
      <w:pPr>
        <w:pStyle w:val="B1"/>
        <w:rPr>
          <w:lang w:eastAsia="ja-JP"/>
        </w:rPr>
      </w:pPr>
      <w:r>
        <w:rPr>
          <w:lang w:val="en-US" w:eastAsia="zh-CN"/>
        </w:rPr>
        <w:br/>
      </w:r>
      <w:r w:rsidRPr="00AF7DD0">
        <w:rPr>
          <w:lang w:val="en-US" w:eastAsia="zh-CN"/>
        </w:rPr>
        <w:t xml:space="preserve">The </w:t>
      </w:r>
      <w:r>
        <w:rPr>
          <w:lang w:val="en-US" w:eastAsia="zh-CN"/>
        </w:rPr>
        <w:t>receiving</w:t>
      </w:r>
      <w:r w:rsidRPr="00AF7DD0">
        <w:rPr>
          <w:lang w:val="en-US" w:eastAsia="zh-CN"/>
        </w:rPr>
        <w:t xml:space="preserve"> gNB determines the </w:t>
      </w:r>
      <w:r>
        <w:rPr>
          <w:lang w:val="en-US" w:eastAsia="zh-CN"/>
        </w:rPr>
        <w:t>positioning SRS configuration</w:t>
      </w:r>
      <w:r w:rsidRPr="00AF7DD0">
        <w:rPr>
          <w:lang w:val="en-US" w:eastAsia="zh-CN"/>
        </w:rPr>
        <w:t xml:space="preserve"> </w:t>
      </w:r>
      <w:r>
        <w:rPr>
          <w:lang w:val="en-US" w:eastAsia="zh-CN"/>
        </w:rPr>
        <w:t xml:space="preserve">based on the pre-configuration during step 1. The receiving gNB may determine the </w:t>
      </w:r>
      <w:r w:rsidRPr="009B20BE">
        <w:rPr>
          <w:lang w:val="en-US" w:eastAsia="zh-CN"/>
        </w:rPr>
        <w:t>Pathloss Reference Information</w:t>
      </w:r>
      <w:r>
        <w:rPr>
          <w:lang w:val="en-US" w:eastAsia="zh-CN"/>
        </w:rPr>
        <w:t xml:space="preserve"> (e.g., </w:t>
      </w:r>
      <w:r w:rsidRPr="00754825">
        <w:rPr>
          <w:i/>
          <w:iCs/>
          <w:lang w:val="en-US" w:eastAsia="zh-CN"/>
        </w:rPr>
        <w:t>alpha</w:t>
      </w:r>
      <w:r>
        <w:rPr>
          <w:lang w:val="en-US" w:eastAsia="zh-CN"/>
        </w:rPr>
        <w:t xml:space="preserve">, </w:t>
      </w:r>
      <w:r w:rsidRPr="00754825">
        <w:rPr>
          <w:i/>
          <w:iCs/>
          <w:lang w:val="en-US" w:eastAsia="zh-CN"/>
        </w:rPr>
        <w:t>p0</w:t>
      </w:r>
      <w:r>
        <w:rPr>
          <w:lang w:val="en-US" w:eastAsia="zh-CN"/>
        </w:rPr>
        <w:t xml:space="preserve">, </w:t>
      </w:r>
      <w:r w:rsidRPr="00754825">
        <w:rPr>
          <w:i/>
          <w:iCs/>
          <w:lang w:val="en-US" w:eastAsia="zh-CN"/>
        </w:rPr>
        <w:t>pathlossReferenceRS-Pos</w:t>
      </w:r>
      <w:r>
        <w:rPr>
          <w:lang w:val="en-US" w:eastAsia="zh-CN"/>
        </w:rPr>
        <w:t xml:space="preserve"> </w:t>
      </w:r>
      <w:r w:rsidR="00F973C9">
        <w:rPr>
          <w:lang w:val="en-US" w:eastAsia="zh-CN"/>
        </w:rPr>
        <w:t>[</w:t>
      </w:r>
      <w:r w:rsidR="00732AF3">
        <w:rPr>
          <w:lang w:val="en-US" w:eastAsia="zh-CN"/>
        </w:rPr>
        <w:t>1</w:t>
      </w:r>
      <w:r w:rsidR="00F973C9">
        <w:rPr>
          <w:lang w:val="en-US" w:eastAsia="zh-CN"/>
        </w:rPr>
        <w:t>1]</w:t>
      </w:r>
      <w:r>
        <w:rPr>
          <w:lang w:val="en-US" w:eastAsia="zh-CN"/>
        </w:rPr>
        <w:t>) or</w:t>
      </w:r>
      <w:r w:rsidRPr="009B20BE">
        <w:rPr>
          <w:lang w:val="en-US" w:eastAsia="zh-CN"/>
        </w:rPr>
        <w:t xml:space="preserve"> Spatial Relation Information</w:t>
      </w:r>
      <w:r>
        <w:rPr>
          <w:lang w:val="en-US" w:eastAsia="zh-CN"/>
        </w:rPr>
        <w:t xml:space="preserve"> (e.g., </w:t>
      </w:r>
      <w:r w:rsidRPr="0002433A">
        <w:rPr>
          <w:i/>
          <w:iCs/>
          <w:lang w:val="en-US" w:eastAsia="zh-CN"/>
        </w:rPr>
        <w:t>SRS-SpatialRelationInfoPos</w:t>
      </w:r>
      <w:r>
        <w:rPr>
          <w:lang w:val="en-US" w:eastAsia="zh-CN"/>
        </w:rPr>
        <w:t xml:space="preserve"> </w:t>
      </w:r>
      <w:r w:rsidR="00F973C9">
        <w:rPr>
          <w:lang w:val="en-US" w:eastAsia="zh-CN"/>
        </w:rPr>
        <w:t>[</w:t>
      </w:r>
      <w:r w:rsidR="00732AF3">
        <w:rPr>
          <w:lang w:val="en-US" w:eastAsia="zh-CN"/>
        </w:rPr>
        <w:t>1</w:t>
      </w:r>
      <w:r w:rsidR="00F973C9">
        <w:rPr>
          <w:lang w:val="en-US" w:eastAsia="zh-CN"/>
        </w:rPr>
        <w:t>1]</w:t>
      </w:r>
      <w:r>
        <w:rPr>
          <w:lang w:val="en-US" w:eastAsia="zh-CN"/>
        </w:rPr>
        <w:t>)</w:t>
      </w:r>
      <w:r w:rsidRPr="009B20BE">
        <w:rPr>
          <w:lang w:val="en-US" w:eastAsia="zh-CN"/>
        </w:rPr>
        <w:t xml:space="preserve"> </w:t>
      </w:r>
      <w:r>
        <w:rPr>
          <w:lang w:val="en-US" w:eastAsia="zh-CN"/>
        </w:rPr>
        <w:t xml:space="preserve">for the positioning SRS valid for the </w:t>
      </w:r>
      <w:r w:rsidRPr="00436827">
        <w:rPr>
          <w:lang w:val="en-US" w:eastAsia="zh-CN"/>
        </w:rPr>
        <w:t>receiving gNB</w:t>
      </w:r>
      <w:r>
        <w:rPr>
          <w:lang w:val="en-US" w:eastAsia="zh-CN"/>
        </w:rPr>
        <w:t xml:space="preserve">. The receiving gNB may also determine the </w:t>
      </w:r>
      <w:r>
        <w:rPr>
          <w:lang w:eastAsia="ja-JP"/>
        </w:rPr>
        <w:t xml:space="preserve">TA timer and RSRP-change-threshold (e.g., </w:t>
      </w:r>
      <w:r w:rsidRPr="005B161A">
        <w:rPr>
          <w:i/>
          <w:iCs/>
          <w:lang w:eastAsia="ja-JP"/>
        </w:rPr>
        <w:t>inactivePosSRS-TimeAlignmentTimer</w:t>
      </w:r>
      <w:r>
        <w:rPr>
          <w:lang w:eastAsia="ja-JP"/>
        </w:rPr>
        <w:t xml:space="preserve">, </w:t>
      </w:r>
      <w:r w:rsidRPr="005B161A">
        <w:rPr>
          <w:i/>
          <w:iCs/>
          <w:lang w:eastAsia="ja-JP"/>
        </w:rPr>
        <w:t>inactivePosSRS-RSRP-changeThreshold</w:t>
      </w:r>
      <w:r>
        <w:rPr>
          <w:lang w:eastAsia="ja-JP"/>
        </w:rPr>
        <w:t xml:space="preserve"> </w:t>
      </w:r>
      <w:r w:rsidR="00F973C9">
        <w:rPr>
          <w:lang w:eastAsia="ja-JP"/>
        </w:rPr>
        <w:t>[</w:t>
      </w:r>
      <w:r w:rsidR="00732AF3">
        <w:rPr>
          <w:lang w:eastAsia="ja-JP"/>
        </w:rPr>
        <w:t>1</w:t>
      </w:r>
      <w:r w:rsidR="00F973C9">
        <w:rPr>
          <w:lang w:eastAsia="ja-JP"/>
        </w:rPr>
        <w:t>1]</w:t>
      </w:r>
      <w:r>
        <w:rPr>
          <w:lang w:eastAsia="ja-JP"/>
        </w:rPr>
        <w:t>). The receiving gNB uses the assistance information received from the LMF at Step 1a to determine the above SRS parameter.</w:t>
      </w:r>
    </w:p>
    <w:p w14:paraId="1D0035AA" w14:textId="62130781" w:rsidR="00580292" w:rsidRDefault="00580292" w:rsidP="00580292">
      <w:pPr>
        <w:pStyle w:val="B1"/>
        <w:rPr>
          <w:lang w:eastAsia="ja-JP"/>
        </w:rPr>
      </w:pPr>
      <w:r>
        <w:rPr>
          <w:lang w:eastAsia="ja-JP"/>
        </w:rPr>
        <w:t>5.</w:t>
      </w:r>
      <w:r>
        <w:rPr>
          <w:lang w:eastAsia="ja-JP"/>
        </w:rPr>
        <w:tab/>
        <w:t>The receiving gNB may then send an SRS Activation message to the UE which includes the ID of the preconfigured SRS to be activated, and possibly the pathloss reference</w:t>
      </w:r>
      <w:r w:rsidRPr="00922A12">
        <w:rPr>
          <w:lang w:eastAsia="ja-JP"/>
        </w:rPr>
        <w:t xml:space="preserve">, </w:t>
      </w:r>
      <w:r>
        <w:rPr>
          <w:lang w:eastAsia="ja-JP"/>
        </w:rPr>
        <w:t>s</w:t>
      </w:r>
      <w:r w:rsidRPr="00922A12">
        <w:rPr>
          <w:lang w:eastAsia="ja-JP"/>
        </w:rPr>
        <w:t xml:space="preserve">patial </w:t>
      </w:r>
      <w:r>
        <w:rPr>
          <w:lang w:eastAsia="ja-JP"/>
        </w:rPr>
        <w:t>r</w:t>
      </w:r>
      <w:r w:rsidRPr="00922A12">
        <w:rPr>
          <w:lang w:eastAsia="ja-JP"/>
        </w:rPr>
        <w:t>elation</w:t>
      </w:r>
      <w:r>
        <w:rPr>
          <w:lang w:eastAsia="ja-JP"/>
        </w:rPr>
        <w:t xml:space="preserve">, </w:t>
      </w:r>
      <w:r w:rsidRPr="00922A12">
        <w:rPr>
          <w:lang w:eastAsia="ja-JP"/>
        </w:rPr>
        <w:t>the TA timer and RSRP-change-threshold</w:t>
      </w:r>
      <w:r>
        <w:rPr>
          <w:lang w:eastAsia="ja-JP"/>
        </w:rPr>
        <w:t>.</w:t>
      </w:r>
      <w:r>
        <w:rPr>
          <w:lang w:eastAsia="ja-JP"/>
        </w:rPr>
        <w:br/>
        <w:t>The SRS Activation message may be an RRC message or a MAC control element.</w:t>
      </w:r>
    </w:p>
    <w:p w14:paraId="2C17859D" w14:textId="77777777" w:rsidR="00580292" w:rsidRPr="00AF7DD0" w:rsidRDefault="00580292" w:rsidP="00580292">
      <w:pPr>
        <w:pStyle w:val="B1"/>
        <w:rPr>
          <w:lang w:val="en-US" w:eastAsia="zh-CN"/>
        </w:rPr>
      </w:pPr>
      <w:r>
        <w:rPr>
          <w:lang w:val="en-US" w:eastAsia="zh-CN"/>
        </w:rPr>
        <w:t>6</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gNB sends a NRPPa Positioning </w:t>
      </w:r>
      <w:r>
        <w:rPr>
          <w:lang w:val="en-US" w:eastAsia="zh-CN"/>
        </w:rPr>
        <w:t>Information Update</w:t>
      </w:r>
      <w:r w:rsidRPr="00AF7DD0">
        <w:rPr>
          <w:lang w:val="en-US" w:eastAsia="zh-CN"/>
        </w:rPr>
        <w:t xml:space="preserve"> message to the LMF </w:t>
      </w:r>
      <w:r>
        <w:rPr>
          <w:lang w:val="en-US" w:eastAsia="zh-CN"/>
        </w:rPr>
        <w:t>including the ID of the activated positioning SRS</w:t>
      </w:r>
      <w:r w:rsidRPr="00AF7DD0">
        <w:rPr>
          <w:lang w:val="en-US" w:eastAsia="zh-CN"/>
        </w:rPr>
        <w:t xml:space="preserve">. </w:t>
      </w:r>
    </w:p>
    <w:p w14:paraId="1D6D9D1F" w14:textId="77777777" w:rsidR="00580292" w:rsidRDefault="00580292" w:rsidP="00580292">
      <w:pPr>
        <w:pStyle w:val="B1"/>
        <w:rPr>
          <w:lang w:val="en-US" w:eastAsia="zh-CN"/>
        </w:rPr>
      </w:pPr>
      <w:r>
        <w:rPr>
          <w:lang w:val="en-US" w:eastAsia="zh-CN"/>
        </w:rPr>
        <w:t>7</w:t>
      </w:r>
      <w:r w:rsidRPr="00AF7DD0">
        <w:rPr>
          <w:lang w:val="en-US" w:eastAsia="zh-CN"/>
        </w:rPr>
        <w:t>.</w:t>
      </w:r>
      <w:r w:rsidRPr="00AF7DD0">
        <w:rPr>
          <w:lang w:val="en-US" w:eastAsia="zh-CN"/>
        </w:rPr>
        <w:tab/>
        <w:t xml:space="preserve">The LMF sends a NRPPa Measurement Request </w:t>
      </w:r>
      <w:r>
        <w:rPr>
          <w:lang w:val="en-US" w:eastAsia="zh-CN"/>
        </w:rPr>
        <w:t xml:space="preserve">message </w:t>
      </w:r>
      <w:r w:rsidRPr="00AF7DD0">
        <w:rPr>
          <w:lang w:val="en-US" w:eastAsia="zh-CN"/>
        </w:rPr>
        <w:t>to a group of gNBs</w:t>
      </w:r>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(i.e., based on the ID received at Step 6)</w:t>
      </w:r>
      <w:r w:rsidRPr="00AF7DD0">
        <w:rPr>
          <w:lang w:val="en-US" w:eastAsia="zh-CN"/>
        </w:rPr>
        <w:t>.</w:t>
      </w:r>
    </w:p>
    <w:p w14:paraId="113173E0" w14:textId="77777777" w:rsidR="00580292" w:rsidRPr="00160103" w:rsidRDefault="00580292" w:rsidP="00580292">
      <w:pPr>
        <w:pStyle w:val="B1"/>
        <w:rPr>
          <w:lang w:val="en-US" w:eastAsia="zh-CN"/>
        </w:rPr>
      </w:pPr>
      <w:r>
        <w:rPr>
          <w:lang w:val="en-US" w:eastAsia="zh-CN"/>
        </w:rPr>
        <w:t>8.</w:t>
      </w:r>
      <w:r>
        <w:rPr>
          <w:lang w:val="en-US" w:eastAsia="zh-CN"/>
        </w:rPr>
        <w:tab/>
      </w:r>
      <w:r w:rsidRPr="00B46E91">
        <w:rPr>
          <w:lang w:val="en-US" w:eastAsia="zh-CN"/>
        </w:rPr>
        <w:t>The receiving gNB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If step 5 did not occur, the RRC Release message includes the </w:t>
      </w:r>
      <w:r w:rsidRPr="00B46E91">
        <w:rPr>
          <w:lang w:val="en-US" w:eastAsia="zh-CN"/>
        </w:rPr>
        <w:t>SRS Activation message</w:t>
      </w:r>
      <w:r>
        <w:rPr>
          <w:lang w:val="en-US" w:eastAsia="zh-CN"/>
        </w:rPr>
        <w:t>.</w:t>
      </w:r>
    </w:p>
    <w:p w14:paraId="31370209" w14:textId="76A5E96D" w:rsidR="00580292" w:rsidRDefault="00580292" w:rsidP="00580292">
      <w:pPr>
        <w:rPr>
          <w:lang w:eastAsia="ja-JP"/>
        </w:rPr>
      </w:pPr>
    </w:p>
    <w:p w14:paraId="48EE9C7F" w14:textId="4C54E2D4" w:rsidR="00E235F2" w:rsidRDefault="00E235F2" w:rsidP="00E235F2">
      <w:pPr>
        <w:pStyle w:val="NO"/>
        <w:ind w:left="1843" w:hanging="1559"/>
        <w:rPr>
          <w:lang w:val="en-US" w:eastAsia="ko-KR"/>
        </w:rPr>
      </w:pPr>
      <w:r>
        <w:rPr>
          <w:b/>
          <w:bCs/>
          <w:lang w:val="en-US" w:eastAsia="ko-KR"/>
        </w:rPr>
        <w:t>Observation</w:t>
      </w:r>
      <w:r w:rsidRPr="0078386A">
        <w:rPr>
          <w:b/>
          <w:bCs/>
          <w:lang w:val="en-US" w:eastAsia="ko-KR"/>
        </w:rPr>
        <w:t xml:space="preserve"> </w:t>
      </w:r>
      <w:r w:rsidR="00864C2C">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One or more </w:t>
      </w:r>
      <w:r>
        <w:rPr>
          <w:lang w:eastAsia="ja-JP"/>
        </w:rPr>
        <w:t>positioning SRS</w:t>
      </w:r>
      <w:r>
        <w:rPr>
          <w:lang w:val="en-US" w:eastAsia="ko-KR"/>
        </w:rPr>
        <w:t xml:space="preserve"> configurations can be provided to the gNB/UE during the location preparation phase us</w:t>
      </w:r>
      <w:r w:rsidR="00F92A7B">
        <w:rPr>
          <w:lang w:val="en-US" w:eastAsia="ko-KR"/>
        </w:rPr>
        <w:t xml:space="preserve">ing modified NRPPa </w:t>
      </w:r>
      <w:r w:rsidR="004867AB" w:rsidRPr="004867AB">
        <w:rPr>
          <w:lang w:val="en-US" w:eastAsia="ko-KR"/>
        </w:rPr>
        <w:t xml:space="preserve">Positioning Information Exchange </w:t>
      </w:r>
      <w:r w:rsidR="00F92A7B">
        <w:rPr>
          <w:lang w:val="en-US" w:eastAsia="ko-KR"/>
        </w:rPr>
        <w:t>procedures.</w:t>
      </w:r>
    </w:p>
    <w:p w14:paraId="55F8E824" w14:textId="0E2FF38D" w:rsidR="00E235F2" w:rsidRDefault="00E235F2" w:rsidP="00580292">
      <w:pPr>
        <w:rPr>
          <w:lang w:eastAsia="ja-JP"/>
        </w:rPr>
      </w:pPr>
    </w:p>
    <w:p w14:paraId="52585AD0" w14:textId="30D4159C" w:rsidR="00F86A21" w:rsidRDefault="00F86A21" w:rsidP="00F86A21">
      <w:pPr>
        <w:pStyle w:val="NO"/>
        <w:ind w:left="1418" w:hanging="1134"/>
        <w:rPr>
          <w:lang w:eastAsia="ja-JP"/>
        </w:rPr>
      </w:pPr>
      <w:r w:rsidRPr="000B4CEF">
        <w:rPr>
          <w:b/>
          <w:bCs/>
          <w:lang w:val="en-US" w:eastAsia="ko-KR"/>
        </w:rPr>
        <w:t xml:space="preserve">Proposal </w:t>
      </w:r>
      <w:r w:rsidR="00C25D09">
        <w:rPr>
          <w:b/>
          <w:bCs/>
          <w:lang w:val="en-US" w:eastAsia="ko-KR"/>
        </w:rPr>
        <w:t>3</w:t>
      </w:r>
      <w:r w:rsidRPr="000B4CEF">
        <w:rPr>
          <w:b/>
          <w:bCs/>
          <w:lang w:val="en-US" w:eastAsia="ko-KR"/>
        </w:rPr>
        <w:t>:</w:t>
      </w:r>
      <w:r>
        <w:rPr>
          <w:lang w:val="en-US" w:eastAsia="ko-KR"/>
        </w:rPr>
        <w:tab/>
        <w:t xml:space="preserve">Define a UE triggered </w:t>
      </w:r>
      <w:r w:rsidR="00063232">
        <w:rPr>
          <w:lang w:val="en-US" w:eastAsia="ko-KR"/>
        </w:rPr>
        <w:t>'</w:t>
      </w:r>
      <w:r>
        <w:rPr>
          <w:lang w:val="en-US" w:eastAsia="ko-KR"/>
        </w:rPr>
        <w:t>SRS for positioning Activation Request</w:t>
      </w:r>
      <w:r w:rsidR="00063232">
        <w:rPr>
          <w:lang w:val="en-US" w:eastAsia="ko-KR"/>
        </w:rPr>
        <w:t>'</w:t>
      </w:r>
      <w:r>
        <w:rPr>
          <w:lang w:val="en-US" w:eastAsia="ko-KR"/>
        </w:rPr>
        <w:t xml:space="preserve"> message to </w:t>
      </w:r>
      <w:r w:rsidR="00733C85">
        <w:rPr>
          <w:lang w:val="en-US" w:eastAsia="ko-KR"/>
        </w:rPr>
        <w:t xml:space="preserve">request </w:t>
      </w:r>
      <w:r>
        <w:rPr>
          <w:lang w:val="en-US" w:eastAsia="ko-KR"/>
        </w:rPr>
        <w:t>activa</w:t>
      </w:r>
      <w:r w:rsidR="00733C85">
        <w:rPr>
          <w:lang w:val="en-US" w:eastAsia="ko-KR"/>
        </w:rPr>
        <w:t xml:space="preserve">tion of a pre-configured SRS for positioning. </w:t>
      </w:r>
      <w:r w:rsidR="00C448CF">
        <w:rPr>
          <w:lang w:val="en-US" w:eastAsia="ko-KR"/>
        </w:rPr>
        <w:t xml:space="preserve">This </w:t>
      </w:r>
      <w:r w:rsidR="00063232">
        <w:rPr>
          <w:lang w:val="en-US" w:eastAsia="ko-KR"/>
        </w:rPr>
        <w:t>'</w:t>
      </w:r>
      <w:r w:rsidR="00C448CF" w:rsidRPr="00C448CF">
        <w:rPr>
          <w:lang w:val="en-US" w:eastAsia="ko-KR"/>
        </w:rPr>
        <w:t>SRS for positioning Activation Request</w:t>
      </w:r>
      <w:r w:rsidR="00063232">
        <w:rPr>
          <w:lang w:val="en-US" w:eastAsia="ko-KR"/>
        </w:rPr>
        <w:t>'</w:t>
      </w:r>
      <w:r w:rsidR="00C448CF" w:rsidRPr="00C448CF">
        <w:rPr>
          <w:lang w:val="en-US" w:eastAsia="ko-KR"/>
        </w:rPr>
        <w:t xml:space="preserve"> message</w:t>
      </w:r>
      <w:r w:rsidR="00C448CF">
        <w:rPr>
          <w:lang w:val="en-US" w:eastAsia="ko-KR"/>
        </w:rPr>
        <w:t xml:space="preserve"> can be sent by the UE to the serving gNB along with an RRC Resume Request </w:t>
      </w:r>
      <w:r w:rsidR="00417113">
        <w:rPr>
          <w:lang w:val="en-US" w:eastAsia="ko-KR"/>
        </w:rPr>
        <w:t xml:space="preserve">and includes an identifier </w:t>
      </w:r>
      <w:r w:rsidR="005A1FC6">
        <w:rPr>
          <w:lang w:val="en-US" w:eastAsia="ko-KR"/>
        </w:rPr>
        <w:t>of the SRS for positioning configuration</w:t>
      </w:r>
      <w:r w:rsidR="00FC219B">
        <w:rPr>
          <w:lang w:val="en-US" w:eastAsia="ko-KR"/>
        </w:rPr>
        <w:t xml:space="preserve"> requested to be activated (possibly a list in preferred order)</w:t>
      </w:r>
      <w:r w:rsidR="005A1FC6">
        <w:rPr>
          <w:lang w:val="en-US" w:eastAsia="ko-KR"/>
        </w:rPr>
        <w:t>.</w:t>
      </w:r>
    </w:p>
    <w:p w14:paraId="609F1793" w14:textId="0F071F67" w:rsidR="00F86A21" w:rsidRDefault="004552DB" w:rsidP="004552DB">
      <w:pPr>
        <w:pStyle w:val="NO"/>
        <w:ind w:left="1418" w:hanging="1134"/>
        <w:rPr>
          <w:lang w:val="en-US" w:eastAsia="ko-KR"/>
        </w:rPr>
      </w:pPr>
      <w:r w:rsidRPr="000B4CEF">
        <w:rPr>
          <w:b/>
          <w:bCs/>
          <w:lang w:val="en-US" w:eastAsia="ko-KR"/>
        </w:rPr>
        <w:t xml:space="preserve">Proposal </w:t>
      </w:r>
      <w:r w:rsidR="00C25D09">
        <w:rPr>
          <w:b/>
          <w:bCs/>
          <w:lang w:val="en-US" w:eastAsia="ko-KR"/>
        </w:rPr>
        <w:t>4</w:t>
      </w:r>
      <w:r w:rsidRPr="000B4CEF">
        <w:rPr>
          <w:b/>
          <w:bCs/>
          <w:lang w:val="en-US" w:eastAsia="ko-KR"/>
        </w:rPr>
        <w:t>:</w:t>
      </w:r>
      <w:r>
        <w:rPr>
          <w:lang w:val="en-US" w:eastAsia="ko-KR"/>
        </w:rPr>
        <w:tab/>
        <w:t xml:space="preserve">Define a gNB triggered </w:t>
      </w:r>
      <w:r w:rsidR="008E4CC1">
        <w:rPr>
          <w:lang w:val="en-US" w:eastAsia="ko-KR"/>
        </w:rPr>
        <w:t>'</w:t>
      </w:r>
      <w:r>
        <w:rPr>
          <w:lang w:val="en-US" w:eastAsia="ko-KR"/>
        </w:rPr>
        <w:t>SRS for positioning Activation</w:t>
      </w:r>
      <w:r w:rsidR="008E4CC1">
        <w:rPr>
          <w:lang w:val="en-US" w:eastAsia="ko-KR"/>
        </w:rPr>
        <w:t>'</w:t>
      </w:r>
      <w:r>
        <w:rPr>
          <w:lang w:val="en-US" w:eastAsia="ko-KR"/>
        </w:rPr>
        <w:t xml:space="preserve"> message to activate a pre-configured SRS for positioning in the target device. </w:t>
      </w:r>
      <w:r w:rsidR="005E6A98">
        <w:rPr>
          <w:lang w:val="en-US" w:eastAsia="ko-KR"/>
        </w:rPr>
        <w:t>This '</w:t>
      </w:r>
      <w:r w:rsidR="005E6A98" w:rsidRPr="00C448CF">
        <w:rPr>
          <w:lang w:val="en-US" w:eastAsia="ko-KR"/>
        </w:rPr>
        <w:t>SRS for positioning Activation</w:t>
      </w:r>
      <w:r w:rsidR="005E6A98">
        <w:rPr>
          <w:lang w:val="en-US" w:eastAsia="ko-KR"/>
        </w:rPr>
        <w:t>'</w:t>
      </w:r>
      <w:r w:rsidR="005E6A98" w:rsidRPr="00C448CF">
        <w:rPr>
          <w:lang w:val="en-US" w:eastAsia="ko-KR"/>
        </w:rPr>
        <w:t xml:space="preserve"> message</w:t>
      </w:r>
      <w:r w:rsidR="005E6A98">
        <w:rPr>
          <w:lang w:val="en-US" w:eastAsia="ko-KR"/>
        </w:rPr>
        <w:t xml:space="preserve"> can be sent by the serving gNB along with an RRC Release. </w:t>
      </w:r>
      <w:r w:rsidR="003040F8">
        <w:rPr>
          <w:lang w:val="en-US" w:eastAsia="ko-KR"/>
        </w:rPr>
        <w:t xml:space="preserve">The </w:t>
      </w:r>
      <w:r w:rsidR="00F1094E">
        <w:rPr>
          <w:lang w:val="en-US" w:eastAsia="ko-KR"/>
        </w:rPr>
        <w:t>'</w:t>
      </w:r>
      <w:r w:rsidR="003040F8">
        <w:rPr>
          <w:lang w:val="en-US" w:eastAsia="ko-KR"/>
        </w:rPr>
        <w:t>SRS for positioning Activation</w:t>
      </w:r>
      <w:r w:rsidR="00F1094E">
        <w:rPr>
          <w:lang w:val="en-US" w:eastAsia="ko-KR"/>
        </w:rPr>
        <w:t>'</w:t>
      </w:r>
      <w:r w:rsidR="003040F8">
        <w:rPr>
          <w:lang w:val="en-US" w:eastAsia="ko-KR"/>
        </w:rPr>
        <w:t xml:space="preserve"> message includes </w:t>
      </w:r>
      <w:r w:rsidR="003040F8" w:rsidRPr="003040F8">
        <w:rPr>
          <w:lang w:val="en-US" w:eastAsia="ko-KR"/>
        </w:rPr>
        <w:t>an identifier of the SRS for positioning configuration</w:t>
      </w:r>
      <w:r w:rsidR="003040F8">
        <w:rPr>
          <w:lang w:val="en-US" w:eastAsia="ko-KR"/>
        </w:rPr>
        <w:t xml:space="preserve"> together with SRS </w:t>
      </w:r>
      <w:r w:rsidR="00E46486">
        <w:rPr>
          <w:lang w:val="en-US" w:eastAsia="ko-KR"/>
        </w:rPr>
        <w:t xml:space="preserve">for positioning configuration parameter which were not </w:t>
      </w:r>
      <w:r w:rsidR="008461FC">
        <w:rPr>
          <w:lang w:val="en-US" w:eastAsia="ko-KR"/>
        </w:rPr>
        <w:t>pre</w:t>
      </w:r>
      <w:r w:rsidR="003D2585">
        <w:rPr>
          <w:lang w:val="en-US" w:eastAsia="ko-KR"/>
        </w:rPr>
        <w:t>-</w:t>
      </w:r>
      <w:r w:rsidR="008461FC">
        <w:rPr>
          <w:lang w:val="en-US" w:eastAsia="ko-KR"/>
        </w:rPr>
        <w:t>configured,</w:t>
      </w:r>
      <w:r w:rsidR="00E46486">
        <w:rPr>
          <w:lang w:val="en-US" w:eastAsia="ko-KR"/>
        </w:rPr>
        <w:t xml:space="preserve"> or which overwrite pre-configured SRS for positioning parameter.</w:t>
      </w:r>
    </w:p>
    <w:p w14:paraId="4182F484" w14:textId="5AEA3573" w:rsidR="008461FC" w:rsidRDefault="008461FC" w:rsidP="004552DB">
      <w:pPr>
        <w:pStyle w:val="NO"/>
        <w:ind w:left="1418" w:hanging="1134"/>
        <w:rPr>
          <w:lang w:eastAsia="ja-JP"/>
        </w:rPr>
      </w:pPr>
      <w:r>
        <w:rPr>
          <w:b/>
          <w:bCs/>
          <w:lang w:val="en-US" w:eastAsia="ko-KR"/>
        </w:rPr>
        <w:t xml:space="preserve">Proposal </w:t>
      </w:r>
      <w:r w:rsidR="00C25D09">
        <w:rPr>
          <w:b/>
          <w:bCs/>
          <w:lang w:val="en-US" w:eastAsia="ko-KR"/>
        </w:rPr>
        <w:t>5</w:t>
      </w:r>
      <w:r>
        <w:rPr>
          <w:b/>
          <w:bCs/>
          <w:lang w:val="en-US" w:eastAsia="ko-KR"/>
        </w:rPr>
        <w:t>:</w:t>
      </w:r>
      <w:r>
        <w:rPr>
          <w:lang w:eastAsia="ja-JP"/>
        </w:rPr>
        <w:tab/>
        <w:t xml:space="preserve">The target device </w:t>
      </w:r>
      <w:r w:rsidR="009B78D4">
        <w:rPr>
          <w:lang w:eastAsia="ja-JP"/>
        </w:rPr>
        <w:t xml:space="preserve">starts transmitting the </w:t>
      </w:r>
      <w:r w:rsidR="005E6DEB">
        <w:rPr>
          <w:lang w:eastAsia="ja-JP"/>
        </w:rPr>
        <w:t>(</w:t>
      </w:r>
      <w:r w:rsidR="009B78D4">
        <w:rPr>
          <w:lang w:eastAsia="ja-JP"/>
        </w:rPr>
        <w:t xml:space="preserve">pre-configured) SRS for positioning once the </w:t>
      </w:r>
      <w:r w:rsidR="00B9151C">
        <w:rPr>
          <w:lang w:eastAsia="ja-JP"/>
        </w:rPr>
        <w:t>'</w:t>
      </w:r>
      <w:r w:rsidR="009B78D4">
        <w:rPr>
          <w:lang w:eastAsia="ja-JP"/>
        </w:rPr>
        <w:t>SRS for positioning Activation</w:t>
      </w:r>
      <w:r w:rsidR="00B9151C">
        <w:rPr>
          <w:lang w:eastAsia="ja-JP"/>
        </w:rPr>
        <w:t>'</w:t>
      </w:r>
      <w:r w:rsidR="009B78D4">
        <w:rPr>
          <w:lang w:eastAsia="ja-JP"/>
        </w:rPr>
        <w:t xml:space="preserve"> message has been received</w:t>
      </w:r>
      <w:r w:rsidR="003D2585">
        <w:rPr>
          <w:lang w:eastAsia="ja-JP"/>
        </w:rPr>
        <w:t>.</w:t>
      </w:r>
      <w:r w:rsidR="006B7D71">
        <w:rPr>
          <w:lang w:eastAsia="ja-JP"/>
        </w:rPr>
        <w:t xml:space="preserve"> </w:t>
      </w:r>
    </w:p>
    <w:p w14:paraId="26E169AD" w14:textId="468A4B27" w:rsidR="003D2585" w:rsidRDefault="003D2585" w:rsidP="003D2585">
      <w:pPr>
        <w:pStyle w:val="NO"/>
        <w:ind w:left="1418" w:hanging="1134"/>
        <w:rPr>
          <w:lang w:eastAsia="ja-JP"/>
        </w:rPr>
      </w:pPr>
      <w:r>
        <w:rPr>
          <w:b/>
          <w:bCs/>
          <w:lang w:val="en-US" w:eastAsia="ko-KR"/>
        </w:rPr>
        <w:t xml:space="preserve">Proposal </w:t>
      </w:r>
      <w:r w:rsidR="00C25D09">
        <w:rPr>
          <w:b/>
          <w:bCs/>
          <w:lang w:val="en-US" w:eastAsia="ko-KR"/>
        </w:rPr>
        <w:t>6</w:t>
      </w:r>
      <w:r>
        <w:rPr>
          <w:b/>
          <w:bCs/>
          <w:lang w:val="en-US" w:eastAsia="ko-KR"/>
        </w:rPr>
        <w:t>:</w:t>
      </w:r>
      <w:r>
        <w:rPr>
          <w:lang w:eastAsia="ja-JP"/>
        </w:rPr>
        <w:tab/>
        <w:t xml:space="preserve">The serving gNB of the target device sends a NRPPa message to the LMF </w:t>
      </w:r>
      <w:r w:rsidR="00EC5A68">
        <w:rPr>
          <w:lang w:eastAsia="ja-JP"/>
        </w:rPr>
        <w:t xml:space="preserve">once the SRS for positioning has been activated in the target device. This NRPPa message carries information on the activated SRS for positioning to allow the LMF to </w:t>
      </w:r>
      <w:r w:rsidR="00186F78">
        <w:rPr>
          <w:lang w:eastAsia="ja-JP"/>
        </w:rPr>
        <w:t>request UL measurements from TRPs.</w:t>
      </w:r>
    </w:p>
    <w:p w14:paraId="2FB6ADA2" w14:textId="77777777" w:rsidR="00F86A21" w:rsidRDefault="00F86A21" w:rsidP="00580292">
      <w:pPr>
        <w:rPr>
          <w:lang w:eastAsia="ja-JP"/>
        </w:rPr>
      </w:pPr>
    </w:p>
    <w:p w14:paraId="496A9D5C" w14:textId="39EEBB9A" w:rsidR="00580292" w:rsidRDefault="00580292" w:rsidP="00580292">
      <w:r>
        <w:lastRenderedPageBreak/>
        <w:t xml:space="preserve">The </w:t>
      </w:r>
      <w:r w:rsidR="005F1BA7">
        <w:t>'</w:t>
      </w:r>
      <w:r>
        <w:t>SRS deactivation request</w:t>
      </w:r>
      <w:r w:rsidR="005F1BA7">
        <w:t>'</w:t>
      </w:r>
      <w:r>
        <w:t xml:space="preserve"> could be UE triggered (e.g., included at Step 12 in Figure </w:t>
      </w:r>
      <w:r w:rsidR="0036630E">
        <w:t>A.</w:t>
      </w:r>
      <w:r>
        <w:t xml:space="preserve">1 when measurements are completed) or LMF triggered (e.g., after Step 14 in Figure </w:t>
      </w:r>
      <w:r w:rsidR="0036630E">
        <w:t>A.</w:t>
      </w:r>
      <w:r>
        <w:t>1 when TRP measurements have been received). For LMF triggered deactivation, the NRPPa Positioning Deactivation [10] procedure</w:t>
      </w:r>
      <w:r w:rsidR="007330DA">
        <w:t>s</w:t>
      </w:r>
      <w:r>
        <w:t xml:space="preserve"> could be reused as shown in Figure </w:t>
      </w:r>
      <w:r w:rsidR="0036630E">
        <w:rPr>
          <w:rFonts w:eastAsia="SimSun"/>
          <w:lang w:eastAsia="en-GB"/>
        </w:rPr>
        <w:t>3.1-2</w:t>
      </w:r>
      <w:r w:rsidR="0036630E">
        <w:t xml:space="preserve"> </w:t>
      </w:r>
      <w:r>
        <w:t xml:space="preserve">below. </w:t>
      </w:r>
    </w:p>
    <w:p w14:paraId="67FB7C55" w14:textId="12522F12" w:rsidR="00580292" w:rsidRPr="007104C6" w:rsidRDefault="00580292" w:rsidP="00D47844">
      <w:pPr>
        <w:spacing w:after="0"/>
        <w:rPr>
          <w:rFonts w:eastAsia="SimSun"/>
          <w:lang w:eastAsia="en-GB"/>
        </w:rPr>
      </w:pPr>
      <w:r>
        <w:t xml:space="preserve">For UE triggered deactivation request, </w:t>
      </w:r>
      <w:r>
        <w:rPr>
          <w:lang w:eastAsia="ja-JP"/>
        </w:rPr>
        <w:t xml:space="preserve">the </w:t>
      </w:r>
      <w:r w:rsidR="001149F9">
        <w:rPr>
          <w:lang w:eastAsia="ja-JP"/>
        </w:rPr>
        <w:t xml:space="preserve">UE </w:t>
      </w:r>
      <w:r w:rsidR="00F041B3">
        <w:rPr>
          <w:lang w:eastAsia="ja-JP"/>
        </w:rPr>
        <w:t xml:space="preserve">could send an </w:t>
      </w:r>
      <w:r>
        <w:rPr>
          <w:lang w:eastAsia="ja-JP"/>
        </w:rPr>
        <w:t>RRC</w:t>
      </w:r>
      <w:r w:rsidR="00F041B3">
        <w:rPr>
          <w:lang w:eastAsia="ja-JP"/>
        </w:rPr>
        <w:t xml:space="preserve"> </w:t>
      </w:r>
      <w:r>
        <w:rPr>
          <w:lang w:eastAsia="ja-JP"/>
        </w:rPr>
        <w:t>message</w:t>
      </w:r>
      <w:r>
        <w:t xml:space="preserve"> </w:t>
      </w:r>
      <w:r w:rsidR="00F041B3">
        <w:t xml:space="preserve">along with the RRC Resume Request at Step 12 in Figure </w:t>
      </w:r>
      <w:r w:rsidR="00F041B3">
        <w:rPr>
          <w:rFonts w:eastAsia="SimSun"/>
          <w:lang w:eastAsia="en-GB"/>
        </w:rPr>
        <w:t xml:space="preserve">3.1-3. </w:t>
      </w:r>
      <w:r>
        <w:t xml:space="preserve">The receiving gNB could then inform the LMF using the NRPPa Positioning Information Update message as shown in Figure </w:t>
      </w:r>
      <w:r w:rsidR="007104C6">
        <w:rPr>
          <w:rFonts w:eastAsia="SimSun"/>
          <w:lang w:eastAsia="en-GB"/>
        </w:rPr>
        <w:t>3.1-3</w:t>
      </w:r>
      <w:r>
        <w:t xml:space="preserve"> below.</w:t>
      </w:r>
    </w:p>
    <w:p w14:paraId="35DDC915" w14:textId="26C5C8F6" w:rsidR="00580292" w:rsidRDefault="007808D6" w:rsidP="00D47844">
      <w:pPr>
        <w:keepLines/>
        <w:rPr>
          <w:rFonts w:eastAsia="SimSun"/>
          <w:lang w:eastAsia="en-GB"/>
        </w:rPr>
      </w:pPr>
      <w:r w:rsidRPr="007808D6">
        <w:rPr>
          <w:rFonts w:eastAsia="SimSun"/>
        </w:rPr>
        <w:drawing>
          <wp:inline distT="0" distB="0" distL="0" distR="0" wp14:anchorId="6328B031" wp14:editId="1B8A615C">
            <wp:extent cx="5663565"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4E16EF5D" w14:textId="156AFD17" w:rsidR="00580292" w:rsidRPr="00D47844" w:rsidRDefault="00580292" w:rsidP="00D47844">
      <w:pPr>
        <w:pStyle w:val="TF"/>
        <w:rPr>
          <w:rFonts w:eastAsia="SimSun"/>
          <w:lang w:eastAsia="en-GB"/>
        </w:rPr>
      </w:pPr>
      <w:r>
        <w:rPr>
          <w:rFonts w:eastAsia="SimSun"/>
          <w:lang w:eastAsia="en-GB"/>
        </w:rPr>
        <w:t xml:space="preserve">Figure </w:t>
      </w:r>
      <w:r w:rsidR="0036630E">
        <w:rPr>
          <w:rFonts w:eastAsia="SimSun"/>
          <w:lang w:eastAsia="en-GB"/>
        </w:rPr>
        <w:t>3.1-2</w:t>
      </w:r>
      <w:r>
        <w:rPr>
          <w:rFonts w:eastAsia="SimSun"/>
          <w:lang w:eastAsia="en-GB"/>
        </w:rPr>
        <w:t>: Deferred MT-LR with LMF-triggered positioning SRS deactivation request.</w:t>
      </w:r>
    </w:p>
    <w:p w14:paraId="60E99102" w14:textId="4C04B637" w:rsidR="00580292" w:rsidRDefault="007808D6" w:rsidP="00D47844">
      <w:pPr>
        <w:keepLines/>
        <w:rPr>
          <w:rFonts w:eastAsia="SimSun"/>
          <w:lang w:eastAsia="en-GB"/>
        </w:rPr>
      </w:pPr>
      <w:r w:rsidRPr="007808D6">
        <w:rPr>
          <w:rFonts w:eastAsia="SimSun"/>
        </w:rPr>
        <w:drawing>
          <wp:inline distT="0" distB="0" distL="0" distR="0" wp14:anchorId="12D3AF9B" wp14:editId="79730145">
            <wp:extent cx="5663565" cy="3752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7B6CEBD7" w14:textId="3ED73F24" w:rsidR="00580292" w:rsidRDefault="00580292" w:rsidP="00D47844">
      <w:pPr>
        <w:pStyle w:val="TF"/>
        <w:rPr>
          <w:rFonts w:eastAsia="SimSun"/>
          <w:lang w:eastAsia="en-GB"/>
        </w:rPr>
      </w:pPr>
      <w:r>
        <w:rPr>
          <w:rFonts w:eastAsia="SimSun"/>
          <w:lang w:eastAsia="en-GB"/>
        </w:rPr>
        <w:t xml:space="preserve">Figure </w:t>
      </w:r>
      <w:r w:rsidR="007104C6">
        <w:rPr>
          <w:rFonts w:eastAsia="SimSun"/>
          <w:lang w:eastAsia="en-GB"/>
        </w:rPr>
        <w:t>3.1-3</w:t>
      </w:r>
      <w:r>
        <w:rPr>
          <w:rFonts w:eastAsia="SimSun"/>
          <w:lang w:eastAsia="en-GB"/>
        </w:rPr>
        <w:t>: Deferred MT-LR with UE-triggered positioning SRS deactivation request.</w:t>
      </w:r>
    </w:p>
    <w:p w14:paraId="1CA08973" w14:textId="62B82E66" w:rsidR="00580292" w:rsidRDefault="00580292" w:rsidP="00580292">
      <w:pPr>
        <w:rPr>
          <w:rFonts w:eastAsia="SimSun"/>
          <w:lang w:eastAsia="en-GB"/>
        </w:rPr>
      </w:pPr>
    </w:p>
    <w:p w14:paraId="4CA9FEF1" w14:textId="09E7918E" w:rsidR="00A843C5" w:rsidRDefault="00A843C5" w:rsidP="006D1563">
      <w:pPr>
        <w:pStyle w:val="NO"/>
        <w:ind w:left="1418" w:hanging="1134"/>
        <w:rPr>
          <w:lang w:val="en-US" w:eastAsia="ko-KR"/>
        </w:rPr>
      </w:pPr>
      <w:r w:rsidRPr="000B4CEF">
        <w:rPr>
          <w:b/>
          <w:bCs/>
          <w:lang w:val="en-US" w:eastAsia="ko-KR"/>
        </w:rPr>
        <w:t xml:space="preserve">Proposal </w:t>
      </w:r>
      <w:r w:rsidR="00BB6C96">
        <w:rPr>
          <w:b/>
          <w:bCs/>
          <w:lang w:val="en-US" w:eastAsia="ko-KR"/>
        </w:rPr>
        <w:t>7</w:t>
      </w:r>
      <w:r w:rsidRPr="000B4CEF">
        <w:rPr>
          <w:b/>
          <w:bCs/>
          <w:lang w:val="en-US" w:eastAsia="ko-KR"/>
        </w:rPr>
        <w:t>:</w:t>
      </w:r>
      <w:r>
        <w:rPr>
          <w:lang w:val="en-US" w:eastAsia="ko-KR"/>
        </w:rPr>
        <w:tab/>
        <w:t xml:space="preserve">Define a NRPPa message which allows an LMF to request </w:t>
      </w:r>
      <w:bookmarkStart w:id="6" w:name="_Hlk126459359"/>
      <w:r>
        <w:rPr>
          <w:lang w:val="en-US" w:eastAsia="ko-KR"/>
        </w:rPr>
        <w:t>SRS for positioning deactivation fr</w:t>
      </w:r>
      <w:r w:rsidR="00A834EA">
        <w:rPr>
          <w:lang w:val="en-US" w:eastAsia="ko-KR"/>
        </w:rPr>
        <w:t>o</w:t>
      </w:r>
      <w:r>
        <w:rPr>
          <w:lang w:val="en-US" w:eastAsia="ko-KR"/>
        </w:rPr>
        <w:t>m the target devi</w:t>
      </w:r>
      <w:r w:rsidR="004D77EB">
        <w:rPr>
          <w:lang w:val="en-US" w:eastAsia="ko-KR"/>
        </w:rPr>
        <w:t>ce's serving gNB</w:t>
      </w:r>
      <w:r>
        <w:rPr>
          <w:lang w:val="en-US" w:eastAsia="ko-KR"/>
        </w:rPr>
        <w:t xml:space="preserve">. </w:t>
      </w:r>
      <w:bookmarkEnd w:id="6"/>
    </w:p>
    <w:p w14:paraId="05D9CE90" w14:textId="40CFA19A" w:rsidR="00424CE3" w:rsidRPr="00A843C5" w:rsidRDefault="00424CE3" w:rsidP="006D1563">
      <w:pPr>
        <w:pStyle w:val="NO"/>
        <w:ind w:left="1418" w:hanging="1134"/>
        <w:rPr>
          <w:rFonts w:eastAsia="SimSun"/>
          <w:lang w:eastAsia="en-GB"/>
        </w:rPr>
      </w:pPr>
      <w:r>
        <w:rPr>
          <w:b/>
          <w:bCs/>
          <w:lang w:val="en-US" w:eastAsia="ko-KR"/>
        </w:rPr>
        <w:t xml:space="preserve">Proposal </w:t>
      </w:r>
      <w:r w:rsidR="00BB6C96">
        <w:rPr>
          <w:b/>
          <w:bCs/>
          <w:lang w:val="en-US" w:eastAsia="ko-KR"/>
        </w:rPr>
        <w:t>8</w:t>
      </w:r>
      <w:r>
        <w:rPr>
          <w:b/>
          <w:bCs/>
          <w:lang w:val="en-US" w:eastAsia="ko-KR"/>
        </w:rPr>
        <w:t>:</w:t>
      </w:r>
      <w:r>
        <w:rPr>
          <w:rFonts w:eastAsia="SimSun"/>
          <w:lang w:eastAsia="en-GB"/>
        </w:rPr>
        <w:tab/>
        <w:t xml:space="preserve">Define a UE triggered message which allows the </w:t>
      </w:r>
      <w:r w:rsidR="00E54ED0">
        <w:rPr>
          <w:rFonts w:eastAsia="SimSun"/>
          <w:lang w:eastAsia="en-GB"/>
        </w:rPr>
        <w:t xml:space="preserve">UE to request </w:t>
      </w:r>
      <w:r w:rsidR="00E54ED0" w:rsidRPr="00E54ED0">
        <w:rPr>
          <w:rFonts w:eastAsia="SimSun"/>
          <w:lang w:eastAsia="en-GB"/>
        </w:rPr>
        <w:t>SRS for positioning deactivation fr</w:t>
      </w:r>
      <w:r w:rsidR="00B26256">
        <w:rPr>
          <w:rFonts w:eastAsia="SimSun"/>
          <w:lang w:eastAsia="en-GB"/>
        </w:rPr>
        <w:t>o</w:t>
      </w:r>
      <w:r w:rsidR="00E54ED0" w:rsidRPr="00E54ED0">
        <w:rPr>
          <w:rFonts w:eastAsia="SimSun"/>
          <w:lang w:eastAsia="en-GB"/>
        </w:rPr>
        <w:t>m the serving gNB.</w:t>
      </w:r>
      <w:r w:rsidR="00C40A26">
        <w:rPr>
          <w:rFonts w:eastAsia="SimSun"/>
          <w:lang w:eastAsia="en-GB"/>
        </w:rPr>
        <w:t xml:space="preserve"> </w:t>
      </w:r>
      <w:r w:rsidR="00C40A26" w:rsidRPr="00C40A26">
        <w:rPr>
          <w:rFonts w:eastAsia="SimSun"/>
          <w:lang w:eastAsia="en-GB"/>
        </w:rPr>
        <w:t xml:space="preserve">This </w:t>
      </w:r>
      <w:r w:rsidR="00B26256">
        <w:rPr>
          <w:rFonts w:eastAsia="SimSun"/>
          <w:lang w:eastAsia="en-GB"/>
        </w:rPr>
        <w:t>'</w:t>
      </w:r>
      <w:r w:rsidR="00C40A26" w:rsidRPr="00C40A26">
        <w:rPr>
          <w:rFonts w:eastAsia="SimSun"/>
          <w:lang w:eastAsia="en-GB"/>
        </w:rPr>
        <w:t xml:space="preserve">SRS for positioning </w:t>
      </w:r>
      <w:r w:rsidR="00051810">
        <w:rPr>
          <w:rFonts w:eastAsia="SimSun"/>
          <w:lang w:eastAsia="en-GB"/>
        </w:rPr>
        <w:t>d</w:t>
      </w:r>
      <w:r w:rsidR="00C40A26">
        <w:rPr>
          <w:rFonts w:eastAsia="SimSun"/>
          <w:lang w:eastAsia="en-GB"/>
        </w:rPr>
        <w:t>ea</w:t>
      </w:r>
      <w:r w:rsidR="00C40A26" w:rsidRPr="00C40A26">
        <w:rPr>
          <w:rFonts w:eastAsia="SimSun"/>
          <w:lang w:eastAsia="en-GB"/>
        </w:rPr>
        <w:t xml:space="preserve">ctivation </w:t>
      </w:r>
      <w:r w:rsidR="00051810">
        <w:rPr>
          <w:rFonts w:eastAsia="SimSun"/>
          <w:lang w:eastAsia="en-GB"/>
        </w:rPr>
        <w:t>r</w:t>
      </w:r>
      <w:r w:rsidR="00C40A26" w:rsidRPr="00C40A26">
        <w:rPr>
          <w:rFonts w:eastAsia="SimSun"/>
          <w:lang w:eastAsia="en-GB"/>
        </w:rPr>
        <w:t>equest</w:t>
      </w:r>
      <w:r w:rsidR="00B26256">
        <w:rPr>
          <w:rFonts w:eastAsia="SimSun"/>
          <w:lang w:eastAsia="en-GB"/>
        </w:rPr>
        <w:t>'</w:t>
      </w:r>
      <w:r w:rsidR="00C40A26" w:rsidRPr="00C40A26">
        <w:rPr>
          <w:rFonts w:eastAsia="SimSun"/>
          <w:lang w:eastAsia="en-GB"/>
        </w:rPr>
        <w:t xml:space="preserve"> message can be sent by the UE to the serving gNB along with an RRC Resume Request using SDT</w:t>
      </w:r>
      <w:r w:rsidR="00C40A26">
        <w:rPr>
          <w:rFonts w:eastAsia="SimSun"/>
          <w:lang w:eastAsia="en-GB"/>
        </w:rPr>
        <w:t>.</w:t>
      </w:r>
    </w:p>
    <w:p w14:paraId="0F360EDD" w14:textId="4D3A1B14" w:rsidR="001161C8" w:rsidRDefault="006D1563" w:rsidP="00655335">
      <w:pPr>
        <w:pStyle w:val="NO"/>
        <w:ind w:left="1418" w:hanging="1134"/>
        <w:rPr>
          <w:lang w:val="en-US" w:eastAsia="ko-KR"/>
        </w:rPr>
      </w:pPr>
      <w:r w:rsidRPr="000B4CEF">
        <w:rPr>
          <w:b/>
          <w:bCs/>
          <w:lang w:val="en-US" w:eastAsia="ko-KR"/>
        </w:rPr>
        <w:t xml:space="preserve">Proposal </w:t>
      </w:r>
      <w:r w:rsidR="00B10C33">
        <w:rPr>
          <w:b/>
          <w:bCs/>
          <w:lang w:val="en-US" w:eastAsia="ko-KR"/>
        </w:rPr>
        <w:t>9</w:t>
      </w:r>
      <w:r w:rsidRPr="000B4CEF">
        <w:rPr>
          <w:b/>
          <w:bCs/>
          <w:lang w:val="en-US" w:eastAsia="ko-KR"/>
        </w:rPr>
        <w:t>:</w:t>
      </w:r>
      <w:r>
        <w:rPr>
          <w:lang w:val="en-US" w:eastAsia="ko-KR"/>
        </w:rPr>
        <w:tab/>
        <w:t xml:space="preserve">Define a gNB triggered </w:t>
      </w:r>
      <w:r w:rsidR="00B26256">
        <w:rPr>
          <w:lang w:val="en-US" w:eastAsia="ko-KR"/>
        </w:rPr>
        <w:t>'</w:t>
      </w:r>
      <w:r w:rsidR="00D43CD4">
        <w:rPr>
          <w:lang w:val="en-US" w:eastAsia="ko-KR"/>
        </w:rPr>
        <w:t>SRS for positioning deactivation</w:t>
      </w:r>
      <w:r w:rsidR="00B26256">
        <w:rPr>
          <w:lang w:val="en-US" w:eastAsia="ko-KR"/>
        </w:rPr>
        <w:t>'</w:t>
      </w:r>
      <w:r w:rsidR="00D43CD4">
        <w:rPr>
          <w:lang w:val="en-US" w:eastAsia="ko-KR"/>
        </w:rPr>
        <w:t xml:space="preserve"> message. </w:t>
      </w:r>
      <w:r w:rsidR="008C3EC4">
        <w:rPr>
          <w:lang w:val="en-US" w:eastAsia="ko-KR"/>
        </w:rPr>
        <w:t>The target device stops transmitting the indicated SRS for positioning when the message has been received.</w:t>
      </w:r>
    </w:p>
    <w:p w14:paraId="611F709A" w14:textId="5416B47B" w:rsidR="00655335" w:rsidRDefault="00655335" w:rsidP="00655335">
      <w:pPr>
        <w:pStyle w:val="NO"/>
        <w:ind w:left="1418" w:hanging="1134"/>
        <w:rPr>
          <w:rFonts w:eastAsia="SimSun"/>
          <w:lang w:eastAsia="en-GB"/>
        </w:rPr>
      </w:pPr>
    </w:p>
    <w:p w14:paraId="2CFDA330" w14:textId="426F4720" w:rsidR="0064370D" w:rsidRDefault="0064370D" w:rsidP="0064370D">
      <w:pPr>
        <w:pStyle w:val="Heading2"/>
      </w:pPr>
      <w:r>
        <w:t>3.2</w:t>
      </w:r>
      <w:r>
        <w:tab/>
        <w:t>Area/time validity of (pre-)configured positioning SRS</w:t>
      </w:r>
    </w:p>
    <w:p w14:paraId="08AFD4F8" w14:textId="77777777" w:rsidR="006F1ED8" w:rsidRDefault="006F1ED8" w:rsidP="006F1ED8">
      <w:pPr>
        <w:rPr>
          <w:lang w:eastAsia="ja-JP"/>
        </w:rPr>
      </w:pPr>
      <w:r>
        <w:rPr>
          <w:lang w:eastAsia="ja-JP"/>
        </w:rPr>
        <w:t xml:space="preserve">In RRC_INACTIVE state, a UE can complete cell reselection without informing the network, </w:t>
      </w:r>
      <w:proofErr w:type="gramStart"/>
      <w:r>
        <w:rPr>
          <w:lang w:eastAsia="ja-JP"/>
        </w:rPr>
        <w:t>as long as</w:t>
      </w:r>
      <w:proofErr w:type="gramEnd"/>
      <w:r>
        <w:rPr>
          <w:lang w:eastAsia="ja-JP"/>
        </w:rPr>
        <w:t xml:space="preserve"> the UE remains within the allocated RAN Notification Area (RNA). The UE acquires SIB1 after each cell reselection to determine </w:t>
      </w:r>
      <w:proofErr w:type="gramStart"/>
      <w:r>
        <w:rPr>
          <w:lang w:eastAsia="ja-JP"/>
        </w:rPr>
        <w:t>whether or not</w:t>
      </w:r>
      <w:proofErr w:type="gramEnd"/>
      <w:r>
        <w:rPr>
          <w:lang w:eastAsia="ja-JP"/>
        </w:rPr>
        <w:t xml:space="preserve"> the UE remains located within the allocated RNA. If cell reselection happens while the UE is configured/transmitting positioning SRS, the UE would release the positioning SRS [11].</w:t>
      </w:r>
    </w:p>
    <w:p w14:paraId="62DB663D" w14:textId="0B4004A1" w:rsidR="00157880" w:rsidRDefault="00157880" w:rsidP="00157880">
      <w:pPr>
        <w:rPr>
          <w:lang w:eastAsia="ja-JP"/>
        </w:rPr>
      </w:pPr>
      <w:r>
        <w:rPr>
          <w:lang w:eastAsia="ja-JP"/>
        </w:rPr>
        <w:t xml:space="preserve">For example, if a cell reselection happens after Step 10 in Figure A.1 (e.g., during Steps 11), the UE would release the positioning SRS and the LMF would not receive a response to the NRPPa Measurement Request from Step 8 (e.g., at Step 14). The UE may start again at Step 3 requesting a new positioning SRS in the new camped-on cell, which however, adds to the power consumption and latency. The LMF may become aware of the reason for failure of the previous event report from the new UE request for positioning SRS. </w:t>
      </w:r>
    </w:p>
    <w:p w14:paraId="55B41DE6" w14:textId="77777777" w:rsidR="00941B31" w:rsidRDefault="00941B31" w:rsidP="00941B31">
      <w:pPr>
        <w:rPr>
          <w:lang w:eastAsia="ja-JP"/>
        </w:rPr>
      </w:pPr>
      <w:r>
        <w:rPr>
          <w:lang w:eastAsia="ja-JP"/>
        </w:rPr>
        <w:t xml:space="preserve">If a cell resection occurs, the (pre-configured) positioning SRS could still be valid in the new camped-on cell. The UE may </w:t>
      </w:r>
      <w:proofErr w:type="gramStart"/>
      <w:r>
        <w:rPr>
          <w:lang w:eastAsia="ja-JP"/>
        </w:rPr>
        <w:t>be located in</w:t>
      </w:r>
      <w:proofErr w:type="gramEnd"/>
      <w:r>
        <w:rPr>
          <w:lang w:eastAsia="ja-JP"/>
        </w:rPr>
        <w:t xml:space="preserve"> the border area between two cells when reselection occurs, and the geometric situation may not change significantly after cell reselection (e.g., the distance to measuring TRPs may not change significantly). For example, the TA from the old cell may still be (at least roughly) valid in the new camped-on cell as well. </w:t>
      </w:r>
    </w:p>
    <w:p w14:paraId="44F57509" w14:textId="77777777" w:rsidR="00920AB0" w:rsidRDefault="00920AB0" w:rsidP="00920AB0">
      <w:r>
        <w:rPr>
          <w:lang w:eastAsia="ja-JP"/>
        </w:rPr>
        <w:t xml:space="preserve">The timing advance for positioning SRS may anyhow have less stringent requirements (e.g., compared to data), since the positioning SRS is received at neighbouring cells as well, but the TA is determined with respect to the serving cell. Therefore, TRPs are expected to handle an "unsynchronized" SRS from non-serving UEs anyhow. The </w:t>
      </w:r>
      <w:r w:rsidRPr="00A932E3">
        <w:rPr>
          <w:i/>
          <w:iCs/>
        </w:rPr>
        <w:t>TimeAlignmentTimer</w:t>
      </w:r>
      <w:r>
        <w:t xml:space="preserve"> for the (inactive) positioning SRS [11] could be considered as validity time for the positioning SRS, and if not expired, the UE could continue transmitting the previously activated SRS after cell reselection (e.g., if the pathloss evaluation criteria are met). </w:t>
      </w:r>
    </w:p>
    <w:p w14:paraId="24B7CBF5" w14:textId="3A182AAE" w:rsidR="00E74014" w:rsidRDefault="00E74014" w:rsidP="00655335">
      <w:pPr>
        <w:pStyle w:val="NO"/>
        <w:ind w:left="1418" w:hanging="1134"/>
        <w:rPr>
          <w:rFonts w:eastAsia="SimSun"/>
          <w:lang w:eastAsia="en-GB"/>
        </w:rPr>
      </w:pPr>
    </w:p>
    <w:p w14:paraId="07988BB4" w14:textId="57D13FFD" w:rsidR="00E74014" w:rsidRPr="006E0191" w:rsidRDefault="00E74014" w:rsidP="00E74014">
      <w:pPr>
        <w:pStyle w:val="NO"/>
        <w:ind w:left="1418" w:hanging="1134"/>
        <w:rPr>
          <w:rFonts w:eastAsia="Malgun Gothic"/>
          <w:lang w:eastAsia="zh-CN"/>
        </w:rPr>
      </w:pPr>
      <w:r w:rsidRPr="00CF0FA6">
        <w:rPr>
          <w:b/>
          <w:bCs/>
        </w:rPr>
        <w:t xml:space="preserve">Proposal </w:t>
      </w:r>
      <w:r w:rsidR="00D8092E">
        <w:rPr>
          <w:b/>
          <w:bCs/>
        </w:rPr>
        <w:t>10</w:t>
      </w:r>
      <w:r w:rsidRPr="00CF0FA6">
        <w:rPr>
          <w:b/>
          <w:bCs/>
        </w:rPr>
        <w:t>:</w:t>
      </w:r>
      <w:r>
        <w:tab/>
        <w:t xml:space="preserve">To support mobility, </w:t>
      </w:r>
      <w:r>
        <w:rPr>
          <w:lang w:eastAsia="ja-JP"/>
        </w:rPr>
        <w:t xml:space="preserve">the </w:t>
      </w:r>
      <w:r w:rsidRPr="00415836">
        <w:t xml:space="preserve">SRS </w:t>
      </w:r>
      <w:r>
        <w:t xml:space="preserve">for positioning configuration can include an area validity indication which </w:t>
      </w:r>
      <w:r>
        <w:rPr>
          <w:lang w:eastAsia="ja-JP"/>
        </w:rPr>
        <w:t xml:space="preserve">provides a list of Cell-IDs where an SRS for positioning configuration is valid. If the UE reselects to a cell included in the </w:t>
      </w:r>
      <w:r w:rsidRPr="00654E75">
        <w:rPr>
          <w:lang w:eastAsia="ja-JP"/>
        </w:rPr>
        <w:t>validity area cell list</w:t>
      </w:r>
      <w:r>
        <w:rPr>
          <w:lang w:eastAsia="ja-JP"/>
        </w:rPr>
        <w:t xml:space="preserve"> the UE </w:t>
      </w:r>
      <w:r>
        <w:t>is permitted to continue the (associated) positioning SRS transmission in the new cell after cell reselection.</w:t>
      </w:r>
    </w:p>
    <w:p w14:paraId="4C2A2349" w14:textId="77777777" w:rsidR="00E74014" w:rsidRPr="00655335" w:rsidRDefault="00E74014" w:rsidP="00655335">
      <w:pPr>
        <w:pStyle w:val="NO"/>
        <w:ind w:left="1418" w:hanging="1134"/>
        <w:rPr>
          <w:rFonts w:eastAsia="SimSun"/>
          <w:lang w:eastAsia="en-GB"/>
        </w:rPr>
      </w:pPr>
    </w:p>
    <w:p w14:paraId="2A7816A1" w14:textId="75C87F4A" w:rsidR="001161C8" w:rsidRDefault="00182647" w:rsidP="001161C8">
      <w:pPr>
        <w:pStyle w:val="Heading1"/>
        <w:rPr>
          <w:rFonts w:eastAsia="MS Mincho"/>
          <w:lang w:val="en-US"/>
        </w:rPr>
      </w:pPr>
      <w:r>
        <w:t>4</w:t>
      </w:r>
      <w:r w:rsidR="001161C8">
        <w:t>.</w:t>
      </w:r>
      <w:r w:rsidR="001161C8">
        <w:tab/>
      </w:r>
      <w:r w:rsidR="001161C8" w:rsidRPr="00A75785">
        <w:rPr>
          <w:rFonts w:eastAsia="MS Mincho"/>
          <w:lang w:val="en-US"/>
        </w:rPr>
        <w:t>DL PRS measurements for a UE in RRC_IDLE state</w:t>
      </w:r>
    </w:p>
    <w:p w14:paraId="1F0925E6" w14:textId="193CCE1E" w:rsidR="003D43DF" w:rsidRDefault="00D02ABB" w:rsidP="00D02ABB">
      <w:pPr>
        <w:rPr>
          <w:lang w:eastAsia="ja-JP"/>
        </w:rPr>
      </w:pPr>
      <w:r>
        <w:rPr>
          <w:lang w:eastAsia="ja-JP"/>
        </w:rPr>
        <w:t xml:space="preserve">The </w:t>
      </w:r>
      <w:r w:rsidR="000661D2">
        <w:rPr>
          <w:lang w:eastAsia="ja-JP"/>
        </w:rPr>
        <w:t>'</w:t>
      </w:r>
      <w:r w:rsidRPr="004C3AFB">
        <w:rPr>
          <w:lang w:eastAsia="ja-JP"/>
        </w:rPr>
        <w:t>Low Power Periodic and Triggered 5GC-MT-LR Procedure</w:t>
      </w:r>
      <w:r w:rsidR="000661D2">
        <w:rPr>
          <w:lang w:eastAsia="ja-JP"/>
        </w:rPr>
        <w:t>'</w:t>
      </w:r>
      <w:r>
        <w:rPr>
          <w:lang w:eastAsia="ja-JP"/>
        </w:rPr>
        <w:t xml:space="preserve"> </w:t>
      </w:r>
      <w:r w:rsidR="00A84F0A">
        <w:rPr>
          <w:lang w:eastAsia="ja-JP"/>
        </w:rPr>
        <w:t xml:space="preserve">in RRC_INACTIVE state </w:t>
      </w:r>
      <w:r>
        <w:rPr>
          <w:lang w:eastAsia="ja-JP"/>
        </w:rPr>
        <w:t xml:space="preserve">illustrated in Figure A.1 </w:t>
      </w:r>
      <w:r w:rsidR="00B51BE1">
        <w:rPr>
          <w:lang w:eastAsia="ja-JP"/>
        </w:rPr>
        <w:t xml:space="preserve"> and defined in greater detail in TS 23.273</w:t>
      </w:r>
      <w:r w:rsidR="002D3636">
        <w:rPr>
          <w:lang w:eastAsia="ja-JP"/>
        </w:rPr>
        <w:t xml:space="preserve"> clause 6.7</w:t>
      </w:r>
      <w:r w:rsidR="00B51BE1">
        <w:rPr>
          <w:lang w:eastAsia="ja-JP"/>
        </w:rPr>
        <w:t xml:space="preserve"> </w:t>
      </w:r>
      <w:r w:rsidR="00F973C9">
        <w:rPr>
          <w:lang w:eastAsia="ja-JP"/>
        </w:rPr>
        <w:t>[3]</w:t>
      </w:r>
      <w:r>
        <w:rPr>
          <w:lang w:eastAsia="ja-JP"/>
        </w:rPr>
        <w:t xml:space="preserve"> </w:t>
      </w:r>
      <w:r w:rsidR="00941824">
        <w:rPr>
          <w:lang w:eastAsia="ja-JP"/>
        </w:rPr>
        <w:t xml:space="preserve">is also applicable to DL-PRS measurements in RRC_IDLE </w:t>
      </w:r>
      <w:r w:rsidR="000661D2">
        <w:rPr>
          <w:lang w:eastAsia="ja-JP"/>
        </w:rPr>
        <w:t xml:space="preserve">state </w:t>
      </w:r>
      <w:r w:rsidR="00941824">
        <w:rPr>
          <w:lang w:eastAsia="ja-JP"/>
        </w:rPr>
        <w:t xml:space="preserve">but with Event Reporting without SDT. Instead of sending an Event Report with SDT at Steps 3 and/or 12 in Figure A.1, the UE would perform a UE Triggered Service Request </w:t>
      </w:r>
      <w:r w:rsidR="00D11877" w:rsidRPr="00D11877">
        <w:rPr>
          <w:lang w:eastAsia="ja-JP"/>
        </w:rPr>
        <w:t xml:space="preserve">as defined in clause 4.2.3.2 of TS 23.502 </w:t>
      </w:r>
      <w:r w:rsidR="00F973C9">
        <w:rPr>
          <w:lang w:eastAsia="ja-JP"/>
        </w:rPr>
        <w:t>[12]</w:t>
      </w:r>
      <w:r w:rsidR="00D11877" w:rsidRPr="00D11877">
        <w:rPr>
          <w:lang w:eastAsia="ja-JP"/>
        </w:rPr>
        <w:t xml:space="preserve"> </w:t>
      </w:r>
      <w:proofErr w:type="gramStart"/>
      <w:r w:rsidR="00D11877" w:rsidRPr="00D11877">
        <w:rPr>
          <w:lang w:eastAsia="ja-JP"/>
        </w:rPr>
        <w:t>in order to</w:t>
      </w:r>
      <w:proofErr w:type="gramEnd"/>
      <w:r w:rsidR="00D11877" w:rsidRPr="00D11877">
        <w:rPr>
          <w:lang w:eastAsia="ja-JP"/>
        </w:rPr>
        <w:t xml:space="preserve"> establish a signalling connection with the AMF.</w:t>
      </w:r>
      <w:r w:rsidR="003807B0">
        <w:rPr>
          <w:lang w:eastAsia="ja-JP"/>
        </w:rPr>
        <w:t xml:space="preserve"> </w:t>
      </w:r>
    </w:p>
    <w:p w14:paraId="127AA70C" w14:textId="176D5B15" w:rsidR="0084491B" w:rsidRDefault="0084491B" w:rsidP="00D02ABB">
      <w:pPr>
        <w:rPr>
          <w:lang w:eastAsia="ja-JP"/>
        </w:rPr>
      </w:pPr>
      <w:r>
        <w:rPr>
          <w:lang w:eastAsia="ja-JP"/>
        </w:rPr>
        <w:t xml:space="preserve">For DL-only positioning, </w:t>
      </w:r>
      <w:r w:rsidR="00F342D4">
        <w:rPr>
          <w:lang w:eastAsia="ja-JP"/>
        </w:rPr>
        <w:t>only the Steps related to SDT Procedure</w:t>
      </w:r>
      <w:r w:rsidR="005D6EE4">
        <w:rPr>
          <w:lang w:eastAsia="ja-JP"/>
        </w:rPr>
        <w:t xml:space="preserve"> </w:t>
      </w:r>
      <w:r w:rsidR="00F342D4">
        <w:rPr>
          <w:lang w:eastAsia="ja-JP"/>
        </w:rPr>
        <w:t xml:space="preserve">#2 in Figure A.1 are applicable (Steps 1, 2, 11a, </w:t>
      </w:r>
      <w:r w:rsidR="007F5629">
        <w:rPr>
          <w:lang w:eastAsia="ja-JP"/>
        </w:rPr>
        <w:t xml:space="preserve">12, 13, 15-17 in Figure A.1) as </w:t>
      </w:r>
      <w:r w:rsidR="00A23994">
        <w:rPr>
          <w:lang w:eastAsia="ja-JP"/>
        </w:rPr>
        <w:t>shown in Figure 4-1</w:t>
      </w:r>
      <w:r w:rsidR="00D6102F">
        <w:rPr>
          <w:lang w:eastAsia="ja-JP"/>
        </w:rPr>
        <w:t xml:space="preserve"> below</w:t>
      </w:r>
      <w:r w:rsidR="00A23994">
        <w:rPr>
          <w:lang w:eastAsia="ja-JP"/>
        </w:rPr>
        <w:t xml:space="preserve">. </w:t>
      </w:r>
    </w:p>
    <w:p w14:paraId="205159D2" w14:textId="0EAADDC0" w:rsidR="003D10E5" w:rsidRDefault="00B51BE1" w:rsidP="00D02ABB">
      <w:pPr>
        <w:rPr>
          <w:lang w:eastAsia="ja-JP"/>
        </w:rPr>
      </w:pPr>
      <w:r>
        <w:rPr>
          <w:lang w:eastAsia="ja-JP"/>
        </w:rPr>
        <w:t xml:space="preserve">After the </w:t>
      </w:r>
      <w:r w:rsidR="00A9105B">
        <w:rPr>
          <w:lang w:eastAsia="ja-JP"/>
        </w:rPr>
        <w:t>Step 1 in Figure 4-1, the NG-RAN node may decide to move the UE to RRC_INACTIVE or RRC</w:t>
      </w:r>
      <w:r w:rsidR="00830BF9">
        <w:rPr>
          <w:lang w:eastAsia="ja-JP"/>
        </w:rPr>
        <w:t>_IDLE</w:t>
      </w:r>
      <w:r w:rsidR="00A9105B">
        <w:rPr>
          <w:lang w:eastAsia="ja-JP"/>
        </w:rPr>
        <w:t xml:space="preserve"> state possibly using </w:t>
      </w:r>
      <w:r w:rsidR="003E24DE">
        <w:rPr>
          <w:lang w:eastAsia="ja-JP"/>
        </w:rPr>
        <w:t>core network</w:t>
      </w:r>
      <w:r w:rsidR="00A9105B">
        <w:rPr>
          <w:lang w:eastAsia="ja-JP"/>
        </w:rPr>
        <w:t xml:space="preserve"> assistance information to assist </w:t>
      </w:r>
      <w:r w:rsidR="00CD0181">
        <w:rPr>
          <w:lang w:eastAsia="ja-JP"/>
        </w:rPr>
        <w:t>i</w:t>
      </w:r>
      <w:r w:rsidR="00A9105B">
        <w:rPr>
          <w:lang w:eastAsia="ja-JP"/>
        </w:rPr>
        <w:t xml:space="preserve">n the determination of a proper RRC state as described in </w:t>
      </w:r>
      <w:r w:rsidR="00F973C9">
        <w:rPr>
          <w:lang w:eastAsia="ja-JP"/>
        </w:rPr>
        <w:t>[13]</w:t>
      </w:r>
      <w:r w:rsidR="005A6A3F">
        <w:rPr>
          <w:lang w:eastAsia="ja-JP"/>
        </w:rPr>
        <w:t>.</w:t>
      </w:r>
      <w:r w:rsidR="00B04FF8">
        <w:rPr>
          <w:lang w:eastAsia="ja-JP"/>
        </w:rPr>
        <w:t xml:space="preserve"> The UE would then</w:t>
      </w:r>
      <w:r w:rsidR="005712BD">
        <w:rPr>
          <w:lang w:eastAsia="ja-JP"/>
        </w:rPr>
        <w:t xml:space="preserve"> </w:t>
      </w:r>
      <w:r w:rsidR="005712BD" w:rsidRPr="001216A7">
        <w:t>monitor for occurrence of the trigger or periodic event requested in step </w:t>
      </w:r>
      <w:r w:rsidR="005712BD">
        <w:t xml:space="preserve">1 </w:t>
      </w:r>
      <w:r w:rsidR="008D745C">
        <w:t xml:space="preserve">while </w:t>
      </w:r>
      <w:r w:rsidR="00ED4D2C">
        <w:rPr>
          <w:lang w:eastAsia="ja-JP"/>
        </w:rPr>
        <w:t>in</w:t>
      </w:r>
      <w:r w:rsidR="00307B0E">
        <w:rPr>
          <w:lang w:eastAsia="ja-JP"/>
        </w:rPr>
        <w:t xml:space="preserve"> either RRC_INACTIVE or RRC_IDLE state. </w:t>
      </w:r>
    </w:p>
    <w:p w14:paraId="5185924B" w14:textId="7B2DD3B7" w:rsidR="00B51BE1" w:rsidRDefault="0084595A" w:rsidP="00D02ABB">
      <w:pPr>
        <w:rPr>
          <w:lang w:eastAsia="ja-JP"/>
        </w:rPr>
      </w:pPr>
      <w:r>
        <w:rPr>
          <w:lang w:eastAsia="ja-JP"/>
        </w:rPr>
        <w:lastRenderedPageBreak/>
        <w:t>I</w:t>
      </w:r>
      <w:r w:rsidR="00B56219">
        <w:rPr>
          <w:lang w:eastAsia="ja-JP"/>
        </w:rPr>
        <w:t xml:space="preserve">f the UE is in RRC_INACTIVE state, </w:t>
      </w:r>
      <w:r w:rsidR="00FD573E">
        <w:rPr>
          <w:lang w:eastAsia="ja-JP"/>
        </w:rPr>
        <w:t xml:space="preserve">the UE would then send </w:t>
      </w:r>
      <w:r w:rsidR="003D10E5" w:rsidRPr="003D10E5">
        <w:rPr>
          <w:lang w:eastAsia="ja-JP"/>
        </w:rPr>
        <w:t>an RRC Resume Request with small data transmission (SDT) to the NG-RAN</w:t>
      </w:r>
      <w:r w:rsidR="00EC488A">
        <w:rPr>
          <w:lang w:eastAsia="ja-JP"/>
        </w:rPr>
        <w:t xml:space="preserve"> at Step </w:t>
      </w:r>
      <w:r w:rsidR="00136AAE">
        <w:rPr>
          <w:lang w:eastAsia="ja-JP"/>
        </w:rPr>
        <w:t>4</w:t>
      </w:r>
      <w:r w:rsidR="00EC488A">
        <w:rPr>
          <w:lang w:eastAsia="ja-JP"/>
        </w:rPr>
        <w:t>a</w:t>
      </w:r>
      <w:r w:rsidR="003D10E5" w:rsidRPr="003D10E5">
        <w:rPr>
          <w:lang w:eastAsia="ja-JP"/>
        </w:rPr>
        <w:t xml:space="preserve"> </w:t>
      </w:r>
      <w:r w:rsidR="009E6A28">
        <w:rPr>
          <w:lang w:eastAsia="ja-JP"/>
        </w:rPr>
        <w:t xml:space="preserve">in Figure 4-1 </w:t>
      </w:r>
      <w:r w:rsidR="003D10E5" w:rsidRPr="003D10E5">
        <w:rPr>
          <w:lang w:eastAsia="ja-JP"/>
        </w:rPr>
        <w:t>includ</w:t>
      </w:r>
      <w:r w:rsidR="00DE5F4C">
        <w:rPr>
          <w:lang w:eastAsia="ja-JP"/>
        </w:rPr>
        <w:t>ing</w:t>
      </w:r>
      <w:r w:rsidR="003D10E5" w:rsidRPr="003D10E5">
        <w:rPr>
          <w:lang w:eastAsia="ja-JP"/>
        </w:rPr>
        <w:t xml:space="preserve"> an event report message</w:t>
      </w:r>
      <w:r w:rsidR="001C314B">
        <w:rPr>
          <w:lang w:eastAsia="ja-JP"/>
        </w:rPr>
        <w:t xml:space="preserve"> together with </w:t>
      </w:r>
      <w:r w:rsidR="00C12E65">
        <w:rPr>
          <w:lang w:eastAsia="ja-JP"/>
        </w:rPr>
        <w:t xml:space="preserve">an LPP </w:t>
      </w:r>
      <w:r w:rsidR="00136AAE">
        <w:rPr>
          <w:lang w:eastAsia="ja-JP"/>
        </w:rPr>
        <w:t>Provide Location Information</w:t>
      </w:r>
      <w:r w:rsidR="00C12E65">
        <w:rPr>
          <w:lang w:eastAsia="ja-JP"/>
        </w:rPr>
        <w:t xml:space="preserve"> message.</w:t>
      </w:r>
      <w:r w:rsidR="001B1930">
        <w:rPr>
          <w:lang w:eastAsia="ja-JP"/>
        </w:rPr>
        <w:t xml:space="preserve"> Otherwise, if the UE is in RRC_IDLE state the UE would perform a UE triggered service request </w:t>
      </w:r>
      <w:r w:rsidR="00101C6B">
        <w:rPr>
          <w:lang w:eastAsia="ja-JP"/>
        </w:rPr>
        <w:t>to move to connected state and send an RRC UL Information Transfer message including an event report t</w:t>
      </w:r>
      <w:r w:rsidR="00101C6B" w:rsidRPr="00101C6B">
        <w:rPr>
          <w:lang w:eastAsia="ja-JP"/>
        </w:rPr>
        <w:t xml:space="preserve">ogether with an LPP </w:t>
      </w:r>
      <w:r w:rsidR="00136AAE">
        <w:rPr>
          <w:lang w:eastAsia="ja-JP"/>
        </w:rPr>
        <w:t>Provide Location Information</w:t>
      </w:r>
      <w:r w:rsidR="00101C6B" w:rsidRPr="00101C6B">
        <w:rPr>
          <w:lang w:eastAsia="ja-JP"/>
        </w:rPr>
        <w:t xml:space="preserve"> message</w:t>
      </w:r>
      <w:r w:rsidR="008B162D">
        <w:rPr>
          <w:lang w:eastAsia="ja-JP"/>
        </w:rPr>
        <w:t xml:space="preserve"> at Step </w:t>
      </w:r>
      <w:r w:rsidR="00136AAE">
        <w:rPr>
          <w:lang w:eastAsia="ja-JP"/>
        </w:rPr>
        <w:t>4</w:t>
      </w:r>
      <w:r w:rsidR="0047408B">
        <w:rPr>
          <w:lang w:eastAsia="ja-JP"/>
        </w:rPr>
        <w:t>b.</w:t>
      </w:r>
      <w:r w:rsidR="00136AAE">
        <w:rPr>
          <w:lang w:eastAsia="ja-JP"/>
        </w:rPr>
        <w:t>2</w:t>
      </w:r>
      <w:r w:rsidR="0047408B">
        <w:rPr>
          <w:lang w:eastAsia="ja-JP"/>
        </w:rPr>
        <w:t xml:space="preserve"> in Figure 4-1</w:t>
      </w:r>
      <w:r w:rsidR="003E24DE">
        <w:rPr>
          <w:lang w:eastAsia="ja-JP"/>
        </w:rPr>
        <w:t xml:space="preserve">. </w:t>
      </w:r>
      <w:r w:rsidR="000C587B">
        <w:rPr>
          <w:lang w:eastAsia="ja-JP"/>
        </w:rPr>
        <w:t>The Event Report Acknowledgement would the</w:t>
      </w:r>
      <w:r w:rsidR="008C6E15">
        <w:rPr>
          <w:lang w:eastAsia="ja-JP"/>
        </w:rPr>
        <w:t>n</w:t>
      </w:r>
      <w:r w:rsidR="000C587B">
        <w:rPr>
          <w:lang w:eastAsia="ja-JP"/>
        </w:rPr>
        <w:t xml:space="preserve"> be </w:t>
      </w:r>
      <w:proofErr w:type="gramStart"/>
      <w:r w:rsidR="000C587B">
        <w:rPr>
          <w:lang w:eastAsia="ja-JP"/>
        </w:rPr>
        <w:t>send</w:t>
      </w:r>
      <w:proofErr w:type="gramEnd"/>
      <w:r w:rsidR="000C587B">
        <w:rPr>
          <w:lang w:eastAsia="ja-JP"/>
        </w:rPr>
        <w:t xml:space="preserve"> either as Subsequent DL SDT </w:t>
      </w:r>
      <w:r w:rsidR="00572CF0">
        <w:rPr>
          <w:lang w:eastAsia="ja-JP"/>
        </w:rPr>
        <w:t>(RRC_INACTIVE) or DL Information transfer (RRC_CONNECTED).</w:t>
      </w:r>
    </w:p>
    <w:p w14:paraId="7F8770EB" w14:textId="77777777" w:rsidR="00864192" w:rsidRDefault="00864192" w:rsidP="00D02ABB">
      <w:pPr>
        <w:rPr>
          <w:lang w:eastAsia="ja-JP"/>
        </w:rPr>
      </w:pPr>
    </w:p>
    <w:p w14:paraId="2ED2F5EF" w14:textId="31363D34" w:rsidR="002722C8" w:rsidRDefault="002722C8" w:rsidP="008B0153">
      <w:pPr>
        <w:pStyle w:val="NO"/>
        <w:ind w:left="1418" w:hanging="1134"/>
        <w:rPr>
          <w:lang w:eastAsia="ja-JP"/>
        </w:rPr>
      </w:pPr>
      <w:r w:rsidRPr="008B0153">
        <w:rPr>
          <w:b/>
          <w:bCs/>
          <w:lang w:eastAsia="ja-JP"/>
        </w:rPr>
        <w:t xml:space="preserve">Proposal </w:t>
      </w:r>
      <w:r w:rsidR="005C4270">
        <w:rPr>
          <w:b/>
          <w:bCs/>
          <w:lang w:eastAsia="ja-JP"/>
        </w:rPr>
        <w:t>11</w:t>
      </w:r>
      <w:r w:rsidR="004465A0" w:rsidRPr="008B0153">
        <w:rPr>
          <w:b/>
          <w:bCs/>
          <w:lang w:eastAsia="ja-JP"/>
        </w:rPr>
        <w:t>:</w:t>
      </w:r>
      <w:r w:rsidR="004465A0">
        <w:rPr>
          <w:lang w:eastAsia="ja-JP"/>
        </w:rPr>
        <w:tab/>
      </w:r>
      <w:r w:rsidR="002C289E">
        <w:rPr>
          <w:lang w:eastAsia="ja-JP"/>
        </w:rPr>
        <w:t>The '</w:t>
      </w:r>
      <w:r w:rsidR="002C289E" w:rsidRPr="002C289E">
        <w:rPr>
          <w:lang w:eastAsia="ja-JP"/>
        </w:rPr>
        <w:t>Low Power Periodic and Triggered 5GC-MT-LR Procedures</w:t>
      </w:r>
      <w:r w:rsidR="002C289E">
        <w:rPr>
          <w:lang w:eastAsia="ja-JP"/>
        </w:rPr>
        <w:t xml:space="preserve">' </w:t>
      </w:r>
      <w:r w:rsidR="00A84F0A">
        <w:rPr>
          <w:lang w:eastAsia="ja-JP"/>
        </w:rPr>
        <w:t>in</w:t>
      </w:r>
      <w:r w:rsidR="007B1581">
        <w:rPr>
          <w:lang w:eastAsia="ja-JP"/>
        </w:rPr>
        <w:t xml:space="preserve"> RRC_INACTIVE state </w:t>
      </w:r>
      <w:r w:rsidR="002C289E">
        <w:rPr>
          <w:lang w:eastAsia="ja-JP"/>
        </w:rPr>
        <w:t xml:space="preserve">defined in clause 6.7 of TS 23.273 are also applicable </w:t>
      </w:r>
      <w:r w:rsidR="00A30EE1">
        <w:rPr>
          <w:lang w:eastAsia="ja-JP"/>
        </w:rPr>
        <w:t xml:space="preserve">to </w:t>
      </w:r>
      <w:r w:rsidR="008F0DEA">
        <w:rPr>
          <w:lang w:eastAsia="ja-JP"/>
        </w:rPr>
        <w:t>DL-PRS measurements in RRC_IDLE state and reporting of the measurements in RRC_CONNECTED state</w:t>
      </w:r>
      <w:r w:rsidR="00823BA4">
        <w:rPr>
          <w:lang w:eastAsia="ja-JP"/>
        </w:rPr>
        <w:t xml:space="preserve">, but without </w:t>
      </w:r>
      <w:r w:rsidR="00620B9A">
        <w:rPr>
          <w:lang w:eastAsia="ja-JP"/>
        </w:rPr>
        <w:t xml:space="preserve">using </w:t>
      </w:r>
      <w:r w:rsidR="00823BA4">
        <w:rPr>
          <w:lang w:eastAsia="ja-JP"/>
        </w:rPr>
        <w:t>SDT</w:t>
      </w:r>
      <w:r w:rsidR="00620B9A">
        <w:rPr>
          <w:lang w:eastAsia="ja-JP"/>
        </w:rPr>
        <w:t xml:space="preserve"> for event/measurement reporting</w:t>
      </w:r>
      <w:r w:rsidR="00823BA4">
        <w:rPr>
          <w:lang w:eastAsia="ja-JP"/>
        </w:rPr>
        <w:t xml:space="preserve">. Instead of using SDT for event/measurement reporting, </w:t>
      </w:r>
      <w:r w:rsidR="00DF07C9">
        <w:rPr>
          <w:lang w:eastAsia="ja-JP"/>
        </w:rPr>
        <w:t>a UE triggered service request would be used</w:t>
      </w:r>
      <w:r w:rsidR="008075F2">
        <w:rPr>
          <w:lang w:eastAsia="ja-JP"/>
        </w:rPr>
        <w:t xml:space="preserve"> which moves the UE to connected state</w:t>
      </w:r>
      <w:r w:rsidR="009C639C">
        <w:rPr>
          <w:lang w:eastAsia="ja-JP"/>
        </w:rPr>
        <w:t xml:space="preserve"> for event/measurement reporting</w:t>
      </w:r>
      <w:r w:rsidR="00DF07C9">
        <w:rPr>
          <w:lang w:eastAsia="ja-JP"/>
        </w:rPr>
        <w:t xml:space="preserve">. </w:t>
      </w:r>
      <w:r w:rsidR="008B0153">
        <w:rPr>
          <w:lang w:eastAsia="ja-JP"/>
        </w:rPr>
        <w:t xml:space="preserve">It is up to SA2 </w:t>
      </w:r>
      <w:r w:rsidR="00D21EF9">
        <w:rPr>
          <w:lang w:eastAsia="ja-JP"/>
        </w:rPr>
        <w:t xml:space="preserve">to decide </w:t>
      </w:r>
      <w:r w:rsidR="008B0153">
        <w:rPr>
          <w:lang w:eastAsia="ja-JP"/>
        </w:rPr>
        <w:t>whether this should be captured in TS 23.273 or not.</w:t>
      </w:r>
    </w:p>
    <w:p w14:paraId="7B51395B" w14:textId="43C9F1A3" w:rsidR="00EB2132" w:rsidRDefault="00EB2132" w:rsidP="00EB2132">
      <w:pPr>
        <w:rPr>
          <w:lang w:eastAsia="ja-JP"/>
        </w:rPr>
      </w:pPr>
    </w:p>
    <w:p w14:paraId="3547C166" w14:textId="2FD700F0" w:rsidR="00F50DDF" w:rsidRDefault="00F50DDF" w:rsidP="00EB2132">
      <w:pPr>
        <w:rPr>
          <w:lang w:eastAsia="ja-JP"/>
        </w:rPr>
      </w:pPr>
      <w:r>
        <w:rPr>
          <w:lang w:eastAsia="ja-JP"/>
        </w:rPr>
        <w:t xml:space="preserve">Note, for UL+DL positioning, </w:t>
      </w:r>
      <w:r w:rsidR="00A153E6">
        <w:rPr>
          <w:lang w:eastAsia="ja-JP"/>
        </w:rPr>
        <w:t>the UE need</w:t>
      </w:r>
      <w:r w:rsidR="00C26E42">
        <w:rPr>
          <w:lang w:eastAsia="ja-JP"/>
        </w:rPr>
        <w:t>s</w:t>
      </w:r>
      <w:r w:rsidR="00A153E6">
        <w:rPr>
          <w:lang w:eastAsia="ja-JP"/>
        </w:rPr>
        <w:t xml:space="preserve"> to be either in RRC_INACTIVE or RRC_CONNECTED state</w:t>
      </w:r>
      <w:r w:rsidR="00201ED0">
        <w:rPr>
          <w:lang w:eastAsia="ja-JP"/>
        </w:rPr>
        <w:t xml:space="preserve"> for performing measurements</w:t>
      </w:r>
      <w:r w:rsidR="00A153E6">
        <w:rPr>
          <w:lang w:eastAsia="ja-JP"/>
        </w:rPr>
        <w:t xml:space="preserve">, since SRS transmission in RRC_IDLE </w:t>
      </w:r>
      <w:r w:rsidR="0042348B">
        <w:rPr>
          <w:lang w:eastAsia="ja-JP"/>
        </w:rPr>
        <w:t>state</w:t>
      </w:r>
      <w:r w:rsidR="00A153E6">
        <w:rPr>
          <w:lang w:eastAsia="ja-JP"/>
        </w:rPr>
        <w:t xml:space="preserve"> </w:t>
      </w:r>
      <w:r w:rsidR="0042348B">
        <w:rPr>
          <w:lang w:eastAsia="ja-JP"/>
        </w:rPr>
        <w:t>is</w:t>
      </w:r>
      <w:r w:rsidR="00BC52B9">
        <w:rPr>
          <w:lang w:eastAsia="ja-JP"/>
        </w:rPr>
        <w:t xml:space="preserve"> not supported. Therefore, knowledge of the configured positioning method at the gNB would help in the determination of a proper RRC s</w:t>
      </w:r>
      <w:r w:rsidR="00676A3B">
        <w:rPr>
          <w:lang w:eastAsia="ja-JP"/>
        </w:rPr>
        <w:t xml:space="preserve">tate after Step 1 in Figure 4-1, as described in </w:t>
      </w:r>
      <w:r w:rsidR="00F973C9">
        <w:rPr>
          <w:lang w:eastAsia="ja-JP"/>
        </w:rPr>
        <w:t>[13]</w:t>
      </w:r>
      <w:r w:rsidR="00676A3B">
        <w:rPr>
          <w:lang w:eastAsia="ja-JP"/>
        </w:rPr>
        <w:t>.</w:t>
      </w:r>
    </w:p>
    <w:p w14:paraId="68C85334" w14:textId="301EFAD0" w:rsidR="00EB2132" w:rsidRDefault="0022408D" w:rsidP="00EB2132">
      <w:pPr>
        <w:rPr>
          <w:lang w:eastAsia="ja-JP"/>
        </w:rPr>
      </w:pPr>
      <w:r>
        <w:rPr>
          <w:lang w:eastAsia="ja-JP"/>
        </w:rPr>
        <w:t xml:space="preserve">The </w:t>
      </w:r>
      <w:r w:rsidR="00787708">
        <w:rPr>
          <w:lang w:eastAsia="ja-JP"/>
        </w:rPr>
        <w:t xml:space="preserve">LPP </w:t>
      </w:r>
      <w:r w:rsidR="004955B8">
        <w:rPr>
          <w:lang w:eastAsia="ja-JP"/>
        </w:rPr>
        <w:t>s</w:t>
      </w:r>
      <w:r w:rsidR="004955B8" w:rsidRPr="004955B8">
        <w:rPr>
          <w:lang w:eastAsia="ja-JP"/>
        </w:rPr>
        <w:t>ignalling between an LMF and UE</w:t>
      </w:r>
      <w:r w:rsidR="00727AA0">
        <w:rPr>
          <w:lang w:eastAsia="ja-JP"/>
        </w:rPr>
        <w:t xml:space="preserve"> </w:t>
      </w:r>
      <w:r w:rsidR="004955B8">
        <w:rPr>
          <w:lang w:eastAsia="ja-JP"/>
        </w:rPr>
        <w:t>is</w:t>
      </w:r>
      <w:r w:rsidR="00727AA0">
        <w:rPr>
          <w:lang w:eastAsia="ja-JP"/>
        </w:rPr>
        <w:t xml:space="preserve"> described in TS 38.305 clause </w:t>
      </w:r>
      <w:r w:rsidR="004955B8">
        <w:rPr>
          <w:lang w:eastAsia="ja-JP"/>
        </w:rPr>
        <w:t>6.4.</w:t>
      </w:r>
      <w:r w:rsidR="00022413">
        <w:rPr>
          <w:lang w:eastAsia="ja-JP"/>
        </w:rPr>
        <w:t xml:space="preserve">2 </w:t>
      </w:r>
      <w:r w:rsidR="00F973C9">
        <w:rPr>
          <w:lang w:eastAsia="ja-JP"/>
        </w:rPr>
        <w:t>[14]</w:t>
      </w:r>
      <w:r w:rsidR="00F368DB">
        <w:rPr>
          <w:lang w:eastAsia="ja-JP"/>
        </w:rPr>
        <w:t xml:space="preserve"> </w:t>
      </w:r>
      <w:r w:rsidR="00022413">
        <w:rPr>
          <w:lang w:eastAsia="ja-JP"/>
        </w:rPr>
        <w:t xml:space="preserve">which already supports (e.g., </w:t>
      </w:r>
      <w:r w:rsidR="00022413" w:rsidRPr="00022413">
        <w:rPr>
          <w:lang w:eastAsia="ja-JP"/>
        </w:rPr>
        <w:t>DL</w:t>
      </w:r>
      <w:r w:rsidR="00022413">
        <w:rPr>
          <w:lang w:eastAsia="ja-JP"/>
        </w:rPr>
        <w:t>-</w:t>
      </w:r>
      <w:r w:rsidR="00022413" w:rsidRPr="00022413">
        <w:rPr>
          <w:lang w:eastAsia="ja-JP"/>
        </w:rPr>
        <w:t>PRS</w:t>
      </w:r>
      <w:r w:rsidR="00022413">
        <w:rPr>
          <w:lang w:eastAsia="ja-JP"/>
        </w:rPr>
        <w:t>)</w:t>
      </w:r>
      <w:r w:rsidR="00022413" w:rsidRPr="00022413">
        <w:rPr>
          <w:lang w:eastAsia="ja-JP"/>
        </w:rPr>
        <w:t xml:space="preserve"> measurements for a UE in RRC_IDLE state and reporting of the measurements in RRC_CONNECTED state</w:t>
      </w:r>
      <w:r w:rsidR="00022413">
        <w:rPr>
          <w:lang w:eastAsia="ja-JP"/>
        </w:rPr>
        <w:t>.</w:t>
      </w:r>
      <w:r w:rsidR="00CA22F5">
        <w:rPr>
          <w:lang w:eastAsia="ja-JP"/>
        </w:rPr>
        <w:t xml:space="preserve"> </w:t>
      </w:r>
      <w:r w:rsidR="00703E0A">
        <w:rPr>
          <w:lang w:eastAsia="ja-JP"/>
        </w:rPr>
        <w:t xml:space="preserve">The </w:t>
      </w:r>
      <w:r w:rsidR="00703E0A" w:rsidRPr="00D27EE8">
        <w:t>LPP PDU transfer between LMF and UE</w:t>
      </w:r>
      <w:r w:rsidR="00703E0A">
        <w:t xml:space="preserve"> is shown in Figure 4-2 below (see also TS 38.305, Figure 6.4.2-1</w:t>
      </w:r>
      <w:r w:rsidR="0057794D">
        <w:t xml:space="preserve"> </w:t>
      </w:r>
      <w:r w:rsidR="00F973C9">
        <w:t>[14]</w:t>
      </w:r>
      <w:r w:rsidR="00703E0A">
        <w:t>).</w:t>
      </w:r>
      <w:r w:rsidR="00022413">
        <w:rPr>
          <w:lang w:eastAsia="ja-JP"/>
        </w:rPr>
        <w:t xml:space="preserve"> Since LPP signalling is transparent to the NG-RAN, there is always a possibility that t</w:t>
      </w:r>
      <w:r w:rsidR="003D1C43">
        <w:rPr>
          <w:lang w:eastAsia="ja-JP"/>
        </w:rPr>
        <w:t>he NG-RAN moves the UE to RRC_IDLE state between a e.g., LPP Request Location Information and LPP Provide Location Information</w:t>
      </w:r>
      <w:r w:rsidR="00494B2A">
        <w:rPr>
          <w:lang w:eastAsia="ja-JP"/>
        </w:rPr>
        <w:t xml:space="preserve"> due to N2 signalling inactivity. </w:t>
      </w:r>
      <w:r w:rsidR="00225103">
        <w:rPr>
          <w:lang w:eastAsia="ja-JP"/>
        </w:rPr>
        <w:t xml:space="preserve">As </w:t>
      </w:r>
      <w:r w:rsidR="00703E0A">
        <w:rPr>
          <w:lang w:eastAsia="ja-JP"/>
        </w:rPr>
        <w:t xml:space="preserve">shown in </w:t>
      </w:r>
      <w:r w:rsidR="00787708">
        <w:rPr>
          <w:lang w:eastAsia="ja-JP"/>
        </w:rPr>
        <w:t>Step 5</w:t>
      </w:r>
      <w:r w:rsidR="004F6CD0">
        <w:rPr>
          <w:lang w:eastAsia="ja-JP"/>
        </w:rPr>
        <w:t xml:space="preserve"> in Figure 4-2</w:t>
      </w:r>
      <w:r w:rsidR="004B4D12">
        <w:rPr>
          <w:lang w:eastAsia="ja-JP"/>
        </w:rPr>
        <w:t>, if the UE needs to send an LPP PDU to the LMF as part of some LPP positioning activity</w:t>
      </w:r>
      <w:r w:rsidR="00110619">
        <w:rPr>
          <w:lang w:eastAsia="ja-JP"/>
        </w:rPr>
        <w:t xml:space="preserve">, and if the UE is in </w:t>
      </w:r>
      <w:r w:rsidR="004F6CD0">
        <w:rPr>
          <w:lang w:eastAsia="ja-JP"/>
        </w:rPr>
        <w:t>idle</w:t>
      </w:r>
      <w:r w:rsidR="00110619">
        <w:rPr>
          <w:lang w:eastAsia="ja-JP"/>
        </w:rPr>
        <w:t xml:space="preserve"> state</w:t>
      </w:r>
      <w:r w:rsidR="00787708">
        <w:rPr>
          <w:lang w:eastAsia="ja-JP"/>
        </w:rPr>
        <w:t xml:space="preserve"> </w:t>
      </w:r>
      <w:r w:rsidR="00787708" w:rsidRPr="00787708">
        <w:rPr>
          <w:lang w:eastAsia="ja-JP"/>
        </w:rPr>
        <w:t xml:space="preserve">the UE instigates a UE triggered service request as defined in TS 23.502 </w:t>
      </w:r>
      <w:r w:rsidR="00F973C9">
        <w:rPr>
          <w:lang w:eastAsia="ja-JP"/>
        </w:rPr>
        <w:t>[12]</w:t>
      </w:r>
      <w:r w:rsidR="00787708" w:rsidRPr="00787708">
        <w:rPr>
          <w:lang w:eastAsia="ja-JP"/>
        </w:rPr>
        <w:t xml:space="preserve"> </w:t>
      </w:r>
      <w:proofErr w:type="gramStart"/>
      <w:r w:rsidR="00787708" w:rsidRPr="00787708">
        <w:rPr>
          <w:lang w:eastAsia="ja-JP"/>
        </w:rPr>
        <w:t>in order to</w:t>
      </w:r>
      <w:proofErr w:type="gramEnd"/>
      <w:r w:rsidR="00787708" w:rsidRPr="00787708">
        <w:rPr>
          <w:lang w:eastAsia="ja-JP"/>
        </w:rPr>
        <w:t xml:space="preserve"> establish a signalling connection with the AMF.</w:t>
      </w:r>
    </w:p>
    <w:p w14:paraId="336C8639" w14:textId="6F0FE3F8" w:rsidR="00392014" w:rsidRDefault="00E5517E" w:rsidP="00EB2132">
      <w:pPr>
        <w:rPr>
          <w:lang w:eastAsia="ja-JP"/>
        </w:rPr>
      </w:pPr>
      <w:r>
        <w:rPr>
          <w:lang w:eastAsia="ja-JP"/>
        </w:rPr>
        <w:t xml:space="preserve">The UE may begin performing the requested </w:t>
      </w:r>
      <w:r w:rsidR="007877FE">
        <w:rPr>
          <w:lang w:eastAsia="ja-JP"/>
        </w:rPr>
        <w:t>(</w:t>
      </w:r>
      <w:r>
        <w:rPr>
          <w:lang w:eastAsia="ja-JP"/>
        </w:rPr>
        <w:t xml:space="preserve">e.g., DL-PRS) measurements while in RRC_CONNECTED state after receiving a LPP Request Location Information message at Step 4 in Figure 4-2. However, </w:t>
      </w:r>
      <w:r w:rsidR="001E51E4">
        <w:rPr>
          <w:lang w:eastAsia="ja-JP"/>
        </w:rPr>
        <w:t xml:space="preserve">if the network decides to move the UE to RRC_IDLE state before the measurements </w:t>
      </w:r>
      <w:proofErr w:type="gramStart"/>
      <w:r w:rsidR="001E51E4">
        <w:rPr>
          <w:lang w:eastAsia="ja-JP"/>
        </w:rPr>
        <w:t>are</w:t>
      </w:r>
      <w:proofErr w:type="gramEnd"/>
      <w:r w:rsidR="001E51E4">
        <w:rPr>
          <w:lang w:eastAsia="ja-JP"/>
        </w:rPr>
        <w:t xml:space="preserve"> completed</w:t>
      </w:r>
      <w:r w:rsidR="00F346BC">
        <w:rPr>
          <w:lang w:eastAsia="ja-JP"/>
        </w:rPr>
        <w:t xml:space="preserve"> (e.g., </w:t>
      </w:r>
      <w:r w:rsidR="00E11AB6">
        <w:rPr>
          <w:lang w:eastAsia="ja-JP"/>
        </w:rPr>
        <w:t>longer LPP Response Time)</w:t>
      </w:r>
      <w:r w:rsidR="001E51E4">
        <w:rPr>
          <w:lang w:eastAsia="ja-JP"/>
        </w:rPr>
        <w:t xml:space="preserve">, the UE </w:t>
      </w:r>
      <w:r w:rsidR="00070F03">
        <w:rPr>
          <w:lang w:eastAsia="ja-JP"/>
        </w:rPr>
        <w:t>will</w:t>
      </w:r>
      <w:r w:rsidR="001E51E4">
        <w:rPr>
          <w:lang w:eastAsia="ja-JP"/>
        </w:rPr>
        <w:t xml:space="preserve"> have to continue performing the requested </w:t>
      </w:r>
      <w:r w:rsidR="00BA3370">
        <w:rPr>
          <w:lang w:eastAsia="ja-JP"/>
        </w:rPr>
        <w:t>measurements an</w:t>
      </w:r>
      <w:r w:rsidR="00E11AB6">
        <w:rPr>
          <w:lang w:eastAsia="ja-JP"/>
        </w:rPr>
        <w:t>d</w:t>
      </w:r>
      <w:r w:rsidR="00BA3370">
        <w:rPr>
          <w:lang w:eastAsia="ja-JP"/>
        </w:rPr>
        <w:t>/or restart performing the requested measurements in RRC_IDLE state. However, this impacts RAN4 and RAN1</w:t>
      </w:r>
      <w:r w:rsidR="00AE136F">
        <w:rPr>
          <w:lang w:eastAsia="ja-JP"/>
        </w:rPr>
        <w:t xml:space="preserve"> requirements</w:t>
      </w:r>
      <w:r w:rsidR="00070F03">
        <w:rPr>
          <w:lang w:eastAsia="ja-JP"/>
        </w:rPr>
        <w:t xml:space="preserve">, but </w:t>
      </w:r>
      <w:r w:rsidR="00AE136F">
        <w:rPr>
          <w:lang w:eastAsia="ja-JP"/>
        </w:rPr>
        <w:t>has no impact on</w:t>
      </w:r>
      <w:r w:rsidR="00070F03">
        <w:rPr>
          <w:lang w:eastAsia="ja-JP"/>
        </w:rPr>
        <w:t xml:space="preserve"> RAN2 signalling.</w:t>
      </w:r>
    </w:p>
    <w:p w14:paraId="25EBB3F7" w14:textId="5E63CDA4" w:rsidR="00AE52A8" w:rsidRDefault="00AE52A8" w:rsidP="00EB2132">
      <w:pPr>
        <w:rPr>
          <w:lang w:eastAsia="ja-JP"/>
        </w:rPr>
      </w:pPr>
    </w:p>
    <w:p w14:paraId="44C63AF7" w14:textId="39206FFD" w:rsidR="00AE52A8" w:rsidRDefault="00AE52A8" w:rsidP="00AE52A8">
      <w:pPr>
        <w:pStyle w:val="NO"/>
        <w:ind w:left="1418" w:hanging="1134"/>
        <w:rPr>
          <w:lang w:eastAsia="ja-JP"/>
        </w:rPr>
      </w:pPr>
      <w:r w:rsidRPr="008B0153">
        <w:rPr>
          <w:b/>
          <w:bCs/>
          <w:lang w:eastAsia="ja-JP"/>
        </w:rPr>
        <w:t xml:space="preserve">Proposal </w:t>
      </w:r>
      <w:r w:rsidR="00280EAD">
        <w:rPr>
          <w:b/>
          <w:bCs/>
          <w:lang w:eastAsia="ja-JP"/>
        </w:rPr>
        <w:t>12</w:t>
      </w:r>
      <w:r w:rsidRPr="008B0153">
        <w:rPr>
          <w:b/>
          <w:bCs/>
          <w:lang w:eastAsia="ja-JP"/>
        </w:rPr>
        <w:t>:</w:t>
      </w:r>
      <w:r>
        <w:rPr>
          <w:lang w:eastAsia="ja-JP"/>
        </w:rPr>
        <w:tab/>
        <w:t xml:space="preserve">Performing </w:t>
      </w:r>
      <w:r w:rsidRPr="00A75785">
        <w:rPr>
          <w:rFonts w:eastAsia="MS Mincho"/>
          <w:lang w:val="en-US" w:eastAsia="ko-KR"/>
        </w:rPr>
        <w:t>DL</w:t>
      </w:r>
      <w:r w:rsidR="00B701EE">
        <w:rPr>
          <w:rFonts w:eastAsia="MS Mincho"/>
          <w:lang w:val="en-US" w:eastAsia="ko-KR"/>
        </w:rPr>
        <w:t>-</w:t>
      </w:r>
      <w:r w:rsidRPr="00A75785">
        <w:rPr>
          <w:rFonts w:eastAsia="MS Mincho"/>
          <w:lang w:val="en-US" w:eastAsia="ko-KR"/>
        </w:rPr>
        <w:t xml:space="preserve">PRS measurements </w:t>
      </w:r>
      <w:r>
        <w:rPr>
          <w:rFonts w:eastAsia="MS Mincho"/>
          <w:lang w:val="en-US" w:eastAsia="ko-KR"/>
        </w:rPr>
        <w:t xml:space="preserve">(or any other positioning measurements) </w:t>
      </w:r>
      <w:r w:rsidRPr="00A75785">
        <w:rPr>
          <w:rFonts w:eastAsia="MS Mincho"/>
          <w:lang w:val="en-US" w:eastAsia="ko-KR"/>
        </w:rPr>
        <w:t>for a UE in RRC_IDLE state and reporting of the measurements in RRC_CONNECTED state</w:t>
      </w:r>
      <w:r>
        <w:rPr>
          <w:lang w:eastAsia="ja-JP"/>
        </w:rPr>
        <w:t xml:space="preserve"> </w:t>
      </w:r>
      <w:r w:rsidR="005411DF">
        <w:rPr>
          <w:lang w:eastAsia="ja-JP"/>
        </w:rPr>
        <w:t>can already be supported with existing signalling</w:t>
      </w:r>
      <w:r>
        <w:rPr>
          <w:lang w:eastAsia="ja-JP"/>
        </w:rPr>
        <w:t xml:space="preserve">. </w:t>
      </w:r>
      <w:r w:rsidR="00FA00A1">
        <w:rPr>
          <w:lang w:eastAsia="ja-JP"/>
        </w:rPr>
        <w:t>If considered useful, a clarification can be added to Stage 2</w:t>
      </w:r>
      <w:r w:rsidR="007B4638">
        <w:rPr>
          <w:lang w:eastAsia="ja-JP"/>
        </w:rPr>
        <w:t xml:space="preserve"> 38.305</w:t>
      </w:r>
      <w:r w:rsidR="006E190A">
        <w:rPr>
          <w:lang w:eastAsia="ja-JP"/>
        </w:rPr>
        <w:t>.</w:t>
      </w:r>
      <w:r w:rsidR="00FA00A1">
        <w:rPr>
          <w:lang w:eastAsia="ja-JP"/>
        </w:rPr>
        <w:t xml:space="preserve"> </w:t>
      </w:r>
    </w:p>
    <w:p w14:paraId="35D4EE49" w14:textId="77777777" w:rsidR="00AE52A8" w:rsidRPr="005712BD" w:rsidRDefault="00AE52A8" w:rsidP="00EB2132">
      <w:pPr>
        <w:rPr>
          <w:lang w:eastAsia="ja-JP"/>
        </w:rPr>
      </w:pPr>
    </w:p>
    <w:p w14:paraId="231E30BA" w14:textId="306E1C28" w:rsidR="001161C8" w:rsidRDefault="009762E4" w:rsidP="00A52F0C">
      <w:pPr>
        <w:jc w:val="both"/>
        <w:rPr>
          <w:rFonts w:eastAsia="SimSun"/>
          <w:lang w:eastAsia="en-GB"/>
        </w:rPr>
      </w:pPr>
      <w:r w:rsidRPr="009762E4">
        <w:rPr>
          <w:rFonts w:eastAsia="SimSun"/>
        </w:rPr>
        <w:lastRenderedPageBreak/>
        <w:drawing>
          <wp:inline distT="0" distB="0" distL="0" distR="0" wp14:anchorId="6303AED7" wp14:editId="68E09777">
            <wp:extent cx="6122035" cy="5281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5281930"/>
                    </a:xfrm>
                    <a:prstGeom prst="rect">
                      <a:avLst/>
                    </a:prstGeom>
                    <a:noFill/>
                    <a:ln>
                      <a:noFill/>
                    </a:ln>
                  </pic:spPr>
                </pic:pic>
              </a:graphicData>
            </a:graphic>
          </wp:inline>
        </w:drawing>
      </w:r>
    </w:p>
    <w:p w14:paraId="77BC27FB" w14:textId="7CD10463" w:rsidR="00305294" w:rsidRDefault="000661D2" w:rsidP="000661D2">
      <w:pPr>
        <w:pStyle w:val="TF"/>
        <w:rPr>
          <w:rFonts w:eastAsia="SimSun"/>
          <w:lang w:eastAsia="en-GB"/>
        </w:rPr>
      </w:pPr>
      <w:r>
        <w:rPr>
          <w:rFonts w:eastAsia="SimSun"/>
          <w:lang w:eastAsia="en-GB"/>
        </w:rPr>
        <w:t>Figure 4</w:t>
      </w:r>
      <w:r w:rsidR="00A9105B">
        <w:rPr>
          <w:rFonts w:eastAsia="SimSun"/>
          <w:lang w:eastAsia="en-GB"/>
        </w:rPr>
        <w:t>-</w:t>
      </w:r>
      <w:r>
        <w:rPr>
          <w:rFonts w:eastAsia="SimSun"/>
          <w:lang w:eastAsia="en-GB"/>
        </w:rPr>
        <w:t xml:space="preserve">1: Deferred MT-LR Procedure </w:t>
      </w:r>
      <w:r w:rsidR="003B517D">
        <w:rPr>
          <w:rFonts w:eastAsia="SimSun"/>
          <w:lang w:eastAsia="en-GB"/>
        </w:rPr>
        <w:t xml:space="preserve">for DL-only positioning </w:t>
      </w:r>
      <w:r>
        <w:rPr>
          <w:rFonts w:eastAsia="SimSun"/>
          <w:lang w:eastAsia="en-GB"/>
        </w:rPr>
        <w:t>with Event Detection in RRC_INACTIVE or RRC_IDLE state.</w:t>
      </w:r>
    </w:p>
    <w:p w14:paraId="59ABC280" w14:textId="4BE89DC8" w:rsidR="00CA22F5" w:rsidRPr="00D27EE8" w:rsidRDefault="00273023" w:rsidP="001006D6">
      <w:pPr>
        <w:pStyle w:val="TH"/>
      </w:pPr>
      <w:r w:rsidRPr="00273023">
        <w:lastRenderedPageBreak/>
        <w:drawing>
          <wp:inline distT="0" distB="0" distL="0" distR="0" wp14:anchorId="236BE42F" wp14:editId="27EF4F53">
            <wp:extent cx="6122035" cy="4211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4211955"/>
                    </a:xfrm>
                    <a:prstGeom prst="rect">
                      <a:avLst/>
                    </a:prstGeom>
                    <a:noFill/>
                    <a:ln>
                      <a:noFill/>
                    </a:ln>
                  </pic:spPr>
                </pic:pic>
              </a:graphicData>
            </a:graphic>
          </wp:inline>
        </w:drawing>
      </w:r>
      <w:r w:rsidR="00CA22F5" w:rsidRPr="00D27EE8">
        <w:t xml:space="preserve">Figure </w:t>
      </w:r>
      <w:r w:rsidR="00CA22F5">
        <w:t>4-2</w:t>
      </w:r>
      <w:r w:rsidR="00CA22F5" w:rsidRPr="00D27EE8">
        <w:t>: LPP PDU transfer between LMF and UE</w:t>
      </w:r>
      <w:r w:rsidR="00CA22F5">
        <w:t>.</w:t>
      </w:r>
    </w:p>
    <w:p w14:paraId="6BCA3EEA" w14:textId="77777777" w:rsidR="001006D6" w:rsidRPr="00B51BE1" w:rsidRDefault="001006D6" w:rsidP="000661D2">
      <w:pPr>
        <w:pStyle w:val="TF"/>
        <w:rPr>
          <w:rFonts w:eastAsia="SimSun"/>
          <w:lang w:eastAsia="en-GB"/>
        </w:rPr>
      </w:pPr>
    </w:p>
    <w:p w14:paraId="2CF23BD0" w14:textId="268AABAB" w:rsidR="001161C8" w:rsidRDefault="00182647" w:rsidP="001161C8">
      <w:pPr>
        <w:pStyle w:val="Heading1"/>
        <w:rPr>
          <w:rFonts w:eastAsia="MS Mincho"/>
          <w:lang w:val="en-US"/>
        </w:rPr>
      </w:pPr>
      <w:r>
        <w:rPr>
          <w:rFonts w:eastAsia="MS Mincho"/>
          <w:lang w:val="en-US"/>
        </w:rPr>
        <w:t>5</w:t>
      </w:r>
      <w:r w:rsidR="001161C8">
        <w:rPr>
          <w:rFonts w:eastAsia="MS Mincho"/>
          <w:lang w:val="en-US"/>
        </w:rPr>
        <w:t>.</w:t>
      </w:r>
      <w:r w:rsidR="001161C8">
        <w:rPr>
          <w:rFonts w:eastAsia="MS Mincho"/>
          <w:lang w:val="en-US"/>
        </w:rPr>
        <w:tab/>
        <w:t>A</w:t>
      </w:r>
      <w:r w:rsidR="001161C8" w:rsidRPr="00A75785">
        <w:rPr>
          <w:rFonts w:eastAsia="MS Mincho"/>
          <w:lang w:val="en-US"/>
        </w:rPr>
        <w:t xml:space="preserve">lignment between </w:t>
      </w:r>
      <w:r w:rsidR="001161C8">
        <w:rPr>
          <w:rFonts w:eastAsia="MS Mincho"/>
          <w:lang w:val="en-US"/>
        </w:rPr>
        <w:t>e</w:t>
      </w:r>
      <w:r w:rsidR="001161C8" w:rsidRPr="00A75785">
        <w:rPr>
          <w:rFonts w:eastAsia="MS Mincho"/>
          <w:lang w:val="en-US"/>
        </w:rPr>
        <w:t>DRX and PRS configurations</w:t>
      </w:r>
    </w:p>
    <w:p w14:paraId="30E883FB" w14:textId="0D989A38" w:rsidR="00BF6D41" w:rsidRPr="00BF6D41" w:rsidRDefault="00BF6D41" w:rsidP="00BF6D41">
      <w:pPr>
        <w:pStyle w:val="Heading2"/>
        <w:rPr>
          <w:rFonts w:eastAsia="MS Mincho"/>
          <w:lang w:val="en-US"/>
        </w:rPr>
      </w:pPr>
      <w:r>
        <w:rPr>
          <w:rFonts w:eastAsia="MS Mincho"/>
          <w:lang w:val="en-US"/>
        </w:rPr>
        <w:t>5.1</w:t>
      </w:r>
      <w:r>
        <w:rPr>
          <w:rFonts w:eastAsia="MS Mincho"/>
          <w:lang w:val="en-US"/>
        </w:rPr>
        <w:tab/>
        <w:t>Background</w:t>
      </w:r>
    </w:p>
    <w:p w14:paraId="15FFE538" w14:textId="259FA8F8" w:rsidR="001161C8" w:rsidRDefault="005A7770" w:rsidP="00916B82">
      <w:pPr>
        <w:rPr>
          <w:rFonts w:eastAsia="MS Mincho"/>
          <w:lang w:val="en-US" w:eastAsia="ja-JP"/>
        </w:rPr>
      </w:pPr>
      <w:r>
        <w:rPr>
          <w:rFonts w:eastAsia="MS Mincho"/>
          <w:lang w:val="en-US" w:eastAsia="ja-JP"/>
        </w:rPr>
        <w:t xml:space="preserve">Currently, </w:t>
      </w:r>
      <w:r w:rsidR="00207032">
        <w:rPr>
          <w:rFonts w:eastAsia="MS Mincho"/>
          <w:lang w:val="en-US" w:eastAsia="ja-JP"/>
        </w:rPr>
        <w:t xml:space="preserve">DL-PRS and </w:t>
      </w:r>
      <w:r w:rsidR="002E726B">
        <w:rPr>
          <w:rFonts w:eastAsia="MS Mincho"/>
          <w:lang w:val="en-US" w:eastAsia="ja-JP"/>
        </w:rPr>
        <w:t>(</w:t>
      </w:r>
      <w:r w:rsidR="00AA29DB">
        <w:rPr>
          <w:rFonts w:eastAsia="MS Mincho"/>
          <w:lang w:val="en-US" w:eastAsia="ja-JP"/>
        </w:rPr>
        <w:t>e</w:t>
      </w:r>
      <w:r w:rsidR="002E726B">
        <w:rPr>
          <w:rFonts w:eastAsia="MS Mincho"/>
          <w:lang w:val="en-US" w:eastAsia="ja-JP"/>
        </w:rPr>
        <w:t>)</w:t>
      </w:r>
      <w:r w:rsidR="00207032">
        <w:rPr>
          <w:rFonts w:eastAsia="MS Mincho"/>
          <w:lang w:val="en-US" w:eastAsia="ja-JP"/>
        </w:rPr>
        <w:t>DRX are indepen</w:t>
      </w:r>
      <w:r w:rsidR="0004212B">
        <w:rPr>
          <w:rFonts w:eastAsia="MS Mincho"/>
          <w:lang w:val="en-US" w:eastAsia="ja-JP"/>
        </w:rPr>
        <w:t>dently configured</w:t>
      </w:r>
      <w:r w:rsidR="00AA3935">
        <w:rPr>
          <w:rFonts w:eastAsia="MS Mincho"/>
          <w:lang w:val="en-US" w:eastAsia="ja-JP"/>
        </w:rPr>
        <w:t xml:space="preserve"> </w:t>
      </w:r>
      <w:r w:rsidR="00346644">
        <w:rPr>
          <w:rFonts w:eastAsia="MS Mincho"/>
          <w:lang w:val="en-US" w:eastAsia="ja-JP"/>
        </w:rPr>
        <w:t>for</w:t>
      </w:r>
      <w:r w:rsidR="00AA3935">
        <w:rPr>
          <w:rFonts w:eastAsia="MS Mincho"/>
          <w:lang w:val="en-US" w:eastAsia="ja-JP"/>
        </w:rPr>
        <w:t xml:space="preserve"> a target device</w:t>
      </w:r>
      <w:r w:rsidR="0004212B">
        <w:rPr>
          <w:rFonts w:eastAsia="MS Mincho"/>
          <w:lang w:val="en-US" w:eastAsia="ja-JP"/>
        </w:rPr>
        <w:t xml:space="preserve">, and therefore, it may happen that there </w:t>
      </w:r>
      <w:r w:rsidR="004B21EC">
        <w:rPr>
          <w:rFonts w:eastAsia="MS Mincho"/>
          <w:lang w:val="en-US" w:eastAsia="ja-JP"/>
        </w:rPr>
        <w:t>are</w:t>
      </w:r>
      <w:r w:rsidR="0004212B">
        <w:rPr>
          <w:rFonts w:eastAsia="MS Mincho"/>
          <w:lang w:val="en-US" w:eastAsia="ja-JP"/>
        </w:rPr>
        <w:t xml:space="preserve"> no DL-PRS measurement occasion</w:t>
      </w:r>
      <w:r w:rsidR="004B21EC">
        <w:rPr>
          <w:rFonts w:eastAsia="MS Mincho"/>
          <w:lang w:val="en-US" w:eastAsia="ja-JP"/>
        </w:rPr>
        <w:t>s</w:t>
      </w:r>
      <w:r w:rsidR="0004212B">
        <w:rPr>
          <w:rFonts w:eastAsia="MS Mincho"/>
          <w:lang w:val="en-US" w:eastAsia="ja-JP"/>
        </w:rPr>
        <w:t xml:space="preserve"> </w:t>
      </w:r>
      <w:r w:rsidR="00436470">
        <w:rPr>
          <w:rFonts w:eastAsia="MS Mincho"/>
          <w:lang w:val="en-US" w:eastAsia="ja-JP"/>
        </w:rPr>
        <w:t xml:space="preserve">available </w:t>
      </w:r>
      <w:r w:rsidR="00AA29DB">
        <w:rPr>
          <w:rFonts w:eastAsia="MS Mincho"/>
          <w:lang w:val="en-US" w:eastAsia="ja-JP"/>
        </w:rPr>
        <w:t xml:space="preserve">during the </w:t>
      </w:r>
      <w:r w:rsidR="001B4C12">
        <w:rPr>
          <w:rFonts w:eastAsia="MS Mincho"/>
          <w:lang w:val="en-US" w:eastAsia="ja-JP"/>
        </w:rPr>
        <w:t>'</w:t>
      </w:r>
      <w:r w:rsidR="001961F7">
        <w:rPr>
          <w:rFonts w:eastAsia="MS Mincho"/>
          <w:lang w:val="en-US" w:eastAsia="ja-JP"/>
        </w:rPr>
        <w:t>a</w:t>
      </w:r>
      <w:r w:rsidR="0073301D">
        <w:rPr>
          <w:rFonts w:eastAsia="MS Mincho"/>
          <w:lang w:val="en-US" w:eastAsia="ja-JP"/>
        </w:rPr>
        <w:t xml:space="preserve">ctive </w:t>
      </w:r>
      <w:r w:rsidR="001961F7">
        <w:rPr>
          <w:rFonts w:eastAsia="MS Mincho"/>
          <w:lang w:val="en-US" w:eastAsia="ja-JP"/>
        </w:rPr>
        <w:t>t</w:t>
      </w:r>
      <w:r w:rsidR="0073301D">
        <w:rPr>
          <w:rFonts w:eastAsia="MS Mincho"/>
          <w:lang w:val="en-US" w:eastAsia="ja-JP"/>
        </w:rPr>
        <w:t>ime</w:t>
      </w:r>
      <w:r w:rsidR="001B4C12">
        <w:rPr>
          <w:rFonts w:eastAsia="MS Mincho"/>
          <w:lang w:val="en-US" w:eastAsia="ja-JP"/>
        </w:rPr>
        <w:t>'</w:t>
      </w:r>
      <w:r w:rsidR="000C79E3">
        <w:rPr>
          <w:rFonts w:eastAsia="MS Mincho"/>
          <w:lang w:val="en-US" w:eastAsia="ja-JP"/>
        </w:rPr>
        <w:t xml:space="preserve"> as illustrated in Figure </w:t>
      </w:r>
      <w:r w:rsidR="009C65EB">
        <w:rPr>
          <w:rFonts w:eastAsia="MS Mincho"/>
          <w:lang w:val="en-US" w:eastAsia="ja-JP"/>
        </w:rPr>
        <w:t>5.1-1</w:t>
      </w:r>
      <w:r w:rsidR="00AA29DB">
        <w:rPr>
          <w:rFonts w:eastAsia="MS Mincho"/>
          <w:lang w:val="en-US" w:eastAsia="ja-JP"/>
        </w:rPr>
        <w:t xml:space="preserve">. </w:t>
      </w:r>
      <w:r w:rsidR="00207032">
        <w:rPr>
          <w:rFonts w:eastAsia="MS Mincho"/>
          <w:lang w:val="en-US" w:eastAsia="ja-JP"/>
        </w:rPr>
        <w:t xml:space="preserve"> </w:t>
      </w:r>
      <w:r w:rsidR="00D62129">
        <w:rPr>
          <w:rFonts w:eastAsia="MS Mincho"/>
          <w:lang w:val="en-US" w:eastAsia="ja-JP"/>
        </w:rPr>
        <w:t xml:space="preserve">A UE may have to wake-up </w:t>
      </w:r>
      <w:r w:rsidR="00A751FD">
        <w:rPr>
          <w:rFonts w:eastAsia="MS Mincho"/>
          <w:lang w:val="en-US" w:eastAsia="ja-JP"/>
        </w:rPr>
        <w:t xml:space="preserve">during the </w:t>
      </w:r>
      <w:r w:rsidR="00637763">
        <w:rPr>
          <w:rFonts w:eastAsia="MS Mincho"/>
          <w:lang w:val="en-US" w:eastAsia="ja-JP"/>
        </w:rPr>
        <w:t>e</w:t>
      </w:r>
      <w:r w:rsidR="00A751FD">
        <w:rPr>
          <w:rFonts w:eastAsia="MS Mincho"/>
          <w:lang w:val="en-US" w:eastAsia="ja-JP"/>
        </w:rPr>
        <w:t xml:space="preserve">DRX </w:t>
      </w:r>
      <w:r w:rsidR="002F1BBF">
        <w:rPr>
          <w:rFonts w:eastAsia="MS Mincho"/>
          <w:lang w:val="en-US" w:eastAsia="ja-JP"/>
        </w:rPr>
        <w:t>'</w:t>
      </w:r>
      <w:r w:rsidR="00293D11">
        <w:rPr>
          <w:rFonts w:eastAsia="MS Mincho"/>
          <w:lang w:val="en-US" w:eastAsia="ja-JP"/>
        </w:rPr>
        <w:t>sleep</w:t>
      </w:r>
      <w:r w:rsidR="00A751FD">
        <w:rPr>
          <w:rFonts w:eastAsia="MS Mincho"/>
          <w:lang w:val="en-US" w:eastAsia="ja-JP"/>
        </w:rPr>
        <w:t xml:space="preserve"> duration</w:t>
      </w:r>
      <w:r w:rsidR="002F1BBF">
        <w:rPr>
          <w:rFonts w:eastAsia="MS Mincho"/>
          <w:lang w:val="en-US" w:eastAsia="ja-JP"/>
        </w:rPr>
        <w:t>'</w:t>
      </w:r>
      <w:r w:rsidR="00A751FD">
        <w:rPr>
          <w:rFonts w:eastAsia="MS Mincho"/>
          <w:lang w:val="en-US" w:eastAsia="ja-JP"/>
        </w:rPr>
        <w:t xml:space="preserve"> to perform the DL-PRS measurements, which adversely affects the UE power consumption.</w:t>
      </w:r>
      <w:r w:rsidR="009D6851">
        <w:rPr>
          <w:rFonts w:eastAsia="MS Mincho"/>
          <w:lang w:val="en-US" w:eastAsia="ja-JP"/>
        </w:rPr>
        <w:t xml:space="preserve"> </w:t>
      </w:r>
    </w:p>
    <w:p w14:paraId="16C03321" w14:textId="55112EB8" w:rsidR="0062745B" w:rsidRDefault="00273023" w:rsidP="00D64082">
      <w:pPr>
        <w:jc w:val="center"/>
        <w:rPr>
          <w:rFonts w:eastAsia="MS Mincho"/>
          <w:lang w:val="en-US" w:eastAsia="ja-JP"/>
        </w:rPr>
      </w:pPr>
      <w:r w:rsidRPr="00273023">
        <w:rPr>
          <w:rFonts w:eastAsia="MS Mincho"/>
        </w:rPr>
        <w:drawing>
          <wp:inline distT="0" distB="0" distL="0" distR="0" wp14:anchorId="17386193" wp14:editId="4499A30E">
            <wp:extent cx="5745480" cy="1282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45480" cy="1282700"/>
                    </a:xfrm>
                    <a:prstGeom prst="rect">
                      <a:avLst/>
                    </a:prstGeom>
                    <a:noFill/>
                    <a:ln>
                      <a:noFill/>
                    </a:ln>
                  </pic:spPr>
                </pic:pic>
              </a:graphicData>
            </a:graphic>
          </wp:inline>
        </w:drawing>
      </w:r>
    </w:p>
    <w:p w14:paraId="31086527" w14:textId="6D59ED57" w:rsidR="00916EBF" w:rsidRDefault="00916EBF" w:rsidP="00EA6816">
      <w:pPr>
        <w:pStyle w:val="TF"/>
        <w:rPr>
          <w:rFonts w:eastAsia="MS Mincho"/>
          <w:lang w:val="en-US" w:eastAsia="ja-JP"/>
        </w:rPr>
      </w:pPr>
      <w:r>
        <w:rPr>
          <w:rFonts w:eastAsia="MS Mincho"/>
          <w:lang w:val="en-US" w:eastAsia="ja-JP"/>
        </w:rPr>
        <w:t xml:space="preserve">Figure </w:t>
      </w:r>
      <w:r w:rsidR="0096185C">
        <w:rPr>
          <w:rFonts w:eastAsia="MS Mincho"/>
          <w:lang w:val="en-US" w:eastAsia="ja-JP"/>
        </w:rPr>
        <w:t>5.1-1</w:t>
      </w:r>
      <w:r>
        <w:rPr>
          <w:rFonts w:eastAsia="MS Mincho"/>
          <w:lang w:val="en-US" w:eastAsia="ja-JP"/>
        </w:rPr>
        <w:t xml:space="preserve">: </w:t>
      </w:r>
      <w:r w:rsidR="005430EB">
        <w:rPr>
          <w:rFonts w:eastAsia="MS Mincho"/>
          <w:lang w:val="en-US" w:eastAsia="ja-JP"/>
        </w:rPr>
        <w:t>DL-PRS configuration and DRX cycle.</w:t>
      </w:r>
      <w:r>
        <w:rPr>
          <w:rFonts w:eastAsia="MS Mincho"/>
          <w:lang w:val="en-US" w:eastAsia="ja-JP"/>
        </w:rPr>
        <w:t xml:space="preserve"> </w:t>
      </w:r>
    </w:p>
    <w:p w14:paraId="053847FA" w14:textId="362D6CCC" w:rsidR="00DF5334" w:rsidRDefault="00DF5334" w:rsidP="00916B82">
      <w:pPr>
        <w:rPr>
          <w:rFonts w:eastAsia="MS Mincho"/>
          <w:lang w:val="en-US" w:eastAsia="ja-JP"/>
        </w:rPr>
      </w:pPr>
      <w:r>
        <w:rPr>
          <w:rFonts w:eastAsia="MS Mincho"/>
          <w:lang w:val="en-US" w:eastAsia="ja-JP"/>
        </w:rPr>
        <w:t xml:space="preserve">Compared to LTE, </w:t>
      </w:r>
      <w:r w:rsidR="00FA3294">
        <w:rPr>
          <w:rFonts w:eastAsia="MS Mincho"/>
          <w:lang w:val="en-US" w:eastAsia="ja-JP"/>
        </w:rPr>
        <w:t xml:space="preserve">the eDRX configuration for RRC_IDLE and RRC_INACTIVE states </w:t>
      </w:r>
      <w:proofErr w:type="gramStart"/>
      <w:r w:rsidR="00FA3294">
        <w:rPr>
          <w:rFonts w:eastAsia="MS Mincho"/>
          <w:lang w:val="en-US" w:eastAsia="ja-JP"/>
        </w:rPr>
        <w:t>is</w:t>
      </w:r>
      <w:proofErr w:type="gramEnd"/>
      <w:r w:rsidR="00FA3294">
        <w:rPr>
          <w:rFonts w:eastAsia="MS Mincho"/>
          <w:lang w:val="en-US" w:eastAsia="ja-JP"/>
        </w:rPr>
        <w:t xml:space="preserve"> independently configured.</w:t>
      </w:r>
      <w:r w:rsidR="0019188F">
        <w:rPr>
          <w:rFonts w:eastAsia="MS Mincho"/>
          <w:lang w:val="en-US" w:eastAsia="ja-JP"/>
        </w:rPr>
        <w:t xml:space="preserve"> </w:t>
      </w:r>
      <w:r w:rsidR="0019188F" w:rsidRPr="0019188F">
        <w:rPr>
          <w:rFonts w:eastAsia="MS Mincho"/>
          <w:lang w:val="en-US" w:eastAsia="ja-JP"/>
        </w:rPr>
        <w:t>For examples, two RRC states may have different lengths for their eDRX cycles</w:t>
      </w:r>
      <w:r w:rsidR="0019188F">
        <w:rPr>
          <w:rFonts w:eastAsia="MS Mincho"/>
          <w:lang w:val="en-US" w:eastAsia="ja-JP"/>
        </w:rPr>
        <w:t xml:space="preserve">. </w:t>
      </w:r>
    </w:p>
    <w:p w14:paraId="1C4B0987" w14:textId="58E5DC10" w:rsidR="002A73AE" w:rsidRDefault="00642BF0" w:rsidP="00916B82">
      <w:pPr>
        <w:rPr>
          <w:rFonts w:eastAsia="MS Mincho"/>
          <w:lang w:val="en-US" w:eastAsia="ja-JP"/>
        </w:rPr>
      </w:pPr>
      <w:r w:rsidRPr="00642BF0">
        <w:rPr>
          <w:rFonts w:eastAsia="MS Mincho"/>
          <w:lang w:val="en-US" w:eastAsia="ja-JP"/>
        </w:rPr>
        <w:t>For RRC</w:t>
      </w:r>
      <w:r>
        <w:rPr>
          <w:rFonts w:eastAsia="MS Mincho"/>
          <w:lang w:val="en-US" w:eastAsia="ja-JP"/>
        </w:rPr>
        <w:t xml:space="preserve"> idle state</w:t>
      </w:r>
      <w:r w:rsidRPr="00642BF0">
        <w:rPr>
          <w:rFonts w:eastAsia="MS Mincho"/>
          <w:lang w:val="en-US" w:eastAsia="ja-JP"/>
        </w:rPr>
        <w:t xml:space="preserve">, eDRX for CN paging is configured by </w:t>
      </w:r>
      <w:r w:rsidR="00EB021C">
        <w:rPr>
          <w:rFonts w:eastAsia="MS Mincho"/>
          <w:lang w:val="en-US" w:eastAsia="ja-JP"/>
        </w:rPr>
        <w:t>the AMF</w:t>
      </w:r>
      <w:r w:rsidRPr="00642BF0">
        <w:rPr>
          <w:rFonts w:eastAsia="MS Mincho"/>
          <w:lang w:val="en-US" w:eastAsia="ja-JP"/>
        </w:rPr>
        <w:t>. In RRC</w:t>
      </w:r>
      <w:r w:rsidR="00EB021C">
        <w:rPr>
          <w:rFonts w:eastAsia="MS Mincho"/>
          <w:lang w:val="en-US" w:eastAsia="ja-JP"/>
        </w:rPr>
        <w:t xml:space="preserve"> idle state</w:t>
      </w:r>
      <w:r w:rsidRPr="00642BF0">
        <w:rPr>
          <w:rFonts w:eastAsia="MS Mincho"/>
          <w:lang w:val="en-US" w:eastAsia="ja-JP"/>
        </w:rPr>
        <w:t xml:space="preserve"> the UE monitors only CN paging</w:t>
      </w:r>
      <w:r w:rsidR="00EB021C">
        <w:rPr>
          <w:rFonts w:eastAsia="MS Mincho"/>
          <w:lang w:val="en-US" w:eastAsia="ja-JP"/>
        </w:rPr>
        <w:t>.</w:t>
      </w:r>
    </w:p>
    <w:p w14:paraId="7C225729" w14:textId="4FCD792D" w:rsidR="006F7F26" w:rsidRDefault="002A3DB0" w:rsidP="00916B82">
      <w:r w:rsidRPr="002A3DB0">
        <w:rPr>
          <w:rFonts w:eastAsia="MS Mincho"/>
          <w:lang w:val="en-US" w:eastAsia="ja-JP"/>
        </w:rPr>
        <w:t>For RRC</w:t>
      </w:r>
      <w:r>
        <w:rPr>
          <w:rFonts w:eastAsia="MS Mincho"/>
          <w:lang w:val="en-US" w:eastAsia="ja-JP"/>
        </w:rPr>
        <w:t xml:space="preserve"> inactive state</w:t>
      </w:r>
      <w:r w:rsidRPr="002A3DB0">
        <w:rPr>
          <w:rFonts w:eastAsia="MS Mincho"/>
          <w:lang w:val="en-US" w:eastAsia="ja-JP"/>
        </w:rPr>
        <w:t>, eDRX configuration for RAN paging is decided and configured by NG-RAN. In RRC</w:t>
      </w:r>
      <w:r>
        <w:rPr>
          <w:rFonts w:eastAsia="MS Mincho"/>
          <w:lang w:val="en-US" w:eastAsia="ja-JP"/>
        </w:rPr>
        <w:t xml:space="preserve"> inactive state</w:t>
      </w:r>
      <w:r w:rsidRPr="002A3DB0">
        <w:rPr>
          <w:rFonts w:eastAsia="MS Mincho"/>
          <w:lang w:val="en-US" w:eastAsia="ja-JP"/>
        </w:rPr>
        <w:t xml:space="preserve"> the UE monitors both RAN and CN paging</w:t>
      </w:r>
      <w:r>
        <w:rPr>
          <w:rFonts w:eastAsia="MS Mincho"/>
          <w:lang w:val="en-US" w:eastAsia="ja-JP"/>
        </w:rPr>
        <w:t>.</w:t>
      </w:r>
      <w:r w:rsidR="006F7F26">
        <w:rPr>
          <w:rFonts w:eastAsia="MS Mincho"/>
          <w:lang w:val="en-US" w:eastAsia="ja-JP"/>
        </w:rPr>
        <w:t xml:space="preserve"> </w:t>
      </w:r>
      <w:r w:rsidR="006F7F26" w:rsidRPr="00AD7840">
        <w:rPr>
          <w:rFonts w:eastAsia="SimSun"/>
          <w:lang w:eastAsia="zh-CN"/>
        </w:rPr>
        <w:t xml:space="preserve">The AMF </w:t>
      </w:r>
      <w:r w:rsidR="00AD7F75">
        <w:rPr>
          <w:rFonts w:eastAsia="SimSun"/>
          <w:lang w:eastAsia="zh-CN"/>
        </w:rPr>
        <w:t xml:space="preserve">may </w:t>
      </w:r>
      <w:r w:rsidR="006F7F26" w:rsidRPr="00AD7840">
        <w:rPr>
          <w:rFonts w:eastAsia="SimSun"/>
          <w:lang w:eastAsia="zh-CN"/>
        </w:rPr>
        <w:t xml:space="preserve">provide to the </w:t>
      </w:r>
      <w:r w:rsidR="006F7F26" w:rsidRPr="00AD7840">
        <w:t>NG-RAN node</w:t>
      </w:r>
      <w:r w:rsidR="006F7F26" w:rsidRPr="00AD7840">
        <w:rPr>
          <w:rFonts w:eastAsia="SimSun"/>
          <w:lang w:eastAsia="zh-CN"/>
        </w:rPr>
        <w:t xml:space="preserve"> the Core Network </w:t>
      </w:r>
      <w:r w:rsidR="006F7F26" w:rsidRPr="00AD7840">
        <w:rPr>
          <w:rFonts w:eastAsia="SimSun"/>
          <w:lang w:eastAsia="zh-CN"/>
        </w:rPr>
        <w:lastRenderedPageBreak/>
        <w:t xml:space="preserve">Assistance Information </w:t>
      </w:r>
      <w:r w:rsidR="006F7F26" w:rsidRPr="00AD7840">
        <w:t>to assist the NG-RAN node's decision whether the UE can be sent to RRC</w:t>
      </w:r>
      <w:r w:rsidR="00253A91">
        <w:rPr>
          <w:rFonts w:eastAsia="SimSun"/>
          <w:lang w:eastAsia="zh-CN"/>
        </w:rPr>
        <w:t xml:space="preserve"> inactive state</w:t>
      </w:r>
      <w:r w:rsidR="006F7F26" w:rsidRPr="00AD7840">
        <w:t>, and to assist UE configuration and paging in RRC</w:t>
      </w:r>
      <w:r w:rsidR="00253A91">
        <w:t xml:space="preserve"> inactive state</w:t>
      </w:r>
      <w:r w:rsidR="006F7F26" w:rsidRPr="00AD7840">
        <w:t>.</w:t>
      </w:r>
      <w:r w:rsidR="00253A91">
        <w:t xml:space="preserve"> </w:t>
      </w:r>
      <w:r w:rsidR="00253A91" w:rsidRPr="00253A91">
        <w:t xml:space="preserve">The </w:t>
      </w:r>
      <w:r w:rsidR="006D28A2">
        <w:t>'</w:t>
      </w:r>
      <w:r w:rsidR="006D28A2" w:rsidRPr="006D28A2">
        <w:t>Core Network Assistance Information for RRC INACTIVE</w:t>
      </w:r>
      <w:r w:rsidR="006D28A2">
        <w:t>'</w:t>
      </w:r>
      <w:r w:rsidR="00253A91" w:rsidRPr="00253A91">
        <w:t xml:space="preserve"> includes </w:t>
      </w:r>
      <w:r w:rsidR="00253A91">
        <w:t xml:space="preserve">(among others) </w:t>
      </w:r>
      <w:r w:rsidR="00253A91" w:rsidRPr="00253A91">
        <w:t>the UE specific DRX</w:t>
      </w:r>
      <w:r w:rsidR="00980626">
        <w:t xml:space="preserve"> </w:t>
      </w:r>
      <w:r w:rsidR="00253A91" w:rsidRPr="00253A91">
        <w:t xml:space="preserve">and the NR Paging eDRX Information </w:t>
      </w:r>
      <w:r w:rsidR="006D28A2">
        <w:t>(</w:t>
      </w:r>
      <w:r w:rsidR="00980626">
        <w:t>[</w:t>
      </w:r>
      <w:r w:rsidR="00F06709">
        <w:t>15</w:t>
      </w:r>
      <w:r w:rsidR="00980626">
        <w:t>]</w:t>
      </w:r>
      <w:r w:rsidR="006D28A2">
        <w:t>, section 9.3.1.15)</w:t>
      </w:r>
      <w:r w:rsidR="00253A91" w:rsidRPr="00253A91">
        <w:t>.</w:t>
      </w:r>
    </w:p>
    <w:p w14:paraId="799A83F7" w14:textId="435EC150" w:rsidR="00B12E2F" w:rsidRDefault="00262134" w:rsidP="00916B82">
      <w:pPr>
        <w:rPr>
          <w:rFonts w:eastAsia="MS Mincho"/>
          <w:lang w:val="en-US" w:eastAsia="ja-JP"/>
        </w:rPr>
      </w:pPr>
      <w:r w:rsidRPr="00262134">
        <w:rPr>
          <w:rFonts w:eastAsia="MS Mincho"/>
          <w:lang w:val="en-US" w:eastAsia="ja-JP"/>
        </w:rPr>
        <w:t>Information on whether eDRX for CN paging and RAN paging is allowed on the cell is provided separately in system information</w:t>
      </w:r>
      <w:r>
        <w:rPr>
          <w:rFonts w:eastAsia="MS Mincho"/>
          <w:lang w:val="en-US" w:eastAsia="ja-JP"/>
        </w:rPr>
        <w:t>.</w:t>
      </w:r>
    </w:p>
    <w:p w14:paraId="036E543E" w14:textId="3551136E" w:rsidR="006B0F1C" w:rsidRDefault="006B0F1C" w:rsidP="006B0F1C">
      <w:pPr>
        <w:rPr>
          <w:rFonts w:eastAsia="MS Mincho"/>
          <w:lang w:val="en-US" w:eastAsia="ja-JP"/>
        </w:rPr>
      </w:pPr>
      <w:r w:rsidRPr="006B0F1C">
        <w:rPr>
          <w:rFonts w:eastAsia="MS Mincho"/>
          <w:lang w:val="en-US" w:eastAsia="ja-JP"/>
        </w:rPr>
        <w:t>In CM</w:t>
      </w:r>
      <w:r w:rsidR="00810565">
        <w:rPr>
          <w:rFonts w:eastAsia="MS Mincho"/>
          <w:lang w:val="en-US" w:eastAsia="ja-JP"/>
        </w:rPr>
        <w:t>_</w:t>
      </w:r>
      <w:r w:rsidRPr="006B0F1C">
        <w:rPr>
          <w:rFonts w:eastAsia="MS Mincho"/>
          <w:lang w:val="en-US" w:eastAsia="ja-JP"/>
        </w:rPr>
        <w:t xml:space="preserve">CONNECTED with RRC </w:t>
      </w:r>
      <w:r>
        <w:rPr>
          <w:rFonts w:eastAsia="MS Mincho"/>
          <w:lang w:val="en-US" w:eastAsia="ja-JP"/>
        </w:rPr>
        <w:t>i</w:t>
      </w:r>
      <w:r w:rsidRPr="006B0F1C">
        <w:rPr>
          <w:rFonts w:eastAsia="MS Mincho"/>
          <w:lang w:val="en-US" w:eastAsia="ja-JP"/>
        </w:rPr>
        <w:t xml:space="preserve">nactive state, the UE applies either the DRX cycle negotiated with AMF, or the DRX cycle broadcast by RAN or the UE specific DRX cycle configured by RAN, as defined in TS 38.300 </w:t>
      </w:r>
      <w:r w:rsidR="00F973C9">
        <w:rPr>
          <w:rFonts w:eastAsia="MS Mincho"/>
          <w:lang w:val="en-US" w:eastAsia="ja-JP"/>
        </w:rPr>
        <w:t>[16]</w:t>
      </w:r>
      <w:r w:rsidRPr="006B0F1C">
        <w:rPr>
          <w:rFonts w:eastAsia="MS Mincho"/>
          <w:lang w:val="en-US" w:eastAsia="ja-JP"/>
        </w:rPr>
        <w:t xml:space="preserve"> and TS 38.304 </w:t>
      </w:r>
      <w:r w:rsidR="00F973C9">
        <w:rPr>
          <w:rFonts w:eastAsia="MS Mincho"/>
          <w:lang w:val="en-US" w:eastAsia="ja-JP"/>
        </w:rPr>
        <w:t>[17]</w:t>
      </w:r>
      <w:r w:rsidRPr="006B0F1C">
        <w:rPr>
          <w:rFonts w:eastAsia="MS Mincho"/>
          <w:lang w:val="en-US" w:eastAsia="ja-JP"/>
        </w:rPr>
        <w:t>.</w:t>
      </w:r>
    </w:p>
    <w:p w14:paraId="17449B2A" w14:textId="02A78F84" w:rsidR="00BA26C3" w:rsidRDefault="00297A78" w:rsidP="006B0F1C">
      <w:pPr>
        <w:rPr>
          <w:rFonts w:eastAsia="MS Mincho"/>
          <w:lang w:val="en-US" w:eastAsia="ja-JP"/>
        </w:rPr>
      </w:pPr>
      <w:r>
        <w:rPr>
          <w:rFonts w:eastAsia="MS Mincho"/>
          <w:lang w:val="en-US" w:eastAsia="ja-JP"/>
        </w:rPr>
        <w:t>In general, t</w:t>
      </w:r>
      <w:r w:rsidR="00BA26C3">
        <w:rPr>
          <w:rFonts w:eastAsia="MS Mincho"/>
          <w:lang w:val="en-US" w:eastAsia="ja-JP"/>
        </w:rPr>
        <w:t xml:space="preserve">here are </w:t>
      </w:r>
      <w:r>
        <w:rPr>
          <w:rFonts w:eastAsia="MS Mincho"/>
          <w:lang w:val="en-US" w:eastAsia="ja-JP"/>
        </w:rPr>
        <w:t xml:space="preserve">two </w:t>
      </w:r>
      <w:r w:rsidR="00E62335">
        <w:rPr>
          <w:rFonts w:eastAsia="MS Mincho"/>
          <w:lang w:val="en-US" w:eastAsia="ja-JP"/>
        </w:rPr>
        <w:t>possibilities for the a</w:t>
      </w:r>
      <w:r w:rsidR="00E62335" w:rsidRPr="00E62335">
        <w:rPr>
          <w:rFonts w:eastAsia="MS Mincho"/>
          <w:lang w:val="en-US" w:eastAsia="ja-JP"/>
        </w:rPr>
        <w:t>lignment between eDRX and PRS configurations</w:t>
      </w:r>
      <w:r w:rsidR="00B41C3E">
        <w:rPr>
          <w:rFonts w:eastAsia="MS Mincho"/>
          <w:lang w:val="en-US" w:eastAsia="ja-JP"/>
        </w:rPr>
        <w:t>:</w:t>
      </w:r>
    </w:p>
    <w:p w14:paraId="2474181E" w14:textId="2D48ACE2" w:rsidR="00B41C3E" w:rsidRDefault="000E3768" w:rsidP="000E3768">
      <w:pPr>
        <w:pStyle w:val="B1"/>
        <w:rPr>
          <w:rFonts w:eastAsia="MS Mincho"/>
          <w:lang w:val="en-US" w:eastAsia="ja-JP"/>
        </w:rPr>
      </w:pPr>
      <w:r w:rsidRPr="000E3768">
        <w:rPr>
          <w:rFonts w:eastAsia="MS Mincho"/>
          <w:lang w:val="en-US" w:eastAsia="ja-JP"/>
        </w:rPr>
        <w:t>(a</w:t>
      </w:r>
      <w:r>
        <w:rPr>
          <w:rFonts w:eastAsia="MS Mincho"/>
          <w:lang w:val="en-US" w:eastAsia="ja-JP"/>
        </w:rPr>
        <w:t>)</w:t>
      </w:r>
      <w:r>
        <w:rPr>
          <w:rFonts w:eastAsia="MS Mincho"/>
          <w:lang w:val="en-US" w:eastAsia="ja-JP"/>
        </w:rPr>
        <w:tab/>
      </w:r>
      <w:r w:rsidR="00676B60">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proofErr w:type="gramStart"/>
      <w:r w:rsidRPr="000E3768">
        <w:rPr>
          <w:rFonts w:eastAsia="MS Mincho"/>
          <w:lang w:val="en-US" w:eastAsia="ja-JP"/>
        </w:rPr>
        <w:t>PRS</w:t>
      </w:r>
      <w:r>
        <w:rPr>
          <w:rFonts w:eastAsia="MS Mincho"/>
          <w:lang w:val="en-US" w:eastAsia="ja-JP"/>
        </w:rPr>
        <w:t>;</w:t>
      </w:r>
      <w:proofErr w:type="gramEnd"/>
    </w:p>
    <w:p w14:paraId="45EC0B20" w14:textId="15AAE01B" w:rsidR="000E3768" w:rsidRDefault="000E3768" w:rsidP="000E3768">
      <w:pPr>
        <w:pStyle w:val="B1"/>
        <w:rPr>
          <w:rFonts w:eastAsia="MS Mincho"/>
          <w:lang w:val="en-US" w:eastAsia="ja-JP"/>
        </w:rPr>
      </w:pPr>
      <w:r>
        <w:rPr>
          <w:rFonts w:eastAsia="MS Mincho"/>
          <w:lang w:val="en-US" w:eastAsia="ja-JP"/>
        </w:rPr>
        <w:t>(b)</w:t>
      </w:r>
      <w:r>
        <w:rPr>
          <w:rFonts w:eastAsia="MS Mincho"/>
          <w:lang w:val="en-US" w:eastAsia="ja-JP"/>
        </w:rPr>
        <w:tab/>
      </w:r>
      <w:r w:rsidR="00B6656C">
        <w:rPr>
          <w:rFonts w:eastAsia="MS Mincho"/>
          <w:lang w:val="en-US" w:eastAsia="ja-JP"/>
        </w:rPr>
        <w:t>DL-</w:t>
      </w:r>
      <w:r w:rsidR="00676B60" w:rsidRPr="00676B60">
        <w:rPr>
          <w:rFonts w:eastAsia="MS Mincho"/>
          <w:lang w:val="en-US" w:eastAsia="ja-JP"/>
        </w:rPr>
        <w:t xml:space="preserve">PRS alignment with </w:t>
      </w:r>
      <w:r w:rsidR="00676B60">
        <w:rPr>
          <w:rFonts w:eastAsia="MS Mincho"/>
          <w:lang w:val="en-US" w:eastAsia="ja-JP"/>
        </w:rPr>
        <w:t>configured</w:t>
      </w:r>
      <w:r w:rsidR="00676B60" w:rsidRPr="00676B60">
        <w:rPr>
          <w:rFonts w:eastAsia="MS Mincho"/>
          <w:lang w:val="en-US" w:eastAsia="ja-JP"/>
        </w:rPr>
        <w:t xml:space="preserve"> </w:t>
      </w:r>
      <w:r w:rsidR="00676B60">
        <w:rPr>
          <w:rFonts w:eastAsia="MS Mincho"/>
          <w:lang w:val="en-US" w:eastAsia="ja-JP"/>
        </w:rPr>
        <w:t>e</w:t>
      </w:r>
      <w:r w:rsidR="00676B60" w:rsidRPr="00676B60">
        <w:rPr>
          <w:rFonts w:eastAsia="MS Mincho"/>
          <w:lang w:val="en-US" w:eastAsia="ja-JP"/>
        </w:rPr>
        <w:t>DRX</w:t>
      </w:r>
      <w:r w:rsidR="00676B60">
        <w:rPr>
          <w:rFonts w:eastAsia="MS Mincho"/>
          <w:lang w:val="en-US" w:eastAsia="ja-JP"/>
        </w:rPr>
        <w:t>.</w:t>
      </w:r>
    </w:p>
    <w:p w14:paraId="41E877E4" w14:textId="77777777" w:rsidR="00676B60" w:rsidRDefault="00676B60" w:rsidP="0043536F">
      <w:pPr>
        <w:pStyle w:val="Heading2"/>
        <w:rPr>
          <w:lang w:val="en-US"/>
        </w:rPr>
      </w:pPr>
      <w:r>
        <w:rPr>
          <w:lang w:val="en-US"/>
        </w:rPr>
        <w:t>5.2</w:t>
      </w:r>
      <w:r>
        <w:rPr>
          <w:lang w:val="en-US"/>
        </w:rPr>
        <w:tab/>
      </w:r>
      <w:r w:rsidRPr="00676B60">
        <w:rPr>
          <w:lang w:val="en-US"/>
        </w:rPr>
        <w:t>eDRX alignment with configured DL-PRS</w:t>
      </w:r>
    </w:p>
    <w:p w14:paraId="302EF192" w14:textId="23E43711" w:rsidR="00AA19E9" w:rsidRDefault="00383D2F" w:rsidP="009368BB">
      <w:pPr>
        <w:rPr>
          <w:rFonts w:eastAsia="MS Mincho"/>
          <w:lang w:val="en-US"/>
        </w:rPr>
      </w:pPr>
      <w:r>
        <w:rPr>
          <w:rFonts w:eastAsia="MS Mincho"/>
          <w:lang w:val="en-US"/>
        </w:rPr>
        <w:t xml:space="preserve">The AMF and/or NG-RAN could take the </w:t>
      </w:r>
      <w:r w:rsidR="00A43D5E">
        <w:rPr>
          <w:rFonts w:eastAsia="MS Mincho"/>
          <w:lang w:val="en-US"/>
        </w:rPr>
        <w:t xml:space="preserve">configured PRS </w:t>
      </w:r>
      <w:r w:rsidR="00316453">
        <w:rPr>
          <w:rFonts w:eastAsia="MS Mincho"/>
          <w:lang w:val="en-US"/>
        </w:rPr>
        <w:t xml:space="preserve">information </w:t>
      </w:r>
      <w:r w:rsidR="00592348">
        <w:rPr>
          <w:rFonts w:eastAsia="MS Mincho"/>
          <w:lang w:val="en-US"/>
        </w:rPr>
        <w:t xml:space="preserve">(e.g., PRS periodicity) </w:t>
      </w:r>
      <w:r w:rsidR="00254E83">
        <w:rPr>
          <w:rFonts w:eastAsia="MS Mincho"/>
          <w:lang w:val="en-US"/>
        </w:rPr>
        <w:t>and configured UE reporting activity</w:t>
      </w:r>
      <w:r w:rsidR="002D59C4">
        <w:rPr>
          <w:rFonts w:eastAsia="MS Mincho"/>
          <w:lang w:val="en-US"/>
        </w:rPr>
        <w:t xml:space="preserve"> and positioning method</w:t>
      </w:r>
      <w:r w:rsidR="00254E83">
        <w:rPr>
          <w:rFonts w:eastAsia="MS Mincho"/>
          <w:lang w:val="en-US"/>
        </w:rPr>
        <w:t xml:space="preserve"> </w:t>
      </w:r>
      <w:r w:rsidR="00592348">
        <w:rPr>
          <w:rFonts w:eastAsia="MS Mincho"/>
          <w:lang w:val="en-US"/>
        </w:rPr>
        <w:t xml:space="preserve">into account when configuring </w:t>
      </w:r>
      <w:r w:rsidR="00316453">
        <w:rPr>
          <w:rFonts w:eastAsia="MS Mincho"/>
          <w:lang w:val="en-US"/>
        </w:rPr>
        <w:t>e</w:t>
      </w:r>
      <w:r w:rsidR="00592348">
        <w:rPr>
          <w:rFonts w:eastAsia="MS Mincho"/>
          <w:lang w:val="en-US"/>
        </w:rPr>
        <w:t xml:space="preserve">DRX in the target device. </w:t>
      </w:r>
    </w:p>
    <w:p w14:paraId="2DB02434" w14:textId="059C061C" w:rsidR="00B50AC3" w:rsidRPr="005A15A3" w:rsidRDefault="00592348" w:rsidP="00B50AC3">
      <w:pPr>
        <w:rPr>
          <w:lang w:eastAsia="ja-JP"/>
        </w:rPr>
      </w:pPr>
      <w:r>
        <w:rPr>
          <w:rFonts w:eastAsia="MS Mincho"/>
          <w:lang w:val="en-US"/>
        </w:rPr>
        <w:t>For RRC_INACTIVE</w:t>
      </w:r>
      <w:r w:rsidR="00941339">
        <w:rPr>
          <w:rFonts w:eastAsia="MS Mincho"/>
          <w:lang w:val="en-US"/>
        </w:rPr>
        <w:t xml:space="preserve"> state</w:t>
      </w:r>
      <w:r>
        <w:rPr>
          <w:rFonts w:eastAsia="MS Mincho"/>
          <w:lang w:val="en-US"/>
        </w:rPr>
        <w:t xml:space="preserve">, the AMF already </w:t>
      </w:r>
      <w:proofErr w:type="gramStart"/>
      <w:r>
        <w:rPr>
          <w:rFonts w:eastAsia="MS Mincho"/>
          <w:lang w:val="en-US"/>
        </w:rPr>
        <w:t>provides assistance</w:t>
      </w:r>
      <w:proofErr w:type="gramEnd"/>
      <w:r>
        <w:rPr>
          <w:rFonts w:eastAsia="MS Mincho"/>
          <w:lang w:val="en-US"/>
        </w:rPr>
        <w:t xml:space="preserve"> </w:t>
      </w:r>
      <w:r w:rsidR="00941339">
        <w:rPr>
          <w:rFonts w:eastAsia="MS Mincho"/>
          <w:lang w:val="en-US"/>
        </w:rPr>
        <w:t xml:space="preserve">information </w:t>
      </w:r>
      <w:r>
        <w:rPr>
          <w:rFonts w:eastAsia="MS Mincho"/>
          <w:lang w:val="en-US"/>
        </w:rPr>
        <w:t xml:space="preserve">for </w:t>
      </w:r>
      <w:r w:rsidR="00941339">
        <w:rPr>
          <w:rFonts w:eastAsia="MS Mincho"/>
          <w:lang w:val="en-US"/>
        </w:rPr>
        <w:t xml:space="preserve">RRC </w:t>
      </w:r>
      <w:r>
        <w:rPr>
          <w:rFonts w:eastAsia="MS Mincho"/>
          <w:lang w:val="en-US"/>
        </w:rPr>
        <w:t xml:space="preserve">state transition and </w:t>
      </w:r>
      <w:r w:rsidR="00D06CE0">
        <w:rPr>
          <w:rFonts w:eastAsia="MS Mincho"/>
          <w:lang w:val="en-US"/>
        </w:rPr>
        <w:t>(</w:t>
      </w:r>
      <w:r w:rsidR="00941339">
        <w:rPr>
          <w:rFonts w:eastAsia="MS Mincho"/>
          <w:lang w:val="en-US"/>
        </w:rPr>
        <w:t>e</w:t>
      </w:r>
      <w:r w:rsidR="00D06CE0">
        <w:rPr>
          <w:rFonts w:eastAsia="MS Mincho"/>
          <w:lang w:val="en-US"/>
        </w:rPr>
        <w:t>)</w:t>
      </w:r>
      <w:r w:rsidR="00A451CE">
        <w:rPr>
          <w:rFonts w:eastAsia="MS Mincho"/>
          <w:lang w:val="en-US"/>
        </w:rPr>
        <w:t xml:space="preserve">DRX information to the NG-RAN in the </w:t>
      </w:r>
      <w:r w:rsidR="00941339">
        <w:rPr>
          <w:rFonts w:eastAsia="MS Mincho"/>
          <w:lang w:val="en-US"/>
        </w:rPr>
        <w:t xml:space="preserve">IE </w:t>
      </w:r>
      <w:r w:rsidR="00941339">
        <w:t>'</w:t>
      </w:r>
      <w:r w:rsidR="00941339" w:rsidRPr="006D28A2">
        <w:t>Core Network Assistance Information for RRC INACTIVE</w:t>
      </w:r>
      <w:r w:rsidR="00941339">
        <w:t>' [</w:t>
      </w:r>
      <w:r w:rsidR="00997AF7">
        <w:t>15</w:t>
      </w:r>
      <w:r w:rsidR="00941339">
        <w:t>]</w:t>
      </w:r>
      <w:r w:rsidR="00A451CE">
        <w:rPr>
          <w:rFonts w:eastAsia="MS Mincho"/>
          <w:lang w:val="en-US"/>
        </w:rPr>
        <w:t>.</w:t>
      </w:r>
      <w:r w:rsidR="008A441A">
        <w:rPr>
          <w:rFonts w:eastAsia="MS Mincho"/>
          <w:lang w:val="en-US"/>
        </w:rPr>
        <w:t xml:space="preserve"> An LMF could provide the necessary assistance to an AMF as discussed in </w:t>
      </w:r>
      <w:r w:rsidR="00F973C9">
        <w:rPr>
          <w:rFonts w:eastAsia="MS Mincho"/>
          <w:lang w:val="en-US"/>
        </w:rPr>
        <w:t>[13]</w:t>
      </w:r>
      <w:r w:rsidR="008A441A">
        <w:rPr>
          <w:rFonts w:eastAsia="MS Mincho"/>
          <w:lang w:val="en-US"/>
        </w:rPr>
        <w:t xml:space="preserve"> and illustrated in Figure </w:t>
      </w:r>
      <w:r w:rsidR="006854E8">
        <w:rPr>
          <w:rFonts w:eastAsia="MS Mincho"/>
          <w:lang w:val="en-US"/>
        </w:rPr>
        <w:t>5.2-1</w:t>
      </w:r>
      <w:r w:rsidR="0029660F">
        <w:rPr>
          <w:rFonts w:eastAsia="MS Mincho"/>
          <w:lang w:val="en-US"/>
        </w:rPr>
        <w:t xml:space="preserve"> (Option 1</w:t>
      </w:r>
      <w:r w:rsidR="0088071C">
        <w:rPr>
          <w:rFonts w:eastAsia="MS Mincho"/>
          <w:lang w:val="en-US"/>
        </w:rPr>
        <w:t>, Step 18</w:t>
      </w:r>
      <w:r w:rsidR="0029660F">
        <w:rPr>
          <w:rFonts w:eastAsia="MS Mincho"/>
          <w:lang w:val="en-US"/>
        </w:rPr>
        <w:t>)</w:t>
      </w:r>
      <w:r w:rsidR="00236E30">
        <w:rPr>
          <w:rFonts w:eastAsia="MS Mincho"/>
          <w:lang w:val="en-US"/>
        </w:rPr>
        <w:t xml:space="preserve">. </w:t>
      </w:r>
      <w:r w:rsidR="008A33E9">
        <w:rPr>
          <w:rFonts w:eastAsia="MS Mincho"/>
          <w:lang w:val="en-US"/>
        </w:rPr>
        <w:t xml:space="preserve">The LCS Activity information could include the information of the configured (deferred) location request </w:t>
      </w:r>
      <w:r w:rsidR="0029660F">
        <w:rPr>
          <w:rFonts w:eastAsia="MS Mincho"/>
          <w:lang w:val="en-US"/>
        </w:rPr>
        <w:t>(e.g.,</w:t>
      </w:r>
      <w:r w:rsidR="009368BB">
        <w:rPr>
          <w:rFonts w:eastAsia="MS Mincho"/>
          <w:lang w:val="en-US"/>
        </w:rPr>
        <w:t xml:space="preserve"> </w:t>
      </w:r>
      <w:bookmarkStart w:id="7" w:name="_Hlk125939531"/>
      <w:r w:rsidR="009368BB" w:rsidRPr="009368BB">
        <w:rPr>
          <w:rFonts w:eastAsia="MS Mincho"/>
          <w:i/>
          <w:iCs/>
          <w:lang w:val="en-US"/>
        </w:rPr>
        <w:t>PeriodicEventInfo</w:t>
      </w:r>
      <w:r w:rsidR="009368BB">
        <w:rPr>
          <w:rFonts w:eastAsia="MS Mincho"/>
          <w:i/>
          <w:iCs/>
          <w:lang w:val="en-US"/>
        </w:rPr>
        <w:t xml:space="preserve">, </w:t>
      </w:r>
      <w:r w:rsidR="009368BB" w:rsidRPr="009368BB">
        <w:rPr>
          <w:rFonts w:eastAsia="MS Mincho"/>
          <w:i/>
          <w:iCs/>
          <w:lang w:val="en-US"/>
        </w:rPr>
        <w:t>AreaEventInfo</w:t>
      </w:r>
      <w:r w:rsidR="009368BB">
        <w:rPr>
          <w:rFonts w:eastAsia="MS Mincho"/>
          <w:i/>
          <w:iCs/>
          <w:lang w:val="en-US"/>
        </w:rPr>
        <w:t>,</w:t>
      </w:r>
      <w:r w:rsidR="009368BB">
        <w:rPr>
          <w:rFonts w:eastAsia="MS Mincho"/>
          <w:lang w:val="en-US"/>
        </w:rPr>
        <w:t xml:space="preserve"> </w:t>
      </w:r>
      <w:r w:rsidR="009368BB" w:rsidRPr="009368BB">
        <w:rPr>
          <w:rFonts w:eastAsia="MS Mincho"/>
          <w:i/>
          <w:iCs/>
          <w:lang w:val="en-US"/>
        </w:rPr>
        <w:t>MotionEventInfo</w:t>
      </w:r>
      <w:r w:rsidR="009368BB">
        <w:rPr>
          <w:rFonts w:eastAsia="MS Mincho"/>
          <w:lang w:val="en-US"/>
        </w:rPr>
        <w:t>,</w:t>
      </w:r>
      <w:bookmarkEnd w:id="7"/>
      <w:r w:rsidR="009368BB">
        <w:rPr>
          <w:rFonts w:eastAsia="MS Mincho"/>
          <w:lang w:val="en-US"/>
        </w:rPr>
        <w:t xml:space="preserve"> configured positioning method</w:t>
      </w:r>
      <w:r w:rsidR="00B653D8">
        <w:rPr>
          <w:rFonts w:eastAsia="MS Mincho"/>
          <w:lang w:val="en-US"/>
        </w:rPr>
        <w:t>, etc.</w:t>
      </w:r>
      <w:r w:rsidR="0029660F">
        <w:rPr>
          <w:rFonts w:eastAsia="MS Mincho"/>
          <w:lang w:val="en-US"/>
        </w:rPr>
        <w:t xml:space="preserve"> </w:t>
      </w:r>
      <w:r w:rsidR="00F973C9">
        <w:rPr>
          <w:rFonts w:eastAsia="MS Mincho"/>
          <w:lang w:val="en-US"/>
        </w:rPr>
        <w:t>[13]</w:t>
      </w:r>
      <w:r w:rsidR="009368BB">
        <w:rPr>
          <w:rFonts w:eastAsia="MS Mincho"/>
          <w:lang w:val="en-US"/>
        </w:rPr>
        <w:t>)</w:t>
      </w:r>
      <w:r w:rsidR="00575456">
        <w:rPr>
          <w:rFonts w:eastAsia="MS Mincho"/>
          <w:lang w:val="en-US"/>
        </w:rPr>
        <w:t xml:space="preserve"> together with </w:t>
      </w:r>
      <w:r w:rsidR="00A459E7">
        <w:rPr>
          <w:rFonts w:eastAsia="MS Mincho"/>
          <w:lang w:val="en-US"/>
        </w:rPr>
        <w:t>PRS information (e.g., periodicity)</w:t>
      </w:r>
      <w:r w:rsidR="00575456">
        <w:rPr>
          <w:rFonts w:eastAsia="MS Mincho"/>
          <w:lang w:val="en-US"/>
        </w:rPr>
        <w:t>.</w:t>
      </w:r>
      <w:r w:rsidR="00A459E7">
        <w:rPr>
          <w:rFonts w:eastAsia="MS Mincho"/>
          <w:lang w:val="en-US"/>
        </w:rPr>
        <w:t xml:space="preserve"> </w:t>
      </w:r>
      <w:r w:rsidR="00B50AC3">
        <w:t>The AMF could then include</w:t>
      </w:r>
      <w:r w:rsidR="00B22A84">
        <w:t xml:space="preserve"> the</w:t>
      </w:r>
      <w:r w:rsidR="00B50AC3">
        <w:t xml:space="preserve"> LCS specific information </w:t>
      </w:r>
      <w:r w:rsidR="0088071C">
        <w:t xml:space="preserve">received from an LMF </w:t>
      </w:r>
      <w:r w:rsidR="00B50AC3">
        <w:t xml:space="preserve">in the </w:t>
      </w:r>
      <w:r w:rsidR="0088071C">
        <w:t>'</w:t>
      </w:r>
      <w:r w:rsidR="00B50AC3" w:rsidRPr="0088071C">
        <w:rPr>
          <w:lang w:eastAsia="ja-JP"/>
        </w:rPr>
        <w:t>Core Network Assistance Information for RRC INACTIVE</w:t>
      </w:r>
      <w:r w:rsidR="0088071C">
        <w:rPr>
          <w:lang w:eastAsia="ja-JP"/>
        </w:rPr>
        <w:t>'</w:t>
      </w:r>
      <w:r w:rsidR="00B50AC3" w:rsidRPr="0088071C">
        <w:rPr>
          <w:lang w:eastAsia="ja-JP"/>
        </w:rPr>
        <w:t xml:space="preserve"> </w:t>
      </w:r>
      <w:r w:rsidR="00367D94">
        <w:rPr>
          <w:lang w:eastAsia="ja-JP"/>
        </w:rPr>
        <w:t>in Step 19a, Option 1 in Figure 5.2-1.</w:t>
      </w:r>
      <w:r w:rsidR="005A15A3">
        <w:rPr>
          <w:lang w:eastAsia="ja-JP"/>
        </w:rPr>
        <w:t xml:space="preserve"> </w:t>
      </w:r>
      <w:r w:rsidR="00B50AC3">
        <w:t xml:space="preserve">The </w:t>
      </w:r>
      <w:r w:rsidR="005A15A3">
        <w:t>AMF/</w:t>
      </w:r>
      <w:r w:rsidR="00B50AC3">
        <w:t>NG-RAN Node may then use this information to decide on a suitable RRC state</w:t>
      </w:r>
      <w:r w:rsidR="00804E51">
        <w:t xml:space="preserve"> </w:t>
      </w:r>
      <w:r w:rsidR="00E55265">
        <w:t xml:space="preserve">(see also section </w:t>
      </w:r>
      <w:r w:rsidR="00600D1C">
        <w:t xml:space="preserve">4 above) </w:t>
      </w:r>
      <w:r w:rsidR="00804E51">
        <w:t xml:space="preserve">and </w:t>
      </w:r>
      <w:r w:rsidR="00684562">
        <w:t>(</w:t>
      </w:r>
      <w:r w:rsidR="00804E51">
        <w:t>e</w:t>
      </w:r>
      <w:r w:rsidR="00684562">
        <w:t>)</w:t>
      </w:r>
      <w:r w:rsidR="00804E51">
        <w:t>DRX cycle</w:t>
      </w:r>
      <w:r w:rsidR="00107731">
        <w:t>,</w:t>
      </w:r>
      <w:r w:rsidR="00F25690">
        <w:t xml:space="preserve"> taking the expected UE reporting interval/time and </w:t>
      </w:r>
      <w:r w:rsidR="00AB0BC0">
        <w:t>PRS periodicity into account</w:t>
      </w:r>
      <w:r w:rsidR="00B50AC3">
        <w:t>.</w:t>
      </w:r>
    </w:p>
    <w:p w14:paraId="6DEC8774" w14:textId="0AD73CA2" w:rsidR="006B250A" w:rsidRDefault="006B250A" w:rsidP="00E7682B">
      <w:pPr>
        <w:rPr>
          <w:rFonts w:eastAsia="MS Mincho"/>
          <w:lang w:val="en-US"/>
        </w:rPr>
      </w:pPr>
      <w:r>
        <w:rPr>
          <w:rFonts w:eastAsia="MS Mincho"/>
          <w:lang w:val="en-US"/>
        </w:rPr>
        <w:t xml:space="preserve">Figure </w:t>
      </w:r>
      <w:r w:rsidR="00804E51">
        <w:rPr>
          <w:rFonts w:eastAsia="MS Mincho"/>
          <w:lang w:val="en-US"/>
        </w:rPr>
        <w:t>5.2-1</w:t>
      </w:r>
      <w:r>
        <w:rPr>
          <w:rFonts w:eastAsia="MS Mincho"/>
          <w:lang w:val="en-US"/>
        </w:rPr>
        <w:t xml:space="preserve"> also illustrates the option where the LMF provides the </w:t>
      </w:r>
      <w:r w:rsidR="00432A8C">
        <w:rPr>
          <w:rFonts w:eastAsia="MS Mincho"/>
          <w:lang w:val="en-US"/>
        </w:rPr>
        <w:t>assistance information directly to the NG-RAN using NRPPa</w:t>
      </w:r>
      <w:r w:rsidR="00C677DF">
        <w:rPr>
          <w:rFonts w:eastAsia="MS Mincho"/>
          <w:lang w:val="en-US"/>
        </w:rPr>
        <w:t xml:space="preserve"> (Option 2</w:t>
      </w:r>
      <w:r w:rsidR="00804E51">
        <w:rPr>
          <w:rFonts w:eastAsia="MS Mincho"/>
          <w:lang w:val="en-US"/>
        </w:rPr>
        <w:t>, Step 19a</w:t>
      </w:r>
      <w:r w:rsidR="00C677DF">
        <w:rPr>
          <w:rFonts w:eastAsia="MS Mincho"/>
          <w:lang w:val="en-US"/>
        </w:rPr>
        <w:t>)</w:t>
      </w:r>
      <w:r w:rsidR="00432A8C">
        <w:rPr>
          <w:rFonts w:eastAsia="MS Mincho"/>
          <w:lang w:val="en-US"/>
        </w:rPr>
        <w:t xml:space="preserve">, as also discussed in </w:t>
      </w:r>
      <w:r w:rsidR="00F973C9">
        <w:rPr>
          <w:rFonts w:eastAsia="MS Mincho"/>
          <w:lang w:val="en-US"/>
        </w:rPr>
        <w:t>[13]</w:t>
      </w:r>
      <w:r w:rsidR="00432A8C">
        <w:rPr>
          <w:rFonts w:eastAsia="MS Mincho"/>
          <w:lang w:val="en-US"/>
        </w:rPr>
        <w:t xml:space="preserve">. However, this has the disadvantage </w:t>
      </w:r>
      <w:r w:rsidR="00C22ECB">
        <w:rPr>
          <w:rFonts w:eastAsia="MS Mincho"/>
          <w:lang w:val="en-US"/>
        </w:rPr>
        <w:t xml:space="preserve">that </w:t>
      </w:r>
      <w:r w:rsidR="004B24B8" w:rsidRPr="004B24B8">
        <w:rPr>
          <w:rFonts w:eastAsia="MS Mincho"/>
          <w:lang w:val="en-US"/>
        </w:rPr>
        <w:t>CN paging</w:t>
      </w:r>
      <w:r w:rsidR="004B24B8">
        <w:rPr>
          <w:rFonts w:eastAsia="MS Mincho"/>
          <w:lang w:val="en-US"/>
        </w:rPr>
        <w:t xml:space="preserve"> </w:t>
      </w:r>
      <w:r w:rsidR="00DB13DC">
        <w:rPr>
          <w:rFonts w:eastAsia="MS Mincho"/>
          <w:lang w:val="en-US"/>
        </w:rPr>
        <w:t>(</w:t>
      </w:r>
      <w:r w:rsidR="00804E51">
        <w:rPr>
          <w:rFonts w:eastAsia="MS Mincho"/>
          <w:lang w:val="en-US"/>
        </w:rPr>
        <w:t>e</w:t>
      </w:r>
      <w:r w:rsidR="00DB13DC">
        <w:rPr>
          <w:rFonts w:eastAsia="MS Mincho"/>
          <w:lang w:val="en-US"/>
        </w:rPr>
        <w:t>)</w:t>
      </w:r>
      <w:r w:rsidR="004D610E">
        <w:rPr>
          <w:rFonts w:eastAsia="MS Mincho"/>
          <w:lang w:val="en-US"/>
        </w:rPr>
        <w:t xml:space="preserve">DRX </w:t>
      </w:r>
      <w:r w:rsidR="005363DF">
        <w:rPr>
          <w:rFonts w:eastAsia="MS Mincho"/>
          <w:lang w:val="en-US"/>
        </w:rPr>
        <w:t>for RRC</w:t>
      </w:r>
      <w:r w:rsidR="0015303B">
        <w:rPr>
          <w:rFonts w:eastAsia="MS Mincho"/>
          <w:lang w:val="en-US"/>
        </w:rPr>
        <w:t xml:space="preserve">_IDLE </w:t>
      </w:r>
      <w:r w:rsidR="004D610E">
        <w:rPr>
          <w:rFonts w:eastAsia="MS Mincho"/>
          <w:lang w:val="en-US"/>
        </w:rPr>
        <w:t xml:space="preserve">can not be considered </w:t>
      </w:r>
      <w:r w:rsidR="002D4C3A">
        <w:rPr>
          <w:rFonts w:eastAsia="MS Mincho"/>
          <w:lang w:val="en-US"/>
        </w:rPr>
        <w:t xml:space="preserve">for the alignment with </w:t>
      </w:r>
      <w:r w:rsidR="00653965">
        <w:rPr>
          <w:rFonts w:eastAsia="MS Mincho"/>
          <w:lang w:val="en-US"/>
        </w:rPr>
        <w:t xml:space="preserve">PRS </w:t>
      </w:r>
      <w:r w:rsidR="004D610E">
        <w:rPr>
          <w:rFonts w:eastAsia="MS Mincho"/>
          <w:lang w:val="en-US"/>
        </w:rPr>
        <w:t xml:space="preserve">(since </w:t>
      </w:r>
      <w:r w:rsidR="00A633E1">
        <w:rPr>
          <w:rFonts w:eastAsia="MS Mincho"/>
          <w:lang w:val="en-US"/>
        </w:rPr>
        <w:t xml:space="preserve">the NRPPa message is transparent to </w:t>
      </w:r>
      <w:r w:rsidR="000005A3">
        <w:rPr>
          <w:rFonts w:eastAsia="MS Mincho"/>
          <w:lang w:val="en-US"/>
        </w:rPr>
        <w:t xml:space="preserve">an </w:t>
      </w:r>
      <w:r w:rsidR="00A633E1">
        <w:rPr>
          <w:rFonts w:eastAsia="MS Mincho"/>
          <w:lang w:val="en-US"/>
        </w:rPr>
        <w:t>AMF</w:t>
      </w:r>
      <w:r w:rsidR="00F64A66">
        <w:rPr>
          <w:rFonts w:eastAsia="MS Mincho"/>
          <w:lang w:val="en-US"/>
        </w:rPr>
        <w:t xml:space="preserve"> and the </w:t>
      </w:r>
      <w:r w:rsidR="00DB13DC">
        <w:rPr>
          <w:rFonts w:eastAsia="MS Mincho"/>
          <w:lang w:val="en-US"/>
        </w:rPr>
        <w:t>(</w:t>
      </w:r>
      <w:r w:rsidR="00F64A66">
        <w:rPr>
          <w:rFonts w:eastAsia="MS Mincho"/>
          <w:lang w:val="en-US"/>
        </w:rPr>
        <w:t>e</w:t>
      </w:r>
      <w:r w:rsidR="00DB13DC">
        <w:rPr>
          <w:rFonts w:eastAsia="MS Mincho"/>
          <w:lang w:val="en-US"/>
        </w:rPr>
        <w:t>)</w:t>
      </w:r>
      <w:r w:rsidR="00F64A66">
        <w:rPr>
          <w:rFonts w:eastAsia="MS Mincho"/>
          <w:lang w:val="en-US"/>
        </w:rPr>
        <w:t>DRX configuration for RRC_INACTIVE and RRC_IDLE are independent</w:t>
      </w:r>
      <w:r w:rsidR="00A633E1">
        <w:rPr>
          <w:rFonts w:eastAsia="MS Mincho"/>
          <w:lang w:val="en-US"/>
        </w:rPr>
        <w:t>).</w:t>
      </w:r>
      <w:r w:rsidR="004A2780">
        <w:rPr>
          <w:rFonts w:eastAsia="MS Mincho"/>
          <w:lang w:val="en-US"/>
        </w:rPr>
        <w:t xml:space="preserve"> </w:t>
      </w:r>
      <w:r w:rsidR="00673DC8">
        <w:rPr>
          <w:rFonts w:eastAsia="MS Mincho"/>
          <w:lang w:val="en-US"/>
        </w:rPr>
        <w:t xml:space="preserve">Also, </w:t>
      </w:r>
      <w:r w:rsidR="00673DC8">
        <w:rPr>
          <w:lang w:eastAsia="ja-JP"/>
        </w:rPr>
        <w:t>all the information needed from the CN for RRC state transition would be in a single IE</w:t>
      </w:r>
      <w:r w:rsidR="00596F7B">
        <w:rPr>
          <w:lang w:eastAsia="ja-JP"/>
        </w:rPr>
        <w:t>/procedure</w:t>
      </w:r>
      <w:r w:rsidR="00673DC8">
        <w:rPr>
          <w:lang w:eastAsia="ja-JP"/>
        </w:rPr>
        <w:t xml:space="preserve"> if the 'Core Network Assistance Information' is </w:t>
      </w:r>
      <w:r w:rsidR="00D94233">
        <w:rPr>
          <w:lang w:eastAsia="ja-JP"/>
        </w:rPr>
        <w:t xml:space="preserve">also </w:t>
      </w:r>
      <w:r w:rsidR="00673DC8">
        <w:rPr>
          <w:lang w:eastAsia="ja-JP"/>
        </w:rPr>
        <w:t>used for LCS/positioning.</w:t>
      </w:r>
    </w:p>
    <w:p w14:paraId="45A40400" w14:textId="403A4F0A" w:rsidR="00A633E1" w:rsidRDefault="00A633E1" w:rsidP="00E7682B">
      <w:pPr>
        <w:rPr>
          <w:rFonts w:eastAsia="MS Mincho"/>
          <w:lang w:val="en-US"/>
        </w:rPr>
      </w:pPr>
    </w:p>
    <w:p w14:paraId="2D72B9CB" w14:textId="0B4D17FB" w:rsidR="002F742C" w:rsidRDefault="00A633E1" w:rsidP="002A63DE">
      <w:pPr>
        <w:pStyle w:val="B1"/>
        <w:ind w:left="1560" w:hanging="1276"/>
        <w:rPr>
          <w:rFonts w:eastAsia="MS Mincho"/>
          <w:lang w:val="en-US" w:eastAsia="ja-JP"/>
        </w:rPr>
      </w:pPr>
      <w:r w:rsidRPr="005017F9">
        <w:rPr>
          <w:rFonts w:eastAsia="MS Mincho"/>
          <w:b/>
          <w:bCs/>
          <w:lang w:val="en-US"/>
        </w:rPr>
        <w:t xml:space="preserve">Proposal </w:t>
      </w:r>
      <w:r w:rsidR="00101C41">
        <w:rPr>
          <w:rFonts w:eastAsia="MS Mincho"/>
          <w:b/>
          <w:bCs/>
          <w:lang w:val="en-US"/>
        </w:rPr>
        <w:t>13</w:t>
      </w:r>
      <w:r w:rsidRPr="005017F9">
        <w:rPr>
          <w:rFonts w:eastAsia="MS Mincho"/>
          <w:b/>
          <w:bCs/>
          <w:lang w:val="en-US"/>
        </w:rPr>
        <w:t>:</w:t>
      </w:r>
      <w:r w:rsidR="005017F9">
        <w:rPr>
          <w:rFonts w:eastAsia="MS Mincho"/>
          <w:lang w:val="en-US"/>
        </w:rPr>
        <w:tab/>
      </w:r>
      <w:r w:rsidR="00644CDA">
        <w:rPr>
          <w:rFonts w:eastAsia="MS Mincho"/>
          <w:lang w:val="en-US"/>
        </w:rPr>
        <w:t xml:space="preserve">For the </w:t>
      </w:r>
      <w:r w:rsidR="00152854">
        <w:rPr>
          <w:rFonts w:eastAsia="MS Mincho"/>
          <w:lang w:val="en-US"/>
        </w:rPr>
        <w:t>(</w:t>
      </w:r>
      <w:r w:rsidR="00644CDA">
        <w:rPr>
          <w:rFonts w:eastAsia="MS Mincho"/>
          <w:lang w:val="en-US" w:eastAsia="ja-JP"/>
        </w:rPr>
        <w:t>e</w:t>
      </w:r>
      <w:r w:rsidR="00152854">
        <w:rPr>
          <w:rFonts w:eastAsia="MS Mincho"/>
          <w:lang w:val="en-US" w:eastAsia="ja-JP"/>
        </w:rPr>
        <w:t>)</w:t>
      </w:r>
      <w:r w:rsidR="00644CDA" w:rsidRPr="000E3768">
        <w:rPr>
          <w:rFonts w:eastAsia="MS Mincho"/>
          <w:lang w:val="en-US" w:eastAsia="ja-JP"/>
        </w:rPr>
        <w:t xml:space="preserve">DRX alignment with </w:t>
      </w:r>
      <w:r w:rsidR="00644CDA">
        <w:rPr>
          <w:rFonts w:eastAsia="MS Mincho"/>
          <w:lang w:val="en-US" w:eastAsia="ja-JP"/>
        </w:rPr>
        <w:t>configured</w:t>
      </w:r>
      <w:r w:rsidR="00644CDA" w:rsidRPr="000E3768">
        <w:rPr>
          <w:rFonts w:eastAsia="MS Mincho"/>
          <w:lang w:val="en-US" w:eastAsia="ja-JP"/>
        </w:rPr>
        <w:t xml:space="preserve"> </w:t>
      </w:r>
      <w:r w:rsidR="00644CDA">
        <w:rPr>
          <w:rFonts w:eastAsia="MS Mincho"/>
          <w:lang w:val="en-US" w:eastAsia="ja-JP"/>
        </w:rPr>
        <w:t>DL-</w:t>
      </w:r>
      <w:r w:rsidR="00644CDA" w:rsidRPr="000E3768">
        <w:rPr>
          <w:rFonts w:eastAsia="MS Mincho"/>
          <w:lang w:val="en-US" w:eastAsia="ja-JP"/>
        </w:rPr>
        <w:t>PRS</w:t>
      </w:r>
      <w:r w:rsidR="00580782">
        <w:rPr>
          <w:rFonts w:eastAsia="MS Mincho"/>
          <w:lang w:val="en-US" w:eastAsia="ja-JP"/>
        </w:rPr>
        <w:t xml:space="preserve">, </w:t>
      </w:r>
      <w:r w:rsidR="00ED6224">
        <w:rPr>
          <w:rFonts w:eastAsia="MS Mincho"/>
          <w:lang w:val="en-US" w:eastAsia="ja-JP"/>
        </w:rPr>
        <w:t>s</w:t>
      </w:r>
      <w:r w:rsidR="00ED6224" w:rsidRPr="00ED6224">
        <w:rPr>
          <w:rFonts w:eastAsia="MS Mincho"/>
          <w:lang w:val="en-US" w:eastAsia="ja-JP"/>
        </w:rPr>
        <w:t xml:space="preserve">upport adding the UE configured </w:t>
      </w:r>
      <w:r w:rsidR="00535F5C">
        <w:rPr>
          <w:rFonts w:eastAsia="MS Mincho"/>
          <w:lang w:val="en-US" w:eastAsia="ja-JP"/>
        </w:rPr>
        <w:t xml:space="preserve">LCS </w:t>
      </w:r>
      <w:r w:rsidR="004F10D9">
        <w:rPr>
          <w:rFonts w:eastAsia="MS Mincho"/>
          <w:lang w:val="en-US" w:eastAsia="ja-JP"/>
        </w:rPr>
        <w:t xml:space="preserve">reporting activity and </w:t>
      </w:r>
      <w:r w:rsidR="00392B4E">
        <w:rPr>
          <w:rFonts w:eastAsia="MS Mincho"/>
          <w:lang w:val="en-US" w:eastAsia="ja-JP"/>
        </w:rPr>
        <w:t xml:space="preserve">configured </w:t>
      </w:r>
      <w:r w:rsidR="00ED6224">
        <w:rPr>
          <w:rFonts w:eastAsia="MS Mincho"/>
          <w:lang w:val="en-US" w:eastAsia="ja-JP"/>
        </w:rPr>
        <w:t>DL-PRS information (e.g., DL-PRS</w:t>
      </w:r>
      <w:r w:rsidR="009D2AA2">
        <w:rPr>
          <w:rFonts w:eastAsia="MS Mincho"/>
          <w:lang w:val="en-US" w:eastAsia="ja-JP"/>
        </w:rPr>
        <w:t xml:space="preserve"> </w:t>
      </w:r>
      <w:r w:rsidR="00ED6224">
        <w:rPr>
          <w:rFonts w:eastAsia="MS Mincho"/>
          <w:lang w:val="en-US" w:eastAsia="ja-JP"/>
        </w:rPr>
        <w:t>periodicity)</w:t>
      </w:r>
      <w:r w:rsidR="00ED6224" w:rsidRPr="00ED6224">
        <w:rPr>
          <w:rFonts w:eastAsia="MS Mincho"/>
          <w:lang w:val="en-US" w:eastAsia="ja-JP"/>
        </w:rPr>
        <w:t xml:space="preserve"> </w:t>
      </w:r>
      <w:r w:rsidR="005017F9">
        <w:rPr>
          <w:rFonts w:eastAsia="MS Mincho"/>
          <w:lang w:val="en-US" w:eastAsia="ja-JP"/>
        </w:rPr>
        <w:t xml:space="preserve">to the IE </w:t>
      </w:r>
      <w:r w:rsidR="005017F9">
        <w:t>'</w:t>
      </w:r>
      <w:r w:rsidR="005017F9" w:rsidRPr="0088071C">
        <w:rPr>
          <w:lang w:eastAsia="ja-JP"/>
        </w:rPr>
        <w:t>Core Network Assistance Information for RRC INACTIVE</w:t>
      </w:r>
      <w:r w:rsidR="005017F9">
        <w:rPr>
          <w:lang w:eastAsia="ja-JP"/>
        </w:rPr>
        <w:t xml:space="preserve">' </w:t>
      </w:r>
      <w:r w:rsidR="00326AD1">
        <w:rPr>
          <w:lang w:eastAsia="ja-JP"/>
        </w:rPr>
        <w:t xml:space="preserve">(TS </w:t>
      </w:r>
      <w:r w:rsidR="009D2AA2">
        <w:rPr>
          <w:lang w:eastAsia="ja-JP"/>
        </w:rPr>
        <w:t>38.413)</w:t>
      </w:r>
      <w:r w:rsidR="00213DFD">
        <w:rPr>
          <w:rFonts w:eastAsia="MS Mincho"/>
          <w:lang w:val="en-US" w:eastAsia="ja-JP"/>
        </w:rPr>
        <w:t>. I</w:t>
      </w:r>
      <w:r w:rsidR="002F742C">
        <w:rPr>
          <w:rFonts w:eastAsia="MS Mincho"/>
          <w:lang w:val="en-US" w:eastAsia="ja-JP"/>
        </w:rPr>
        <w:t>nform RAN3 and SA2</w:t>
      </w:r>
      <w:r w:rsidR="00213DFD">
        <w:rPr>
          <w:rFonts w:eastAsia="MS Mincho"/>
          <w:lang w:val="en-US" w:eastAsia="ja-JP"/>
        </w:rPr>
        <w:t xml:space="preserve"> on RAN2's decision</w:t>
      </w:r>
      <w:r w:rsidR="00B914E5">
        <w:rPr>
          <w:rFonts w:eastAsia="MS Mincho"/>
          <w:lang w:val="en-US" w:eastAsia="ja-JP"/>
        </w:rPr>
        <w:t>.</w:t>
      </w:r>
    </w:p>
    <w:p w14:paraId="4386985F" w14:textId="36DCBB3E" w:rsidR="005017F9" w:rsidRDefault="005017F9" w:rsidP="00E7682B">
      <w:pPr>
        <w:rPr>
          <w:rFonts w:eastAsia="MS Mincho"/>
          <w:lang w:val="en-US"/>
        </w:rPr>
      </w:pPr>
    </w:p>
    <w:p w14:paraId="473DC10A" w14:textId="606F1578" w:rsidR="00EC450B" w:rsidRDefault="00273023" w:rsidP="00EC450B">
      <w:pPr>
        <w:jc w:val="center"/>
      </w:pPr>
      <w:r w:rsidRPr="00273023">
        <w:lastRenderedPageBreak/>
        <w:drawing>
          <wp:inline distT="0" distB="0" distL="0" distR="0" wp14:anchorId="68A68BE9" wp14:editId="09641B11">
            <wp:extent cx="5404485" cy="42856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04485" cy="4285615"/>
                    </a:xfrm>
                    <a:prstGeom prst="rect">
                      <a:avLst/>
                    </a:prstGeom>
                    <a:noFill/>
                    <a:ln>
                      <a:noFill/>
                    </a:ln>
                  </pic:spPr>
                </pic:pic>
              </a:graphicData>
            </a:graphic>
          </wp:inline>
        </w:drawing>
      </w:r>
    </w:p>
    <w:p w14:paraId="620850A6" w14:textId="0E306E24" w:rsidR="00A633E1" w:rsidRDefault="006854E8" w:rsidP="0029660F">
      <w:pPr>
        <w:pStyle w:val="TF"/>
      </w:pPr>
      <w:r>
        <w:t xml:space="preserve">Figure 5.2-1: </w:t>
      </w:r>
      <w:r w:rsidR="0029660F" w:rsidRPr="0029660F">
        <w:t>Initiation of Deferred MT-LR</w:t>
      </w:r>
      <w:r w:rsidR="00B10ADF">
        <w:t xml:space="preserve"> with LMF assistance to the AMF (Option 1</w:t>
      </w:r>
      <w:r w:rsidR="005C10E7">
        <w:t>) or NG-RAN (</w:t>
      </w:r>
      <w:r w:rsidR="00B10ADF">
        <w:t>Option</w:t>
      </w:r>
      <w:r w:rsidR="00912756">
        <w:t xml:space="preserve"> </w:t>
      </w:r>
      <w:r w:rsidR="00B10ADF">
        <w:t>2)</w:t>
      </w:r>
      <w:r w:rsidR="0029660F" w:rsidRPr="0029660F">
        <w:t>.</w:t>
      </w:r>
    </w:p>
    <w:p w14:paraId="5EA04C1A" w14:textId="77777777" w:rsidR="00A633E1" w:rsidRDefault="00A633E1" w:rsidP="00EC450B">
      <w:pPr>
        <w:jc w:val="center"/>
        <w:rPr>
          <w:rFonts w:eastAsia="MS Mincho"/>
          <w:lang w:val="en-US"/>
        </w:rPr>
      </w:pPr>
    </w:p>
    <w:p w14:paraId="2B73ACA1" w14:textId="470105A3" w:rsidR="00E7682B" w:rsidRDefault="00E7682B" w:rsidP="00E7682B">
      <w:pPr>
        <w:pStyle w:val="Heading2"/>
        <w:rPr>
          <w:lang w:val="en-US"/>
        </w:rPr>
      </w:pPr>
      <w:r>
        <w:rPr>
          <w:lang w:val="en-US"/>
        </w:rPr>
        <w:t>5.</w:t>
      </w:r>
      <w:r w:rsidR="00134351">
        <w:rPr>
          <w:lang w:val="en-US"/>
        </w:rPr>
        <w:t>3</w:t>
      </w:r>
      <w:r>
        <w:rPr>
          <w:lang w:val="en-US"/>
        </w:rPr>
        <w:tab/>
        <w:t>DL-PRS</w:t>
      </w:r>
      <w:r w:rsidRPr="00676B60">
        <w:rPr>
          <w:lang w:val="en-US"/>
        </w:rPr>
        <w:t xml:space="preserve"> alignment with configured </w:t>
      </w:r>
      <w:r>
        <w:rPr>
          <w:lang w:val="en-US"/>
        </w:rPr>
        <w:t>eDRX</w:t>
      </w:r>
    </w:p>
    <w:p w14:paraId="5CC3E631" w14:textId="391DBFBA" w:rsidR="00C014B5" w:rsidRDefault="00B52EFB" w:rsidP="00E7682B">
      <w:pPr>
        <w:rPr>
          <w:rFonts w:eastAsia="MS Mincho"/>
          <w:lang w:val="en-US"/>
        </w:rPr>
      </w:pPr>
      <w:r>
        <w:rPr>
          <w:rFonts w:eastAsia="MS Mincho"/>
          <w:lang w:val="en-US"/>
        </w:rPr>
        <w:t>In section 5.</w:t>
      </w:r>
      <w:r w:rsidR="00134351">
        <w:rPr>
          <w:rFonts w:eastAsia="MS Mincho"/>
          <w:lang w:val="en-US"/>
        </w:rPr>
        <w:t>2</w:t>
      </w:r>
      <w:r>
        <w:rPr>
          <w:rFonts w:eastAsia="MS Mincho"/>
          <w:lang w:val="en-US"/>
        </w:rPr>
        <w:t xml:space="preserve"> above, the LMF </w:t>
      </w:r>
      <w:proofErr w:type="gramStart"/>
      <w:r>
        <w:rPr>
          <w:rFonts w:eastAsia="MS Mincho"/>
          <w:lang w:val="en-US"/>
        </w:rPr>
        <w:t>provides assistance</w:t>
      </w:r>
      <w:proofErr w:type="gramEnd"/>
      <w:r>
        <w:rPr>
          <w:rFonts w:eastAsia="MS Mincho"/>
          <w:lang w:val="en-US"/>
        </w:rPr>
        <w:t xml:space="preserve"> information to </w:t>
      </w:r>
      <w:r w:rsidR="00647828">
        <w:rPr>
          <w:rFonts w:eastAsia="MS Mincho"/>
          <w:lang w:val="en-US"/>
        </w:rPr>
        <w:t xml:space="preserve">the </w:t>
      </w:r>
      <w:r w:rsidR="000304B4">
        <w:rPr>
          <w:rFonts w:eastAsia="MS Mincho"/>
          <w:lang w:val="en-US"/>
        </w:rPr>
        <w:t>AMF/</w:t>
      </w:r>
      <w:r w:rsidR="00647828">
        <w:rPr>
          <w:rFonts w:eastAsia="MS Mincho"/>
          <w:lang w:val="en-US"/>
        </w:rPr>
        <w:t xml:space="preserve">NG-RAN to assist the NG-RAN with the state transition to RRC_INACTIVE state </w:t>
      </w:r>
      <w:r w:rsidR="00C014B5">
        <w:rPr>
          <w:rFonts w:eastAsia="MS Mincho"/>
          <w:lang w:val="en-US"/>
        </w:rPr>
        <w:t>and</w:t>
      </w:r>
      <w:r w:rsidR="008E2340">
        <w:rPr>
          <w:rFonts w:eastAsia="MS Mincho"/>
          <w:lang w:val="en-US"/>
        </w:rPr>
        <w:t xml:space="preserve"> </w:t>
      </w:r>
      <w:r w:rsidR="005436AE">
        <w:rPr>
          <w:rFonts w:eastAsia="MS Mincho"/>
          <w:lang w:val="en-US"/>
        </w:rPr>
        <w:t xml:space="preserve">to assist </w:t>
      </w:r>
      <w:r w:rsidR="008E2340">
        <w:rPr>
          <w:rFonts w:eastAsia="MS Mincho"/>
          <w:lang w:val="en-US"/>
        </w:rPr>
        <w:t xml:space="preserve">the </w:t>
      </w:r>
      <w:r w:rsidR="000304B4">
        <w:rPr>
          <w:rFonts w:eastAsia="MS Mincho"/>
          <w:lang w:val="en-US"/>
        </w:rPr>
        <w:t>AMF/</w:t>
      </w:r>
      <w:r w:rsidR="008E2340">
        <w:rPr>
          <w:rFonts w:eastAsia="MS Mincho"/>
          <w:lang w:val="en-US"/>
        </w:rPr>
        <w:t>NG-RAN with</w:t>
      </w:r>
      <w:r w:rsidR="00C014B5">
        <w:rPr>
          <w:rFonts w:eastAsia="MS Mincho"/>
          <w:lang w:val="en-US"/>
        </w:rPr>
        <w:t xml:space="preserve"> possible alignment of eDRX with </w:t>
      </w:r>
      <w:r w:rsidR="00807453">
        <w:rPr>
          <w:rFonts w:eastAsia="MS Mincho"/>
          <w:lang w:val="en-US"/>
        </w:rPr>
        <w:t xml:space="preserve">already </w:t>
      </w:r>
      <w:r w:rsidR="00C014B5">
        <w:rPr>
          <w:rFonts w:eastAsia="MS Mincho"/>
          <w:lang w:val="en-US"/>
        </w:rPr>
        <w:t xml:space="preserve">configured DL-PRS. </w:t>
      </w:r>
    </w:p>
    <w:p w14:paraId="216B3816" w14:textId="46FC57EE" w:rsidR="00BA26C3" w:rsidRDefault="008A4873" w:rsidP="00E7682B">
      <w:pPr>
        <w:rPr>
          <w:rFonts w:eastAsia="MS Mincho"/>
          <w:lang w:val="en-US"/>
        </w:rPr>
      </w:pPr>
      <w:r>
        <w:rPr>
          <w:rFonts w:eastAsia="MS Mincho"/>
          <w:lang w:val="en-US"/>
        </w:rPr>
        <w:t>The opposite scenario, where the UE/NG-RAN</w:t>
      </w:r>
      <w:r w:rsidR="003D3D39">
        <w:rPr>
          <w:rFonts w:eastAsia="MS Mincho"/>
          <w:lang w:val="en-US"/>
        </w:rPr>
        <w:t>/AMF</w:t>
      </w:r>
      <w:r>
        <w:rPr>
          <w:rFonts w:eastAsia="MS Mincho"/>
          <w:lang w:val="en-US"/>
        </w:rPr>
        <w:t xml:space="preserve"> assists the LMF to configure DL-PRS aligned with </w:t>
      </w:r>
      <w:r w:rsidR="00613E48">
        <w:rPr>
          <w:rFonts w:eastAsia="MS Mincho"/>
          <w:lang w:val="en-US"/>
        </w:rPr>
        <w:t xml:space="preserve">already configured eDRX </w:t>
      </w:r>
      <w:r w:rsidR="001401B0">
        <w:rPr>
          <w:rFonts w:eastAsia="MS Mincho"/>
          <w:lang w:val="en-US"/>
        </w:rPr>
        <w:t xml:space="preserve">is also </w:t>
      </w:r>
      <w:r w:rsidR="00C86C6F">
        <w:rPr>
          <w:rFonts w:eastAsia="MS Mincho"/>
          <w:lang w:val="en-US"/>
        </w:rPr>
        <w:t>possible but</w:t>
      </w:r>
      <w:r w:rsidR="001401B0">
        <w:rPr>
          <w:rFonts w:eastAsia="MS Mincho"/>
          <w:lang w:val="en-US"/>
        </w:rPr>
        <w:t xml:space="preserve"> seems </w:t>
      </w:r>
      <w:r w:rsidR="00284FB1">
        <w:rPr>
          <w:rFonts w:eastAsia="MS Mincho"/>
          <w:lang w:val="en-US"/>
        </w:rPr>
        <w:t xml:space="preserve">generally an anti-causal problem. </w:t>
      </w:r>
      <w:r w:rsidR="00C014B5">
        <w:rPr>
          <w:rFonts w:eastAsia="MS Mincho"/>
          <w:lang w:val="en-US"/>
        </w:rPr>
        <w:t xml:space="preserve"> </w:t>
      </w:r>
      <w:r w:rsidR="00284FB1">
        <w:rPr>
          <w:rFonts w:eastAsia="MS Mincho"/>
          <w:lang w:val="en-US"/>
        </w:rPr>
        <w:t>The DL-PRS Assistance Data are typically configured while the UE is in</w:t>
      </w:r>
      <w:r w:rsidR="00895514">
        <w:rPr>
          <w:rFonts w:eastAsia="MS Mincho"/>
          <w:lang w:val="en-US"/>
        </w:rPr>
        <w:t xml:space="preserve"> RRC_CONNECTED state (e.g., during Step 1 in Figure A</w:t>
      </w:r>
      <w:r w:rsidR="000E6C46">
        <w:rPr>
          <w:rFonts w:eastAsia="MS Mincho"/>
          <w:lang w:val="en-US"/>
        </w:rPr>
        <w:t>.1</w:t>
      </w:r>
      <w:r w:rsidR="00002A9A">
        <w:rPr>
          <w:rFonts w:eastAsia="MS Mincho"/>
          <w:lang w:val="en-US"/>
        </w:rPr>
        <w:t xml:space="preserve"> (see Annex A)</w:t>
      </w:r>
      <w:r w:rsidR="00895514">
        <w:rPr>
          <w:rFonts w:eastAsia="MS Mincho"/>
          <w:lang w:val="en-US"/>
        </w:rPr>
        <w:t xml:space="preserve">, or step 15 in Figure </w:t>
      </w:r>
      <w:r w:rsidR="00002A9A" w:rsidRPr="00002A9A">
        <w:rPr>
          <w:rFonts w:eastAsia="MS Mincho"/>
          <w:lang w:val="en-US"/>
        </w:rPr>
        <w:t>5.2-1</w:t>
      </w:r>
      <w:r w:rsidR="00845AB4">
        <w:rPr>
          <w:rFonts w:eastAsia="MS Mincho"/>
          <w:lang w:val="en-US"/>
        </w:rPr>
        <w:t xml:space="preserve"> above</w:t>
      </w:r>
      <w:r w:rsidR="00895514">
        <w:rPr>
          <w:rFonts w:eastAsia="MS Mincho"/>
          <w:lang w:val="en-US"/>
        </w:rPr>
        <w:t>)</w:t>
      </w:r>
      <w:r w:rsidR="00063F41">
        <w:rPr>
          <w:rFonts w:eastAsia="MS Mincho"/>
          <w:lang w:val="en-US"/>
        </w:rPr>
        <w:t>, or may receive the assistance data via broadcast</w:t>
      </w:r>
      <w:r w:rsidR="000140ED">
        <w:rPr>
          <w:rFonts w:eastAsia="MS Mincho"/>
          <w:lang w:val="en-US"/>
        </w:rPr>
        <w:t xml:space="preserve"> (posSI)</w:t>
      </w:r>
      <w:r w:rsidR="00895514">
        <w:rPr>
          <w:rFonts w:eastAsia="MS Mincho"/>
          <w:lang w:val="en-US"/>
        </w:rPr>
        <w:t>. At this point</w:t>
      </w:r>
      <w:r w:rsidR="00C070D7">
        <w:rPr>
          <w:rFonts w:eastAsia="MS Mincho"/>
          <w:lang w:val="en-US"/>
        </w:rPr>
        <w:t xml:space="preserve"> of the procedure</w:t>
      </w:r>
      <w:r w:rsidR="00895514">
        <w:rPr>
          <w:rFonts w:eastAsia="MS Mincho"/>
          <w:lang w:val="en-US"/>
        </w:rPr>
        <w:t xml:space="preserve">, an LMF </w:t>
      </w:r>
      <w:r w:rsidR="0096364E">
        <w:rPr>
          <w:rFonts w:eastAsia="MS Mincho"/>
          <w:lang w:val="en-US"/>
        </w:rPr>
        <w:t>does</w:t>
      </w:r>
      <w:r w:rsidR="00895514">
        <w:rPr>
          <w:rFonts w:eastAsia="MS Mincho"/>
          <w:lang w:val="en-US"/>
        </w:rPr>
        <w:t xml:space="preserve"> not know whether the NG-RAN will move the UE to RRC_INACTIVE </w:t>
      </w:r>
      <w:r w:rsidR="00C86C6F">
        <w:rPr>
          <w:rFonts w:eastAsia="MS Mincho"/>
          <w:lang w:val="en-US"/>
        </w:rPr>
        <w:t xml:space="preserve">or RRC_IDLE </w:t>
      </w:r>
      <w:r w:rsidR="00895514">
        <w:rPr>
          <w:rFonts w:eastAsia="MS Mincho"/>
          <w:lang w:val="en-US"/>
        </w:rPr>
        <w:t xml:space="preserve">and if so, </w:t>
      </w:r>
      <w:r w:rsidR="00E66360">
        <w:rPr>
          <w:rFonts w:eastAsia="MS Mincho"/>
          <w:lang w:val="en-US"/>
        </w:rPr>
        <w:t>may</w:t>
      </w:r>
      <w:r w:rsidR="00895514">
        <w:rPr>
          <w:rFonts w:eastAsia="MS Mincho"/>
          <w:lang w:val="en-US"/>
        </w:rPr>
        <w:t xml:space="preserve"> not know any </w:t>
      </w:r>
      <w:r w:rsidR="00FF51B9">
        <w:rPr>
          <w:rFonts w:eastAsia="MS Mincho"/>
          <w:lang w:val="en-US"/>
        </w:rPr>
        <w:t>eDRX configuration</w:t>
      </w:r>
      <w:r w:rsidR="0096364E">
        <w:rPr>
          <w:rFonts w:eastAsia="MS Mincho"/>
          <w:lang w:val="en-US"/>
        </w:rPr>
        <w:t xml:space="preserve"> </w:t>
      </w:r>
      <w:r w:rsidR="00A15317">
        <w:rPr>
          <w:rFonts w:eastAsia="MS Mincho"/>
          <w:lang w:val="en-US"/>
        </w:rPr>
        <w:t xml:space="preserve">information </w:t>
      </w:r>
      <w:r w:rsidR="0096364E">
        <w:rPr>
          <w:rFonts w:eastAsia="MS Mincho"/>
          <w:lang w:val="en-US"/>
        </w:rPr>
        <w:t>which can be used for possible alignment with DL-PRS</w:t>
      </w:r>
      <w:r w:rsidR="00FF51B9">
        <w:rPr>
          <w:rFonts w:eastAsia="MS Mincho"/>
          <w:lang w:val="en-US"/>
        </w:rPr>
        <w:t xml:space="preserve">. </w:t>
      </w:r>
    </w:p>
    <w:p w14:paraId="19A48AFE" w14:textId="1735C726" w:rsidR="008D0A66" w:rsidRDefault="005543F7" w:rsidP="00E7682B">
      <w:pPr>
        <w:rPr>
          <w:rFonts w:eastAsia="MS Mincho"/>
          <w:lang w:val="en-US"/>
        </w:rPr>
      </w:pPr>
      <w:r>
        <w:rPr>
          <w:rFonts w:eastAsia="MS Mincho"/>
          <w:lang w:val="en-US"/>
        </w:rPr>
        <w:t xml:space="preserve">Therefore, DL-PRS alignment with configured eDRX seems generally only possible after </w:t>
      </w:r>
      <w:r w:rsidR="00B82A27">
        <w:rPr>
          <w:rFonts w:eastAsia="MS Mincho"/>
          <w:lang w:val="en-US"/>
        </w:rPr>
        <w:t xml:space="preserve">the UE has already received </w:t>
      </w:r>
      <w:r w:rsidR="00C0627F">
        <w:rPr>
          <w:rFonts w:eastAsia="MS Mincho"/>
          <w:lang w:val="en-US"/>
        </w:rPr>
        <w:t xml:space="preserve">a location request with </w:t>
      </w:r>
      <w:r w:rsidR="00B82A27">
        <w:rPr>
          <w:rFonts w:eastAsia="MS Mincho"/>
          <w:lang w:val="en-US"/>
        </w:rPr>
        <w:t>DL-PRS assistance data</w:t>
      </w:r>
      <w:r w:rsidR="009521A0">
        <w:rPr>
          <w:rFonts w:eastAsia="MS Mincho"/>
          <w:lang w:val="en-US"/>
        </w:rPr>
        <w:t xml:space="preserve"> and is in RRC_INACTIVE </w:t>
      </w:r>
      <w:r w:rsidR="00D77AA3">
        <w:rPr>
          <w:rFonts w:eastAsia="MS Mincho"/>
          <w:lang w:val="en-US"/>
        </w:rPr>
        <w:t xml:space="preserve">or RRC_IDLE </w:t>
      </w:r>
      <w:r w:rsidR="009521A0">
        <w:rPr>
          <w:rFonts w:eastAsia="MS Mincho"/>
          <w:lang w:val="en-US"/>
        </w:rPr>
        <w:t>state</w:t>
      </w:r>
      <w:r w:rsidR="009E3442">
        <w:rPr>
          <w:rFonts w:eastAsia="MS Mincho"/>
          <w:lang w:val="en-US"/>
        </w:rPr>
        <w:t xml:space="preserve"> with configured eDRX</w:t>
      </w:r>
      <w:r w:rsidR="00B82A27">
        <w:rPr>
          <w:rFonts w:eastAsia="MS Mincho"/>
          <w:lang w:val="en-US"/>
        </w:rPr>
        <w:t>.</w:t>
      </w:r>
      <w:r w:rsidR="00EC407B">
        <w:rPr>
          <w:rFonts w:eastAsia="MS Mincho"/>
          <w:lang w:val="en-US"/>
        </w:rPr>
        <w:t xml:space="preserve"> </w:t>
      </w:r>
      <w:r w:rsidR="00AE6A9E">
        <w:rPr>
          <w:rFonts w:eastAsia="MS Mincho"/>
          <w:lang w:val="en-US"/>
        </w:rPr>
        <w:t xml:space="preserve">The UE, NG-RAN, or AMF could </w:t>
      </w:r>
      <w:r w:rsidR="00247C22">
        <w:rPr>
          <w:rFonts w:eastAsia="MS Mincho"/>
          <w:lang w:val="en-US"/>
        </w:rPr>
        <w:t xml:space="preserve">then </w:t>
      </w:r>
      <w:r w:rsidR="00AE6A9E">
        <w:rPr>
          <w:rFonts w:eastAsia="MS Mincho"/>
          <w:lang w:val="en-US"/>
        </w:rPr>
        <w:t xml:space="preserve">inform the LMF after </w:t>
      </w:r>
      <w:r w:rsidR="008444EF">
        <w:rPr>
          <w:rFonts w:eastAsia="MS Mincho"/>
          <w:lang w:val="en-US"/>
        </w:rPr>
        <w:t>Step 1 in Figure A.1 (</w:t>
      </w:r>
      <w:r w:rsidR="00634842">
        <w:rPr>
          <w:rFonts w:eastAsia="MS Mincho"/>
          <w:lang w:val="en-US"/>
        </w:rPr>
        <w:t xml:space="preserve">i.e., </w:t>
      </w:r>
      <w:r w:rsidR="008444EF">
        <w:rPr>
          <w:rFonts w:eastAsia="MS Mincho"/>
          <w:lang w:val="en-US"/>
        </w:rPr>
        <w:t>after the UE has been moved to RRC_INACTIVE</w:t>
      </w:r>
      <w:r w:rsidR="00357CB7">
        <w:rPr>
          <w:rFonts w:eastAsia="MS Mincho"/>
          <w:lang w:val="en-US"/>
        </w:rPr>
        <w:t xml:space="preserve"> or RRC_IDLE</w:t>
      </w:r>
      <w:r w:rsidR="008444EF">
        <w:rPr>
          <w:rFonts w:eastAsia="MS Mincho"/>
          <w:lang w:val="en-US"/>
        </w:rPr>
        <w:t xml:space="preserve">) </w:t>
      </w:r>
      <w:r w:rsidR="00E441CF">
        <w:rPr>
          <w:rFonts w:eastAsia="MS Mincho"/>
          <w:lang w:val="en-US"/>
        </w:rPr>
        <w:t>about the configured eDRX information, which an LMF may consider when providing updated assistance data (e.g., after Step 3/4 or Step 12/13</w:t>
      </w:r>
      <w:r w:rsidR="00F65A3E">
        <w:rPr>
          <w:rFonts w:eastAsia="MS Mincho"/>
          <w:lang w:val="en-US"/>
        </w:rPr>
        <w:t xml:space="preserve"> in Figure A.1</w:t>
      </w:r>
      <w:r w:rsidR="00E441CF">
        <w:rPr>
          <w:rFonts w:eastAsia="MS Mincho"/>
          <w:lang w:val="en-US"/>
        </w:rPr>
        <w:t>).</w:t>
      </w:r>
    </w:p>
    <w:p w14:paraId="4406295C" w14:textId="0FF204DA" w:rsidR="008B321E" w:rsidRDefault="00ED0684" w:rsidP="00E7682B">
      <w:pPr>
        <w:rPr>
          <w:rFonts w:eastAsia="MS Mincho"/>
          <w:lang w:val="en-US"/>
        </w:rPr>
      </w:pPr>
      <w:r>
        <w:rPr>
          <w:rFonts w:eastAsia="MS Mincho"/>
          <w:lang w:val="en-US"/>
        </w:rPr>
        <w:t xml:space="preserve">For </w:t>
      </w:r>
      <w:r w:rsidR="00072FB6">
        <w:rPr>
          <w:rFonts w:eastAsia="MS Mincho"/>
          <w:lang w:val="en-US"/>
        </w:rPr>
        <w:t xml:space="preserve">e.g., </w:t>
      </w:r>
      <w:r>
        <w:rPr>
          <w:rFonts w:eastAsia="MS Mincho"/>
          <w:lang w:val="en-US"/>
        </w:rPr>
        <w:t>CN buffering of MT data when the UE is in RRC</w:t>
      </w:r>
      <w:r w:rsidR="00302C1F">
        <w:rPr>
          <w:rFonts w:eastAsia="MS Mincho"/>
          <w:lang w:val="en-US"/>
        </w:rPr>
        <w:t>_INACTIVE state</w:t>
      </w:r>
      <w:r w:rsidR="00474208">
        <w:rPr>
          <w:rFonts w:eastAsia="MS Mincho"/>
          <w:lang w:val="en-US"/>
        </w:rPr>
        <w:t xml:space="preserve"> with long eDRX</w:t>
      </w:r>
      <w:r w:rsidR="00DC0D80">
        <w:rPr>
          <w:rFonts w:eastAsia="MS Mincho"/>
          <w:lang w:val="en-US"/>
        </w:rPr>
        <w:t xml:space="preserve"> </w:t>
      </w:r>
      <w:r w:rsidR="00F973C9">
        <w:rPr>
          <w:rFonts w:eastAsia="MS Mincho"/>
          <w:lang w:val="en-US"/>
        </w:rPr>
        <w:t>[18]</w:t>
      </w:r>
      <w:r w:rsidR="00302C1F">
        <w:rPr>
          <w:rFonts w:eastAsia="MS Mincho"/>
          <w:lang w:val="en-US"/>
        </w:rPr>
        <w:t xml:space="preserve">, </w:t>
      </w:r>
      <w:r w:rsidR="004B16CF" w:rsidRPr="004B16CF">
        <w:rPr>
          <w:rFonts w:eastAsia="MS Mincho"/>
          <w:lang w:val="en-US"/>
        </w:rPr>
        <w:t>RAN3</w:t>
      </w:r>
      <w:r w:rsidR="00BB4C56">
        <w:rPr>
          <w:rFonts w:eastAsia="MS Mincho"/>
          <w:lang w:val="en-US"/>
        </w:rPr>
        <w:t xml:space="preserve"> </w:t>
      </w:r>
      <w:r w:rsidR="004E442A">
        <w:rPr>
          <w:rFonts w:eastAsia="MS Mincho"/>
          <w:lang w:val="en-US"/>
        </w:rPr>
        <w:t xml:space="preserve">made </w:t>
      </w:r>
      <w:r w:rsidR="00ED671E">
        <w:rPr>
          <w:rFonts w:eastAsia="MS Mincho"/>
          <w:lang w:val="en-US"/>
        </w:rPr>
        <w:t xml:space="preserve">already </w:t>
      </w:r>
      <w:r w:rsidR="004E442A">
        <w:rPr>
          <w:rFonts w:eastAsia="MS Mincho"/>
          <w:lang w:val="en-US"/>
        </w:rPr>
        <w:t>an early agreement</w:t>
      </w:r>
      <w:r w:rsidR="004B16CF" w:rsidRPr="004B16CF">
        <w:rPr>
          <w:rFonts w:eastAsia="MS Mincho"/>
          <w:lang w:val="en-US"/>
        </w:rPr>
        <w:t xml:space="preserve"> to use a</w:t>
      </w:r>
      <w:r w:rsidR="004B16CF">
        <w:rPr>
          <w:rFonts w:eastAsia="MS Mincho"/>
          <w:lang w:val="en-US"/>
        </w:rPr>
        <w:t xml:space="preserve"> </w:t>
      </w:r>
      <w:r w:rsidR="004B16CF" w:rsidRPr="004B16CF">
        <w:rPr>
          <w:rFonts w:eastAsia="MS Mincho"/>
          <w:lang w:val="en-US"/>
        </w:rPr>
        <w:t xml:space="preserve">Class1 procedure to report to </w:t>
      </w:r>
      <w:r w:rsidR="004B16CF">
        <w:rPr>
          <w:rFonts w:eastAsia="MS Mincho"/>
          <w:lang w:val="en-US"/>
        </w:rPr>
        <w:t xml:space="preserve">the </w:t>
      </w:r>
      <w:r w:rsidR="004B16CF" w:rsidRPr="004B16CF">
        <w:rPr>
          <w:rFonts w:eastAsia="MS Mincho"/>
          <w:lang w:val="en-US"/>
        </w:rPr>
        <w:t xml:space="preserve">AMF when </w:t>
      </w:r>
      <w:r w:rsidR="001639D4">
        <w:rPr>
          <w:rFonts w:eastAsia="MS Mincho"/>
          <w:lang w:val="en-US"/>
        </w:rPr>
        <w:t xml:space="preserve">the </w:t>
      </w:r>
      <w:r w:rsidR="004B16CF" w:rsidRPr="004B16CF">
        <w:rPr>
          <w:rFonts w:eastAsia="MS Mincho"/>
          <w:lang w:val="en-US"/>
        </w:rPr>
        <w:t>UE enters RRC_</w:t>
      </w:r>
      <w:r w:rsidR="004B16CF">
        <w:rPr>
          <w:rFonts w:eastAsia="MS Mincho"/>
          <w:lang w:val="en-US"/>
        </w:rPr>
        <w:t>INACTIVE</w:t>
      </w:r>
      <w:r w:rsidR="004B16CF" w:rsidRPr="004B16CF">
        <w:rPr>
          <w:rFonts w:eastAsia="MS Mincho"/>
          <w:lang w:val="en-US"/>
        </w:rPr>
        <w:t xml:space="preserve"> </w:t>
      </w:r>
      <w:r w:rsidR="004B16CF">
        <w:rPr>
          <w:rFonts w:eastAsia="MS Mincho"/>
          <w:lang w:val="en-US"/>
        </w:rPr>
        <w:t xml:space="preserve">state </w:t>
      </w:r>
      <w:r w:rsidR="00BB4C56">
        <w:rPr>
          <w:rFonts w:eastAsia="MS Mincho"/>
          <w:lang w:val="en-US"/>
        </w:rPr>
        <w:t xml:space="preserve">with eDRX &gt; 10.24s </w:t>
      </w:r>
      <w:r w:rsidR="00F973C9">
        <w:rPr>
          <w:rFonts w:eastAsia="MS Mincho"/>
          <w:lang w:val="en-US"/>
        </w:rPr>
        <w:t>[19]</w:t>
      </w:r>
      <w:r w:rsidR="00C3342E">
        <w:rPr>
          <w:rFonts w:eastAsia="MS Mincho"/>
          <w:lang w:val="en-US"/>
        </w:rPr>
        <w:t xml:space="preserve">. This new procedure could be reused </w:t>
      </w:r>
      <w:r w:rsidR="002E263E">
        <w:rPr>
          <w:rFonts w:eastAsia="MS Mincho"/>
          <w:lang w:val="en-US"/>
        </w:rPr>
        <w:t xml:space="preserve">for </w:t>
      </w:r>
      <w:r w:rsidR="0023620F">
        <w:rPr>
          <w:rFonts w:eastAsia="MS Mincho"/>
          <w:lang w:val="en-US"/>
        </w:rPr>
        <w:t xml:space="preserve">providing </w:t>
      </w:r>
      <w:r w:rsidR="002E263E">
        <w:rPr>
          <w:rFonts w:eastAsia="MS Mincho"/>
          <w:lang w:val="en-US"/>
        </w:rPr>
        <w:t>eDRX</w:t>
      </w:r>
      <w:r w:rsidR="0023620F">
        <w:rPr>
          <w:rFonts w:eastAsia="MS Mincho"/>
          <w:lang w:val="en-US"/>
        </w:rPr>
        <w:t xml:space="preserve"> information</w:t>
      </w:r>
      <w:r w:rsidR="001D1AAD">
        <w:rPr>
          <w:rFonts w:eastAsia="MS Mincho"/>
          <w:lang w:val="en-US"/>
        </w:rPr>
        <w:t xml:space="preserve"> from the AMF</w:t>
      </w:r>
      <w:r w:rsidR="0023620F">
        <w:rPr>
          <w:rFonts w:eastAsia="MS Mincho"/>
          <w:lang w:val="en-US"/>
        </w:rPr>
        <w:t xml:space="preserve"> </w:t>
      </w:r>
      <w:r w:rsidR="00E72C54">
        <w:rPr>
          <w:rFonts w:eastAsia="MS Mincho"/>
          <w:lang w:val="en-US"/>
        </w:rPr>
        <w:t xml:space="preserve">to </w:t>
      </w:r>
      <w:r w:rsidR="001D1AAD">
        <w:rPr>
          <w:rFonts w:eastAsia="MS Mincho"/>
          <w:lang w:val="en-US"/>
        </w:rPr>
        <w:t>the</w:t>
      </w:r>
      <w:r w:rsidR="00E72C54">
        <w:rPr>
          <w:rFonts w:eastAsia="MS Mincho"/>
          <w:lang w:val="en-US"/>
        </w:rPr>
        <w:t xml:space="preserve"> LMF, as illustrated in Figure 5.</w:t>
      </w:r>
      <w:r w:rsidR="00CA73E1">
        <w:rPr>
          <w:rFonts w:eastAsia="MS Mincho"/>
          <w:lang w:val="en-US"/>
        </w:rPr>
        <w:t>3</w:t>
      </w:r>
      <w:r w:rsidR="00E72C54">
        <w:rPr>
          <w:rFonts w:eastAsia="MS Mincho"/>
          <w:lang w:val="en-US"/>
        </w:rPr>
        <w:t>-1</w:t>
      </w:r>
      <w:r w:rsidR="002564C8">
        <w:rPr>
          <w:rFonts w:eastAsia="MS Mincho"/>
          <w:lang w:val="en-US"/>
        </w:rPr>
        <w:t>, Option 1</w:t>
      </w:r>
      <w:r w:rsidR="00E72C54">
        <w:rPr>
          <w:rFonts w:eastAsia="MS Mincho"/>
          <w:lang w:val="en-US"/>
        </w:rPr>
        <w:t xml:space="preserve">. </w:t>
      </w:r>
      <w:r w:rsidR="002E263E">
        <w:rPr>
          <w:rFonts w:eastAsia="MS Mincho"/>
          <w:lang w:val="en-US"/>
        </w:rPr>
        <w:t xml:space="preserve"> </w:t>
      </w:r>
      <w:r w:rsidR="005F18B2">
        <w:rPr>
          <w:rFonts w:eastAsia="MS Mincho"/>
          <w:lang w:val="en-US"/>
        </w:rPr>
        <w:t>Note, a new NG-RAN triggered NRPPa procedure may also possible</w:t>
      </w:r>
      <w:r w:rsidR="002564C8">
        <w:rPr>
          <w:rFonts w:eastAsia="MS Mincho"/>
          <w:lang w:val="en-US"/>
        </w:rPr>
        <w:t xml:space="preserve"> (Option 2 in Figure 5.3-1)</w:t>
      </w:r>
      <w:r w:rsidR="005F18B2">
        <w:rPr>
          <w:rFonts w:eastAsia="MS Mincho"/>
          <w:lang w:val="en-US"/>
        </w:rPr>
        <w:t xml:space="preserve">, but </w:t>
      </w:r>
      <w:proofErr w:type="gramStart"/>
      <w:r w:rsidR="005F18B2">
        <w:rPr>
          <w:rFonts w:eastAsia="MS Mincho"/>
          <w:lang w:val="en-US"/>
        </w:rPr>
        <w:t>similar to</w:t>
      </w:r>
      <w:proofErr w:type="gramEnd"/>
      <w:r w:rsidR="005F18B2">
        <w:rPr>
          <w:rFonts w:eastAsia="MS Mincho"/>
          <w:lang w:val="en-US"/>
        </w:rPr>
        <w:t xml:space="preserve"> the discussion in section 5.</w:t>
      </w:r>
      <w:r w:rsidR="006C06EC">
        <w:rPr>
          <w:rFonts w:eastAsia="MS Mincho"/>
          <w:lang w:val="en-US"/>
        </w:rPr>
        <w:t>2</w:t>
      </w:r>
      <w:r w:rsidR="005F18B2">
        <w:rPr>
          <w:rFonts w:eastAsia="MS Mincho"/>
          <w:lang w:val="en-US"/>
        </w:rPr>
        <w:t xml:space="preserve">, </w:t>
      </w:r>
      <w:r w:rsidR="008F2D8D">
        <w:rPr>
          <w:rFonts w:eastAsia="MS Mincho"/>
          <w:lang w:val="en-US"/>
        </w:rPr>
        <w:t>may</w:t>
      </w:r>
      <w:r w:rsidR="005F18B2">
        <w:rPr>
          <w:rFonts w:eastAsia="MS Mincho"/>
          <w:lang w:val="en-US"/>
        </w:rPr>
        <w:t xml:space="preserve"> not provide any CN </w:t>
      </w:r>
      <w:r w:rsidR="00342DB3">
        <w:rPr>
          <w:rFonts w:eastAsia="MS Mincho"/>
          <w:lang w:val="en-US"/>
        </w:rPr>
        <w:t>DRX</w:t>
      </w:r>
      <w:r w:rsidR="005F18B2">
        <w:rPr>
          <w:rFonts w:eastAsia="MS Mincho"/>
          <w:lang w:val="en-US"/>
        </w:rPr>
        <w:t xml:space="preserve"> information </w:t>
      </w:r>
      <w:r w:rsidR="008F2D8D">
        <w:rPr>
          <w:rFonts w:eastAsia="MS Mincho"/>
          <w:lang w:val="en-US"/>
        </w:rPr>
        <w:t xml:space="preserve">for idle mode </w:t>
      </w:r>
      <w:r w:rsidR="005F18B2">
        <w:rPr>
          <w:rFonts w:eastAsia="MS Mincho"/>
          <w:lang w:val="en-US"/>
        </w:rPr>
        <w:t>to the LMF.</w:t>
      </w:r>
      <w:r w:rsidR="008B321E">
        <w:rPr>
          <w:rFonts w:eastAsia="MS Mincho"/>
          <w:lang w:val="en-US"/>
        </w:rPr>
        <w:t xml:space="preserve"> However, </w:t>
      </w:r>
      <w:r w:rsidR="00C97FA8">
        <w:rPr>
          <w:rFonts w:eastAsia="MS Mincho"/>
          <w:lang w:val="en-US"/>
        </w:rPr>
        <w:t xml:space="preserve">as indicated in </w:t>
      </w:r>
      <w:r w:rsidR="00F973C9">
        <w:rPr>
          <w:rFonts w:eastAsia="MS Mincho"/>
          <w:lang w:val="en-US"/>
        </w:rPr>
        <w:t>[20]</w:t>
      </w:r>
      <w:r w:rsidR="00E7272C">
        <w:rPr>
          <w:rFonts w:eastAsia="MS Mincho"/>
          <w:lang w:val="en-US"/>
        </w:rPr>
        <w:t xml:space="preserve">, </w:t>
      </w:r>
      <w:r w:rsidR="005E7CC7">
        <w:rPr>
          <w:rFonts w:eastAsia="MS Mincho"/>
          <w:lang w:val="en-US"/>
        </w:rPr>
        <w:t xml:space="preserve">it is up to NG-RAN implementation </w:t>
      </w:r>
      <w:r w:rsidR="000A32F3">
        <w:rPr>
          <w:rFonts w:eastAsia="MS Mincho"/>
          <w:lang w:val="en-US"/>
        </w:rPr>
        <w:t xml:space="preserve">whether and </w:t>
      </w:r>
      <w:r w:rsidR="005E7CC7">
        <w:rPr>
          <w:rFonts w:eastAsia="MS Mincho"/>
          <w:lang w:val="en-US"/>
        </w:rPr>
        <w:t xml:space="preserve">when to send this </w:t>
      </w:r>
      <w:r w:rsidR="00A40D35">
        <w:rPr>
          <w:rFonts w:eastAsia="MS Mincho"/>
          <w:lang w:val="en-US"/>
        </w:rPr>
        <w:t xml:space="preserve">N2 message with </w:t>
      </w:r>
      <w:r w:rsidR="003A3FBB">
        <w:rPr>
          <w:rFonts w:eastAsia="MS Mincho"/>
          <w:lang w:val="en-US"/>
        </w:rPr>
        <w:t xml:space="preserve">eDRX </w:t>
      </w:r>
      <w:r w:rsidR="000A32F3">
        <w:rPr>
          <w:rFonts w:eastAsia="MS Mincho"/>
          <w:lang w:val="en-US"/>
        </w:rPr>
        <w:t>indication to the AMF.</w:t>
      </w:r>
      <w:r w:rsidR="00C801A9">
        <w:rPr>
          <w:rFonts w:eastAsia="MS Mincho"/>
          <w:lang w:val="en-US"/>
        </w:rPr>
        <w:t xml:space="preserve"> </w:t>
      </w:r>
    </w:p>
    <w:p w14:paraId="1AA405A3" w14:textId="2BA2F5F8" w:rsidR="008D0A66" w:rsidRDefault="00273023" w:rsidP="00BA156B">
      <w:pPr>
        <w:jc w:val="center"/>
        <w:rPr>
          <w:rFonts w:eastAsia="MS Mincho"/>
          <w:lang w:val="en-US"/>
        </w:rPr>
      </w:pPr>
      <w:r w:rsidRPr="00273023">
        <w:rPr>
          <w:rFonts w:eastAsia="MS Mincho"/>
        </w:rPr>
        <w:lastRenderedPageBreak/>
        <w:drawing>
          <wp:inline distT="0" distB="0" distL="0" distR="0" wp14:anchorId="19EDCF7B" wp14:editId="15D51C14">
            <wp:extent cx="5240655" cy="31388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40655" cy="3138805"/>
                    </a:xfrm>
                    <a:prstGeom prst="rect">
                      <a:avLst/>
                    </a:prstGeom>
                    <a:noFill/>
                    <a:ln>
                      <a:noFill/>
                    </a:ln>
                  </pic:spPr>
                </pic:pic>
              </a:graphicData>
            </a:graphic>
          </wp:inline>
        </w:drawing>
      </w:r>
    </w:p>
    <w:p w14:paraId="010EB9F0" w14:textId="16C05D11" w:rsidR="00A92DBF" w:rsidRDefault="00973B5C" w:rsidP="00063F41">
      <w:pPr>
        <w:pStyle w:val="TF"/>
        <w:rPr>
          <w:rFonts w:eastAsia="MS Mincho"/>
          <w:lang w:val="en-US"/>
        </w:rPr>
      </w:pPr>
      <w:r>
        <w:rPr>
          <w:rFonts w:eastAsia="MS Mincho"/>
          <w:lang w:val="en-US"/>
        </w:rPr>
        <w:t>Figure 5.</w:t>
      </w:r>
      <w:r w:rsidR="00CA73E1">
        <w:rPr>
          <w:rFonts w:eastAsia="MS Mincho"/>
          <w:lang w:val="en-US"/>
        </w:rPr>
        <w:t>3</w:t>
      </w:r>
      <w:r>
        <w:rPr>
          <w:rFonts w:eastAsia="MS Mincho"/>
          <w:lang w:val="en-US"/>
        </w:rPr>
        <w:t xml:space="preserve">-1: </w:t>
      </w:r>
      <w:r w:rsidR="00063F41">
        <w:rPr>
          <w:rFonts w:eastAsia="MS Mincho"/>
          <w:lang w:val="en-US"/>
        </w:rPr>
        <w:t>Providing eDRX information to the LMF.</w:t>
      </w:r>
    </w:p>
    <w:p w14:paraId="5D4F00EE" w14:textId="280EA4B9" w:rsidR="00B52EFB" w:rsidRDefault="00975EF0" w:rsidP="00E7682B">
      <w:pPr>
        <w:rPr>
          <w:rFonts w:eastAsia="MS Mincho"/>
          <w:lang w:val="en-US"/>
        </w:rPr>
      </w:pPr>
      <w:r>
        <w:rPr>
          <w:rFonts w:eastAsia="MS Mincho"/>
          <w:lang w:val="en-US"/>
        </w:rPr>
        <w:t>Therefore, a</w:t>
      </w:r>
      <w:r w:rsidR="0089740D">
        <w:rPr>
          <w:rFonts w:eastAsia="MS Mincho"/>
          <w:lang w:val="en-US"/>
        </w:rPr>
        <w:t xml:space="preserve"> more </w:t>
      </w:r>
      <w:r w:rsidR="008F2D8D">
        <w:rPr>
          <w:rFonts w:eastAsia="MS Mincho"/>
          <w:lang w:val="en-US"/>
        </w:rPr>
        <w:t>reliable</w:t>
      </w:r>
      <w:r w:rsidR="0089740D">
        <w:rPr>
          <w:rFonts w:eastAsia="MS Mincho"/>
          <w:lang w:val="en-US"/>
        </w:rPr>
        <w:t xml:space="preserve"> </w:t>
      </w:r>
      <w:r w:rsidR="00C96AFB">
        <w:rPr>
          <w:rFonts w:eastAsia="MS Mincho"/>
          <w:lang w:val="en-US"/>
        </w:rPr>
        <w:t>solution</w:t>
      </w:r>
      <w:r w:rsidR="0089740D">
        <w:rPr>
          <w:rFonts w:eastAsia="MS Mincho"/>
          <w:lang w:val="en-US"/>
        </w:rPr>
        <w:t xml:space="preserve"> would be that a</w:t>
      </w:r>
      <w:r w:rsidR="00EC407B">
        <w:rPr>
          <w:rFonts w:eastAsia="MS Mincho"/>
          <w:lang w:val="en-US"/>
        </w:rPr>
        <w:t xml:space="preserve"> UE infor</w:t>
      </w:r>
      <w:r w:rsidR="00CC4390">
        <w:rPr>
          <w:rFonts w:eastAsia="MS Mincho"/>
          <w:lang w:val="en-US"/>
        </w:rPr>
        <w:t>m</w:t>
      </w:r>
      <w:r w:rsidR="0089740D">
        <w:rPr>
          <w:rFonts w:eastAsia="MS Mincho"/>
          <w:lang w:val="en-US"/>
        </w:rPr>
        <w:t>s</w:t>
      </w:r>
      <w:r w:rsidR="00CC4390">
        <w:rPr>
          <w:rFonts w:eastAsia="MS Mincho"/>
          <w:lang w:val="en-US"/>
        </w:rPr>
        <w:t xml:space="preserve"> the LMF about configured </w:t>
      </w:r>
      <w:r w:rsidR="00286A72">
        <w:rPr>
          <w:rFonts w:eastAsia="MS Mincho"/>
          <w:lang w:val="en-US"/>
        </w:rPr>
        <w:t>(</w:t>
      </w:r>
      <w:r w:rsidR="00CC4390">
        <w:rPr>
          <w:rFonts w:eastAsia="MS Mincho"/>
          <w:lang w:val="en-US"/>
        </w:rPr>
        <w:t>e</w:t>
      </w:r>
      <w:r w:rsidR="00286A72">
        <w:rPr>
          <w:rFonts w:eastAsia="MS Mincho"/>
          <w:lang w:val="en-US"/>
        </w:rPr>
        <w:t>)</w:t>
      </w:r>
      <w:r w:rsidR="00CC4390">
        <w:rPr>
          <w:rFonts w:eastAsia="MS Mincho"/>
          <w:lang w:val="en-US"/>
        </w:rPr>
        <w:t>DRX</w:t>
      </w:r>
      <w:r w:rsidR="00E42473">
        <w:rPr>
          <w:rFonts w:eastAsia="MS Mincho"/>
          <w:lang w:val="en-US"/>
        </w:rPr>
        <w:t xml:space="preserve"> (either directly or indirectly)</w:t>
      </w:r>
      <w:r w:rsidR="0089740D">
        <w:rPr>
          <w:rFonts w:eastAsia="MS Mincho"/>
          <w:lang w:val="en-US"/>
        </w:rPr>
        <w:t xml:space="preserve">, e.g., </w:t>
      </w:r>
      <w:r w:rsidR="00CC4390">
        <w:rPr>
          <w:rFonts w:eastAsia="MS Mincho"/>
          <w:lang w:val="en-US"/>
        </w:rPr>
        <w:t xml:space="preserve">at Step </w:t>
      </w:r>
      <w:r w:rsidR="00F84DD0">
        <w:rPr>
          <w:rFonts w:eastAsia="MS Mincho"/>
          <w:lang w:val="en-US"/>
        </w:rPr>
        <w:t>3 or 12 in Figure A</w:t>
      </w:r>
      <w:r w:rsidR="0089740D">
        <w:rPr>
          <w:rFonts w:eastAsia="MS Mincho"/>
          <w:lang w:val="en-US"/>
        </w:rPr>
        <w:t>.1 using LPP</w:t>
      </w:r>
      <w:r w:rsidR="00F135B9">
        <w:rPr>
          <w:rFonts w:eastAsia="MS Mincho"/>
          <w:lang w:val="en-US"/>
        </w:rPr>
        <w:t>.</w:t>
      </w:r>
      <w:r w:rsidR="00F81A61">
        <w:rPr>
          <w:rFonts w:eastAsia="MS Mincho"/>
          <w:lang w:val="en-US"/>
        </w:rPr>
        <w:t xml:space="preserve"> </w:t>
      </w:r>
      <w:r w:rsidR="00880BA1">
        <w:rPr>
          <w:rFonts w:eastAsia="MS Mincho"/>
          <w:lang w:val="en-US"/>
        </w:rPr>
        <w:t xml:space="preserve">A UE would always know </w:t>
      </w:r>
      <w:r w:rsidR="009B205A">
        <w:rPr>
          <w:rFonts w:eastAsia="MS Mincho"/>
          <w:lang w:val="en-US"/>
        </w:rPr>
        <w:t xml:space="preserve">the </w:t>
      </w:r>
      <w:r w:rsidR="001D7885">
        <w:rPr>
          <w:rFonts w:eastAsia="MS Mincho"/>
          <w:lang w:val="en-US"/>
        </w:rPr>
        <w:t>periodic or triggered location</w:t>
      </w:r>
      <w:r>
        <w:rPr>
          <w:rFonts w:eastAsia="MS Mincho"/>
          <w:lang w:val="en-US"/>
        </w:rPr>
        <w:t xml:space="preserve"> </w:t>
      </w:r>
      <w:r w:rsidR="001D7885">
        <w:rPr>
          <w:rFonts w:eastAsia="MS Mincho"/>
          <w:lang w:val="en-US"/>
        </w:rPr>
        <w:t>request configuration</w:t>
      </w:r>
      <w:r w:rsidR="00E57CB1">
        <w:rPr>
          <w:rFonts w:eastAsia="MS Mincho"/>
          <w:lang w:val="en-US"/>
        </w:rPr>
        <w:t xml:space="preserve"> (i.e., when a report would be needed) </w:t>
      </w:r>
      <w:r w:rsidR="001D7885">
        <w:rPr>
          <w:rFonts w:eastAsia="MS Mincho"/>
          <w:lang w:val="en-US"/>
        </w:rPr>
        <w:t xml:space="preserve">and </w:t>
      </w:r>
      <w:r w:rsidR="00880BA1">
        <w:rPr>
          <w:rFonts w:eastAsia="MS Mincho"/>
          <w:lang w:val="en-US"/>
        </w:rPr>
        <w:t xml:space="preserve">all configured </w:t>
      </w:r>
      <w:r w:rsidR="00E57CB1">
        <w:rPr>
          <w:rFonts w:eastAsia="MS Mincho"/>
          <w:lang w:val="en-US"/>
        </w:rPr>
        <w:t>(</w:t>
      </w:r>
      <w:r w:rsidR="00880BA1">
        <w:rPr>
          <w:rFonts w:eastAsia="MS Mincho"/>
          <w:lang w:val="en-US"/>
        </w:rPr>
        <w:t>e</w:t>
      </w:r>
      <w:r w:rsidR="00E57CB1">
        <w:rPr>
          <w:rFonts w:eastAsia="MS Mincho"/>
          <w:lang w:val="en-US"/>
        </w:rPr>
        <w:t>)</w:t>
      </w:r>
      <w:r w:rsidR="00880BA1">
        <w:rPr>
          <w:rFonts w:eastAsia="MS Mincho"/>
          <w:lang w:val="en-US"/>
        </w:rPr>
        <w:t>DRX information</w:t>
      </w:r>
      <w:r w:rsidR="002A1C3E">
        <w:rPr>
          <w:rFonts w:eastAsia="MS Mincho"/>
          <w:lang w:val="en-US"/>
        </w:rPr>
        <w:t xml:space="preserve"> </w:t>
      </w:r>
      <w:r w:rsidR="002A1C3E">
        <w:rPr>
          <w:rFonts w:eastAsia="MS Mincho"/>
          <w:lang w:val="en-US" w:eastAsia="ja-JP"/>
        </w:rPr>
        <w:t>independent on RRC/CM state</w:t>
      </w:r>
      <w:r w:rsidR="00880BA1">
        <w:rPr>
          <w:rFonts w:eastAsia="MS Mincho"/>
          <w:lang w:val="en-US"/>
        </w:rPr>
        <w:t xml:space="preserve">. </w:t>
      </w:r>
      <w:r w:rsidR="00F81A61">
        <w:rPr>
          <w:rFonts w:eastAsia="MS Mincho"/>
          <w:lang w:val="en-US"/>
        </w:rPr>
        <w:t>T</w:t>
      </w:r>
      <w:r w:rsidR="00F84DD0">
        <w:rPr>
          <w:rFonts w:eastAsia="MS Mincho"/>
          <w:lang w:val="en-US"/>
        </w:rPr>
        <w:t xml:space="preserve">he LMF may </w:t>
      </w:r>
      <w:r w:rsidR="00F81A61">
        <w:rPr>
          <w:rFonts w:eastAsia="MS Mincho"/>
          <w:lang w:val="en-US"/>
        </w:rPr>
        <w:t xml:space="preserve">then </w:t>
      </w:r>
      <w:r w:rsidR="00F84DD0">
        <w:rPr>
          <w:rFonts w:eastAsia="MS Mincho"/>
          <w:lang w:val="en-US"/>
        </w:rPr>
        <w:t xml:space="preserve">take the </w:t>
      </w:r>
      <w:r w:rsidR="00E57CB1">
        <w:rPr>
          <w:rFonts w:eastAsia="MS Mincho"/>
          <w:lang w:val="en-US"/>
        </w:rPr>
        <w:t>(</w:t>
      </w:r>
      <w:r w:rsidR="0014140D">
        <w:rPr>
          <w:rFonts w:eastAsia="MS Mincho"/>
          <w:lang w:val="en-US"/>
        </w:rPr>
        <w:t>e</w:t>
      </w:r>
      <w:r w:rsidR="00E57CB1">
        <w:rPr>
          <w:rFonts w:eastAsia="MS Mincho"/>
          <w:lang w:val="en-US"/>
        </w:rPr>
        <w:t>)</w:t>
      </w:r>
      <w:r w:rsidR="0014140D">
        <w:rPr>
          <w:rFonts w:eastAsia="MS Mincho"/>
          <w:lang w:val="en-US"/>
        </w:rPr>
        <w:t xml:space="preserve">DRX </w:t>
      </w:r>
      <w:r w:rsidR="00CA4CFD">
        <w:rPr>
          <w:rFonts w:eastAsia="MS Mincho"/>
          <w:lang w:val="en-US"/>
        </w:rPr>
        <w:t xml:space="preserve">information </w:t>
      </w:r>
      <w:r w:rsidR="0014140D">
        <w:rPr>
          <w:rFonts w:eastAsia="MS Mincho"/>
          <w:lang w:val="en-US"/>
        </w:rPr>
        <w:t>into account when request</w:t>
      </w:r>
      <w:r w:rsidR="00E7696E">
        <w:rPr>
          <w:rFonts w:eastAsia="MS Mincho"/>
          <w:lang w:val="en-US"/>
        </w:rPr>
        <w:t>ing</w:t>
      </w:r>
      <w:r w:rsidR="0014140D">
        <w:rPr>
          <w:rFonts w:eastAsia="MS Mincho"/>
          <w:lang w:val="en-US"/>
        </w:rPr>
        <w:t xml:space="preserve"> DL-PRS from the TRPs</w:t>
      </w:r>
      <w:r w:rsidR="00634011">
        <w:rPr>
          <w:rFonts w:eastAsia="MS Mincho"/>
          <w:lang w:val="en-US"/>
        </w:rPr>
        <w:t xml:space="preserve"> </w:t>
      </w:r>
      <w:r w:rsidR="0014140D">
        <w:rPr>
          <w:rFonts w:eastAsia="MS Mincho"/>
          <w:lang w:val="en-US"/>
        </w:rPr>
        <w:t>using the on-demand DL-PRS procedures</w:t>
      </w:r>
      <w:r w:rsidR="00883FF5">
        <w:rPr>
          <w:rFonts w:eastAsia="MS Mincho"/>
          <w:lang w:val="en-US"/>
        </w:rPr>
        <w:t xml:space="preserve"> [10]</w:t>
      </w:r>
      <w:r w:rsidR="00634011">
        <w:rPr>
          <w:rFonts w:eastAsia="MS Mincho"/>
          <w:lang w:val="en-US"/>
        </w:rPr>
        <w:t xml:space="preserve"> as illustrated in Figure 5.3-2</w:t>
      </w:r>
      <w:r w:rsidR="0014140D">
        <w:rPr>
          <w:rFonts w:eastAsia="MS Mincho"/>
          <w:lang w:val="en-US"/>
        </w:rPr>
        <w:t xml:space="preserve">. </w:t>
      </w:r>
    </w:p>
    <w:p w14:paraId="5B3738E4" w14:textId="14A6479F" w:rsidR="008F2D8D" w:rsidRDefault="00182416" w:rsidP="00E7682B">
      <w:pPr>
        <w:rPr>
          <w:rFonts w:eastAsia="MS Mincho"/>
          <w:lang w:val="en-US"/>
        </w:rPr>
      </w:pPr>
      <w:r>
        <w:rPr>
          <w:rFonts w:eastAsia="MS Mincho"/>
          <w:lang w:val="en-US"/>
        </w:rPr>
        <w:t>The LPP Request Assistance Data for on-demand DL-PRS can already include a desired DL-PRS periodicity</w:t>
      </w:r>
      <w:r w:rsidR="0029611D">
        <w:rPr>
          <w:rFonts w:eastAsia="MS Mincho"/>
          <w:lang w:val="en-US"/>
        </w:rPr>
        <w:t xml:space="preserve"> [</w:t>
      </w:r>
      <w:r w:rsidR="007552AF">
        <w:rPr>
          <w:rFonts w:eastAsia="MS Mincho"/>
          <w:lang w:val="en-US"/>
        </w:rPr>
        <w:t>2</w:t>
      </w:r>
      <w:r w:rsidR="0029611D">
        <w:rPr>
          <w:rFonts w:eastAsia="MS Mincho"/>
          <w:lang w:val="en-US"/>
        </w:rPr>
        <w:t>1]</w:t>
      </w:r>
      <w:r>
        <w:rPr>
          <w:rFonts w:eastAsia="MS Mincho"/>
          <w:lang w:val="en-US"/>
        </w:rPr>
        <w:t xml:space="preserve">. A UE may determine the desired </w:t>
      </w:r>
      <w:r w:rsidRPr="00182416">
        <w:rPr>
          <w:rFonts w:eastAsia="MS Mincho"/>
          <w:lang w:val="en-US"/>
        </w:rPr>
        <w:t>DL-PRS periodicity</w:t>
      </w:r>
      <w:r>
        <w:rPr>
          <w:rFonts w:eastAsia="MS Mincho"/>
          <w:lang w:val="en-US"/>
        </w:rPr>
        <w:t xml:space="preserve"> and set the </w:t>
      </w:r>
      <w:bookmarkStart w:id="8" w:name="_Hlk125941505"/>
      <w:r w:rsidR="00834408" w:rsidRPr="00923D58">
        <w:rPr>
          <w:rFonts w:eastAsia="MS Mincho"/>
          <w:i/>
          <w:iCs/>
          <w:lang w:val="en-US"/>
        </w:rPr>
        <w:t>dl-prs-ResourceSetPeriodicityReq</w:t>
      </w:r>
      <w:r w:rsidR="00834408">
        <w:rPr>
          <w:rFonts w:eastAsia="MS Mincho"/>
          <w:lang w:val="en-US"/>
        </w:rPr>
        <w:t xml:space="preserve"> </w:t>
      </w:r>
      <w:bookmarkEnd w:id="8"/>
      <w:r w:rsidR="00834408">
        <w:rPr>
          <w:rFonts w:eastAsia="MS Mincho"/>
          <w:lang w:val="en-US"/>
        </w:rPr>
        <w:t xml:space="preserve">in </w:t>
      </w:r>
      <w:r w:rsidR="00923D58" w:rsidRPr="0055568D">
        <w:t xml:space="preserve">IE </w:t>
      </w:r>
      <w:r w:rsidR="00923D58" w:rsidRPr="0055568D">
        <w:rPr>
          <w:i/>
        </w:rPr>
        <w:t xml:space="preserve">NR-On-Demand-DL-PRS-Information </w:t>
      </w:r>
      <w:r w:rsidR="00923D58">
        <w:rPr>
          <w:noProof/>
        </w:rPr>
        <w:t xml:space="preserve">accrding to its </w:t>
      </w:r>
      <w:r w:rsidR="00C9722E">
        <w:rPr>
          <w:noProof/>
        </w:rPr>
        <w:t>(</w:t>
      </w:r>
      <w:r w:rsidR="00923D58">
        <w:rPr>
          <w:noProof/>
        </w:rPr>
        <w:t>e</w:t>
      </w:r>
      <w:r w:rsidR="00C9722E">
        <w:rPr>
          <w:noProof/>
        </w:rPr>
        <w:t>)</w:t>
      </w:r>
      <w:r w:rsidR="00923D58">
        <w:rPr>
          <w:noProof/>
        </w:rPr>
        <w:t>DRX cycle</w:t>
      </w:r>
      <w:r w:rsidR="006450EB">
        <w:rPr>
          <w:noProof/>
        </w:rPr>
        <w:t xml:space="preserve"> and configured LCS activity</w:t>
      </w:r>
      <w:r w:rsidR="00923D58">
        <w:rPr>
          <w:noProof/>
        </w:rPr>
        <w:t xml:space="preserve">. </w:t>
      </w:r>
      <w:r w:rsidR="00834408">
        <w:rPr>
          <w:rFonts w:eastAsia="MS Mincho"/>
          <w:lang w:val="en-US"/>
        </w:rPr>
        <w:t xml:space="preserve"> </w:t>
      </w:r>
      <w:r w:rsidR="00923D58">
        <w:rPr>
          <w:rFonts w:eastAsia="MS Mincho"/>
          <w:lang w:val="en-US"/>
        </w:rPr>
        <w:t xml:space="preserve">Any additional parameter (e.g., slot offset) if needed could be easily added. </w:t>
      </w:r>
    </w:p>
    <w:p w14:paraId="63609EE1" w14:textId="77777777" w:rsidR="00C9722E" w:rsidRDefault="00C9722E" w:rsidP="00E7682B">
      <w:pPr>
        <w:rPr>
          <w:rFonts w:eastAsia="MS Mincho"/>
          <w:lang w:val="en-US"/>
        </w:rPr>
      </w:pPr>
    </w:p>
    <w:p w14:paraId="2C023FA2" w14:textId="739178A0" w:rsidR="00F14C5E" w:rsidRDefault="00C9722E" w:rsidP="00C9722E">
      <w:pPr>
        <w:pStyle w:val="EW"/>
        <w:rPr>
          <w:rFonts w:eastAsia="MS Mincho"/>
          <w:lang w:val="en-US" w:eastAsia="ja-JP"/>
        </w:rPr>
      </w:pPr>
      <w:r w:rsidRPr="00E65FCE">
        <w:rPr>
          <w:b/>
          <w:bCs/>
        </w:rPr>
        <w:t xml:space="preserve">Proposal </w:t>
      </w:r>
      <w:r w:rsidR="00B14EDB">
        <w:rPr>
          <w:b/>
          <w:bCs/>
          <w:lang w:val="en-US"/>
        </w:rPr>
        <w:t>14</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LPP Request Assistance Data for on-demand DL-PRS is used. The UE may set the </w:t>
      </w:r>
      <w:r w:rsidRPr="00B90504">
        <w:rPr>
          <w:i/>
          <w:iCs/>
        </w:rPr>
        <w:t>dl-prs-ResourceSetPeriodicityReq</w:t>
      </w:r>
      <w:r>
        <w:t xml:space="preserve"> according to the configured LCS reporting activity and </w:t>
      </w:r>
      <w:r w:rsidR="00E726E0">
        <w:rPr>
          <w:lang w:val="en-US"/>
        </w:rPr>
        <w:t>(</w:t>
      </w:r>
      <w:r>
        <w:t>e</w:t>
      </w:r>
      <w:r w:rsidR="00E726E0">
        <w:rPr>
          <w:lang w:val="en-US"/>
        </w:rPr>
        <w:t>)</w:t>
      </w:r>
      <w:r>
        <w:t xml:space="preserve">DRX configuration. FFS whether additional parameter are needed (e.g., </w:t>
      </w:r>
      <w:r>
        <w:rPr>
          <w:rFonts w:eastAsia="MS Mincho"/>
          <w:lang w:val="en-US"/>
        </w:rPr>
        <w:t>DL-PRS slot offset).</w:t>
      </w:r>
    </w:p>
    <w:p w14:paraId="18F54A99" w14:textId="6B4B9CC8" w:rsidR="00634011" w:rsidRDefault="00273023" w:rsidP="00C95FEA">
      <w:pPr>
        <w:keepNext/>
        <w:keepLines/>
        <w:jc w:val="center"/>
        <w:rPr>
          <w:rFonts w:eastAsia="MS Mincho"/>
          <w:lang w:val="en-US" w:eastAsia="ja-JP"/>
        </w:rPr>
      </w:pPr>
      <w:r w:rsidRPr="00273023">
        <w:rPr>
          <w:rFonts w:eastAsia="MS Mincho"/>
        </w:rPr>
        <w:lastRenderedPageBreak/>
        <w:drawing>
          <wp:inline distT="0" distB="0" distL="0" distR="0" wp14:anchorId="085E18C2" wp14:editId="55103EF2">
            <wp:extent cx="6059805" cy="3876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59805" cy="3876040"/>
                    </a:xfrm>
                    <a:prstGeom prst="rect">
                      <a:avLst/>
                    </a:prstGeom>
                    <a:noFill/>
                    <a:ln>
                      <a:noFill/>
                    </a:ln>
                  </pic:spPr>
                </pic:pic>
              </a:graphicData>
            </a:graphic>
          </wp:inline>
        </w:drawing>
      </w:r>
    </w:p>
    <w:p w14:paraId="70721652" w14:textId="0C8B7B0B" w:rsidR="00634011" w:rsidRDefault="00634011" w:rsidP="00C95FEA">
      <w:pPr>
        <w:pStyle w:val="TF"/>
        <w:keepNext/>
        <w:rPr>
          <w:rFonts w:eastAsia="MS Mincho"/>
          <w:lang w:val="en-US" w:eastAsia="ja-JP"/>
        </w:rPr>
      </w:pPr>
      <w:r>
        <w:rPr>
          <w:rFonts w:eastAsia="MS Mincho"/>
          <w:lang w:val="en-US" w:eastAsia="ja-JP"/>
        </w:rPr>
        <w:t xml:space="preserve">Figure 5.3-2: </w:t>
      </w:r>
      <w:r w:rsidR="001E4FEA">
        <w:rPr>
          <w:rFonts w:eastAsia="MS Mincho"/>
          <w:lang w:val="en-US" w:eastAsia="ja-JP"/>
        </w:rPr>
        <w:t xml:space="preserve">On-demand DL-PRS procedure for </w:t>
      </w:r>
      <w:r w:rsidR="001E4FEA" w:rsidRPr="001E4FEA">
        <w:rPr>
          <w:rFonts w:eastAsia="MS Mincho"/>
          <w:lang w:val="en-US" w:eastAsia="ja-JP"/>
        </w:rPr>
        <w:t>aligning DL-PRS with UE DRX Active Time</w:t>
      </w:r>
      <w:r w:rsidR="001E4FEA">
        <w:rPr>
          <w:rFonts w:eastAsia="MS Mincho"/>
          <w:lang w:val="en-US" w:eastAsia="ja-JP"/>
        </w:rPr>
        <w:t>.</w:t>
      </w:r>
    </w:p>
    <w:p w14:paraId="0AD536F3" w14:textId="1830CF9A" w:rsidR="002500D5" w:rsidRDefault="002500D5" w:rsidP="003E6B82">
      <w:pPr>
        <w:pStyle w:val="NO"/>
        <w:ind w:left="1560" w:hanging="1276"/>
      </w:pPr>
      <w:r>
        <w:br/>
      </w:r>
    </w:p>
    <w:p w14:paraId="2467EE06" w14:textId="2AD96972" w:rsidR="00EF1322" w:rsidRDefault="00032E95" w:rsidP="00032E95">
      <w:pPr>
        <w:pStyle w:val="Heading1"/>
      </w:pPr>
      <w:r w:rsidRPr="00032E95">
        <w:t>6.</w:t>
      </w:r>
      <w:r w:rsidRPr="00032E95">
        <w:tab/>
        <w:t>Summary</w:t>
      </w:r>
    </w:p>
    <w:p w14:paraId="2E5ECA29" w14:textId="5C4417C8" w:rsidR="002F452B" w:rsidRDefault="002F130A" w:rsidP="002F130A">
      <w:pPr>
        <w:rPr>
          <w:lang w:eastAsia="ja-JP"/>
        </w:rPr>
      </w:pPr>
      <w:r>
        <w:rPr>
          <w:lang w:eastAsia="ja-JP"/>
        </w:rPr>
        <w:t>In this contribution, we dis</w:t>
      </w:r>
      <w:r w:rsidR="00400F33">
        <w:rPr>
          <w:lang w:eastAsia="ja-JP"/>
        </w:rPr>
        <w:t>cussed the enhancements for enabling the LPHAP use case #6 as defined in TS 22.104. The following proposals were made.</w:t>
      </w:r>
    </w:p>
    <w:p w14:paraId="26A05425" w14:textId="3D7E25E6" w:rsidR="00400F33" w:rsidRPr="002F452B" w:rsidRDefault="002F452B" w:rsidP="002F452B">
      <w:pPr>
        <w:rPr>
          <w:rFonts w:ascii="Arial" w:hAnsi="Arial" w:cs="Arial"/>
        </w:rPr>
      </w:pPr>
      <w:r w:rsidRPr="002F452B">
        <w:rPr>
          <w:rFonts w:ascii="Arial" w:hAnsi="Arial" w:cs="Arial"/>
          <w:lang w:val="en-US"/>
        </w:rPr>
        <w:t>Extending eDRX cycle beyond 10.24s in RRC_INACTIVE</w:t>
      </w:r>
    </w:p>
    <w:p w14:paraId="374E0504" w14:textId="77777777" w:rsidR="002F452B" w:rsidRPr="00B96B97" w:rsidRDefault="002F452B" w:rsidP="002F452B">
      <w:pPr>
        <w:pStyle w:val="NO"/>
        <w:ind w:left="1418" w:hanging="1134"/>
        <w:rPr>
          <w:lang w:eastAsia="ja-JP"/>
        </w:rPr>
      </w:pPr>
      <w:r w:rsidRPr="00B96B97">
        <w:rPr>
          <w:b/>
          <w:bCs/>
        </w:rPr>
        <w:t>Proposal 1:</w:t>
      </w:r>
      <w:r>
        <w:tab/>
        <w:t xml:space="preserve">Support eDRX for RRC_INACTIVE state with max. value of eDRX cycle up to </w:t>
      </w:r>
      <w:r>
        <w:rPr>
          <w:lang w:eastAsia="ja-JP"/>
        </w:rPr>
        <w:t>10485.76 seconds (1024 hyper-frames), if considered feasible in eRedCap WI. The eDRX design for eRedCap is also applicable for LPHAP.</w:t>
      </w:r>
    </w:p>
    <w:p w14:paraId="56421EB9" w14:textId="6A191B9A" w:rsidR="00032E95" w:rsidRDefault="009A1222" w:rsidP="00032E95">
      <w:pPr>
        <w:rPr>
          <w:rFonts w:ascii="Arial" w:hAnsi="Arial" w:cs="Arial"/>
        </w:rPr>
      </w:pPr>
      <w:r w:rsidRPr="009A1222">
        <w:rPr>
          <w:rFonts w:ascii="Arial" w:hAnsi="Arial" w:cs="Arial"/>
        </w:rPr>
        <w:t>SRS for positioning configuration enhancements</w:t>
      </w:r>
    </w:p>
    <w:p w14:paraId="6044C46D" w14:textId="5A1D1D6F" w:rsidR="00864C2C" w:rsidRPr="00864C2C" w:rsidRDefault="00864C2C" w:rsidP="00864C2C">
      <w:pPr>
        <w:pStyle w:val="NO"/>
        <w:ind w:left="1843" w:hanging="1559"/>
        <w:rPr>
          <w:lang w:val="en-US" w:eastAsia="ko-KR"/>
        </w:rPr>
      </w:pPr>
      <w:r>
        <w:rPr>
          <w:b/>
          <w:bCs/>
          <w:lang w:val="en-US" w:eastAsia="ko-KR"/>
        </w:rPr>
        <w:t>Observation</w:t>
      </w:r>
      <w:r w:rsidRPr="0078386A">
        <w:rPr>
          <w:b/>
          <w:bCs/>
          <w:lang w:val="en-US" w:eastAsia="ko-KR"/>
        </w:rPr>
        <w:t xml:space="preserve"> </w:t>
      </w:r>
      <w:r>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One or more </w:t>
      </w:r>
      <w:r>
        <w:rPr>
          <w:lang w:eastAsia="ja-JP"/>
        </w:rPr>
        <w:t>positioning SRS</w:t>
      </w:r>
      <w:r>
        <w:rPr>
          <w:lang w:val="en-US" w:eastAsia="ko-KR"/>
        </w:rPr>
        <w:t xml:space="preserve"> configurations can be provided to the gNB/UE during the location preparation phase using modified NRPPa </w:t>
      </w:r>
      <w:r w:rsidRPr="004867AB">
        <w:rPr>
          <w:lang w:val="en-US" w:eastAsia="ko-KR"/>
        </w:rPr>
        <w:t xml:space="preserve">Positioning Information Exchange </w:t>
      </w:r>
      <w:r>
        <w:rPr>
          <w:lang w:val="en-US" w:eastAsia="ko-KR"/>
        </w:rPr>
        <w:t>procedures.</w:t>
      </w:r>
    </w:p>
    <w:p w14:paraId="0A767BF1" w14:textId="77777777" w:rsidR="000A635A" w:rsidRDefault="000A635A" w:rsidP="000A635A">
      <w:pPr>
        <w:pStyle w:val="NO"/>
        <w:spacing w:after="0"/>
        <w:ind w:left="1418" w:hanging="1134"/>
        <w:rPr>
          <w:lang w:val="en-US" w:eastAsia="ko-KR"/>
        </w:rPr>
      </w:pPr>
      <w:r>
        <w:rPr>
          <w:b/>
          <w:bCs/>
          <w:lang w:val="en-US" w:eastAsia="ko-KR"/>
        </w:rPr>
        <w:t>Proposal 2:</w:t>
      </w:r>
      <w:r>
        <w:rPr>
          <w:lang w:val="en-US" w:eastAsia="ko-KR"/>
        </w:rPr>
        <w:tab/>
        <w:t>For the pre-configuration of positioning SRS, split the SRS for positioning configuration into</w:t>
      </w:r>
    </w:p>
    <w:p w14:paraId="7E7D8977" w14:textId="62C8EE0A" w:rsidR="000A635A" w:rsidRPr="0014228B" w:rsidRDefault="00F83ACA" w:rsidP="00F83ACA">
      <w:pPr>
        <w:pStyle w:val="NO"/>
        <w:spacing w:after="0"/>
        <w:ind w:left="0" w:firstLine="1418"/>
        <w:rPr>
          <w:lang w:val="en-US" w:eastAsia="ko-KR"/>
        </w:rPr>
      </w:pPr>
      <w:r>
        <w:rPr>
          <w:lang w:val="en-US" w:eastAsia="ko-KR"/>
        </w:rPr>
        <w:t>(a)</w:t>
      </w:r>
      <w:r w:rsidR="00A94648">
        <w:rPr>
          <w:lang w:val="en-US" w:eastAsia="ko-KR"/>
        </w:rPr>
        <w:tab/>
      </w:r>
      <w:r w:rsidR="000A635A" w:rsidRPr="0014228B">
        <w:rPr>
          <w:lang w:val="en-US" w:eastAsia="ko-KR"/>
        </w:rPr>
        <w:t>Common parameter that can be applicable to multiple cells</w:t>
      </w:r>
      <w:r w:rsidR="000A635A">
        <w:rPr>
          <w:lang w:val="en-US" w:eastAsia="ko-KR"/>
        </w:rPr>
        <w:t>/areas</w:t>
      </w:r>
      <w:r w:rsidR="000A635A" w:rsidRPr="0014228B">
        <w:rPr>
          <w:lang w:val="en-US" w:eastAsia="ko-KR"/>
        </w:rPr>
        <w:t>, and</w:t>
      </w:r>
    </w:p>
    <w:p w14:paraId="310F8DEC" w14:textId="0D627FD6" w:rsidR="000A635A" w:rsidRPr="0014228B" w:rsidRDefault="00F83ACA" w:rsidP="00F83ACA">
      <w:pPr>
        <w:pStyle w:val="NO"/>
        <w:spacing w:after="0"/>
        <w:ind w:left="1424" w:firstLine="0"/>
        <w:rPr>
          <w:lang w:val="en-US" w:eastAsia="ko-KR"/>
        </w:rPr>
      </w:pPr>
      <w:r>
        <w:rPr>
          <w:lang w:val="en-US" w:eastAsia="ko-KR"/>
        </w:rPr>
        <w:t>(b)</w:t>
      </w:r>
      <w:r w:rsidR="00A94648">
        <w:rPr>
          <w:lang w:val="en-US" w:eastAsia="ko-KR"/>
        </w:rPr>
        <w:tab/>
      </w:r>
      <w:r w:rsidR="000A635A" w:rsidRPr="0014228B">
        <w:rPr>
          <w:lang w:val="en-US" w:eastAsia="ko-KR"/>
        </w:rPr>
        <w:t>UE specific parameter that can not be pre-configured</w:t>
      </w:r>
      <w:r w:rsidR="000A635A">
        <w:rPr>
          <w:lang w:val="en-US" w:eastAsia="ko-KR"/>
        </w:rPr>
        <w:t xml:space="preserve"> or valid in multiple cells.</w:t>
      </w:r>
      <w:r w:rsidR="000A635A" w:rsidRPr="0014228B">
        <w:rPr>
          <w:lang w:val="en-US" w:eastAsia="ko-KR"/>
        </w:rPr>
        <w:t xml:space="preserve"> </w:t>
      </w:r>
      <w:r w:rsidR="000A635A">
        <w:rPr>
          <w:lang w:val="en-US" w:eastAsia="ko-KR"/>
        </w:rPr>
        <w:br/>
        <w:t>RAN1 guidance is needed to determine the specific SRS parameter for (a) and (b).</w:t>
      </w:r>
      <w:r w:rsidR="000A635A">
        <w:rPr>
          <w:lang w:val="en-US" w:eastAsia="ko-KR"/>
        </w:rPr>
        <w:br/>
      </w:r>
    </w:p>
    <w:p w14:paraId="7F5CDFA1" w14:textId="77777777" w:rsidR="00C25D09" w:rsidRDefault="00C25D09" w:rsidP="00C25D09">
      <w:pPr>
        <w:pStyle w:val="NO"/>
        <w:ind w:left="1418" w:hanging="1134"/>
        <w:rPr>
          <w:lang w:eastAsia="ja-JP"/>
        </w:rPr>
      </w:pPr>
      <w:r w:rsidRPr="000B4CEF">
        <w:rPr>
          <w:b/>
          <w:bCs/>
          <w:lang w:val="en-US" w:eastAsia="ko-KR"/>
        </w:rPr>
        <w:t xml:space="preserve">Proposal </w:t>
      </w:r>
      <w:r>
        <w:rPr>
          <w:b/>
          <w:bCs/>
          <w:lang w:val="en-US" w:eastAsia="ko-KR"/>
        </w:rPr>
        <w:t>3</w:t>
      </w:r>
      <w:r w:rsidRPr="000B4CEF">
        <w:rPr>
          <w:b/>
          <w:bCs/>
          <w:lang w:val="en-US" w:eastAsia="ko-KR"/>
        </w:rPr>
        <w:t>:</w:t>
      </w:r>
      <w:r>
        <w:rPr>
          <w:lang w:val="en-US" w:eastAsia="ko-KR"/>
        </w:rPr>
        <w:tab/>
        <w:t>Define a UE triggered 'SRS for positioning Activation Request' message to request activation of a pre-configured SRS for positioning. This '</w:t>
      </w:r>
      <w:r w:rsidRPr="00C448CF">
        <w:rPr>
          <w:lang w:val="en-US" w:eastAsia="ko-KR"/>
        </w:rPr>
        <w:t>SRS for positioning Activation Request</w:t>
      </w:r>
      <w:r>
        <w:rPr>
          <w:lang w:val="en-US" w:eastAsia="ko-KR"/>
        </w:rPr>
        <w:t>'</w:t>
      </w:r>
      <w:r w:rsidRPr="00C448CF">
        <w:rPr>
          <w:lang w:val="en-US" w:eastAsia="ko-KR"/>
        </w:rPr>
        <w:t xml:space="preserve"> message</w:t>
      </w:r>
      <w:r>
        <w:rPr>
          <w:lang w:val="en-US" w:eastAsia="ko-KR"/>
        </w:rPr>
        <w:t xml:space="preserve"> can be sent by the UE to the serving gNB along with an RRC Resume Request and includes an identifier of the SRS for positioning configuration requested to be activated (possibly a list in preferred order).</w:t>
      </w:r>
    </w:p>
    <w:p w14:paraId="28FC1202" w14:textId="77777777" w:rsidR="00C25D09" w:rsidRDefault="00C25D09" w:rsidP="00C25D09">
      <w:pPr>
        <w:pStyle w:val="NO"/>
        <w:ind w:left="1418" w:hanging="1134"/>
        <w:rPr>
          <w:lang w:val="en-US" w:eastAsia="ko-KR"/>
        </w:rPr>
      </w:pPr>
      <w:r w:rsidRPr="000B4CEF">
        <w:rPr>
          <w:b/>
          <w:bCs/>
          <w:lang w:val="en-US" w:eastAsia="ko-KR"/>
        </w:rPr>
        <w:lastRenderedPageBreak/>
        <w:t xml:space="preserve">Proposal </w:t>
      </w:r>
      <w:r>
        <w:rPr>
          <w:b/>
          <w:bCs/>
          <w:lang w:val="en-US" w:eastAsia="ko-KR"/>
        </w:rPr>
        <w:t>4</w:t>
      </w:r>
      <w:r w:rsidRPr="000B4CEF">
        <w:rPr>
          <w:b/>
          <w:bCs/>
          <w:lang w:val="en-US" w:eastAsia="ko-KR"/>
        </w:rPr>
        <w:t>:</w:t>
      </w:r>
      <w:r>
        <w:rPr>
          <w:lang w:val="en-US" w:eastAsia="ko-KR"/>
        </w:rPr>
        <w:tab/>
        <w:t>Define a gNB triggered 'SRS for positioning Activation' message to activate a pre-configured SRS for positioning in the target device. This '</w:t>
      </w:r>
      <w:r w:rsidRPr="00C448CF">
        <w:rPr>
          <w:lang w:val="en-US" w:eastAsia="ko-KR"/>
        </w:rPr>
        <w:t>SRS for positioning Activation</w:t>
      </w:r>
      <w:r>
        <w:rPr>
          <w:lang w:val="en-US" w:eastAsia="ko-KR"/>
        </w:rPr>
        <w:t>'</w:t>
      </w:r>
      <w:r w:rsidRPr="00C448CF">
        <w:rPr>
          <w:lang w:val="en-US" w:eastAsia="ko-KR"/>
        </w:rPr>
        <w:t xml:space="preserve"> message</w:t>
      </w:r>
      <w:r>
        <w:rPr>
          <w:lang w:val="en-US" w:eastAsia="ko-KR"/>
        </w:rPr>
        <w:t xml:space="preserve"> can be sent by the serving gNB along with an RRC Release. The 'SRS for positioning Activation' message includes </w:t>
      </w:r>
      <w:r w:rsidRPr="003040F8">
        <w:rPr>
          <w:lang w:val="en-US" w:eastAsia="ko-KR"/>
        </w:rPr>
        <w:t>an identifier of the SRS for positioning configuration</w:t>
      </w:r>
      <w:r>
        <w:rPr>
          <w:lang w:val="en-US" w:eastAsia="ko-KR"/>
        </w:rPr>
        <w:t xml:space="preserve"> together with SRS for positioning configuration parameter which were not pre-configured, or which overwrite pre-configured SRS for positioning parameter.</w:t>
      </w:r>
    </w:p>
    <w:p w14:paraId="694BAD91" w14:textId="77777777" w:rsidR="00C25D09" w:rsidRDefault="00C25D09" w:rsidP="00C25D09">
      <w:pPr>
        <w:pStyle w:val="NO"/>
        <w:ind w:left="1418" w:hanging="1134"/>
        <w:rPr>
          <w:lang w:eastAsia="ja-JP"/>
        </w:rPr>
      </w:pPr>
      <w:r>
        <w:rPr>
          <w:b/>
          <w:bCs/>
          <w:lang w:val="en-US" w:eastAsia="ko-KR"/>
        </w:rPr>
        <w:t>Proposal 5:</w:t>
      </w:r>
      <w:r>
        <w:rPr>
          <w:lang w:eastAsia="ja-JP"/>
        </w:rPr>
        <w:tab/>
        <w:t xml:space="preserve">The target device starts transmitting the (pre-configured) SRS for positioning once the 'SRS for positioning Activation' message has been received. </w:t>
      </w:r>
    </w:p>
    <w:p w14:paraId="174E8186" w14:textId="77777777" w:rsidR="00C25D09" w:rsidRDefault="00C25D09" w:rsidP="00C25D09">
      <w:pPr>
        <w:pStyle w:val="NO"/>
        <w:ind w:left="1418" w:hanging="1134"/>
        <w:rPr>
          <w:lang w:eastAsia="ja-JP"/>
        </w:rPr>
      </w:pPr>
      <w:r>
        <w:rPr>
          <w:b/>
          <w:bCs/>
          <w:lang w:val="en-US" w:eastAsia="ko-KR"/>
        </w:rPr>
        <w:t>Proposal 6:</w:t>
      </w:r>
      <w:r>
        <w:rPr>
          <w:lang w:eastAsia="ja-JP"/>
        </w:rPr>
        <w:tab/>
        <w:t>The serving gNB of the target device sends a NRPPa message to the LMF once the SRS for positioning has been activated in the target device. This NRPPa message carries information on the activated SRS for positioning to allow the LMF to request UL measurements from TRPs.</w:t>
      </w:r>
    </w:p>
    <w:p w14:paraId="762C7B33" w14:textId="77777777" w:rsidR="00B10C33" w:rsidRDefault="00B10C33" w:rsidP="00B10C33">
      <w:pPr>
        <w:pStyle w:val="NO"/>
        <w:ind w:left="1418" w:hanging="1134"/>
        <w:rPr>
          <w:lang w:val="en-US" w:eastAsia="ko-KR"/>
        </w:rPr>
      </w:pPr>
      <w:r w:rsidRPr="000B4CEF">
        <w:rPr>
          <w:b/>
          <w:bCs/>
          <w:lang w:val="en-US" w:eastAsia="ko-KR"/>
        </w:rPr>
        <w:t xml:space="preserve">Proposal </w:t>
      </w:r>
      <w:r>
        <w:rPr>
          <w:b/>
          <w:bCs/>
          <w:lang w:val="en-US" w:eastAsia="ko-KR"/>
        </w:rPr>
        <w:t>7</w:t>
      </w:r>
      <w:r w:rsidRPr="000B4CEF">
        <w:rPr>
          <w:b/>
          <w:bCs/>
          <w:lang w:val="en-US" w:eastAsia="ko-KR"/>
        </w:rPr>
        <w:t>:</w:t>
      </w:r>
      <w:r>
        <w:rPr>
          <w:lang w:val="en-US" w:eastAsia="ko-KR"/>
        </w:rPr>
        <w:tab/>
        <w:t xml:space="preserve">Define a NRPPa message which allows an LMF to request SRS for positioning deactivation from the target device's serving gNB. </w:t>
      </w:r>
    </w:p>
    <w:p w14:paraId="237F3EFA" w14:textId="77777777" w:rsidR="00B10C33" w:rsidRPr="00A843C5" w:rsidRDefault="00B10C33" w:rsidP="00B10C33">
      <w:pPr>
        <w:pStyle w:val="NO"/>
        <w:ind w:left="1418" w:hanging="1134"/>
        <w:rPr>
          <w:rFonts w:eastAsia="SimSun"/>
          <w:lang w:eastAsia="en-GB"/>
        </w:rPr>
      </w:pPr>
      <w:r>
        <w:rPr>
          <w:b/>
          <w:bCs/>
          <w:lang w:val="en-US" w:eastAsia="ko-KR"/>
        </w:rPr>
        <w:t>Proposal 8:</w:t>
      </w:r>
      <w:r>
        <w:rPr>
          <w:rFonts w:eastAsia="SimSun"/>
          <w:lang w:eastAsia="en-GB"/>
        </w:rPr>
        <w:tab/>
        <w:t xml:space="preserve">Define a UE triggered message which allows the UE to request </w:t>
      </w:r>
      <w:r w:rsidRPr="00E54ED0">
        <w:rPr>
          <w:rFonts w:eastAsia="SimSun"/>
          <w:lang w:eastAsia="en-GB"/>
        </w:rPr>
        <w:t>SRS for positioning deactivation fr</w:t>
      </w:r>
      <w:r>
        <w:rPr>
          <w:rFonts w:eastAsia="SimSun"/>
          <w:lang w:eastAsia="en-GB"/>
        </w:rPr>
        <w:t>o</w:t>
      </w:r>
      <w:r w:rsidRPr="00E54ED0">
        <w:rPr>
          <w:rFonts w:eastAsia="SimSun"/>
          <w:lang w:eastAsia="en-GB"/>
        </w:rPr>
        <w:t>m the serving gNB.</w:t>
      </w:r>
      <w:r>
        <w:rPr>
          <w:rFonts w:eastAsia="SimSun"/>
          <w:lang w:eastAsia="en-GB"/>
        </w:rPr>
        <w:t xml:space="preserve"> </w:t>
      </w:r>
      <w:r w:rsidRPr="00C40A26">
        <w:rPr>
          <w:rFonts w:eastAsia="SimSun"/>
          <w:lang w:eastAsia="en-GB"/>
        </w:rPr>
        <w:t xml:space="preserve">This </w:t>
      </w:r>
      <w:r>
        <w:rPr>
          <w:rFonts w:eastAsia="SimSun"/>
          <w:lang w:eastAsia="en-GB"/>
        </w:rPr>
        <w:t>'</w:t>
      </w:r>
      <w:r w:rsidRPr="00C40A26">
        <w:rPr>
          <w:rFonts w:eastAsia="SimSun"/>
          <w:lang w:eastAsia="en-GB"/>
        </w:rPr>
        <w:t xml:space="preserve">SRS for positioning </w:t>
      </w:r>
      <w:r>
        <w:rPr>
          <w:rFonts w:eastAsia="SimSun"/>
          <w:lang w:eastAsia="en-GB"/>
        </w:rPr>
        <w:t>dea</w:t>
      </w:r>
      <w:r w:rsidRPr="00C40A26">
        <w:rPr>
          <w:rFonts w:eastAsia="SimSun"/>
          <w:lang w:eastAsia="en-GB"/>
        </w:rPr>
        <w:t xml:space="preserve">ctivation </w:t>
      </w:r>
      <w:r>
        <w:rPr>
          <w:rFonts w:eastAsia="SimSun"/>
          <w:lang w:eastAsia="en-GB"/>
        </w:rPr>
        <w:t>r</w:t>
      </w:r>
      <w:r w:rsidRPr="00C40A26">
        <w:rPr>
          <w:rFonts w:eastAsia="SimSun"/>
          <w:lang w:eastAsia="en-GB"/>
        </w:rPr>
        <w:t>equest</w:t>
      </w:r>
      <w:r>
        <w:rPr>
          <w:rFonts w:eastAsia="SimSun"/>
          <w:lang w:eastAsia="en-GB"/>
        </w:rPr>
        <w:t>'</w:t>
      </w:r>
      <w:r w:rsidRPr="00C40A26">
        <w:rPr>
          <w:rFonts w:eastAsia="SimSun"/>
          <w:lang w:eastAsia="en-GB"/>
        </w:rPr>
        <w:t xml:space="preserve"> message can be sent by the UE to the serving gNB along with an RRC Resume Request using SDT</w:t>
      </w:r>
      <w:r>
        <w:rPr>
          <w:rFonts w:eastAsia="SimSun"/>
          <w:lang w:eastAsia="en-GB"/>
        </w:rPr>
        <w:t>.</w:t>
      </w:r>
    </w:p>
    <w:p w14:paraId="639FC294" w14:textId="77777777" w:rsidR="00B10C33" w:rsidRDefault="00B10C33" w:rsidP="00B10C33">
      <w:pPr>
        <w:pStyle w:val="NO"/>
        <w:ind w:left="1418" w:hanging="1134"/>
        <w:rPr>
          <w:lang w:val="en-US" w:eastAsia="ko-KR"/>
        </w:rPr>
      </w:pPr>
      <w:r w:rsidRPr="000B4CEF">
        <w:rPr>
          <w:b/>
          <w:bCs/>
          <w:lang w:val="en-US" w:eastAsia="ko-KR"/>
        </w:rPr>
        <w:t xml:space="preserve">Proposal </w:t>
      </w:r>
      <w:r>
        <w:rPr>
          <w:b/>
          <w:bCs/>
          <w:lang w:val="en-US" w:eastAsia="ko-KR"/>
        </w:rPr>
        <w:t>9</w:t>
      </w:r>
      <w:r w:rsidRPr="000B4CEF">
        <w:rPr>
          <w:b/>
          <w:bCs/>
          <w:lang w:val="en-US" w:eastAsia="ko-KR"/>
        </w:rPr>
        <w:t>:</w:t>
      </w:r>
      <w:r>
        <w:rPr>
          <w:lang w:val="en-US" w:eastAsia="ko-KR"/>
        </w:rPr>
        <w:tab/>
        <w:t>Define a gNB triggered 'SRS for positioning deactivation' message. The target device stops transmitting the indicated SRS for positioning when the message has been received.</w:t>
      </w:r>
    </w:p>
    <w:p w14:paraId="4BF1D357" w14:textId="1B3CCE61" w:rsidR="009A1222" w:rsidRPr="00F27737" w:rsidRDefault="00D8092E" w:rsidP="00F27737">
      <w:pPr>
        <w:pStyle w:val="NO"/>
        <w:ind w:left="1418" w:hanging="1134"/>
        <w:rPr>
          <w:rFonts w:eastAsia="Malgun Gothic"/>
          <w:lang w:eastAsia="zh-CN"/>
        </w:rPr>
      </w:pPr>
      <w:r w:rsidRPr="00CF0FA6">
        <w:rPr>
          <w:b/>
          <w:bCs/>
        </w:rPr>
        <w:t xml:space="preserve">Proposal </w:t>
      </w:r>
      <w:r>
        <w:rPr>
          <w:b/>
          <w:bCs/>
        </w:rPr>
        <w:t>10</w:t>
      </w:r>
      <w:r w:rsidRPr="00CF0FA6">
        <w:rPr>
          <w:b/>
          <w:bCs/>
        </w:rPr>
        <w:t>:</w:t>
      </w:r>
      <w:r>
        <w:tab/>
        <w:t xml:space="preserve">To support mobility, </w:t>
      </w:r>
      <w:r>
        <w:rPr>
          <w:lang w:eastAsia="ja-JP"/>
        </w:rPr>
        <w:t xml:space="preserve">the </w:t>
      </w:r>
      <w:r w:rsidRPr="00415836">
        <w:t xml:space="preserve">SRS </w:t>
      </w:r>
      <w:r>
        <w:t xml:space="preserve">for positioning configuration can include an area validity indication which </w:t>
      </w:r>
      <w:r>
        <w:rPr>
          <w:lang w:eastAsia="ja-JP"/>
        </w:rPr>
        <w:t xml:space="preserve">provides a list of Cell-IDs where an SRS for positioning configuration is valid. If the UE reselects to a cell included in the </w:t>
      </w:r>
      <w:r w:rsidRPr="00654E75">
        <w:rPr>
          <w:lang w:eastAsia="ja-JP"/>
        </w:rPr>
        <w:t>validity area cell list</w:t>
      </w:r>
      <w:r>
        <w:rPr>
          <w:lang w:eastAsia="ja-JP"/>
        </w:rPr>
        <w:t xml:space="preserve"> the UE </w:t>
      </w:r>
      <w:r>
        <w:t>is permitted to continue the (associated) positioning SRS transmission in the new cell after cell reselection.</w:t>
      </w:r>
    </w:p>
    <w:p w14:paraId="110679FC" w14:textId="67B325A0" w:rsidR="00F27737" w:rsidRPr="00F27737" w:rsidRDefault="00F27737" w:rsidP="00032E95">
      <w:pPr>
        <w:rPr>
          <w:rFonts w:ascii="Arial" w:eastAsia="MS Mincho" w:hAnsi="Arial" w:cs="Arial"/>
          <w:lang w:val="en-US"/>
        </w:rPr>
      </w:pPr>
      <w:r w:rsidRPr="00F27737">
        <w:rPr>
          <w:rFonts w:ascii="Arial" w:eastAsia="MS Mincho" w:hAnsi="Arial" w:cs="Arial"/>
          <w:lang w:val="en-US"/>
        </w:rPr>
        <w:t>DL PRS measurements for a UE in RRC_IDLE state</w:t>
      </w:r>
    </w:p>
    <w:p w14:paraId="265D40BC" w14:textId="77777777" w:rsidR="00EC6A8E" w:rsidRDefault="00EC6A8E" w:rsidP="00EC6A8E">
      <w:pPr>
        <w:pStyle w:val="NO"/>
        <w:ind w:left="1418" w:hanging="1134"/>
        <w:rPr>
          <w:lang w:eastAsia="ja-JP"/>
        </w:rPr>
      </w:pPr>
      <w:r w:rsidRPr="008B0153">
        <w:rPr>
          <w:b/>
          <w:bCs/>
          <w:lang w:eastAsia="ja-JP"/>
        </w:rPr>
        <w:t xml:space="preserve">Proposal </w:t>
      </w:r>
      <w:r>
        <w:rPr>
          <w:b/>
          <w:bCs/>
          <w:lang w:eastAsia="ja-JP"/>
        </w:rPr>
        <w:t>11</w:t>
      </w:r>
      <w:r w:rsidRPr="008B0153">
        <w:rPr>
          <w:b/>
          <w:bCs/>
          <w:lang w:eastAsia="ja-JP"/>
        </w:rPr>
        <w:t>:</w:t>
      </w:r>
      <w:r>
        <w:rPr>
          <w:lang w:eastAsia="ja-JP"/>
        </w:rPr>
        <w:tab/>
        <w:t>The '</w:t>
      </w:r>
      <w:r w:rsidRPr="002C289E">
        <w:rPr>
          <w:lang w:eastAsia="ja-JP"/>
        </w:rPr>
        <w:t>Low Power Periodic and Triggered 5GC-MT-LR Procedures</w:t>
      </w:r>
      <w:r>
        <w:rPr>
          <w:lang w:eastAsia="ja-JP"/>
        </w:rPr>
        <w:t>' in RRC_INACTIVE state defined in clause 6.7 of TS 23.273 are also applicable to DL-PRS measurements in RRC_IDLE state and reporting of the measurements in RRC_CONNECTED state, but without using SDT for event/measurement reporting. Instead of using SDT for event/measurement reporting, a UE triggered service request would be used which moves the UE to connected state for event/measurement reporting. It is up to SA2 to decide whether this should be captured in TS 23.273 or not.</w:t>
      </w:r>
    </w:p>
    <w:p w14:paraId="2572E98D" w14:textId="77777777" w:rsidR="00F5334D" w:rsidRDefault="00F5334D" w:rsidP="00F5334D">
      <w:pPr>
        <w:pStyle w:val="NO"/>
        <w:ind w:left="1418" w:hanging="1134"/>
        <w:rPr>
          <w:lang w:eastAsia="ja-JP"/>
        </w:rPr>
      </w:pPr>
      <w:r w:rsidRPr="008B0153">
        <w:rPr>
          <w:b/>
          <w:bCs/>
          <w:lang w:eastAsia="ja-JP"/>
        </w:rPr>
        <w:t xml:space="preserve">Proposal </w:t>
      </w:r>
      <w:r>
        <w:rPr>
          <w:b/>
          <w:bCs/>
          <w:lang w:eastAsia="ja-JP"/>
        </w:rPr>
        <w:t>12</w:t>
      </w:r>
      <w:r w:rsidRPr="008B0153">
        <w:rPr>
          <w:b/>
          <w:bCs/>
          <w:lang w:eastAsia="ja-JP"/>
        </w:rPr>
        <w:t>:</w:t>
      </w:r>
      <w:r>
        <w:rPr>
          <w:lang w:eastAsia="ja-JP"/>
        </w:rPr>
        <w:tab/>
        <w:t xml:space="preserve">Performing </w:t>
      </w:r>
      <w:r w:rsidRPr="00A75785">
        <w:rPr>
          <w:rFonts w:eastAsia="MS Mincho"/>
          <w:lang w:val="en-US" w:eastAsia="ko-KR"/>
        </w:rPr>
        <w:t>DL</w:t>
      </w:r>
      <w:r>
        <w:rPr>
          <w:rFonts w:eastAsia="MS Mincho"/>
          <w:lang w:val="en-US" w:eastAsia="ko-KR"/>
        </w:rPr>
        <w:t>-</w:t>
      </w:r>
      <w:r w:rsidRPr="00A75785">
        <w:rPr>
          <w:rFonts w:eastAsia="MS Mincho"/>
          <w:lang w:val="en-US" w:eastAsia="ko-KR"/>
        </w:rPr>
        <w:t xml:space="preserve">PRS measurements </w:t>
      </w:r>
      <w:r>
        <w:rPr>
          <w:rFonts w:eastAsia="MS Mincho"/>
          <w:lang w:val="en-US" w:eastAsia="ko-KR"/>
        </w:rPr>
        <w:t xml:space="preserve">(or any other positioning measurements) </w:t>
      </w:r>
      <w:r w:rsidRPr="00A75785">
        <w:rPr>
          <w:rFonts w:eastAsia="MS Mincho"/>
          <w:lang w:val="en-US" w:eastAsia="ko-KR"/>
        </w:rPr>
        <w:t>for a UE in RRC_IDLE state and reporting of the measurements in RRC_CONNECTED state</w:t>
      </w:r>
      <w:r>
        <w:rPr>
          <w:lang w:eastAsia="ja-JP"/>
        </w:rPr>
        <w:t xml:space="preserve"> can already be supported with existing signalling. If considered useful, a clarification can be added to Stage 2 38.305. </w:t>
      </w:r>
    </w:p>
    <w:p w14:paraId="5EB74B8E" w14:textId="07C73E8D" w:rsidR="00F27737" w:rsidRPr="00B9102C" w:rsidRDefault="00B9102C" w:rsidP="00032E95">
      <w:pPr>
        <w:rPr>
          <w:rFonts w:ascii="Arial" w:hAnsi="Arial" w:cs="Arial"/>
        </w:rPr>
      </w:pPr>
      <w:r w:rsidRPr="00B9102C">
        <w:rPr>
          <w:rFonts w:ascii="Arial" w:hAnsi="Arial" w:cs="Arial"/>
        </w:rPr>
        <w:t>Alignment between eDRX and PRS configurations</w:t>
      </w:r>
    </w:p>
    <w:p w14:paraId="338D5407" w14:textId="77777777" w:rsidR="00A00CF7" w:rsidRDefault="00A00CF7" w:rsidP="00A00CF7">
      <w:pPr>
        <w:pStyle w:val="B1"/>
        <w:ind w:left="1418" w:hanging="1134"/>
        <w:rPr>
          <w:rFonts w:eastAsia="MS Mincho"/>
          <w:lang w:val="en-US" w:eastAsia="ja-JP"/>
        </w:rPr>
      </w:pPr>
      <w:r w:rsidRPr="005017F9">
        <w:rPr>
          <w:rFonts w:eastAsia="MS Mincho"/>
          <w:b/>
          <w:bCs/>
          <w:lang w:val="en-US"/>
        </w:rPr>
        <w:t xml:space="preserve">Proposal </w:t>
      </w:r>
      <w:r>
        <w:rPr>
          <w:rFonts w:eastAsia="MS Mincho"/>
          <w:b/>
          <w:bCs/>
          <w:lang w:val="en-US"/>
        </w:rPr>
        <w:t>13</w:t>
      </w:r>
      <w:r w:rsidRPr="005017F9">
        <w:rPr>
          <w:rFonts w:eastAsia="MS Mincho"/>
          <w:b/>
          <w:bCs/>
          <w:lang w:val="en-US"/>
        </w:rPr>
        <w:t>:</w:t>
      </w:r>
      <w:r>
        <w:rPr>
          <w:rFonts w:eastAsia="MS Mincho"/>
          <w:lang w:val="en-US"/>
        </w:rPr>
        <w:tab/>
        <w:t>For the (</w:t>
      </w:r>
      <w:r>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r w:rsidRPr="000E3768">
        <w:rPr>
          <w:rFonts w:eastAsia="MS Mincho"/>
          <w:lang w:val="en-US" w:eastAsia="ja-JP"/>
        </w:rPr>
        <w:t>PRS</w:t>
      </w:r>
      <w:r>
        <w:rPr>
          <w:rFonts w:eastAsia="MS Mincho"/>
          <w:lang w:val="en-US" w:eastAsia="ja-JP"/>
        </w:rPr>
        <w:t>, s</w:t>
      </w:r>
      <w:r w:rsidRPr="00ED6224">
        <w:rPr>
          <w:rFonts w:eastAsia="MS Mincho"/>
          <w:lang w:val="en-US" w:eastAsia="ja-JP"/>
        </w:rPr>
        <w:t xml:space="preserve">upport adding the UE configured </w:t>
      </w:r>
      <w:r>
        <w:rPr>
          <w:rFonts w:eastAsia="MS Mincho"/>
          <w:lang w:val="en-US" w:eastAsia="ja-JP"/>
        </w:rPr>
        <w:t>LCS reporting activity and configured DL-PRS information (e.g., DL-PRS periodicity)</w:t>
      </w:r>
      <w:r w:rsidRPr="00ED6224">
        <w:rPr>
          <w:rFonts w:eastAsia="MS Mincho"/>
          <w:lang w:val="en-US" w:eastAsia="ja-JP"/>
        </w:rPr>
        <w:t xml:space="preserve"> </w:t>
      </w:r>
      <w:r>
        <w:rPr>
          <w:rFonts w:eastAsia="MS Mincho"/>
          <w:lang w:val="en-US" w:eastAsia="ja-JP"/>
        </w:rPr>
        <w:t xml:space="preserve">to the IE </w:t>
      </w:r>
      <w:r>
        <w:t>'</w:t>
      </w:r>
      <w:r w:rsidRPr="0088071C">
        <w:rPr>
          <w:lang w:eastAsia="ja-JP"/>
        </w:rPr>
        <w:t>Core Network Assistance Information for RRC INACTIVE</w:t>
      </w:r>
      <w:r>
        <w:rPr>
          <w:lang w:eastAsia="ja-JP"/>
        </w:rPr>
        <w:t>' (TS 38.413)</w:t>
      </w:r>
      <w:r>
        <w:rPr>
          <w:rFonts w:eastAsia="MS Mincho"/>
          <w:lang w:val="en-US" w:eastAsia="ja-JP"/>
        </w:rPr>
        <w:t>. Inform RAN3 and SA2 on RAN2's decision.</w:t>
      </w:r>
    </w:p>
    <w:p w14:paraId="456FD53A" w14:textId="77777777" w:rsidR="00256A75" w:rsidRDefault="00256A75" w:rsidP="00256A75">
      <w:pPr>
        <w:pStyle w:val="EW"/>
        <w:ind w:left="1418" w:hanging="1134"/>
        <w:rPr>
          <w:rFonts w:eastAsia="MS Mincho"/>
          <w:lang w:val="en-US" w:eastAsia="ja-JP"/>
        </w:rPr>
      </w:pPr>
      <w:r w:rsidRPr="00E65FCE">
        <w:rPr>
          <w:b/>
          <w:bCs/>
        </w:rPr>
        <w:t xml:space="preserve">Proposal </w:t>
      </w:r>
      <w:r>
        <w:rPr>
          <w:b/>
          <w:bCs/>
          <w:lang w:val="en-US"/>
        </w:rPr>
        <w:t>14</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LPP Request Assistance Data for on-demand DL-PRS is used. The UE may set the </w:t>
      </w:r>
      <w:r w:rsidRPr="00B90504">
        <w:rPr>
          <w:i/>
          <w:iCs/>
        </w:rPr>
        <w:t>dl-prs-ResourceSetPeriodicityReq</w:t>
      </w:r>
      <w:r>
        <w:t xml:space="preserve"> according to the configured LCS reporting activity and </w:t>
      </w:r>
      <w:r>
        <w:rPr>
          <w:lang w:val="en-US"/>
        </w:rPr>
        <w:t>(</w:t>
      </w:r>
      <w:r>
        <w:t>e</w:t>
      </w:r>
      <w:r>
        <w:rPr>
          <w:lang w:val="en-US"/>
        </w:rPr>
        <w:t>)</w:t>
      </w:r>
      <w:r>
        <w:t xml:space="preserve">DRX configuration. FFS whether additional parameter are needed (e.g., </w:t>
      </w:r>
      <w:r>
        <w:rPr>
          <w:rFonts w:eastAsia="MS Mincho"/>
          <w:lang w:val="en-US"/>
        </w:rPr>
        <w:t>DL-PRS slot offset).</w:t>
      </w:r>
    </w:p>
    <w:p w14:paraId="3738DC41" w14:textId="77777777" w:rsidR="00C25D09" w:rsidRPr="003E6B82" w:rsidRDefault="00C25D09" w:rsidP="00032E95"/>
    <w:p w14:paraId="05B8BB28" w14:textId="044074DC" w:rsidR="00980626" w:rsidRDefault="0044285D" w:rsidP="00EB78D2">
      <w:pPr>
        <w:pStyle w:val="Heading1"/>
        <w:rPr>
          <w:rFonts w:eastAsia="MS Mincho"/>
          <w:lang w:val="en-US"/>
        </w:rPr>
      </w:pPr>
      <w:r>
        <w:rPr>
          <w:rFonts w:eastAsia="MS Mincho"/>
          <w:lang w:val="en-US"/>
        </w:rPr>
        <w:t>R</w:t>
      </w:r>
      <w:r w:rsidR="00980626">
        <w:rPr>
          <w:rFonts w:eastAsia="MS Mincho"/>
          <w:lang w:val="en-US"/>
        </w:rPr>
        <w:t>eferences</w:t>
      </w:r>
    </w:p>
    <w:p w14:paraId="3D7FEE4A" w14:textId="72A74482" w:rsidR="008D2859" w:rsidRDefault="008D2859" w:rsidP="00D11877">
      <w:pPr>
        <w:rPr>
          <w:rFonts w:eastAsia="MS Mincho"/>
          <w:lang w:val="en-US" w:eastAsia="ja-JP"/>
        </w:rPr>
      </w:pPr>
      <w:r>
        <w:rPr>
          <w:rFonts w:eastAsia="MS Mincho"/>
          <w:lang w:val="en-US" w:eastAsia="ja-JP"/>
        </w:rPr>
        <w:tab/>
      </w:r>
      <w:r w:rsidR="00F973C9">
        <w:rPr>
          <w:rFonts w:eastAsia="MS Mincho"/>
          <w:lang w:val="en-US" w:eastAsia="ja-JP"/>
        </w:rPr>
        <w:t>[1]</w:t>
      </w:r>
      <w:r>
        <w:rPr>
          <w:rFonts w:eastAsia="MS Mincho"/>
          <w:lang w:val="en-US" w:eastAsia="ja-JP"/>
        </w:rPr>
        <w:tab/>
      </w:r>
      <w:r>
        <w:rPr>
          <w:rFonts w:eastAsia="MS Mincho"/>
          <w:lang w:val="en-US" w:eastAsia="ja-JP"/>
        </w:rPr>
        <w:tab/>
      </w:r>
      <w:r w:rsidR="00A069DE" w:rsidRPr="00A069DE">
        <w:rPr>
          <w:rFonts w:eastAsia="MS Mincho"/>
          <w:lang w:val="en-US" w:eastAsia="ja-JP"/>
        </w:rPr>
        <w:t>RP-223549</w:t>
      </w:r>
      <w:r w:rsidR="00A069DE">
        <w:rPr>
          <w:rFonts w:eastAsia="MS Mincho"/>
          <w:lang w:val="en-US" w:eastAsia="ja-JP"/>
        </w:rPr>
        <w:t>, "</w:t>
      </w:r>
      <w:r w:rsidR="008B556F" w:rsidRPr="008B556F">
        <w:rPr>
          <w:rFonts w:eastAsia="MS Mincho"/>
          <w:lang w:val="en-US" w:eastAsia="ja-JP"/>
        </w:rPr>
        <w:t>New WID on Expanded and Improved NR Positioning</w:t>
      </w:r>
      <w:r w:rsidR="008B556F">
        <w:rPr>
          <w:rFonts w:eastAsia="MS Mincho"/>
          <w:lang w:val="en-US" w:eastAsia="ja-JP"/>
        </w:rPr>
        <w:t>".</w:t>
      </w:r>
    </w:p>
    <w:p w14:paraId="42EF1D2F" w14:textId="3E388D50" w:rsidR="00890546" w:rsidRDefault="00D11877" w:rsidP="00D11877">
      <w:pPr>
        <w:rPr>
          <w:rFonts w:eastAsia="MS Mincho"/>
          <w:lang w:val="en-US" w:eastAsia="ja-JP"/>
        </w:rPr>
      </w:pPr>
      <w:r>
        <w:rPr>
          <w:rFonts w:eastAsia="MS Mincho"/>
          <w:lang w:val="en-US" w:eastAsia="ja-JP"/>
        </w:rPr>
        <w:tab/>
      </w:r>
      <w:r w:rsidR="00F973C9">
        <w:rPr>
          <w:rFonts w:eastAsia="MS Mincho"/>
          <w:lang w:val="en-US" w:eastAsia="ja-JP"/>
        </w:rPr>
        <w:t>[2]</w:t>
      </w:r>
      <w:r w:rsidR="00890546">
        <w:rPr>
          <w:rFonts w:eastAsia="MS Mincho"/>
          <w:lang w:val="en-US" w:eastAsia="ja-JP"/>
        </w:rPr>
        <w:tab/>
      </w:r>
      <w:r w:rsidR="00F973C9">
        <w:rPr>
          <w:rFonts w:eastAsia="MS Mincho"/>
          <w:lang w:val="en-US" w:eastAsia="ja-JP"/>
        </w:rPr>
        <w:tab/>
      </w:r>
      <w:r w:rsidR="00890546" w:rsidRPr="00890546">
        <w:rPr>
          <w:rFonts w:eastAsia="MS Mincho"/>
          <w:lang w:val="en-US" w:eastAsia="ja-JP"/>
        </w:rPr>
        <w:t>RP-222982</w:t>
      </w:r>
      <w:r w:rsidR="00890546">
        <w:rPr>
          <w:rFonts w:eastAsia="MS Mincho"/>
          <w:lang w:val="en-US" w:eastAsia="ja-JP"/>
        </w:rPr>
        <w:t>, "</w:t>
      </w:r>
      <w:r w:rsidR="00642168" w:rsidRPr="00642168">
        <w:rPr>
          <w:rFonts w:eastAsia="MS Mincho"/>
          <w:lang w:val="en-US" w:eastAsia="ja-JP"/>
        </w:rPr>
        <w:t>Status Report to TSG</w:t>
      </w:r>
      <w:r w:rsidR="00642168">
        <w:rPr>
          <w:rFonts w:eastAsia="MS Mincho"/>
          <w:lang w:val="en-US" w:eastAsia="ja-JP"/>
        </w:rPr>
        <w:t>".</w:t>
      </w:r>
    </w:p>
    <w:p w14:paraId="29538CFC" w14:textId="046B0E2A" w:rsidR="007F468D" w:rsidRDefault="00F973C9" w:rsidP="007F468D">
      <w:pPr>
        <w:pStyle w:val="EX"/>
        <w:ind w:left="851" w:hanging="567"/>
        <w:rPr>
          <w:rFonts w:eastAsia="MS Mincho"/>
          <w:lang w:eastAsia="ja-JP"/>
        </w:rPr>
      </w:pPr>
      <w:r>
        <w:rPr>
          <w:rFonts w:eastAsia="MS Mincho"/>
          <w:lang w:eastAsia="ja-JP"/>
        </w:rPr>
        <w:t>[3]</w:t>
      </w:r>
      <w:r w:rsidR="007F468D">
        <w:rPr>
          <w:rFonts w:eastAsia="MS Mincho"/>
          <w:lang w:eastAsia="ja-JP"/>
        </w:rPr>
        <w:tab/>
        <w:t>3GPP TS 23.273: "</w:t>
      </w:r>
      <w:r w:rsidR="007F468D" w:rsidRPr="00FD1240">
        <w:rPr>
          <w:rFonts w:eastAsia="MS Mincho"/>
          <w:lang w:eastAsia="ja-JP"/>
        </w:rPr>
        <w:t>5G System (5GS) Location Services (LCS);</w:t>
      </w:r>
      <w:r w:rsidR="007F468D">
        <w:rPr>
          <w:rFonts w:eastAsia="MS Mincho"/>
          <w:lang w:eastAsia="ja-JP"/>
        </w:rPr>
        <w:t xml:space="preserve"> </w:t>
      </w:r>
      <w:r w:rsidR="007F468D" w:rsidRPr="00FD1240">
        <w:rPr>
          <w:rFonts w:eastAsia="MS Mincho"/>
          <w:lang w:eastAsia="ja-JP"/>
        </w:rPr>
        <w:t>Stage 2</w:t>
      </w:r>
      <w:r w:rsidR="007F468D">
        <w:rPr>
          <w:rFonts w:eastAsia="MS Mincho"/>
          <w:lang w:eastAsia="ja-JP"/>
        </w:rPr>
        <w:t>".</w:t>
      </w:r>
    </w:p>
    <w:p w14:paraId="2B023555" w14:textId="4961525E" w:rsidR="0097012D" w:rsidRPr="0097012D" w:rsidRDefault="00F973C9" w:rsidP="007F468D">
      <w:pPr>
        <w:pStyle w:val="EX"/>
        <w:ind w:left="851" w:hanging="567"/>
        <w:rPr>
          <w:rFonts w:eastAsia="MS Mincho"/>
          <w:lang w:val="en-US" w:eastAsia="ja-JP"/>
        </w:rPr>
      </w:pPr>
      <w:r>
        <w:rPr>
          <w:rFonts w:eastAsia="MS Mincho"/>
          <w:lang w:val="en-US" w:eastAsia="ja-JP"/>
        </w:rPr>
        <w:t>[4]</w:t>
      </w:r>
      <w:r w:rsidR="0097012D">
        <w:rPr>
          <w:rFonts w:eastAsia="MS Mincho"/>
          <w:lang w:val="en-US" w:eastAsia="ja-JP"/>
        </w:rPr>
        <w:tab/>
      </w:r>
      <w:r w:rsidR="00677269" w:rsidRPr="00677269">
        <w:rPr>
          <w:rFonts w:eastAsia="MS Mincho"/>
          <w:lang w:val="en-US" w:eastAsia="ja-JP"/>
        </w:rPr>
        <w:t>R2-2203949</w:t>
      </w:r>
      <w:r w:rsidR="00677269">
        <w:rPr>
          <w:rFonts w:eastAsia="MS Mincho"/>
          <w:lang w:val="en-US" w:eastAsia="ja-JP"/>
        </w:rPr>
        <w:t xml:space="preserve">, </w:t>
      </w:r>
      <w:r w:rsidR="00B75920">
        <w:rPr>
          <w:rFonts w:eastAsia="MS Mincho"/>
          <w:lang w:val="en-US" w:eastAsia="ja-JP"/>
        </w:rPr>
        <w:t>"</w:t>
      </w:r>
      <w:r w:rsidR="00B75920" w:rsidRPr="00B75920">
        <w:rPr>
          <w:rFonts w:eastAsia="MS Mincho"/>
          <w:lang w:val="en-US" w:eastAsia="ja-JP"/>
        </w:rPr>
        <w:t xml:space="preserve">LS </w:t>
      </w:r>
      <w:r w:rsidR="005C313A">
        <w:rPr>
          <w:rFonts w:eastAsia="MS Mincho"/>
          <w:lang w:val="en-US" w:eastAsia="ja-JP"/>
        </w:rPr>
        <w:t xml:space="preserve">to SA2 </w:t>
      </w:r>
      <w:r w:rsidR="00B75920" w:rsidRPr="00B75920">
        <w:rPr>
          <w:rFonts w:eastAsia="MS Mincho"/>
          <w:lang w:val="en-US" w:eastAsia="ja-JP"/>
        </w:rPr>
        <w:t>on Positioning in RRC_INACTIVE State</w:t>
      </w:r>
      <w:r w:rsidR="00B75920">
        <w:rPr>
          <w:rFonts w:eastAsia="MS Mincho"/>
          <w:lang w:val="en-US" w:eastAsia="ja-JP"/>
        </w:rPr>
        <w:t xml:space="preserve">", </w:t>
      </w:r>
      <w:r w:rsidR="005C313A">
        <w:rPr>
          <w:rFonts w:eastAsia="MS Mincho"/>
          <w:lang w:val="en-US" w:eastAsia="ja-JP"/>
        </w:rPr>
        <w:t>RAN2.</w:t>
      </w:r>
    </w:p>
    <w:p w14:paraId="1ACD27DA" w14:textId="0705607A" w:rsidR="00046F32" w:rsidRDefault="00D37070" w:rsidP="00D11877">
      <w:pPr>
        <w:rPr>
          <w:rFonts w:eastAsia="MS Mincho"/>
          <w:lang w:val="en-US" w:eastAsia="ja-JP"/>
        </w:rPr>
      </w:pPr>
      <w:r>
        <w:rPr>
          <w:rFonts w:eastAsia="MS Mincho"/>
          <w:lang w:val="en-US" w:eastAsia="ja-JP"/>
        </w:rPr>
        <w:tab/>
      </w:r>
      <w:r w:rsidR="00F973C9">
        <w:rPr>
          <w:rFonts w:eastAsia="MS Mincho"/>
          <w:lang w:val="en-US" w:eastAsia="ja-JP"/>
        </w:rPr>
        <w:t>[5]</w:t>
      </w:r>
      <w:r w:rsidR="00046F32">
        <w:rPr>
          <w:rFonts w:eastAsia="MS Mincho"/>
          <w:lang w:val="en-US" w:eastAsia="ja-JP"/>
        </w:rPr>
        <w:tab/>
      </w:r>
      <w:r w:rsidR="00F973C9">
        <w:rPr>
          <w:rFonts w:eastAsia="MS Mincho"/>
          <w:lang w:val="en-US" w:eastAsia="ja-JP"/>
        </w:rPr>
        <w:tab/>
      </w:r>
      <w:r w:rsidR="00046F32" w:rsidRPr="00AE04EB">
        <w:rPr>
          <w:rFonts w:eastAsia="MS Mincho"/>
          <w:lang w:val="en-US" w:eastAsia="ja-JP"/>
        </w:rPr>
        <w:t>RP-223544</w:t>
      </w:r>
      <w:r w:rsidR="00046F32">
        <w:rPr>
          <w:rFonts w:eastAsia="MS Mincho"/>
          <w:lang w:val="en-US" w:eastAsia="ja-JP"/>
        </w:rPr>
        <w:t>, "</w:t>
      </w:r>
      <w:r w:rsidR="00046F32" w:rsidRPr="00E76671">
        <w:rPr>
          <w:rFonts w:eastAsia="MS Mincho"/>
          <w:lang w:val="en-US" w:eastAsia="ja-JP"/>
        </w:rPr>
        <w:t>Revised WID on Enhanced support of reduced capability NR devices</w:t>
      </w:r>
      <w:r w:rsidR="00046F32">
        <w:rPr>
          <w:rFonts w:eastAsia="MS Mincho"/>
          <w:lang w:val="en-US" w:eastAsia="ja-JP"/>
        </w:rPr>
        <w:t>".</w:t>
      </w:r>
    </w:p>
    <w:p w14:paraId="249AC070" w14:textId="43FE6457" w:rsidR="00DF5E32" w:rsidRDefault="00DF5E32" w:rsidP="00DF5E32">
      <w:pPr>
        <w:rPr>
          <w:rFonts w:eastAsia="MS Mincho"/>
          <w:lang w:val="en-US" w:eastAsia="ja-JP"/>
        </w:rPr>
      </w:pPr>
      <w:r>
        <w:rPr>
          <w:rFonts w:eastAsia="MS Mincho"/>
          <w:lang w:val="en-US" w:eastAsia="ja-JP"/>
        </w:rPr>
        <w:lastRenderedPageBreak/>
        <w:tab/>
      </w:r>
      <w:r w:rsidR="00F973C9">
        <w:rPr>
          <w:rFonts w:eastAsia="MS Mincho"/>
          <w:lang w:val="en-US" w:eastAsia="ja-JP"/>
        </w:rPr>
        <w:t>[6]</w:t>
      </w:r>
      <w:r>
        <w:rPr>
          <w:rFonts w:eastAsia="MS Mincho"/>
          <w:lang w:val="en-US" w:eastAsia="ja-JP"/>
        </w:rPr>
        <w:tab/>
      </w:r>
      <w:r w:rsidR="00F973C9">
        <w:rPr>
          <w:rFonts w:eastAsia="MS Mincho"/>
          <w:lang w:val="en-US" w:eastAsia="ja-JP"/>
        </w:rPr>
        <w:tab/>
      </w:r>
      <w:r>
        <w:rPr>
          <w:rFonts w:eastAsia="MS Mincho"/>
          <w:lang w:val="en-US" w:eastAsia="ja-JP"/>
        </w:rPr>
        <w:t>3GPP TS 38.214: "</w:t>
      </w:r>
      <w:r w:rsidRPr="007702D5">
        <w:rPr>
          <w:rFonts w:eastAsia="MS Mincho"/>
          <w:lang w:val="en-US" w:eastAsia="ja-JP"/>
        </w:rPr>
        <w:t>NR;</w:t>
      </w:r>
      <w:r>
        <w:rPr>
          <w:rFonts w:eastAsia="MS Mincho"/>
          <w:lang w:val="en-US" w:eastAsia="ja-JP"/>
        </w:rPr>
        <w:t xml:space="preserve"> </w:t>
      </w:r>
      <w:r w:rsidRPr="007702D5">
        <w:rPr>
          <w:rFonts w:eastAsia="MS Mincho"/>
          <w:lang w:val="en-US" w:eastAsia="ja-JP"/>
        </w:rPr>
        <w:t>Physical layer procedures for data</w:t>
      </w:r>
      <w:r>
        <w:rPr>
          <w:rFonts w:eastAsia="MS Mincho"/>
          <w:lang w:val="en-US" w:eastAsia="ja-JP"/>
        </w:rPr>
        <w:t>".</w:t>
      </w:r>
    </w:p>
    <w:p w14:paraId="5FD547C7" w14:textId="130F1FCC" w:rsidR="00DF5E32" w:rsidRDefault="00DF5E32" w:rsidP="00DF5E32">
      <w:pPr>
        <w:rPr>
          <w:rFonts w:eastAsia="MS Mincho"/>
          <w:lang w:val="en-US" w:eastAsia="ja-JP"/>
        </w:rPr>
      </w:pPr>
      <w:r>
        <w:rPr>
          <w:rFonts w:eastAsia="MS Mincho"/>
          <w:lang w:val="en-US" w:eastAsia="ja-JP"/>
        </w:rPr>
        <w:tab/>
      </w:r>
      <w:r w:rsidR="00F973C9">
        <w:rPr>
          <w:rFonts w:eastAsia="MS Mincho"/>
          <w:lang w:val="en-US" w:eastAsia="ja-JP"/>
        </w:rPr>
        <w:t>[7]</w:t>
      </w:r>
      <w:r>
        <w:rPr>
          <w:rFonts w:eastAsia="MS Mincho"/>
          <w:lang w:val="en-US" w:eastAsia="ja-JP"/>
        </w:rPr>
        <w:tab/>
      </w:r>
      <w:r w:rsidR="00F973C9">
        <w:rPr>
          <w:rFonts w:eastAsia="MS Mincho"/>
          <w:lang w:val="en-US" w:eastAsia="ja-JP"/>
        </w:rPr>
        <w:tab/>
      </w:r>
      <w:r>
        <w:rPr>
          <w:rFonts w:eastAsia="MS Mincho"/>
          <w:lang w:val="en-US" w:eastAsia="ja-JP"/>
        </w:rPr>
        <w:t>3GPP TS 24.008: "</w:t>
      </w:r>
      <w:r w:rsidRPr="00DD03A4">
        <w:t xml:space="preserve"> </w:t>
      </w:r>
      <w:r w:rsidRPr="00DD03A4">
        <w:rPr>
          <w:rFonts w:eastAsia="MS Mincho"/>
          <w:lang w:val="en-US" w:eastAsia="ja-JP"/>
        </w:rPr>
        <w:t>Mobile radio interface Layer 3 specification;</w:t>
      </w:r>
      <w:r>
        <w:rPr>
          <w:rFonts w:eastAsia="MS Mincho"/>
          <w:lang w:val="en-US" w:eastAsia="ja-JP"/>
        </w:rPr>
        <w:t xml:space="preserve"> </w:t>
      </w:r>
      <w:r w:rsidRPr="00DD03A4">
        <w:rPr>
          <w:rFonts w:eastAsia="MS Mincho"/>
          <w:lang w:val="en-US" w:eastAsia="ja-JP"/>
        </w:rPr>
        <w:t>Core network protocols; Stage 3</w:t>
      </w:r>
      <w:r>
        <w:rPr>
          <w:rFonts w:eastAsia="MS Mincho"/>
          <w:lang w:val="en-US" w:eastAsia="ja-JP"/>
        </w:rPr>
        <w:t>".</w:t>
      </w:r>
    </w:p>
    <w:p w14:paraId="142F74E3" w14:textId="6B474582" w:rsidR="00DF5E32" w:rsidRDefault="00DF5E32" w:rsidP="00DF5E32">
      <w:pPr>
        <w:rPr>
          <w:rFonts w:eastAsia="MS Mincho"/>
          <w:lang w:val="en-US" w:eastAsia="ja-JP"/>
        </w:rPr>
      </w:pPr>
      <w:r>
        <w:rPr>
          <w:rFonts w:eastAsia="MS Mincho"/>
          <w:lang w:val="en-US" w:eastAsia="ja-JP"/>
        </w:rPr>
        <w:tab/>
      </w:r>
      <w:r w:rsidR="00F973C9">
        <w:rPr>
          <w:rFonts w:eastAsia="MS Mincho"/>
          <w:lang w:val="en-US" w:eastAsia="ja-JP"/>
        </w:rPr>
        <w:t>[8]</w:t>
      </w:r>
      <w:r>
        <w:rPr>
          <w:rFonts w:eastAsia="MS Mincho"/>
          <w:lang w:val="en-US" w:eastAsia="ja-JP"/>
        </w:rPr>
        <w:tab/>
      </w:r>
      <w:r w:rsidR="00F973C9">
        <w:rPr>
          <w:rFonts w:eastAsia="MS Mincho"/>
          <w:lang w:val="en-US" w:eastAsia="ja-JP"/>
        </w:rPr>
        <w:tab/>
      </w:r>
      <w:r>
        <w:rPr>
          <w:rFonts w:eastAsia="MS Mincho"/>
          <w:lang w:val="en-US" w:eastAsia="ja-JP"/>
        </w:rPr>
        <w:t>3GPP TS 38.331: "</w:t>
      </w:r>
      <w:r w:rsidRPr="0074298C">
        <w:rPr>
          <w:rFonts w:eastAsia="MS Mincho"/>
          <w:lang w:val="en-US" w:eastAsia="ja-JP"/>
        </w:rPr>
        <w:t>NR;</w:t>
      </w:r>
      <w:r>
        <w:rPr>
          <w:rFonts w:eastAsia="MS Mincho"/>
          <w:lang w:val="en-US" w:eastAsia="ja-JP"/>
        </w:rPr>
        <w:t xml:space="preserve"> </w:t>
      </w:r>
      <w:r w:rsidRPr="0074298C">
        <w:rPr>
          <w:rFonts w:eastAsia="MS Mincho"/>
          <w:lang w:val="en-US" w:eastAsia="ja-JP"/>
        </w:rPr>
        <w:t>Radio Resource Control (RRC) protocol specification</w:t>
      </w:r>
      <w:r>
        <w:rPr>
          <w:rFonts w:eastAsia="MS Mincho"/>
          <w:lang w:val="en-US" w:eastAsia="ja-JP"/>
        </w:rPr>
        <w:t>".</w:t>
      </w:r>
    </w:p>
    <w:p w14:paraId="769C1499" w14:textId="5E1BCC55" w:rsidR="003D43DF" w:rsidRDefault="005A7A30" w:rsidP="00D11877">
      <w:pPr>
        <w:rPr>
          <w:rFonts w:eastAsia="MS Mincho"/>
          <w:lang w:val="en-US" w:eastAsia="ja-JP"/>
        </w:rPr>
      </w:pPr>
      <w:r>
        <w:rPr>
          <w:rFonts w:eastAsia="MS Mincho"/>
          <w:lang w:val="en-US" w:eastAsia="ja-JP"/>
        </w:rPr>
        <w:tab/>
      </w:r>
      <w:r w:rsidR="00F973C9">
        <w:rPr>
          <w:rFonts w:eastAsia="MS Mincho"/>
          <w:lang w:val="en-US" w:eastAsia="ja-JP"/>
        </w:rPr>
        <w:t>[9]</w:t>
      </w:r>
      <w:r>
        <w:rPr>
          <w:rFonts w:eastAsia="MS Mincho"/>
          <w:lang w:val="en-US" w:eastAsia="ja-JP"/>
        </w:rPr>
        <w:tab/>
      </w:r>
      <w:r w:rsidR="00F973C9">
        <w:rPr>
          <w:rFonts w:eastAsia="MS Mincho"/>
          <w:lang w:val="en-US" w:eastAsia="ja-JP"/>
        </w:rPr>
        <w:tab/>
      </w:r>
      <w:r>
        <w:rPr>
          <w:rFonts w:eastAsia="MS Mincho"/>
          <w:lang w:val="en-US" w:eastAsia="ja-JP"/>
        </w:rPr>
        <w:t xml:space="preserve">3GPP TR </w:t>
      </w:r>
      <w:r w:rsidRPr="00FC4765">
        <w:rPr>
          <w:rFonts w:eastAsia="MS Mincho"/>
          <w:lang w:val="en-US" w:eastAsia="ja-JP"/>
        </w:rPr>
        <w:t>38.859</w:t>
      </w:r>
      <w:r>
        <w:rPr>
          <w:rFonts w:eastAsia="MS Mincho"/>
          <w:lang w:val="en-US" w:eastAsia="ja-JP"/>
        </w:rPr>
        <w:t>: "</w:t>
      </w:r>
      <w:r w:rsidRPr="00C11E85">
        <w:rPr>
          <w:rFonts w:eastAsia="MS Mincho"/>
          <w:lang w:val="en-US" w:eastAsia="ja-JP"/>
        </w:rPr>
        <w:t>Study on expanded and improved NR positioning</w:t>
      </w:r>
      <w:r>
        <w:rPr>
          <w:rFonts w:eastAsia="MS Mincho"/>
          <w:lang w:val="en-US" w:eastAsia="ja-JP"/>
        </w:rPr>
        <w:t>".</w:t>
      </w:r>
    </w:p>
    <w:p w14:paraId="0F3391F3" w14:textId="6B73E2B9" w:rsidR="00C074E5" w:rsidRDefault="00C074E5" w:rsidP="00C074E5">
      <w:pPr>
        <w:pStyle w:val="EX"/>
        <w:ind w:left="851" w:hanging="567"/>
        <w:rPr>
          <w:rFonts w:eastAsia="MS Mincho"/>
          <w:lang w:val="en-US" w:eastAsia="ja-JP"/>
        </w:rPr>
      </w:pPr>
      <w:r>
        <w:rPr>
          <w:rFonts w:eastAsia="MS Mincho"/>
          <w:lang w:eastAsia="ja-JP"/>
        </w:rPr>
        <w:t>[10]</w:t>
      </w:r>
      <w:r>
        <w:rPr>
          <w:rFonts w:eastAsia="MS Mincho"/>
          <w:lang w:eastAsia="ja-JP"/>
        </w:rPr>
        <w:tab/>
        <w:t>3GPP TS 38.455</w:t>
      </w:r>
      <w:r>
        <w:rPr>
          <w:rFonts w:eastAsia="MS Mincho"/>
          <w:lang w:val="en-US" w:eastAsia="ja-JP"/>
        </w:rPr>
        <w:t>:</w:t>
      </w:r>
      <w:r>
        <w:rPr>
          <w:lang w:val="en-US"/>
        </w:rPr>
        <w:t xml:space="preserve"> </w:t>
      </w:r>
      <w:r w:rsidRPr="00955CE6">
        <w:rPr>
          <w:rFonts w:eastAsia="MS Mincho"/>
          <w:lang w:val="en-US" w:eastAsia="ja-JP"/>
        </w:rPr>
        <w:t>"NG-RAN; NR Positioning Protocol A (NRPPa)".</w:t>
      </w:r>
    </w:p>
    <w:p w14:paraId="57CDCEEA" w14:textId="60ADA5E8" w:rsidR="00820F18" w:rsidRPr="00820F18" w:rsidRDefault="00F973C9" w:rsidP="00C074E5">
      <w:pPr>
        <w:pStyle w:val="EX"/>
        <w:ind w:left="851" w:hanging="567"/>
        <w:rPr>
          <w:lang w:eastAsia="ja-JP"/>
        </w:rPr>
      </w:pPr>
      <w:r>
        <w:rPr>
          <w:rFonts w:eastAsia="MS Mincho"/>
          <w:lang w:val="en-US" w:eastAsia="ja-JP"/>
        </w:rPr>
        <w:t>[11]</w:t>
      </w:r>
      <w:r w:rsidR="00820F18">
        <w:rPr>
          <w:rFonts w:eastAsia="MS Mincho"/>
          <w:lang w:val="en-US" w:eastAsia="ja-JP"/>
        </w:rPr>
        <w:tab/>
        <w:t>3GPP TS 38.331: "</w:t>
      </w:r>
      <w:r w:rsidR="00820F18">
        <w:rPr>
          <w:lang w:eastAsia="ja-JP"/>
        </w:rPr>
        <w:t xml:space="preserve">NR; Radio Resource Control (RRC) protocol specification". </w:t>
      </w:r>
    </w:p>
    <w:p w14:paraId="5B0AE6B8" w14:textId="46D2A67C" w:rsidR="003D43DF" w:rsidRDefault="002F60E4" w:rsidP="00E375C0">
      <w:pPr>
        <w:rPr>
          <w:rFonts w:eastAsia="MS Mincho"/>
          <w:lang w:val="en-US" w:eastAsia="ja-JP"/>
        </w:rPr>
      </w:pPr>
      <w:r>
        <w:rPr>
          <w:rFonts w:eastAsia="MS Mincho"/>
          <w:lang w:val="en-US" w:eastAsia="ja-JP"/>
        </w:rPr>
        <w:tab/>
      </w:r>
      <w:r w:rsidR="00F973C9">
        <w:rPr>
          <w:rFonts w:eastAsia="MS Mincho"/>
          <w:lang w:val="en-US" w:eastAsia="ja-JP"/>
        </w:rPr>
        <w:t>[12]</w:t>
      </w:r>
      <w:r w:rsidR="00E375C0">
        <w:rPr>
          <w:rFonts w:eastAsia="MS Mincho"/>
          <w:lang w:val="en-US" w:eastAsia="ja-JP"/>
        </w:rPr>
        <w:tab/>
      </w:r>
      <w:r w:rsidR="00E375C0" w:rsidRPr="00BD44A8">
        <w:rPr>
          <w:rFonts w:eastAsia="MS Mincho"/>
          <w:lang w:val="en-US" w:eastAsia="ja-JP"/>
        </w:rPr>
        <w:t>3GPP TS 23.502: "Procedures for the 5G System; Stage 2".</w:t>
      </w:r>
    </w:p>
    <w:p w14:paraId="273EE25F" w14:textId="713173E1" w:rsidR="00D1013F" w:rsidRPr="0076071C" w:rsidRDefault="00F973C9" w:rsidP="0076071C">
      <w:pPr>
        <w:pStyle w:val="EX"/>
        <w:ind w:left="851" w:hanging="567"/>
        <w:rPr>
          <w:rFonts w:eastAsia="MS Mincho"/>
          <w:lang w:eastAsia="ja-JP"/>
        </w:rPr>
      </w:pPr>
      <w:r>
        <w:rPr>
          <w:rFonts w:eastAsia="MS Mincho"/>
          <w:lang w:eastAsia="ja-JP"/>
        </w:rPr>
        <w:t>[13]</w:t>
      </w:r>
      <w:r w:rsidR="008C4FB2">
        <w:rPr>
          <w:rFonts w:eastAsia="MS Mincho"/>
          <w:lang w:eastAsia="ja-JP"/>
        </w:rPr>
        <w:tab/>
      </w:r>
      <w:r w:rsidR="008C4FB2" w:rsidRPr="00D8746F">
        <w:rPr>
          <w:rFonts w:eastAsia="MS Mincho"/>
          <w:lang w:eastAsia="ja-JP"/>
        </w:rPr>
        <w:t>R2-2212243</w:t>
      </w:r>
      <w:r w:rsidR="008C4FB2">
        <w:rPr>
          <w:rFonts w:eastAsia="MS Mincho"/>
          <w:lang w:eastAsia="ja-JP"/>
        </w:rPr>
        <w:t>, "</w:t>
      </w:r>
      <w:r w:rsidR="008C4FB2" w:rsidRPr="00EF2D71">
        <w:rPr>
          <w:rFonts w:eastAsia="MS Mincho"/>
          <w:lang w:eastAsia="ja-JP"/>
        </w:rPr>
        <w:t>Enhancements to Positioning in RRC_INACTIVE State for LPHAP</w:t>
      </w:r>
      <w:r w:rsidR="008C4FB2">
        <w:rPr>
          <w:rFonts w:eastAsia="MS Mincho"/>
          <w:lang w:eastAsia="ja-JP"/>
        </w:rPr>
        <w:t>", Qualcomm Incorporated.</w:t>
      </w:r>
      <w:r w:rsidR="00D1013F">
        <w:rPr>
          <w:rFonts w:eastAsia="MS Mincho"/>
          <w:lang w:val="en-US" w:eastAsia="ja-JP"/>
        </w:rPr>
        <w:tab/>
      </w:r>
    </w:p>
    <w:p w14:paraId="6D363B3D" w14:textId="2DD3B214" w:rsidR="00F368DB" w:rsidRPr="00F368DB" w:rsidRDefault="00F973C9" w:rsidP="004970A7">
      <w:pPr>
        <w:pStyle w:val="EX"/>
        <w:ind w:left="851" w:hanging="567"/>
        <w:rPr>
          <w:rFonts w:eastAsia="MS Mincho"/>
          <w:lang w:val="en-US" w:eastAsia="ja-JP"/>
        </w:rPr>
      </w:pPr>
      <w:r>
        <w:rPr>
          <w:rFonts w:eastAsia="MS Mincho"/>
          <w:lang w:val="en-US" w:eastAsia="ja-JP"/>
        </w:rPr>
        <w:t>[14]</w:t>
      </w:r>
      <w:r w:rsidR="00F368DB">
        <w:rPr>
          <w:rFonts w:eastAsia="MS Mincho"/>
          <w:lang w:val="en-US" w:eastAsia="ja-JP"/>
        </w:rPr>
        <w:tab/>
        <w:t>3GPP TS 38.305: "</w:t>
      </w:r>
      <w:r w:rsidR="004970A7" w:rsidRPr="004970A7">
        <w:rPr>
          <w:rFonts w:eastAsia="MS Mincho"/>
          <w:lang w:val="en-US" w:eastAsia="ja-JP"/>
        </w:rPr>
        <w:t>Stage 2 functional specification of</w:t>
      </w:r>
      <w:r w:rsidR="004970A7">
        <w:rPr>
          <w:rFonts w:eastAsia="MS Mincho"/>
          <w:lang w:val="en-US" w:eastAsia="ja-JP"/>
        </w:rPr>
        <w:t xml:space="preserve"> </w:t>
      </w:r>
      <w:r w:rsidR="004970A7" w:rsidRPr="004970A7">
        <w:rPr>
          <w:rFonts w:eastAsia="MS Mincho"/>
          <w:lang w:val="en-US" w:eastAsia="ja-JP"/>
        </w:rPr>
        <w:t>User Equipment (UE) positioning in NG-RAN</w:t>
      </w:r>
      <w:r w:rsidR="004970A7">
        <w:rPr>
          <w:rFonts w:eastAsia="MS Mincho"/>
          <w:lang w:val="en-US" w:eastAsia="ja-JP"/>
        </w:rPr>
        <w:t>".</w:t>
      </w:r>
    </w:p>
    <w:p w14:paraId="7D7F91E1" w14:textId="5959A624" w:rsidR="00EB78D2" w:rsidRDefault="00F973C9" w:rsidP="00B277D2">
      <w:pPr>
        <w:pStyle w:val="EX"/>
        <w:ind w:left="851" w:hanging="567"/>
        <w:rPr>
          <w:rFonts w:eastAsia="MS Mincho"/>
          <w:lang w:eastAsia="ja-JP"/>
        </w:rPr>
      </w:pPr>
      <w:r>
        <w:rPr>
          <w:rFonts w:eastAsia="MS Mincho"/>
          <w:lang w:eastAsia="ja-JP"/>
        </w:rPr>
        <w:t>[15]</w:t>
      </w:r>
      <w:r w:rsidR="00EB78D2">
        <w:rPr>
          <w:rFonts w:eastAsia="MS Mincho"/>
          <w:lang w:eastAsia="ja-JP"/>
        </w:rPr>
        <w:tab/>
      </w:r>
      <w:r w:rsidR="00EA2477">
        <w:rPr>
          <w:rFonts w:eastAsia="MS Mincho"/>
          <w:lang w:eastAsia="ja-JP"/>
        </w:rPr>
        <w:t>3GPP TS 38.413:</w:t>
      </w:r>
      <w:r w:rsidR="00EE054B">
        <w:rPr>
          <w:rFonts w:eastAsia="MS Mincho"/>
          <w:lang w:eastAsia="ja-JP"/>
        </w:rPr>
        <w:t xml:space="preserve"> "</w:t>
      </w:r>
      <w:r w:rsidR="00EE054B" w:rsidRPr="00EE054B">
        <w:rPr>
          <w:rFonts w:eastAsia="MS Mincho"/>
          <w:lang w:eastAsia="ja-JP"/>
        </w:rPr>
        <w:t>NG Application Protocol (NGAP)</w:t>
      </w:r>
      <w:r w:rsidR="00EE054B">
        <w:rPr>
          <w:rFonts w:eastAsia="MS Mincho"/>
          <w:lang w:eastAsia="ja-JP"/>
        </w:rPr>
        <w:t>".</w:t>
      </w:r>
    </w:p>
    <w:p w14:paraId="30191207" w14:textId="1C9D114A" w:rsidR="006B0F1C" w:rsidRDefault="00F973C9" w:rsidP="00B277D2">
      <w:pPr>
        <w:pStyle w:val="EX"/>
        <w:ind w:left="851" w:hanging="567"/>
        <w:rPr>
          <w:rFonts w:eastAsia="MS Mincho"/>
          <w:lang w:eastAsia="ja-JP"/>
        </w:rPr>
      </w:pPr>
      <w:r>
        <w:rPr>
          <w:rFonts w:eastAsia="MS Mincho"/>
          <w:lang w:eastAsia="ja-JP"/>
        </w:rPr>
        <w:t>[16]</w:t>
      </w:r>
      <w:r w:rsidR="006B0F1C">
        <w:rPr>
          <w:rFonts w:eastAsia="MS Mincho"/>
          <w:lang w:eastAsia="ja-JP"/>
        </w:rPr>
        <w:t xml:space="preserve"> </w:t>
      </w:r>
      <w:r w:rsidR="00B277D2">
        <w:rPr>
          <w:rFonts w:eastAsia="MS Mincho"/>
          <w:lang w:eastAsia="ja-JP"/>
        </w:rPr>
        <w:tab/>
      </w:r>
      <w:r w:rsidR="006B0F1C">
        <w:rPr>
          <w:rFonts w:eastAsia="MS Mincho"/>
          <w:lang w:eastAsia="ja-JP"/>
        </w:rPr>
        <w:t xml:space="preserve">3GPP TS </w:t>
      </w:r>
      <w:r w:rsidR="00D04DB3">
        <w:rPr>
          <w:rFonts w:eastAsia="MS Mincho"/>
          <w:lang w:eastAsia="ja-JP"/>
        </w:rPr>
        <w:t>38.300</w:t>
      </w:r>
      <w:r w:rsidR="002632C2">
        <w:rPr>
          <w:rFonts w:eastAsia="MS Mincho"/>
          <w:lang w:eastAsia="ja-JP"/>
        </w:rPr>
        <w:t xml:space="preserve">: </w:t>
      </w:r>
      <w:r w:rsidR="006E4A84">
        <w:rPr>
          <w:rFonts w:eastAsia="MS Mincho"/>
          <w:lang w:eastAsia="ja-JP"/>
        </w:rPr>
        <w:t>"</w:t>
      </w:r>
      <w:r w:rsidR="006E4A84" w:rsidRPr="006E4A84">
        <w:rPr>
          <w:rFonts w:eastAsia="MS Mincho"/>
          <w:lang w:eastAsia="ja-JP"/>
        </w:rPr>
        <w:t>NR and NG-RAN Overall Description;</w:t>
      </w:r>
      <w:r w:rsidR="006E4A84">
        <w:rPr>
          <w:rFonts w:eastAsia="MS Mincho"/>
          <w:lang w:eastAsia="ja-JP"/>
        </w:rPr>
        <w:t xml:space="preserve"> </w:t>
      </w:r>
      <w:r w:rsidR="006E4A84" w:rsidRPr="006E4A84">
        <w:rPr>
          <w:rFonts w:eastAsia="MS Mincho"/>
          <w:lang w:eastAsia="ja-JP"/>
        </w:rPr>
        <w:t>Stage 2</w:t>
      </w:r>
      <w:r w:rsidR="006E4A84">
        <w:rPr>
          <w:rFonts w:eastAsia="MS Mincho"/>
          <w:lang w:eastAsia="ja-JP"/>
        </w:rPr>
        <w:t>".</w:t>
      </w:r>
    </w:p>
    <w:p w14:paraId="6CC53664" w14:textId="1977551E" w:rsidR="00D04DB3" w:rsidRDefault="00F973C9" w:rsidP="00B277D2">
      <w:pPr>
        <w:pStyle w:val="EX"/>
        <w:ind w:left="851" w:hanging="567"/>
        <w:rPr>
          <w:rFonts w:eastAsia="MS Mincho"/>
          <w:lang w:eastAsia="ja-JP"/>
        </w:rPr>
      </w:pPr>
      <w:r>
        <w:rPr>
          <w:rFonts w:eastAsia="MS Mincho"/>
          <w:lang w:eastAsia="ja-JP"/>
        </w:rPr>
        <w:t>[17]</w:t>
      </w:r>
      <w:r w:rsidR="00D04DB3">
        <w:rPr>
          <w:rFonts w:eastAsia="MS Mincho"/>
          <w:lang w:eastAsia="ja-JP"/>
        </w:rPr>
        <w:t xml:space="preserve"> </w:t>
      </w:r>
      <w:r w:rsidR="00B277D2">
        <w:rPr>
          <w:rFonts w:eastAsia="MS Mincho"/>
          <w:lang w:eastAsia="ja-JP"/>
        </w:rPr>
        <w:tab/>
      </w:r>
      <w:r w:rsidR="00D04DB3">
        <w:rPr>
          <w:rFonts w:eastAsia="MS Mincho"/>
          <w:lang w:eastAsia="ja-JP"/>
        </w:rPr>
        <w:t>3GPP TS 38.304</w:t>
      </w:r>
      <w:r w:rsidR="002632C2">
        <w:rPr>
          <w:rFonts w:eastAsia="MS Mincho"/>
          <w:lang w:eastAsia="ja-JP"/>
        </w:rPr>
        <w:t>:</w:t>
      </w:r>
      <w:r w:rsidR="009B4EDA">
        <w:rPr>
          <w:rFonts w:eastAsia="MS Mincho"/>
          <w:lang w:eastAsia="ja-JP"/>
        </w:rPr>
        <w:t xml:space="preserve"> "</w:t>
      </w:r>
      <w:r w:rsidR="009B4EDA" w:rsidRPr="009B4EDA">
        <w:rPr>
          <w:rFonts w:eastAsia="MS Mincho"/>
          <w:lang w:eastAsia="ja-JP"/>
        </w:rPr>
        <w:t>User Equipment (UE) procedures in Idle mode and RRC Inactive state</w:t>
      </w:r>
      <w:r w:rsidR="009B4EDA">
        <w:rPr>
          <w:rFonts w:eastAsia="MS Mincho"/>
          <w:lang w:eastAsia="ja-JP"/>
        </w:rPr>
        <w:t>".</w:t>
      </w:r>
    </w:p>
    <w:p w14:paraId="3F3DF619" w14:textId="6B8D4B1A" w:rsidR="00B85EB6" w:rsidRDefault="00F973C9" w:rsidP="00B277D2">
      <w:pPr>
        <w:pStyle w:val="EX"/>
        <w:ind w:left="851" w:hanging="567"/>
        <w:rPr>
          <w:rFonts w:eastAsia="MS Mincho"/>
          <w:lang w:eastAsia="ja-JP"/>
        </w:rPr>
      </w:pPr>
      <w:r>
        <w:rPr>
          <w:rFonts w:eastAsia="MS Mincho"/>
          <w:lang w:eastAsia="ja-JP"/>
        </w:rPr>
        <w:t>[18]</w:t>
      </w:r>
      <w:r w:rsidR="00B85EB6">
        <w:rPr>
          <w:rFonts w:eastAsia="MS Mincho"/>
          <w:lang w:eastAsia="ja-JP"/>
        </w:rPr>
        <w:tab/>
      </w:r>
      <w:r w:rsidR="006059DA" w:rsidRPr="006059DA">
        <w:rPr>
          <w:rFonts w:eastAsia="MS Mincho"/>
          <w:lang w:eastAsia="ja-JP"/>
        </w:rPr>
        <w:t>R2-2211136</w:t>
      </w:r>
      <w:r w:rsidR="00273A51">
        <w:rPr>
          <w:rFonts w:eastAsia="MS Mincho"/>
          <w:lang w:eastAsia="ja-JP"/>
        </w:rPr>
        <w:t>, "</w:t>
      </w:r>
      <w:r w:rsidR="00E951D6" w:rsidRPr="00E951D6">
        <w:rPr>
          <w:rFonts w:eastAsia="MS Mincho"/>
          <w:lang w:eastAsia="ja-JP"/>
        </w:rPr>
        <w:t>LS On long eDRX support for RRC_INACTIVE</w:t>
      </w:r>
      <w:r w:rsidR="0097652C">
        <w:rPr>
          <w:rFonts w:eastAsia="MS Mincho"/>
          <w:lang w:eastAsia="ja-JP"/>
        </w:rPr>
        <w:t>"</w:t>
      </w:r>
      <w:r w:rsidR="00E951D6">
        <w:rPr>
          <w:rFonts w:eastAsia="MS Mincho"/>
          <w:lang w:eastAsia="ja-JP"/>
        </w:rPr>
        <w:t>, SA2.</w:t>
      </w:r>
    </w:p>
    <w:p w14:paraId="11514232" w14:textId="3BEF8236" w:rsidR="00DC0D80" w:rsidRDefault="00F973C9" w:rsidP="00B277D2">
      <w:pPr>
        <w:pStyle w:val="EX"/>
        <w:ind w:left="851" w:hanging="567"/>
        <w:rPr>
          <w:rFonts w:eastAsia="MS Mincho"/>
          <w:lang w:eastAsia="ja-JP"/>
        </w:rPr>
      </w:pPr>
      <w:r>
        <w:rPr>
          <w:rFonts w:eastAsia="MS Mincho"/>
          <w:lang w:eastAsia="ja-JP"/>
        </w:rPr>
        <w:t>[19]</w:t>
      </w:r>
      <w:r w:rsidR="00DC0D80">
        <w:rPr>
          <w:rFonts w:eastAsia="MS Mincho"/>
          <w:lang w:eastAsia="ja-JP"/>
        </w:rPr>
        <w:tab/>
      </w:r>
      <w:r w:rsidR="00BD46B6" w:rsidRPr="00BD46B6">
        <w:rPr>
          <w:rFonts w:eastAsia="MS Mincho"/>
          <w:lang w:eastAsia="ja-JP"/>
        </w:rPr>
        <w:t>R3-226776</w:t>
      </w:r>
      <w:r w:rsidR="00BD46B6">
        <w:rPr>
          <w:rFonts w:eastAsia="MS Mincho"/>
          <w:lang w:eastAsia="ja-JP"/>
        </w:rPr>
        <w:t>, "</w:t>
      </w:r>
      <w:r w:rsidR="00443369" w:rsidRPr="00443369">
        <w:rPr>
          <w:rFonts w:eastAsia="MS Mincho"/>
          <w:lang w:eastAsia="ja-JP"/>
        </w:rPr>
        <w:t>Reply LS on long eDRX support for RRC_INACTIVE</w:t>
      </w:r>
      <w:r w:rsidR="00443369">
        <w:rPr>
          <w:rFonts w:eastAsia="MS Mincho"/>
          <w:lang w:eastAsia="ja-JP"/>
        </w:rPr>
        <w:t>", RAN3.</w:t>
      </w:r>
    </w:p>
    <w:p w14:paraId="3C6C0839" w14:textId="4234DBD7" w:rsidR="00E7272C" w:rsidRDefault="00F973C9" w:rsidP="00B277D2">
      <w:pPr>
        <w:pStyle w:val="EX"/>
        <w:ind w:left="851" w:hanging="567"/>
        <w:rPr>
          <w:rFonts w:eastAsia="MS Mincho"/>
          <w:lang w:val="en-US" w:eastAsia="ja-JP"/>
        </w:rPr>
      </w:pPr>
      <w:r>
        <w:rPr>
          <w:rFonts w:eastAsia="MS Mincho"/>
          <w:lang w:val="en-US" w:eastAsia="ja-JP"/>
        </w:rPr>
        <w:t>[20]</w:t>
      </w:r>
      <w:r w:rsidR="00E7272C">
        <w:rPr>
          <w:rFonts w:eastAsia="MS Mincho"/>
          <w:lang w:val="en-US" w:eastAsia="ja-JP"/>
        </w:rPr>
        <w:tab/>
      </w:r>
      <w:r w:rsidR="00E919A5" w:rsidRPr="00E919A5">
        <w:rPr>
          <w:rFonts w:eastAsia="MS Mincho"/>
          <w:lang w:val="en-US" w:eastAsia="ja-JP"/>
        </w:rPr>
        <w:t>S2-2301858</w:t>
      </w:r>
      <w:r w:rsidR="00E919A5">
        <w:rPr>
          <w:rFonts w:eastAsia="MS Mincho"/>
          <w:lang w:val="en-US" w:eastAsia="ja-JP"/>
        </w:rPr>
        <w:t>, "</w:t>
      </w:r>
      <w:r w:rsidR="00B9577F" w:rsidRPr="00B9577F">
        <w:rPr>
          <w:rFonts w:eastAsia="MS Mincho"/>
          <w:lang w:val="en-US" w:eastAsia="ja-JP"/>
        </w:rPr>
        <w:t>Reply LS on long eDRX support for RRC_INACTIVE</w:t>
      </w:r>
      <w:r w:rsidR="00B9577F">
        <w:rPr>
          <w:rFonts w:eastAsia="MS Mincho"/>
          <w:lang w:val="en-US" w:eastAsia="ja-JP"/>
        </w:rPr>
        <w:t>", SA2.</w:t>
      </w:r>
    </w:p>
    <w:p w14:paraId="72FF3782" w14:textId="62A083E6" w:rsidR="001760FF" w:rsidRDefault="00F973C9" w:rsidP="001760FF">
      <w:pPr>
        <w:pStyle w:val="EX"/>
        <w:ind w:left="851" w:hanging="567"/>
        <w:rPr>
          <w:rFonts w:eastAsia="MS Mincho"/>
          <w:lang w:val="en-US" w:eastAsia="ja-JP"/>
        </w:rPr>
        <w:sectPr w:rsidR="001760FF" w:rsidSect="009F18D5">
          <w:footerReference w:type="default" r:id="rId22"/>
          <w:footnotePr>
            <w:numRestart w:val="eachSect"/>
          </w:footnotePr>
          <w:pgSz w:w="11907" w:h="16840" w:code="9"/>
          <w:pgMar w:top="851" w:right="1133" w:bottom="1133" w:left="1133" w:header="850" w:footer="340" w:gutter="0"/>
          <w:cols w:space="720"/>
          <w:formProt w:val="0"/>
          <w:docGrid w:linePitch="272"/>
        </w:sectPr>
      </w:pPr>
      <w:r>
        <w:rPr>
          <w:rFonts w:eastAsia="MS Mincho"/>
          <w:lang w:val="en-US" w:eastAsia="ja-JP"/>
        </w:rPr>
        <w:t>[21]</w:t>
      </w:r>
      <w:r w:rsidR="001760FF">
        <w:rPr>
          <w:rFonts w:eastAsia="MS Mincho"/>
          <w:lang w:val="en-US" w:eastAsia="ja-JP"/>
        </w:rPr>
        <w:tab/>
        <w:t>3GPP TS 37.</w:t>
      </w:r>
      <w:r w:rsidR="00AB1E19">
        <w:rPr>
          <w:rFonts w:eastAsia="MS Mincho"/>
          <w:lang w:val="en-US" w:eastAsia="ja-JP"/>
        </w:rPr>
        <w:t>3</w:t>
      </w:r>
      <w:r w:rsidR="001760FF">
        <w:rPr>
          <w:rFonts w:eastAsia="MS Mincho"/>
          <w:lang w:val="en-US" w:eastAsia="ja-JP"/>
        </w:rPr>
        <w:t>55: "</w:t>
      </w:r>
      <w:r w:rsidR="00D404A1" w:rsidRPr="00D404A1">
        <w:rPr>
          <w:rFonts w:eastAsia="MS Mincho"/>
          <w:lang w:val="en-US" w:eastAsia="ja-JP"/>
        </w:rPr>
        <w:t>LTE Positioning Protocol (LPP)</w:t>
      </w:r>
      <w:r w:rsidR="00D404A1">
        <w:rPr>
          <w:rFonts w:eastAsia="MS Mincho"/>
          <w:lang w:val="en-US" w:eastAsia="ja-JP"/>
        </w:rPr>
        <w:t>".</w:t>
      </w:r>
    </w:p>
    <w:p w14:paraId="5D2BDA6E" w14:textId="77777777" w:rsidR="00302782" w:rsidRPr="00B277D2" w:rsidRDefault="00302782" w:rsidP="00302782">
      <w:pPr>
        <w:rPr>
          <w:rFonts w:eastAsia="MS Mincho"/>
          <w:lang w:val="en-US" w:eastAsia="ja-JP"/>
        </w:rPr>
      </w:pPr>
    </w:p>
    <w:p w14:paraId="084A55D6" w14:textId="599F6F3D" w:rsidR="00B31E36" w:rsidRDefault="00B31E36" w:rsidP="008B6DDD">
      <w:pPr>
        <w:pStyle w:val="Heading1"/>
        <w:rPr>
          <w:rFonts w:eastAsia="MS Mincho"/>
          <w:lang w:val="en-US"/>
        </w:rPr>
      </w:pPr>
      <w:r>
        <w:rPr>
          <w:rFonts w:eastAsia="MS Mincho"/>
          <w:lang w:val="en-US"/>
        </w:rPr>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p>
    <w:p w14:paraId="22485F1F" w14:textId="031AC1E6" w:rsidR="000D7E76" w:rsidRDefault="00273023" w:rsidP="000D7E76">
      <w:pPr>
        <w:rPr>
          <w:rFonts w:eastAsia="SimSun"/>
          <w:lang w:eastAsia="en-GB"/>
        </w:rPr>
      </w:pPr>
      <w:r w:rsidRPr="00273023">
        <w:rPr>
          <w:rFonts w:eastAsia="SimSun"/>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lastRenderedPageBreak/>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w:t>
      </w:r>
      <w:proofErr w:type="gramStart"/>
      <w:r w:rsidRPr="005E1A8D">
        <w:rPr>
          <w:rFonts w:eastAsia="SimSun"/>
          <w:lang w:val="en-US"/>
        </w:rPr>
        <w:t>Multi-RTT</w:t>
      </w:r>
      <w:proofErr w:type="gramEnd"/>
      <w:r w:rsidRPr="005E1A8D">
        <w:rPr>
          <w:rFonts w:eastAsia="SimSun"/>
          <w:lang w:val="en-US"/>
        </w:rPr>
        <w:t xml:space="preserve">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nr-AdType</w:t>
      </w:r>
      <w:r w:rsidRPr="005E1A8D">
        <w:rPr>
          <w:rFonts w:eastAsia="SimSun"/>
          <w:snapToGrid w:val="0"/>
        </w:rPr>
        <w:t xml:space="preserve"> set to '</w:t>
      </w:r>
      <w:r w:rsidRPr="005E1A8D">
        <w:rPr>
          <w:rFonts w:eastAsia="SimSun"/>
          <w:i/>
          <w:iCs/>
          <w:snapToGrid w:val="0"/>
        </w:rPr>
        <w:t>ul-srs</w:t>
      </w:r>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The receiving gNB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The receiving gNB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The receiving gNB provides the UL-SRS configuration information to the LMF in a NRPPa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The LMF sends a SS LCS Event Report Acknowledgement to the receiving gNB. The receiving gNB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 xml:space="preserve">RRCRelease </w:t>
      </w:r>
      <w:r w:rsidRPr="005E1A8D">
        <w:rPr>
          <w:rFonts w:eastAsia="SimSun"/>
          <w:lang w:val="en-US" w:eastAsia="zh-CN"/>
        </w:rPr>
        <w:t xml:space="preserve">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 xml:space="preserve">The receiving gNB sends the LCS Event Report with the LPP Provide Location Information message in an NGAP Uplink NAS Transport message to the serving AMF. The AMF determines the LMF from the Deferred Routing Identifier received in the Additional Information IE of the UL NAS TRANSPORT message and </w:t>
      </w:r>
      <w:r w:rsidRPr="005E1A8D">
        <w:rPr>
          <w:rFonts w:eastAsia="SimSun"/>
          <w:snapToGrid w:val="0"/>
        </w:rPr>
        <w:lastRenderedPageBreak/>
        <w:t>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t>14.</w:t>
      </w:r>
      <w:r w:rsidRPr="005E1A8D">
        <w:rPr>
          <w:rFonts w:eastAsia="SimSun"/>
          <w:snapToGrid w:val="0"/>
        </w:rPr>
        <w:tab/>
        <w:t>After performing the UL-SRS measurements, the gNBs provide the UL measurements to the LMF in a NRPPa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gNB. </w:t>
      </w:r>
      <w:r w:rsidRPr="005E1A8D">
        <w:rPr>
          <w:rFonts w:eastAsia="SimSun"/>
          <w:lang w:val="en-US" w:eastAsia="zh-CN"/>
        </w:rPr>
        <w:t>The receiving gNB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gNB sends a </w:t>
      </w:r>
      <w:r w:rsidRPr="005E1A8D">
        <w:rPr>
          <w:rFonts w:eastAsia="SimSun"/>
          <w:i/>
        </w:rPr>
        <w:t>RRCRelease</w:t>
      </w:r>
      <w:r w:rsidRPr="005E1A8D">
        <w:rPr>
          <w:rFonts w:eastAsia="SimSun"/>
        </w:rPr>
        <w:t xml:space="preserve"> message with</w:t>
      </w:r>
      <w:r w:rsidRPr="005E1A8D">
        <w:rPr>
          <w:rFonts w:eastAsia="SimSun"/>
          <w:i/>
          <w:iCs/>
        </w:rPr>
        <w:t xml:space="preserve"> suspendConfig</w:t>
      </w:r>
      <w:r w:rsidRPr="005E1A8D">
        <w:rPr>
          <w:rFonts w:eastAsia="SimSun"/>
        </w:rPr>
        <w:t xml:space="preserve"> to keep the UE in RRC_INACTIVE state. </w:t>
      </w:r>
    </w:p>
    <w:p w14:paraId="456E4116" w14:textId="77777777" w:rsidR="00013FDA" w:rsidRPr="005E1A8D" w:rsidRDefault="00013FDA" w:rsidP="00013FDA">
      <w:pPr>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31C3D2F1" w14:textId="77777777" w:rsidR="00013FDA" w:rsidRDefault="00013FDA" w:rsidP="00013FDA">
      <w:pPr>
        <w:tabs>
          <w:tab w:val="left" w:pos="3119"/>
        </w:tabs>
        <w:spacing w:after="120"/>
        <w:rPr>
          <w:rFonts w:ascii="Arial" w:hAnsi="Arial" w:cs="Arial"/>
          <w:bCs/>
        </w:rPr>
      </w:pPr>
    </w:p>
    <w:p w14:paraId="67460545" w14:textId="77777777" w:rsidR="00013FDA" w:rsidRDefault="00013FDA" w:rsidP="000D7E76">
      <w:pPr>
        <w:pStyle w:val="TF"/>
        <w:rPr>
          <w:lang w:eastAsia="ko-KR"/>
        </w:rPr>
      </w:pPr>
    </w:p>
    <w:p w14:paraId="60F64AB7" w14:textId="77777777" w:rsidR="00BF6D41" w:rsidRPr="002A73AE" w:rsidRDefault="00BF6D41" w:rsidP="00916B82">
      <w:pPr>
        <w:rPr>
          <w:rFonts w:eastAsia="MS Mincho"/>
          <w:lang w:val="en-US" w:eastAsia="ja-JP"/>
        </w:rPr>
      </w:pPr>
    </w:p>
    <w:sectPr w:rsidR="00BF6D41" w:rsidRPr="002A73AE" w:rsidSect="009F18D5">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20589" w14:textId="77777777" w:rsidR="00E00FDA" w:rsidRDefault="00E00FDA">
      <w:r>
        <w:separator/>
      </w:r>
    </w:p>
  </w:endnote>
  <w:endnote w:type="continuationSeparator" w:id="0">
    <w:p w14:paraId="4456E02C" w14:textId="77777777" w:rsidR="00E00FDA" w:rsidRDefault="00E0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Microsoft YaHei"/>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A3224" w14:textId="77777777" w:rsidR="00E00FDA" w:rsidRDefault="00E00FDA">
      <w:r>
        <w:separator/>
      </w:r>
    </w:p>
  </w:footnote>
  <w:footnote w:type="continuationSeparator" w:id="0">
    <w:p w14:paraId="731A8DAD" w14:textId="77777777" w:rsidR="00E00FDA" w:rsidRDefault="00E00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7"/>
  </w:num>
  <w:num w:numId="3" w16cid:durableId="1873569362">
    <w:abstractNumId w:val="33"/>
  </w:num>
  <w:num w:numId="4" w16cid:durableId="401754610">
    <w:abstractNumId w:val="11"/>
  </w:num>
  <w:num w:numId="5" w16cid:durableId="1222063277">
    <w:abstractNumId w:val="26"/>
  </w:num>
  <w:num w:numId="6" w16cid:durableId="1893155725">
    <w:abstractNumId w:val="18"/>
  </w:num>
  <w:num w:numId="7" w16cid:durableId="1000354930">
    <w:abstractNumId w:val="28"/>
  </w:num>
  <w:num w:numId="8" w16cid:durableId="2113667763">
    <w:abstractNumId w:val="1"/>
  </w:num>
  <w:num w:numId="9" w16cid:durableId="1161850166">
    <w:abstractNumId w:val="31"/>
  </w:num>
  <w:num w:numId="10" w16cid:durableId="1702705325">
    <w:abstractNumId w:val="14"/>
  </w:num>
  <w:num w:numId="11" w16cid:durableId="371928619">
    <w:abstractNumId w:val="21"/>
  </w:num>
  <w:num w:numId="12" w16cid:durableId="1098059141">
    <w:abstractNumId w:val="16"/>
  </w:num>
  <w:num w:numId="13" w16cid:durableId="1372150314">
    <w:abstractNumId w:val="2"/>
  </w:num>
  <w:num w:numId="14" w16cid:durableId="1718580509">
    <w:abstractNumId w:val="23"/>
  </w:num>
  <w:num w:numId="15" w16cid:durableId="1663005120">
    <w:abstractNumId w:val="35"/>
  </w:num>
  <w:num w:numId="16" w16cid:durableId="1795753263">
    <w:abstractNumId w:val="7"/>
  </w:num>
  <w:num w:numId="17" w16cid:durableId="1361315558">
    <w:abstractNumId w:val="10"/>
  </w:num>
  <w:num w:numId="18" w16cid:durableId="1786315068">
    <w:abstractNumId w:val="5"/>
  </w:num>
  <w:num w:numId="19" w16cid:durableId="700202538">
    <w:abstractNumId w:val="36"/>
  </w:num>
  <w:num w:numId="20" w16cid:durableId="780877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4"/>
  </w:num>
  <w:num w:numId="24" w16cid:durableId="244999553">
    <w:abstractNumId w:val="30"/>
  </w:num>
  <w:num w:numId="25" w16cid:durableId="829715891">
    <w:abstractNumId w:val="29"/>
  </w:num>
  <w:num w:numId="26" w16cid:durableId="1015232555">
    <w:abstractNumId w:val="38"/>
  </w:num>
  <w:num w:numId="27" w16cid:durableId="345525157">
    <w:abstractNumId w:val="20"/>
  </w:num>
  <w:num w:numId="28" w16cid:durableId="1039211017">
    <w:abstractNumId w:val="3"/>
  </w:num>
  <w:num w:numId="29" w16cid:durableId="797259178">
    <w:abstractNumId w:val="19"/>
  </w:num>
  <w:num w:numId="30" w16cid:durableId="1537604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2"/>
  </w:num>
  <w:num w:numId="32" w16cid:durableId="362247661">
    <w:abstractNumId w:val="32"/>
  </w:num>
  <w:num w:numId="33" w16cid:durableId="65996527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5"/>
  </w:num>
  <w:num w:numId="36" w16cid:durableId="266274883">
    <w:abstractNumId w:val="25"/>
  </w:num>
  <w:num w:numId="37" w16cid:durableId="1561212144">
    <w:abstractNumId w:val="6"/>
  </w:num>
  <w:num w:numId="38" w16cid:durableId="1804272486">
    <w:abstractNumId w:val="27"/>
  </w:num>
  <w:num w:numId="39" w16cid:durableId="424889137">
    <w:abstractNumId w:val="8"/>
  </w:num>
  <w:num w:numId="40" w16cid:durableId="5305061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3067"/>
    <w:rsid w:val="0001348B"/>
    <w:rsid w:val="000134BB"/>
    <w:rsid w:val="00013B07"/>
    <w:rsid w:val="00013DC7"/>
    <w:rsid w:val="00013F68"/>
    <w:rsid w:val="00013FDA"/>
    <w:rsid w:val="000140ED"/>
    <w:rsid w:val="00014992"/>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CA2"/>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232"/>
    <w:rsid w:val="00063B25"/>
    <w:rsid w:val="00063E53"/>
    <w:rsid w:val="00063EC7"/>
    <w:rsid w:val="00063F41"/>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8E"/>
    <w:rsid w:val="00074091"/>
    <w:rsid w:val="000740E4"/>
    <w:rsid w:val="000748B7"/>
    <w:rsid w:val="00075567"/>
    <w:rsid w:val="0007562C"/>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141"/>
    <w:rsid w:val="000816FA"/>
    <w:rsid w:val="000818B4"/>
    <w:rsid w:val="00081FBF"/>
    <w:rsid w:val="00082C2E"/>
    <w:rsid w:val="00083055"/>
    <w:rsid w:val="000834D3"/>
    <w:rsid w:val="000838EE"/>
    <w:rsid w:val="00083C5A"/>
    <w:rsid w:val="000840C4"/>
    <w:rsid w:val="000841D7"/>
    <w:rsid w:val="00084383"/>
    <w:rsid w:val="0008445A"/>
    <w:rsid w:val="00084DFC"/>
    <w:rsid w:val="00085991"/>
    <w:rsid w:val="00085E5D"/>
    <w:rsid w:val="000862A7"/>
    <w:rsid w:val="0008659E"/>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7E9"/>
    <w:rsid w:val="000A787B"/>
    <w:rsid w:val="000B0844"/>
    <w:rsid w:val="000B091E"/>
    <w:rsid w:val="000B09BD"/>
    <w:rsid w:val="000B0AC7"/>
    <w:rsid w:val="000B14CB"/>
    <w:rsid w:val="000B1716"/>
    <w:rsid w:val="000B1BC3"/>
    <w:rsid w:val="000B1E6F"/>
    <w:rsid w:val="000B210E"/>
    <w:rsid w:val="000B228B"/>
    <w:rsid w:val="000B2658"/>
    <w:rsid w:val="000B2929"/>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9CA"/>
    <w:rsid w:val="000B69CE"/>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5BD"/>
    <w:rsid w:val="000D782A"/>
    <w:rsid w:val="000D7E76"/>
    <w:rsid w:val="000D7F94"/>
    <w:rsid w:val="000E0914"/>
    <w:rsid w:val="000E0C88"/>
    <w:rsid w:val="000E1336"/>
    <w:rsid w:val="000E17E3"/>
    <w:rsid w:val="000E1E99"/>
    <w:rsid w:val="000E2026"/>
    <w:rsid w:val="000E23FC"/>
    <w:rsid w:val="000E3650"/>
    <w:rsid w:val="000E3768"/>
    <w:rsid w:val="000E3B8C"/>
    <w:rsid w:val="000E3BFA"/>
    <w:rsid w:val="000E4102"/>
    <w:rsid w:val="000E412E"/>
    <w:rsid w:val="000E4575"/>
    <w:rsid w:val="000E46D1"/>
    <w:rsid w:val="000E488A"/>
    <w:rsid w:val="000E4A80"/>
    <w:rsid w:val="000E51C9"/>
    <w:rsid w:val="000E54ED"/>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34D"/>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077"/>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4351"/>
    <w:rsid w:val="001347A0"/>
    <w:rsid w:val="00134FF7"/>
    <w:rsid w:val="001350D0"/>
    <w:rsid w:val="00135326"/>
    <w:rsid w:val="001355CC"/>
    <w:rsid w:val="00135AC6"/>
    <w:rsid w:val="00135BAF"/>
    <w:rsid w:val="00136087"/>
    <w:rsid w:val="001364EA"/>
    <w:rsid w:val="00136AAE"/>
    <w:rsid w:val="00137322"/>
    <w:rsid w:val="001376E3"/>
    <w:rsid w:val="00137848"/>
    <w:rsid w:val="00137BC9"/>
    <w:rsid w:val="00137C08"/>
    <w:rsid w:val="001401B0"/>
    <w:rsid w:val="001405EE"/>
    <w:rsid w:val="00141137"/>
    <w:rsid w:val="0014140D"/>
    <w:rsid w:val="001414EA"/>
    <w:rsid w:val="00141D73"/>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408B"/>
    <w:rsid w:val="00184209"/>
    <w:rsid w:val="0018455A"/>
    <w:rsid w:val="0018499B"/>
    <w:rsid w:val="00184AFF"/>
    <w:rsid w:val="0018506E"/>
    <w:rsid w:val="0018509D"/>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173E"/>
    <w:rsid w:val="001B1930"/>
    <w:rsid w:val="001B219D"/>
    <w:rsid w:val="001B26B1"/>
    <w:rsid w:val="001B282D"/>
    <w:rsid w:val="001B304A"/>
    <w:rsid w:val="001B31E6"/>
    <w:rsid w:val="001B32EE"/>
    <w:rsid w:val="001B3A1B"/>
    <w:rsid w:val="001B4A41"/>
    <w:rsid w:val="001B4C12"/>
    <w:rsid w:val="001B5B73"/>
    <w:rsid w:val="001B61A6"/>
    <w:rsid w:val="001B62A3"/>
    <w:rsid w:val="001B6D03"/>
    <w:rsid w:val="001B6EF4"/>
    <w:rsid w:val="001B7DA0"/>
    <w:rsid w:val="001C02E3"/>
    <w:rsid w:val="001C02E5"/>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8FF"/>
    <w:rsid w:val="001D1AAD"/>
    <w:rsid w:val="001D1DE0"/>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885"/>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4B0"/>
    <w:rsid w:val="001E4961"/>
    <w:rsid w:val="001E4BDF"/>
    <w:rsid w:val="001E4FEA"/>
    <w:rsid w:val="001E51E4"/>
    <w:rsid w:val="001E5228"/>
    <w:rsid w:val="001E62F1"/>
    <w:rsid w:val="001E64CC"/>
    <w:rsid w:val="001E6501"/>
    <w:rsid w:val="001E6E22"/>
    <w:rsid w:val="001E7237"/>
    <w:rsid w:val="001E72E0"/>
    <w:rsid w:val="001E750B"/>
    <w:rsid w:val="001E79B2"/>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A"/>
    <w:rsid w:val="001F60C9"/>
    <w:rsid w:val="001F791D"/>
    <w:rsid w:val="0020031E"/>
    <w:rsid w:val="00200487"/>
    <w:rsid w:val="00200B64"/>
    <w:rsid w:val="00200D3E"/>
    <w:rsid w:val="002014D5"/>
    <w:rsid w:val="0020166A"/>
    <w:rsid w:val="0020193F"/>
    <w:rsid w:val="00201A19"/>
    <w:rsid w:val="00201B42"/>
    <w:rsid w:val="00201B54"/>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B"/>
    <w:rsid w:val="0020795B"/>
    <w:rsid w:val="00207E41"/>
    <w:rsid w:val="00210469"/>
    <w:rsid w:val="0021052B"/>
    <w:rsid w:val="00210557"/>
    <w:rsid w:val="00210FDB"/>
    <w:rsid w:val="00211AF2"/>
    <w:rsid w:val="00211CED"/>
    <w:rsid w:val="002120E2"/>
    <w:rsid w:val="0021210B"/>
    <w:rsid w:val="00212447"/>
    <w:rsid w:val="002125D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55A"/>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2136"/>
    <w:rsid w:val="002222D5"/>
    <w:rsid w:val="0022241F"/>
    <w:rsid w:val="00222D81"/>
    <w:rsid w:val="002235C3"/>
    <w:rsid w:val="002235EC"/>
    <w:rsid w:val="00223D60"/>
    <w:rsid w:val="0022408D"/>
    <w:rsid w:val="00224272"/>
    <w:rsid w:val="00224387"/>
    <w:rsid w:val="00224489"/>
    <w:rsid w:val="00225016"/>
    <w:rsid w:val="00225103"/>
    <w:rsid w:val="00225DAE"/>
    <w:rsid w:val="00225E05"/>
    <w:rsid w:val="00226360"/>
    <w:rsid w:val="0022638C"/>
    <w:rsid w:val="00226B76"/>
    <w:rsid w:val="00226D45"/>
    <w:rsid w:val="0022727A"/>
    <w:rsid w:val="0022727F"/>
    <w:rsid w:val="002278D5"/>
    <w:rsid w:val="00227B45"/>
    <w:rsid w:val="00227D5E"/>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4188"/>
    <w:rsid w:val="002344E5"/>
    <w:rsid w:val="00234615"/>
    <w:rsid w:val="00234B52"/>
    <w:rsid w:val="00234FFE"/>
    <w:rsid w:val="00235330"/>
    <w:rsid w:val="002354F0"/>
    <w:rsid w:val="002357BB"/>
    <w:rsid w:val="002357C2"/>
    <w:rsid w:val="0023620F"/>
    <w:rsid w:val="002362DA"/>
    <w:rsid w:val="00236357"/>
    <w:rsid w:val="00236A40"/>
    <w:rsid w:val="00236BBE"/>
    <w:rsid w:val="00236E30"/>
    <w:rsid w:val="00237445"/>
    <w:rsid w:val="00237625"/>
    <w:rsid w:val="00237D0B"/>
    <w:rsid w:val="00237D3B"/>
    <w:rsid w:val="00237F04"/>
    <w:rsid w:val="00240570"/>
    <w:rsid w:val="00241583"/>
    <w:rsid w:val="002417F8"/>
    <w:rsid w:val="00241A04"/>
    <w:rsid w:val="00242506"/>
    <w:rsid w:val="00242743"/>
    <w:rsid w:val="00242789"/>
    <w:rsid w:val="00242C17"/>
    <w:rsid w:val="00242D02"/>
    <w:rsid w:val="0024315E"/>
    <w:rsid w:val="00243A2E"/>
    <w:rsid w:val="00244020"/>
    <w:rsid w:val="002446AD"/>
    <w:rsid w:val="002449B5"/>
    <w:rsid w:val="00244B21"/>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4B7"/>
    <w:rsid w:val="0025558F"/>
    <w:rsid w:val="00255618"/>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D4D"/>
    <w:rsid w:val="00260DAC"/>
    <w:rsid w:val="00261309"/>
    <w:rsid w:val="00261E57"/>
    <w:rsid w:val="00261EBD"/>
    <w:rsid w:val="00262134"/>
    <w:rsid w:val="0026223A"/>
    <w:rsid w:val="002623D0"/>
    <w:rsid w:val="00262E0B"/>
    <w:rsid w:val="002632C2"/>
    <w:rsid w:val="0026336E"/>
    <w:rsid w:val="002633E2"/>
    <w:rsid w:val="00263E1E"/>
    <w:rsid w:val="002640F8"/>
    <w:rsid w:val="00264748"/>
    <w:rsid w:val="00264979"/>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F0A"/>
    <w:rsid w:val="00272F90"/>
    <w:rsid w:val="00273023"/>
    <w:rsid w:val="002731F3"/>
    <w:rsid w:val="0027356E"/>
    <w:rsid w:val="00273A5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FE"/>
    <w:rsid w:val="00282094"/>
    <w:rsid w:val="002821AF"/>
    <w:rsid w:val="00282364"/>
    <w:rsid w:val="00282441"/>
    <w:rsid w:val="00282739"/>
    <w:rsid w:val="002829A0"/>
    <w:rsid w:val="002830B5"/>
    <w:rsid w:val="00283521"/>
    <w:rsid w:val="00283714"/>
    <w:rsid w:val="00283722"/>
    <w:rsid w:val="002838DE"/>
    <w:rsid w:val="00283EC0"/>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D11"/>
    <w:rsid w:val="00293FB1"/>
    <w:rsid w:val="002940BB"/>
    <w:rsid w:val="002943B6"/>
    <w:rsid w:val="0029476C"/>
    <w:rsid w:val="002948DD"/>
    <w:rsid w:val="00294DEF"/>
    <w:rsid w:val="00295D1E"/>
    <w:rsid w:val="0029611D"/>
    <w:rsid w:val="0029660F"/>
    <w:rsid w:val="00296B8F"/>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06FE"/>
    <w:rsid w:val="002C074D"/>
    <w:rsid w:val="002C1010"/>
    <w:rsid w:val="002C133E"/>
    <w:rsid w:val="002C17DF"/>
    <w:rsid w:val="002C1812"/>
    <w:rsid w:val="002C1D87"/>
    <w:rsid w:val="002C240C"/>
    <w:rsid w:val="002C2888"/>
    <w:rsid w:val="002C289E"/>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FC2"/>
    <w:rsid w:val="002D5032"/>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DE2"/>
    <w:rsid w:val="002E263E"/>
    <w:rsid w:val="002E2741"/>
    <w:rsid w:val="002E3451"/>
    <w:rsid w:val="002E348C"/>
    <w:rsid w:val="002E4201"/>
    <w:rsid w:val="002E465D"/>
    <w:rsid w:val="002E47E0"/>
    <w:rsid w:val="002E492C"/>
    <w:rsid w:val="002E499F"/>
    <w:rsid w:val="002E4E60"/>
    <w:rsid w:val="002E5003"/>
    <w:rsid w:val="002E50AC"/>
    <w:rsid w:val="002E52FA"/>
    <w:rsid w:val="002E55A5"/>
    <w:rsid w:val="002E55AE"/>
    <w:rsid w:val="002E6622"/>
    <w:rsid w:val="002E699B"/>
    <w:rsid w:val="002E7022"/>
    <w:rsid w:val="002E726B"/>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ED"/>
    <w:rsid w:val="002F4B71"/>
    <w:rsid w:val="002F50A5"/>
    <w:rsid w:val="002F557A"/>
    <w:rsid w:val="002F56CA"/>
    <w:rsid w:val="002F5D15"/>
    <w:rsid w:val="002F5DAD"/>
    <w:rsid w:val="002F60E4"/>
    <w:rsid w:val="002F6878"/>
    <w:rsid w:val="002F6A16"/>
    <w:rsid w:val="002F7055"/>
    <w:rsid w:val="002F742C"/>
    <w:rsid w:val="002F7477"/>
    <w:rsid w:val="003006D3"/>
    <w:rsid w:val="003007C5"/>
    <w:rsid w:val="00300958"/>
    <w:rsid w:val="0030112E"/>
    <w:rsid w:val="0030133C"/>
    <w:rsid w:val="003017BF"/>
    <w:rsid w:val="00301A5A"/>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283"/>
    <w:rsid w:val="0030708B"/>
    <w:rsid w:val="003073EA"/>
    <w:rsid w:val="00307943"/>
    <w:rsid w:val="00307B0E"/>
    <w:rsid w:val="00307CB1"/>
    <w:rsid w:val="003100CB"/>
    <w:rsid w:val="003102C1"/>
    <w:rsid w:val="00310798"/>
    <w:rsid w:val="0031111A"/>
    <w:rsid w:val="00311C20"/>
    <w:rsid w:val="00311C38"/>
    <w:rsid w:val="00312912"/>
    <w:rsid w:val="00312B4D"/>
    <w:rsid w:val="00312BB4"/>
    <w:rsid w:val="00312D1E"/>
    <w:rsid w:val="00314AF3"/>
    <w:rsid w:val="00314DA3"/>
    <w:rsid w:val="00314EAF"/>
    <w:rsid w:val="00314F7D"/>
    <w:rsid w:val="00314FBF"/>
    <w:rsid w:val="00315051"/>
    <w:rsid w:val="00315AEA"/>
    <w:rsid w:val="00316453"/>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AD1"/>
    <w:rsid w:val="00326E8F"/>
    <w:rsid w:val="00326EE9"/>
    <w:rsid w:val="00326FCF"/>
    <w:rsid w:val="0032765F"/>
    <w:rsid w:val="00327A8C"/>
    <w:rsid w:val="00327B88"/>
    <w:rsid w:val="00327C74"/>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2DB3"/>
    <w:rsid w:val="003430C1"/>
    <w:rsid w:val="003436C6"/>
    <w:rsid w:val="00343AC3"/>
    <w:rsid w:val="003443C1"/>
    <w:rsid w:val="003449C9"/>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CB7"/>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E19"/>
    <w:rsid w:val="0036486E"/>
    <w:rsid w:val="003649E1"/>
    <w:rsid w:val="00364B5C"/>
    <w:rsid w:val="00364CCE"/>
    <w:rsid w:val="00364F40"/>
    <w:rsid w:val="003655A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D1F"/>
    <w:rsid w:val="003720F9"/>
    <w:rsid w:val="00372176"/>
    <w:rsid w:val="003723C6"/>
    <w:rsid w:val="003725B4"/>
    <w:rsid w:val="003734BD"/>
    <w:rsid w:val="00373724"/>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610"/>
    <w:rsid w:val="00381A17"/>
    <w:rsid w:val="00382160"/>
    <w:rsid w:val="0038225E"/>
    <w:rsid w:val="0038374E"/>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D2E"/>
    <w:rsid w:val="00391915"/>
    <w:rsid w:val="00392014"/>
    <w:rsid w:val="00392314"/>
    <w:rsid w:val="00392B4E"/>
    <w:rsid w:val="003933A6"/>
    <w:rsid w:val="003934F6"/>
    <w:rsid w:val="00393995"/>
    <w:rsid w:val="00393AF2"/>
    <w:rsid w:val="00393C81"/>
    <w:rsid w:val="00394155"/>
    <w:rsid w:val="003948D1"/>
    <w:rsid w:val="00394D3F"/>
    <w:rsid w:val="00394F11"/>
    <w:rsid w:val="00394F9F"/>
    <w:rsid w:val="0039514D"/>
    <w:rsid w:val="00395836"/>
    <w:rsid w:val="003958BA"/>
    <w:rsid w:val="00396D23"/>
    <w:rsid w:val="0039756F"/>
    <w:rsid w:val="00397E30"/>
    <w:rsid w:val="003A0656"/>
    <w:rsid w:val="003A06C6"/>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0E5"/>
    <w:rsid w:val="003D1238"/>
    <w:rsid w:val="003D145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3DF"/>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D7C82"/>
    <w:rsid w:val="003E0158"/>
    <w:rsid w:val="003E0989"/>
    <w:rsid w:val="003E0D00"/>
    <w:rsid w:val="003E0DC4"/>
    <w:rsid w:val="003E1663"/>
    <w:rsid w:val="003E16E9"/>
    <w:rsid w:val="003E1F78"/>
    <w:rsid w:val="003E2208"/>
    <w:rsid w:val="003E2485"/>
    <w:rsid w:val="003E24DE"/>
    <w:rsid w:val="003E2CB5"/>
    <w:rsid w:val="003E34D3"/>
    <w:rsid w:val="003E39C9"/>
    <w:rsid w:val="003E4057"/>
    <w:rsid w:val="003E4500"/>
    <w:rsid w:val="003E45BB"/>
    <w:rsid w:val="003E460F"/>
    <w:rsid w:val="003E63C5"/>
    <w:rsid w:val="003E6A94"/>
    <w:rsid w:val="003E6B82"/>
    <w:rsid w:val="003E6BA3"/>
    <w:rsid w:val="003E6FAB"/>
    <w:rsid w:val="003E71E9"/>
    <w:rsid w:val="003E7600"/>
    <w:rsid w:val="003E79E3"/>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7CF"/>
    <w:rsid w:val="004067E3"/>
    <w:rsid w:val="0040686B"/>
    <w:rsid w:val="00406A1A"/>
    <w:rsid w:val="00406AD8"/>
    <w:rsid w:val="00406E61"/>
    <w:rsid w:val="00407580"/>
    <w:rsid w:val="00407EA8"/>
    <w:rsid w:val="0041037B"/>
    <w:rsid w:val="00410B63"/>
    <w:rsid w:val="00410DB6"/>
    <w:rsid w:val="0041186D"/>
    <w:rsid w:val="00412E15"/>
    <w:rsid w:val="00412EB7"/>
    <w:rsid w:val="00412F63"/>
    <w:rsid w:val="00413014"/>
    <w:rsid w:val="00413056"/>
    <w:rsid w:val="004131B8"/>
    <w:rsid w:val="0041364B"/>
    <w:rsid w:val="00413AA7"/>
    <w:rsid w:val="00413ABE"/>
    <w:rsid w:val="00413B34"/>
    <w:rsid w:val="00413F44"/>
    <w:rsid w:val="00414324"/>
    <w:rsid w:val="004143A5"/>
    <w:rsid w:val="00415751"/>
    <w:rsid w:val="00415836"/>
    <w:rsid w:val="00415B80"/>
    <w:rsid w:val="0041669C"/>
    <w:rsid w:val="00416725"/>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CE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85D"/>
    <w:rsid w:val="00442AA3"/>
    <w:rsid w:val="00443369"/>
    <w:rsid w:val="00443F9F"/>
    <w:rsid w:val="0044413A"/>
    <w:rsid w:val="004442DD"/>
    <w:rsid w:val="00444A86"/>
    <w:rsid w:val="00444AAF"/>
    <w:rsid w:val="00444DF7"/>
    <w:rsid w:val="00444E10"/>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43D0"/>
    <w:rsid w:val="004552DB"/>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075"/>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EA"/>
    <w:rsid w:val="0047700B"/>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5A"/>
    <w:rsid w:val="00482F6B"/>
    <w:rsid w:val="004832C0"/>
    <w:rsid w:val="00483AAF"/>
    <w:rsid w:val="00483AF6"/>
    <w:rsid w:val="004840F9"/>
    <w:rsid w:val="00484AE1"/>
    <w:rsid w:val="00485028"/>
    <w:rsid w:val="0048581E"/>
    <w:rsid w:val="00485DB2"/>
    <w:rsid w:val="004860D3"/>
    <w:rsid w:val="004861BD"/>
    <w:rsid w:val="004863C0"/>
    <w:rsid w:val="004866C3"/>
    <w:rsid w:val="004867AB"/>
    <w:rsid w:val="00487050"/>
    <w:rsid w:val="00487298"/>
    <w:rsid w:val="00487DA1"/>
    <w:rsid w:val="00487EAC"/>
    <w:rsid w:val="00487F47"/>
    <w:rsid w:val="00490765"/>
    <w:rsid w:val="004909CB"/>
    <w:rsid w:val="00491331"/>
    <w:rsid w:val="00491587"/>
    <w:rsid w:val="00491605"/>
    <w:rsid w:val="00491BE3"/>
    <w:rsid w:val="004927C6"/>
    <w:rsid w:val="00493346"/>
    <w:rsid w:val="00493433"/>
    <w:rsid w:val="00493673"/>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780"/>
    <w:rsid w:val="004A323B"/>
    <w:rsid w:val="004A3C81"/>
    <w:rsid w:val="004A4789"/>
    <w:rsid w:val="004A4B06"/>
    <w:rsid w:val="004A4B6D"/>
    <w:rsid w:val="004A4C6D"/>
    <w:rsid w:val="004A4C87"/>
    <w:rsid w:val="004A52A1"/>
    <w:rsid w:val="004A52DC"/>
    <w:rsid w:val="004A535C"/>
    <w:rsid w:val="004A5C74"/>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32A1"/>
    <w:rsid w:val="004B3B76"/>
    <w:rsid w:val="004B4675"/>
    <w:rsid w:val="004B4CA0"/>
    <w:rsid w:val="004B4D0A"/>
    <w:rsid w:val="004B4D12"/>
    <w:rsid w:val="004B523D"/>
    <w:rsid w:val="004B524E"/>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D51"/>
    <w:rsid w:val="004C4DEC"/>
    <w:rsid w:val="004C581D"/>
    <w:rsid w:val="004C5BFD"/>
    <w:rsid w:val="004C5DE3"/>
    <w:rsid w:val="004C651A"/>
    <w:rsid w:val="004C674D"/>
    <w:rsid w:val="004C6848"/>
    <w:rsid w:val="004C6D5D"/>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42A"/>
    <w:rsid w:val="004E452B"/>
    <w:rsid w:val="004E46C3"/>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5BB"/>
    <w:rsid w:val="004F7760"/>
    <w:rsid w:val="004F7AE7"/>
    <w:rsid w:val="004F7E19"/>
    <w:rsid w:val="004F7EFF"/>
    <w:rsid w:val="005005EF"/>
    <w:rsid w:val="0050095D"/>
    <w:rsid w:val="00500B69"/>
    <w:rsid w:val="005010FF"/>
    <w:rsid w:val="005017F9"/>
    <w:rsid w:val="00501820"/>
    <w:rsid w:val="0050182B"/>
    <w:rsid w:val="00501C2D"/>
    <w:rsid w:val="005025C8"/>
    <w:rsid w:val="005029C1"/>
    <w:rsid w:val="00502C36"/>
    <w:rsid w:val="00502C89"/>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6BC"/>
    <w:rsid w:val="00531F91"/>
    <w:rsid w:val="0053257B"/>
    <w:rsid w:val="00533795"/>
    <w:rsid w:val="00533A32"/>
    <w:rsid w:val="00534549"/>
    <w:rsid w:val="005346DE"/>
    <w:rsid w:val="00535F5C"/>
    <w:rsid w:val="005363DF"/>
    <w:rsid w:val="005376E1"/>
    <w:rsid w:val="005378BD"/>
    <w:rsid w:val="005401C5"/>
    <w:rsid w:val="00540567"/>
    <w:rsid w:val="00540B12"/>
    <w:rsid w:val="00540F58"/>
    <w:rsid w:val="005411DF"/>
    <w:rsid w:val="00541549"/>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4137"/>
    <w:rsid w:val="005543A3"/>
    <w:rsid w:val="005543F7"/>
    <w:rsid w:val="00554A37"/>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8E0"/>
    <w:rsid w:val="0056391E"/>
    <w:rsid w:val="005639A8"/>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B28"/>
    <w:rsid w:val="00576C6B"/>
    <w:rsid w:val="0057794D"/>
    <w:rsid w:val="00577FEF"/>
    <w:rsid w:val="00580213"/>
    <w:rsid w:val="00580292"/>
    <w:rsid w:val="00580324"/>
    <w:rsid w:val="00580782"/>
    <w:rsid w:val="00580C0C"/>
    <w:rsid w:val="00581D37"/>
    <w:rsid w:val="00581FD7"/>
    <w:rsid w:val="005827A2"/>
    <w:rsid w:val="00583028"/>
    <w:rsid w:val="00583278"/>
    <w:rsid w:val="0058383C"/>
    <w:rsid w:val="005838AD"/>
    <w:rsid w:val="005839D9"/>
    <w:rsid w:val="00583E36"/>
    <w:rsid w:val="005845C5"/>
    <w:rsid w:val="005847A7"/>
    <w:rsid w:val="00584D48"/>
    <w:rsid w:val="00584F96"/>
    <w:rsid w:val="00585A0C"/>
    <w:rsid w:val="00585B82"/>
    <w:rsid w:val="00585D63"/>
    <w:rsid w:val="005863ED"/>
    <w:rsid w:val="00586530"/>
    <w:rsid w:val="005868DC"/>
    <w:rsid w:val="00586B3D"/>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99A"/>
    <w:rsid w:val="005A3BEF"/>
    <w:rsid w:val="005A3C96"/>
    <w:rsid w:val="005A45A1"/>
    <w:rsid w:val="005A4925"/>
    <w:rsid w:val="005A540C"/>
    <w:rsid w:val="005A59AF"/>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668"/>
    <w:rsid w:val="005C4DB9"/>
    <w:rsid w:val="005C5C0E"/>
    <w:rsid w:val="005C5F6A"/>
    <w:rsid w:val="005C6250"/>
    <w:rsid w:val="005C6333"/>
    <w:rsid w:val="005C6392"/>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E1B"/>
    <w:rsid w:val="005D3EDE"/>
    <w:rsid w:val="005D461E"/>
    <w:rsid w:val="005D4A4E"/>
    <w:rsid w:val="005D579B"/>
    <w:rsid w:val="005D5AB9"/>
    <w:rsid w:val="005D60A3"/>
    <w:rsid w:val="005D650D"/>
    <w:rsid w:val="005D6B2E"/>
    <w:rsid w:val="005D6DBB"/>
    <w:rsid w:val="005D6E33"/>
    <w:rsid w:val="005D6EE4"/>
    <w:rsid w:val="005D6EE9"/>
    <w:rsid w:val="005D7047"/>
    <w:rsid w:val="005D709A"/>
    <w:rsid w:val="005D7F37"/>
    <w:rsid w:val="005D7F3E"/>
    <w:rsid w:val="005D7F47"/>
    <w:rsid w:val="005E0107"/>
    <w:rsid w:val="005E016F"/>
    <w:rsid w:val="005E01BA"/>
    <w:rsid w:val="005E03EA"/>
    <w:rsid w:val="005E0D57"/>
    <w:rsid w:val="005E110F"/>
    <w:rsid w:val="005E1A95"/>
    <w:rsid w:val="005E1AB8"/>
    <w:rsid w:val="005E1B73"/>
    <w:rsid w:val="005E1CEE"/>
    <w:rsid w:val="005E2CF6"/>
    <w:rsid w:val="005E2EE5"/>
    <w:rsid w:val="005E3594"/>
    <w:rsid w:val="005E35AD"/>
    <w:rsid w:val="005E368E"/>
    <w:rsid w:val="005E3BFF"/>
    <w:rsid w:val="005E3E9B"/>
    <w:rsid w:val="005E426A"/>
    <w:rsid w:val="005E4454"/>
    <w:rsid w:val="005E4730"/>
    <w:rsid w:val="005E485D"/>
    <w:rsid w:val="005E4BAD"/>
    <w:rsid w:val="005E51A6"/>
    <w:rsid w:val="005E5240"/>
    <w:rsid w:val="005E6341"/>
    <w:rsid w:val="005E646C"/>
    <w:rsid w:val="005E6A98"/>
    <w:rsid w:val="005E6D0E"/>
    <w:rsid w:val="005E6DEB"/>
    <w:rsid w:val="005E7081"/>
    <w:rsid w:val="005E7C8C"/>
    <w:rsid w:val="005E7CC7"/>
    <w:rsid w:val="005E7D6E"/>
    <w:rsid w:val="005E7FD6"/>
    <w:rsid w:val="005F062D"/>
    <w:rsid w:val="005F093E"/>
    <w:rsid w:val="005F12AF"/>
    <w:rsid w:val="005F1759"/>
    <w:rsid w:val="005F18B2"/>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6B5"/>
    <w:rsid w:val="005F576A"/>
    <w:rsid w:val="005F5FBE"/>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1E4"/>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8C5"/>
    <w:rsid w:val="00631989"/>
    <w:rsid w:val="0063234B"/>
    <w:rsid w:val="00632B4E"/>
    <w:rsid w:val="0063372A"/>
    <w:rsid w:val="00633BB8"/>
    <w:rsid w:val="00633C46"/>
    <w:rsid w:val="00634011"/>
    <w:rsid w:val="0063456F"/>
    <w:rsid w:val="00634842"/>
    <w:rsid w:val="006348D0"/>
    <w:rsid w:val="00634A18"/>
    <w:rsid w:val="0063582A"/>
    <w:rsid w:val="006358B5"/>
    <w:rsid w:val="00635FEF"/>
    <w:rsid w:val="00636507"/>
    <w:rsid w:val="0063692F"/>
    <w:rsid w:val="00636C05"/>
    <w:rsid w:val="00637763"/>
    <w:rsid w:val="00637F91"/>
    <w:rsid w:val="00637FB6"/>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F6"/>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9AA"/>
    <w:rsid w:val="00656C61"/>
    <w:rsid w:val="00657893"/>
    <w:rsid w:val="006579E5"/>
    <w:rsid w:val="0066075E"/>
    <w:rsid w:val="00660951"/>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697"/>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3F7"/>
    <w:rsid w:val="006A45E0"/>
    <w:rsid w:val="006A4734"/>
    <w:rsid w:val="006A4BBE"/>
    <w:rsid w:val="006A4EFB"/>
    <w:rsid w:val="006A5D68"/>
    <w:rsid w:val="006A6000"/>
    <w:rsid w:val="006A6266"/>
    <w:rsid w:val="006A67E5"/>
    <w:rsid w:val="006A69B2"/>
    <w:rsid w:val="006A6C67"/>
    <w:rsid w:val="006A74F6"/>
    <w:rsid w:val="006A758D"/>
    <w:rsid w:val="006A7964"/>
    <w:rsid w:val="006A7CB1"/>
    <w:rsid w:val="006B0123"/>
    <w:rsid w:val="006B02DA"/>
    <w:rsid w:val="006B0F1C"/>
    <w:rsid w:val="006B15DB"/>
    <w:rsid w:val="006B168C"/>
    <w:rsid w:val="006B173C"/>
    <w:rsid w:val="006B1E05"/>
    <w:rsid w:val="006B213C"/>
    <w:rsid w:val="006B250A"/>
    <w:rsid w:val="006B29C6"/>
    <w:rsid w:val="006B2A96"/>
    <w:rsid w:val="006B2F51"/>
    <w:rsid w:val="006B356D"/>
    <w:rsid w:val="006B385D"/>
    <w:rsid w:val="006B3F6E"/>
    <w:rsid w:val="006B40C6"/>
    <w:rsid w:val="006B45E6"/>
    <w:rsid w:val="006B4B82"/>
    <w:rsid w:val="006B4B8D"/>
    <w:rsid w:val="006B4F57"/>
    <w:rsid w:val="006B5A95"/>
    <w:rsid w:val="006B5DAF"/>
    <w:rsid w:val="006B5DF6"/>
    <w:rsid w:val="006B5E0D"/>
    <w:rsid w:val="006B6B94"/>
    <w:rsid w:val="006B7039"/>
    <w:rsid w:val="006B7280"/>
    <w:rsid w:val="006B7502"/>
    <w:rsid w:val="006B782D"/>
    <w:rsid w:val="006B7853"/>
    <w:rsid w:val="006B7D71"/>
    <w:rsid w:val="006B7DBF"/>
    <w:rsid w:val="006C06EC"/>
    <w:rsid w:val="006C0CBE"/>
    <w:rsid w:val="006C1138"/>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D0C94"/>
    <w:rsid w:val="006D0D90"/>
    <w:rsid w:val="006D1466"/>
    <w:rsid w:val="006D1563"/>
    <w:rsid w:val="006D1FAC"/>
    <w:rsid w:val="006D28A2"/>
    <w:rsid w:val="006D28F5"/>
    <w:rsid w:val="006D2B09"/>
    <w:rsid w:val="006D3E6D"/>
    <w:rsid w:val="006D3F83"/>
    <w:rsid w:val="006D454B"/>
    <w:rsid w:val="006D4B1D"/>
    <w:rsid w:val="006D51D6"/>
    <w:rsid w:val="006D538F"/>
    <w:rsid w:val="006D5522"/>
    <w:rsid w:val="006D595E"/>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687"/>
    <w:rsid w:val="006F6D39"/>
    <w:rsid w:val="006F7F26"/>
    <w:rsid w:val="007009C2"/>
    <w:rsid w:val="0070149D"/>
    <w:rsid w:val="00701956"/>
    <w:rsid w:val="00701DB3"/>
    <w:rsid w:val="007021A2"/>
    <w:rsid w:val="00702423"/>
    <w:rsid w:val="0070258A"/>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C6"/>
    <w:rsid w:val="00710E12"/>
    <w:rsid w:val="007111DB"/>
    <w:rsid w:val="00711308"/>
    <w:rsid w:val="00711D73"/>
    <w:rsid w:val="00712376"/>
    <w:rsid w:val="00712C4E"/>
    <w:rsid w:val="0071301F"/>
    <w:rsid w:val="007134CF"/>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21A7"/>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389"/>
    <w:rsid w:val="0074182F"/>
    <w:rsid w:val="007419A7"/>
    <w:rsid w:val="00741D11"/>
    <w:rsid w:val="007422D8"/>
    <w:rsid w:val="007425F4"/>
    <w:rsid w:val="0074260F"/>
    <w:rsid w:val="00742920"/>
    <w:rsid w:val="0074298C"/>
    <w:rsid w:val="00742C19"/>
    <w:rsid w:val="00742EFD"/>
    <w:rsid w:val="007437E2"/>
    <w:rsid w:val="00743827"/>
    <w:rsid w:val="00743ABE"/>
    <w:rsid w:val="00743E0F"/>
    <w:rsid w:val="00743E3E"/>
    <w:rsid w:val="007443D7"/>
    <w:rsid w:val="00744439"/>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71C0"/>
    <w:rsid w:val="00757659"/>
    <w:rsid w:val="007579B3"/>
    <w:rsid w:val="007601D6"/>
    <w:rsid w:val="007603ED"/>
    <w:rsid w:val="0076071C"/>
    <w:rsid w:val="00760766"/>
    <w:rsid w:val="007608BE"/>
    <w:rsid w:val="00760F9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920"/>
    <w:rsid w:val="00771B50"/>
    <w:rsid w:val="00771CC5"/>
    <w:rsid w:val="00771DAB"/>
    <w:rsid w:val="00772081"/>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CD"/>
    <w:rsid w:val="007A1B14"/>
    <w:rsid w:val="007A1D04"/>
    <w:rsid w:val="007A2D4C"/>
    <w:rsid w:val="007A2E63"/>
    <w:rsid w:val="007A312B"/>
    <w:rsid w:val="007A36F2"/>
    <w:rsid w:val="007A3B66"/>
    <w:rsid w:val="007A435E"/>
    <w:rsid w:val="007A4495"/>
    <w:rsid w:val="007A44D0"/>
    <w:rsid w:val="007A4687"/>
    <w:rsid w:val="007A469E"/>
    <w:rsid w:val="007A4B16"/>
    <w:rsid w:val="007A4E92"/>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1070"/>
    <w:rsid w:val="007B1581"/>
    <w:rsid w:val="007B15E5"/>
    <w:rsid w:val="007B237C"/>
    <w:rsid w:val="007B23D7"/>
    <w:rsid w:val="007B2A8C"/>
    <w:rsid w:val="007B2E20"/>
    <w:rsid w:val="007B31A5"/>
    <w:rsid w:val="007B353C"/>
    <w:rsid w:val="007B39E5"/>
    <w:rsid w:val="007B3B92"/>
    <w:rsid w:val="007B3ECC"/>
    <w:rsid w:val="007B401C"/>
    <w:rsid w:val="007B40A5"/>
    <w:rsid w:val="007B40E0"/>
    <w:rsid w:val="007B44A5"/>
    <w:rsid w:val="007B4638"/>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E7B"/>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D2D"/>
    <w:rsid w:val="007D40F6"/>
    <w:rsid w:val="007D4A11"/>
    <w:rsid w:val="007D4C16"/>
    <w:rsid w:val="007D4C73"/>
    <w:rsid w:val="007D51F1"/>
    <w:rsid w:val="007D545B"/>
    <w:rsid w:val="007D5615"/>
    <w:rsid w:val="007D5CDD"/>
    <w:rsid w:val="007D6658"/>
    <w:rsid w:val="007D68F4"/>
    <w:rsid w:val="007D6A93"/>
    <w:rsid w:val="007D7645"/>
    <w:rsid w:val="007D774D"/>
    <w:rsid w:val="007D7B88"/>
    <w:rsid w:val="007E0255"/>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E89"/>
    <w:rsid w:val="007E7466"/>
    <w:rsid w:val="007E751B"/>
    <w:rsid w:val="007E7EA8"/>
    <w:rsid w:val="007F06C5"/>
    <w:rsid w:val="007F086D"/>
    <w:rsid w:val="007F0D88"/>
    <w:rsid w:val="007F0EAF"/>
    <w:rsid w:val="007F0F45"/>
    <w:rsid w:val="007F11D7"/>
    <w:rsid w:val="007F1477"/>
    <w:rsid w:val="007F1E5F"/>
    <w:rsid w:val="007F1F97"/>
    <w:rsid w:val="007F20DA"/>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971"/>
    <w:rsid w:val="007F7FF9"/>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37A3"/>
    <w:rsid w:val="008038B8"/>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53"/>
    <w:rsid w:val="008408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6F3"/>
    <w:rsid w:val="0085199E"/>
    <w:rsid w:val="008520EE"/>
    <w:rsid w:val="00852349"/>
    <w:rsid w:val="0085240C"/>
    <w:rsid w:val="00852614"/>
    <w:rsid w:val="008528F6"/>
    <w:rsid w:val="00853860"/>
    <w:rsid w:val="008538BB"/>
    <w:rsid w:val="00853B68"/>
    <w:rsid w:val="0085401D"/>
    <w:rsid w:val="0085482D"/>
    <w:rsid w:val="00854863"/>
    <w:rsid w:val="00854BCA"/>
    <w:rsid w:val="00855108"/>
    <w:rsid w:val="0085520B"/>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36F"/>
    <w:rsid w:val="008836F1"/>
    <w:rsid w:val="008839A2"/>
    <w:rsid w:val="00883B05"/>
    <w:rsid w:val="00883EDE"/>
    <w:rsid w:val="00883FF5"/>
    <w:rsid w:val="008847A0"/>
    <w:rsid w:val="00885E7A"/>
    <w:rsid w:val="008860F5"/>
    <w:rsid w:val="008862A8"/>
    <w:rsid w:val="0088640C"/>
    <w:rsid w:val="00886572"/>
    <w:rsid w:val="00886982"/>
    <w:rsid w:val="00886C2F"/>
    <w:rsid w:val="00886F39"/>
    <w:rsid w:val="00887380"/>
    <w:rsid w:val="008877D4"/>
    <w:rsid w:val="00887806"/>
    <w:rsid w:val="00887810"/>
    <w:rsid w:val="00887E25"/>
    <w:rsid w:val="008900D4"/>
    <w:rsid w:val="008900F3"/>
    <w:rsid w:val="00890434"/>
    <w:rsid w:val="00890546"/>
    <w:rsid w:val="008905D9"/>
    <w:rsid w:val="008909A3"/>
    <w:rsid w:val="00890F9E"/>
    <w:rsid w:val="00890FF5"/>
    <w:rsid w:val="008914E6"/>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73E"/>
    <w:rsid w:val="00894BA0"/>
    <w:rsid w:val="00894BDB"/>
    <w:rsid w:val="00894D30"/>
    <w:rsid w:val="00895094"/>
    <w:rsid w:val="0089546E"/>
    <w:rsid w:val="00895514"/>
    <w:rsid w:val="0089553D"/>
    <w:rsid w:val="00897160"/>
    <w:rsid w:val="0089740D"/>
    <w:rsid w:val="00897986"/>
    <w:rsid w:val="008A008C"/>
    <w:rsid w:val="008A00F1"/>
    <w:rsid w:val="008A0263"/>
    <w:rsid w:val="008A0AC1"/>
    <w:rsid w:val="008A1835"/>
    <w:rsid w:val="008A1887"/>
    <w:rsid w:val="008A2247"/>
    <w:rsid w:val="008A26D8"/>
    <w:rsid w:val="008A2916"/>
    <w:rsid w:val="008A2B16"/>
    <w:rsid w:val="008A2B61"/>
    <w:rsid w:val="008A2DE4"/>
    <w:rsid w:val="008A2E7F"/>
    <w:rsid w:val="008A327B"/>
    <w:rsid w:val="008A33E9"/>
    <w:rsid w:val="008A361D"/>
    <w:rsid w:val="008A441A"/>
    <w:rsid w:val="008A44BD"/>
    <w:rsid w:val="008A472C"/>
    <w:rsid w:val="008A4873"/>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321E"/>
    <w:rsid w:val="008B3B76"/>
    <w:rsid w:val="008B3C2D"/>
    <w:rsid w:val="008B4488"/>
    <w:rsid w:val="008B4903"/>
    <w:rsid w:val="008B49EC"/>
    <w:rsid w:val="008B4CD0"/>
    <w:rsid w:val="008B4D8A"/>
    <w:rsid w:val="008B50E8"/>
    <w:rsid w:val="008B5136"/>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90B"/>
    <w:rsid w:val="008C0912"/>
    <w:rsid w:val="008C0917"/>
    <w:rsid w:val="008C0D26"/>
    <w:rsid w:val="008C0DCA"/>
    <w:rsid w:val="008C0F9B"/>
    <w:rsid w:val="008C0FDE"/>
    <w:rsid w:val="008C175C"/>
    <w:rsid w:val="008C1984"/>
    <w:rsid w:val="008C1C51"/>
    <w:rsid w:val="008C239A"/>
    <w:rsid w:val="008C2CB2"/>
    <w:rsid w:val="008C2E93"/>
    <w:rsid w:val="008C33B8"/>
    <w:rsid w:val="008C35A6"/>
    <w:rsid w:val="008C35FD"/>
    <w:rsid w:val="008C3EC4"/>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848"/>
    <w:rsid w:val="008D06ED"/>
    <w:rsid w:val="008D0A66"/>
    <w:rsid w:val="008D0B51"/>
    <w:rsid w:val="008D0F91"/>
    <w:rsid w:val="008D0FE3"/>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645"/>
    <w:rsid w:val="008E2A15"/>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D5F"/>
    <w:rsid w:val="008E5D8E"/>
    <w:rsid w:val="008E6258"/>
    <w:rsid w:val="008E63C2"/>
    <w:rsid w:val="008E6E88"/>
    <w:rsid w:val="008E6EBA"/>
    <w:rsid w:val="008E7158"/>
    <w:rsid w:val="008E76EC"/>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B49"/>
    <w:rsid w:val="008F6B92"/>
    <w:rsid w:val="008F6EFB"/>
    <w:rsid w:val="008F7046"/>
    <w:rsid w:val="008F73E8"/>
    <w:rsid w:val="008F7F4A"/>
    <w:rsid w:val="0090015F"/>
    <w:rsid w:val="009002A3"/>
    <w:rsid w:val="0090037E"/>
    <w:rsid w:val="00900583"/>
    <w:rsid w:val="009007A9"/>
    <w:rsid w:val="00900A31"/>
    <w:rsid w:val="00900E1C"/>
    <w:rsid w:val="00900E9D"/>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7EC"/>
    <w:rsid w:val="0091189D"/>
    <w:rsid w:val="00911A40"/>
    <w:rsid w:val="00911EB8"/>
    <w:rsid w:val="00911F28"/>
    <w:rsid w:val="00911F5C"/>
    <w:rsid w:val="0091264F"/>
    <w:rsid w:val="00912756"/>
    <w:rsid w:val="009129EA"/>
    <w:rsid w:val="0091335C"/>
    <w:rsid w:val="00913638"/>
    <w:rsid w:val="0091368A"/>
    <w:rsid w:val="00913FF9"/>
    <w:rsid w:val="00914396"/>
    <w:rsid w:val="009148C9"/>
    <w:rsid w:val="00914CB1"/>
    <w:rsid w:val="009151C8"/>
    <w:rsid w:val="009154E6"/>
    <w:rsid w:val="00915C2F"/>
    <w:rsid w:val="00915CBB"/>
    <w:rsid w:val="0091616A"/>
    <w:rsid w:val="0091662A"/>
    <w:rsid w:val="0091685B"/>
    <w:rsid w:val="00916A9D"/>
    <w:rsid w:val="00916B82"/>
    <w:rsid w:val="00916C1C"/>
    <w:rsid w:val="00916EBF"/>
    <w:rsid w:val="00916F12"/>
    <w:rsid w:val="009171CF"/>
    <w:rsid w:val="009172CE"/>
    <w:rsid w:val="009173DE"/>
    <w:rsid w:val="009201C5"/>
    <w:rsid w:val="009203C5"/>
    <w:rsid w:val="00920557"/>
    <w:rsid w:val="00920775"/>
    <w:rsid w:val="00920897"/>
    <w:rsid w:val="00920AB0"/>
    <w:rsid w:val="00920E37"/>
    <w:rsid w:val="00921415"/>
    <w:rsid w:val="00921D59"/>
    <w:rsid w:val="00921E1F"/>
    <w:rsid w:val="0092273B"/>
    <w:rsid w:val="009227C9"/>
    <w:rsid w:val="00922A12"/>
    <w:rsid w:val="00923475"/>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31E"/>
    <w:rsid w:val="00935787"/>
    <w:rsid w:val="009357F5"/>
    <w:rsid w:val="00936051"/>
    <w:rsid w:val="00936152"/>
    <w:rsid w:val="00936546"/>
    <w:rsid w:val="0093660F"/>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20E9"/>
    <w:rsid w:val="009421A3"/>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5AD"/>
    <w:rsid w:val="009535E4"/>
    <w:rsid w:val="0095372F"/>
    <w:rsid w:val="00953C2D"/>
    <w:rsid w:val="00953C8E"/>
    <w:rsid w:val="0095490C"/>
    <w:rsid w:val="0095495B"/>
    <w:rsid w:val="00954D8A"/>
    <w:rsid w:val="009553BB"/>
    <w:rsid w:val="009559CB"/>
    <w:rsid w:val="009559D1"/>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345B"/>
    <w:rsid w:val="009738E0"/>
    <w:rsid w:val="00973B5C"/>
    <w:rsid w:val="00973FF5"/>
    <w:rsid w:val="00974155"/>
    <w:rsid w:val="00974525"/>
    <w:rsid w:val="009745EF"/>
    <w:rsid w:val="009748F8"/>
    <w:rsid w:val="0097494E"/>
    <w:rsid w:val="00974E93"/>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97AF7"/>
    <w:rsid w:val="009A001A"/>
    <w:rsid w:val="009A01AB"/>
    <w:rsid w:val="009A0242"/>
    <w:rsid w:val="009A065B"/>
    <w:rsid w:val="009A06A8"/>
    <w:rsid w:val="009A082B"/>
    <w:rsid w:val="009A109E"/>
    <w:rsid w:val="009A1222"/>
    <w:rsid w:val="009A2A25"/>
    <w:rsid w:val="009A2D34"/>
    <w:rsid w:val="009A2DC8"/>
    <w:rsid w:val="009A30A4"/>
    <w:rsid w:val="009A38E7"/>
    <w:rsid w:val="009A39EE"/>
    <w:rsid w:val="009A4AD3"/>
    <w:rsid w:val="009A5322"/>
    <w:rsid w:val="009A54C3"/>
    <w:rsid w:val="009A5510"/>
    <w:rsid w:val="009A582F"/>
    <w:rsid w:val="009A588D"/>
    <w:rsid w:val="009A5AB0"/>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4DA5"/>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D45"/>
    <w:rsid w:val="009C76C8"/>
    <w:rsid w:val="009C7AEE"/>
    <w:rsid w:val="009C7CE1"/>
    <w:rsid w:val="009D0048"/>
    <w:rsid w:val="009D0CE9"/>
    <w:rsid w:val="009D0F7D"/>
    <w:rsid w:val="009D12BD"/>
    <w:rsid w:val="009D1517"/>
    <w:rsid w:val="009D1969"/>
    <w:rsid w:val="009D1C32"/>
    <w:rsid w:val="009D1E47"/>
    <w:rsid w:val="009D2031"/>
    <w:rsid w:val="009D2096"/>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7827"/>
    <w:rsid w:val="009F7909"/>
    <w:rsid w:val="00A00CF7"/>
    <w:rsid w:val="00A00DC6"/>
    <w:rsid w:val="00A01B22"/>
    <w:rsid w:val="00A01EA0"/>
    <w:rsid w:val="00A01F09"/>
    <w:rsid w:val="00A0258D"/>
    <w:rsid w:val="00A02842"/>
    <w:rsid w:val="00A02B88"/>
    <w:rsid w:val="00A02DFA"/>
    <w:rsid w:val="00A02FE6"/>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37D"/>
    <w:rsid w:val="00A24590"/>
    <w:rsid w:val="00A24CAD"/>
    <w:rsid w:val="00A24E09"/>
    <w:rsid w:val="00A2540A"/>
    <w:rsid w:val="00A2571F"/>
    <w:rsid w:val="00A25C6A"/>
    <w:rsid w:val="00A25EC9"/>
    <w:rsid w:val="00A25ECD"/>
    <w:rsid w:val="00A25F99"/>
    <w:rsid w:val="00A2611E"/>
    <w:rsid w:val="00A26450"/>
    <w:rsid w:val="00A26794"/>
    <w:rsid w:val="00A2685A"/>
    <w:rsid w:val="00A2690E"/>
    <w:rsid w:val="00A26C2A"/>
    <w:rsid w:val="00A26FEB"/>
    <w:rsid w:val="00A27030"/>
    <w:rsid w:val="00A270B2"/>
    <w:rsid w:val="00A27394"/>
    <w:rsid w:val="00A2760A"/>
    <w:rsid w:val="00A27E99"/>
    <w:rsid w:val="00A30069"/>
    <w:rsid w:val="00A30440"/>
    <w:rsid w:val="00A30EE1"/>
    <w:rsid w:val="00A31004"/>
    <w:rsid w:val="00A31ED5"/>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62AD"/>
    <w:rsid w:val="00A36CBE"/>
    <w:rsid w:val="00A36CBF"/>
    <w:rsid w:val="00A37139"/>
    <w:rsid w:val="00A37471"/>
    <w:rsid w:val="00A374A0"/>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C6D"/>
    <w:rsid w:val="00A451CE"/>
    <w:rsid w:val="00A45416"/>
    <w:rsid w:val="00A459BB"/>
    <w:rsid w:val="00A459E7"/>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2F0C"/>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2BE"/>
    <w:rsid w:val="00A615A8"/>
    <w:rsid w:val="00A618D3"/>
    <w:rsid w:val="00A61E59"/>
    <w:rsid w:val="00A62031"/>
    <w:rsid w:val="00A62160"/>
    <w:rsid w:val="00A622FA"/>
    <w:rsid w:val="00A623CD"/>
    <w:rsid w:val="00A628A5"/>
    <w:rsid w:val="00A629F6"/>
    <w:rsid w:val="00A62A60"/>
    <w:rsid w:val="00A62E7F"/>
    <w:rsid w:val="00A633E1"/>
    <w:rsid w:val="00A636E4"/>
    <w:rsid w:val="00A637F1"/>
    <w:rsid w:val="00A63852"/>
    <w:rsid w:val="00A63959"/>
    <w:rsid w:val="00A63E12"/>
    <w:rsid w:val="00A63E5C"/>
    <w:rsid w:val="00A63ED2"/>
    <w:rsid w:val="00A64137"/>
    <w:rsid w:val="00A64389"/>
    <w:rsid w:val="00A64759"/>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13C5"/>
    <w:rsid w:val="00A81533"/>
    <w:rsid w:val="00A8161C"/>
    <w:rsid w:val="00A81849"/>
    <w:rsid w:val="00A81B65"/>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151"/>
    <w:rsid w:val="00A8521D"/>
    <w:rsid w:val="00A8568E"/>
    <w:rsid w:val="00A86042"/>
    <w:rsid w:val="00A867A9"/>
    <w:rsid w:val="00A86D1F"/>
    <w:rsid w:val="00A86D2B"/>
    <w:rsid w:val="00A8712E"/>
    <w:rsid w:val="00A87198"/>
    <w:rsid w:val="00A8755F"/>
    <w:rsid w:val="00A87D06"/>
    <w:rsid w:val="00A87E6C"/>
    <w:rsid w:val="00A90118"/>
    <w:rsid w:val="00A90F92"/>
    <w:rsid w:val="00A91024"/>
    <w:rsid w:val="00A9105B"/>
    <w:rsid w:val="00A91264"/>
    <w:rsid w:val="00A913D8"/>
    <w:rsid w:val="00A915B4"/>
    <w:rsid w:val="00A91B89"/>
    <w:rsid w:val="00A920C7"/>
    <w:rsid w:val="00A9269B"/>
    <w:rsid w:val="00A92DBF"/>
    <w:rsid w:val="00A93101"/>
    <w:rsid w:val="00A93212"/>
    <w:rsid w:val="00A932E3"/>
    <w:rsid w:val="00A933CC"/>
    <w:rsid w:val="00A93632"/>
    <w:rsid w:val="00A9370E"/>
    <w:rsid w:val="00A93840"/>
    <w:rsid w:val="00A938A4"/>
    <w:rsid w:val="00A939E5"/>
    <w:rsid w:val="00A93C5B"/>
    <w:rsid w:val="00A94648"/>
    <w:rsid w:val="00A94B7A"/>
    <w:rsid w:val="00A953EE"/>
    <w:rsid w:val="00A9602F"/>
    <w:rsid w:val="00A9658F"/>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54A"/>
    <w:rsid w:val="00AB26D2"/>
    <w:rsid w:val="00AB2AAF"/>
    <w:rsid w:val="00AB2B65"/>
    <w:rsid w:val="00AB30D2"/>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F66"/>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357"/>
    <w:rsid w:val="00AD751B"/>
    <w:rsid w:val="00AD7F75"/>
    <w:rsid w:val="00AE04EB"/>
    <w:rsid w:val="00AE06C5"/>
    <w:rsid w:val="00AE0EB7"/>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AFE"/>
    <w:rsid w:val="00AF1292"/>
    <w:rsid w:val="00AF1332"/>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E61"/>
    <w:rsid w:val="00AF7E9C"/>
    <w:rsid w:val="00B0006C"/>
    <w:rsid w:val="00B0069F"/>
    <w:rsid w:val="00B00AF0"/>
    <w:rsid w:val="00B0152E"/>
    <w:rsid w:val="00B0162C"/>
    <w:rsid w:val="00B0189B"/>
    <w:rsid w:val="00B01958"/>
    <w:rsid w:val="00B01CA3"/>
    <w:rsid w:val="00B01EBC"/>
    <w:rsid w:val="00B023A8"/>
    <w:rsid w:val="00B0299B"/>
    <w:rsid w:val="00B02F1A"/>
    <w:rsid w:val="00B0370B"/>
    <w:rsid w:val="00B0374F"/>
    <w:rsid w:val="00B03E96"/>
    <w:rsid w:val="00B04212"/>
    <w:rsid w:val="00B0461C"/>
    <w:rsid w:val="00B0485F"/>
    <w:rsid w:val="00B04FF8"/>
    <w:rsid w:val="00B05A36"/>
    <w:rsid w:val="00B05F48"/>
    <w:rsid w:val="00B06279"/>
    <w:rsid w:val="00B065BB"/>
    <w:rsid w:val="00B066FF"/>
    <w:rsid w:val="00B06796"/>
    <w:rsid w:val="00B07157"/>
    <w:rsid w:val="00B07593"/>
    <w:rsid w:val="00B07C8F"/>
    <w:rsid w:val="00B10780"/>
    <w:rsid w:val="00B10ADF"/>
    <w:rsid w:val="00B10C33"/>
    <w:rsid w:val="00B10CB1"/>
    <w:rsid w:val="00B114D5"/>
    <w:rsid w:val="00B1183D"/>
    <w:rsid w:val="00B11ED6"/>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A84"/>
    <w:rsid w:val="00B22F40"/>
    <w:rsid w:val="00B22FE6"/>
    <w:rsid w:val="00B2316A"/>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1080"/>
    <w:rsid w:val="00B31463"/>
    <w:rsid w:val="00B319F2"/>
    <w:rsid w:val="00B31E36"/>
    <w:rsid w:val="00B324C0"/>
    <w:rsid w:val="00B32554"/>
    <w:rsid w:val="00B326DD"/>
    <w:rsid w:val="00B327AB"/>
    <w:rsid w:val="00B32892"/>
    <w:rsid w:val="00B32C96"/>
    <w:rsid w:val="00B33412"/>
    <w:rsid w:val="00B338C7"/>
    <w:rsid w:val="00B339A4"/>
    <w:rsid w:val="00B34782"/>
    <w:rsid w:val="00B34826"/>
    <w:rsid w:val="00B355C7"/>
    <w:rsid w:val="00B3570E"/>
    <w:rsid w:val="00B3572C"/>
    <w:rsid w:val="00B359D7"/>
    <w:rsid w:val="00B35F0B"/>
    <w:rsid w:val="00B36479"/>
    <w:rsid w:val="00B365C6"/>
    <w:rsid w:val="00B37426"/>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BA2"/>
    <w:rsid w:val="00B52EFB"/>
    <w:rsid w:val="00B52FA6"/>
    <w:rsid w:val="00B536C4"/>
    <w:rsid w:val="00B538CB"/>
    <w:rsid w:val="00B54244"/>
    <w:rsid w:val="00B54471"/>
    <w:rsid w:val="00B546DD"/>
    <w:rsid w:val="00B55765"/>
    <w:rsid w:val="00B5576D"/>
    <w:rsid w:val="00B55AEC"/>
    <w:rsid w:val="00B55B51"/>
    <w:rsid w:val="00B56219"/>
    <w:rsid w:val="00B56301"/>
    <w:rsid w:val="00B565F3"/>
    <w:rsid w:val="00B575A0"/>
    <w:rsid w:val="00B575FD"/>
    <w:rsid w:val="00B57715"/>
    <w:rsid w:val="00B5775F"/>
    <w:rsid w:val="00B57AC3"/>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C85"/>
    <w:rsid w:val="00B6656C"/>
    <w:rsid w:val="00B665CF"/>
    <w:rsid w:val="00B667EB"/>
    <w:rsid w:val="00B66C1F"/>
    <w:rsid w:val="00B66CE9"/>
    <w:rsid w:val="00B66D22"/>
    <w:rsid w:val="00B66DBF"/>
    <w:rsid w:val="00B66DF5"/>
    <w:rsid w:val="00B66DFC"/>
    <w:rsid w:val="00B67147"/>
    <w:rsid w:val="00B6736B"/>
    <w:rsid w:val="00B673E4"/>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C40"/>
    <w:rsid w:val="00B8159A"/>
    <w:rsid w:val="00B81669"/>
    <w:rsid w:val="00B81A0E"/>
    <w:rsid w:val="00B81C24"/>
    <w:rsid w:val="00B8214E"/>
    <w:rsid w:val="00B824C9"/>
    <w:rsid w:val="00B82871"/>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60FF"/>
    <w:rsid w:val="00B964D3"/>
    <w:rsid w:val="00B967E3"/>
    <w:rsid w:val="00B968CC"/>
    <w:rsid w:val="00B9690B"/>
    <w:rsid w:val="00B96B97"/>
    <w:rsid w:val="00B96F1F"/>
    <w:rsid w:val="00B971BD"/>
    <w:rsid w:val="00B97B68"/>
    <w:rsid w:val="00BA0181"/>
    <w:rsid w:val="00BA038B"/>
    <w:rsid w:val="00BA1108"/>
    <w:rsid w:val="00BA156B"/>
    <w:rsid w:val="00BA16A4"/>
    <w:rsid w:val="00BA18BD"/>
    <w:rsid w:val="00BA20AE"/>
    <w:rsid w:val="00BA2173"/>
    <w:rsid w:val="00BA26C3"/>
    <w:rsid w:val="00BA2787"/>
    <w:rsid w:val="00BA3370"/>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D02"/>
    <w:rsid w:val="00BD6348"/>
    <w:rsid w:val="00BD6F48"/>
    <w:rsid w:val="00BD6F54"/>
    <w:rsid w:val="00BD72EF"/>
    <w:rsid w:val="00BD745D"/>
    <w:rsid w:val="00BD78A2"/>
    <w:rsid w:val="00BD7BBD"/>
    <w:rsid w:val="00BD7F45"/>
    <w:rsid w:val="00BE06DE"/>
    <w:rsid w:val="00BE0AC7"/>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54A"/>
    <w:rsid w:val="00BE6EAA"/>
    <w:rsid w:val="00BE6F13"/>
    <w:rsid w:val="00BE750D"/>
    <w:rsid w:val="00BE7EBC"/>
    <w:rsid w:val="00BF000E"/>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ECB"/>
    <w:rsid w:val="00C22FD7"/>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FEC"/>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6B"/>
    <w:rsid w:val="00C429BB"/>
    <w:rsid w:val="00C42A64"/>
    <w:rsid w:val="00C42F64"/>
    <w:rsid w:val="00C4382E"/>
    <w:rsid w:val="00C43A41"/>
    <w:rsid w:val="00C43B8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825"/>
    <w:rsid w:val="00C50A57"/>
    <w:rsid w:val="00C50C3B"/>
    <w:rsid w:val="00C50DFC"/>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BC3"/>
    <w:rsid w:val="00C63C05"/>
    <w:rsid w:val="00C64309"/>
    <w:rsid w:val="00C64389"/>
    <w:rsid w:val="00C6466E"/>
    <w:rsid w:val="00C648A2"/>
    <w:rsid w:val="00C64959"/>
    <w:rsid w:val="00C65173"/>
    <w:rsid w:val="00C65392"/>
    <w:rsid w:val="00C6552F"/>
    <w:rsid w:val="00C65548"/>
    <w:rsid w:val="00C6558C"/>
    <w:rsid w:val="00C657AA"/>
    <w:rsid w:val="00C662FD"/>
    <w:rsid w:val="00C665FE"/>
    <w:rsid w:val="00C666D8"/>
    <w:rsid w:val="00C669BC"/>
    <w:rsid w:val="00C66D6D"/>
    <w:rsid w:val="00C676D7"/>
    <w:rsid w:val="00C677DF"/>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18E"/>
    <w:rsid w:val="00C7357F"/>
    <w:rsid w:val="00C73EB9"/>
    <w:rsid w:val="00C74606"/>
    <w:rsid w:val="00C74983"/>
    <w:rsid w:val="00C74A4F"/>
    <w:rsid w:val="00C75AAA"/>
    <w:rsid w:val="00C75B77"/>
    <w:rsid w:val="00C75E8F"/>
    <w:rsid w:val="00C764C3"/>
    <w:rsid w:val="00C7676F"/>
    <w:rsid w:val="00C774BF"/>
    <w:rsid w:val="00C777EE"/>
    <w:rsid w:val="00C77931"/>
    <w:rsid w:val="00C80189"/>
    <w:rsid w:val="00C801A9"/>
    <w:rsid w:val="00C8101E"/>
    <w:rsid w:val="00C810A9"/>
    <w:rsid w:val="00C81303"/>
    <w:rsid w:val="00C81964"/>
    <w:rsid w:val="00C81A32"/>
    <w:rsid w:val="00C81B86"/>
    <w:rsid w:val="00C823B3"/>
    <w:rsid w:val="00C8264B"/>
    <w:rsid w:val="00C82C78"/>
    <w:rsid w:val="00C82EEF"/>
    <w:rsid w:val="00C832EF"/>
    <w:rsid w:val="00C83361"/>
    <w:rsid w:val="00C83521"/>
    <w:rsid w:val="00C8359F"/>
    <w:rsid w:val="00C83665"/>
    <w:rsid w:val="00C83789"/>
    <w:rsid w:val="00C83B1D"/>
    <w:rsid w:val="00C840AE"/>
    <w:rsid w:val="00C8421D"/>
    <w:rsid w:val="00C8451B"/>
    <w:rsid w:val="00C84A12"/>
    <w:rsid w:val="00C84B30"/>
    <w:rsid w:val="00C84CDF"/>
    <w:rsid w:val="00C85029"/>
    <w:rsid w:val="00C854BF"/>
    <w:rsid w:val="00C856F4"/>
    <w:rsid w:val="00C85BF2"/>
    <w:rsid w:val="00C85E67"/>
    <w:rsid w:val="00C861A0"/>
    <w:rsid w:val="00C86C6F"/>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869"/>
    <w:rsid w:val="00CA58FE"/>
    <w:rsid w:val="00CA5944"/>
    <w:rsid w:val="00CA6481"/>
    <w:rsid w:val="00CA64DE"/>
    <w:rsid w:val="00CA664C"/>
    <w:rsid w:val="00CA705C"/>
    <w:rsid w:val="00CA720D"/>
    <w:rsid w:val="00CA73E1"/>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246"/>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C73"/>
    <w:rsid w:val="00CF0D06"/>
    <w:rsid w:val="00CF0FA6"/>
    <w:rsid w:val="00CF10DC"/>
    <w:rsid w:val="00CF116E"/>
    <w:rsid w:val="00CF126D"/>
    <w:rsid w:val="00CF18FD"/>
    <w:rsid w:val="00CF1A45"/>
    <w:rsid w:val="00CF2351"/>
    <w:rsid w:val="00CF2558"/>
    <w:rsid w:val="00CF296B"/>
    <w:rsid w:val="00CF29B3"/>
    <w:rsid w:val="00CF3186"/>
    <w:rsid w:val="00CF4009"/>
    <w:rsid w:val="00CF5189"/>
    <w:rsid w:val="00CF5560"/>
    <w:rsid w:val="00CF5797"/>
    <w:rsid w:val="00CF5A9A"/>
    <w:rsid w:val="00D00589"/>
    <w:rsid w:val="00D006B6"/>
    <w:rsid w:val="00D01202"/>
    <w:rsid w:val="00D013AF"/>
    <w:rsid w:val="00D01955"/>
    <w:rsid w:val="00D01DE0"/>
    <w:rsid w:val="00D01F19"/>
    <w:rsid w:val="00D0274A"/>
    <w:rsid w:val="00D02ABB"/>
    <w:rsid w:val="00D02CA4"/>
    <w:rsid w:val="00D03331"/>
    <w:rsid w:val="00D03425"/>
    <w:rsid w:val="00D03AA9"/>
    <w:rsid w:val="00D03AC8"/>
    <w:rsid w:val="00D03AF7"/>
    <w:rsid w:val="00D042E9"/>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470"/>
    <w:rsid w:val="00D404A1"/>
    <w:rsid w:val="00D40B05"/>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7073"/>
    <w:rsid w:val="00D47200"/>
    <w:rsid w:val="00D474B4"/>
    <w:rsid w:val="00D47844"/>
    <w:rsid w:val="00D47B3C"/>
    <w:rsid w:val="00D47CB2"/>
    <w:rsid w:val="00D503BA"/>
    <w:rsid w:val="00D50760"/>
    <w:rsid w:val="00D50A02"/>
    <w:rsid w:val="00D50B0F"/>
    <w:rsid w:val="00D50CE3"/>
    <w:rsid w:val="00D512E4"/>
    <w:rsid w:val="00D5132C"/>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B0D"/>
    <w:rsid w:val="00D60091"/>
    <w:rsid w:val="00D600B3"/>
    <w:rsid w:val="00D6040B"/>
    <w:rsid w:val="00D609C7"/>
    <w:rsid w:val="00D60C5D"/>
    <w:rsid w:val="00D6102F"/>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E40"/>
    <w:rsid w:val="00D77E49"/>
    <w:rsid w:val="00D80710"/>
    <w:rsid w:val="00D8092E"/>
    <w:rsid w:val="00D80BDF"/>
    <w:rsid w:val="00D810A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7EA"/>
    <w:rsid w:val="00D85D65"/>
    <w:rsid w:val="00D85DBA"/>
    <w:rsid w:val="00D85E0B"/>
    <w:rsid w:val="00D85E41"/>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DE4"/>
    <w:rsid w:val="00D95E55"/>
    <w:rsid w:val="00D95E86"/>
    <w:rsid w:val="00D95ED3"/>
    <w:rsid w:val="00D961FE"/>
    <w:rsid w:val="00D9654C"/>
    <w:rsid w:val="00D96847"/>
    <w:rsid w:val="00D968DA"/>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63"/>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635"/>
    <w:rsid w:val="00DC3A90"/>
    <w:rsid w:val="00DC3B0D"/>
    <w:rsid w:val="00DC45A2"/>
    <w:rsid w:val="00DC4677"/>
    <w:rsid w:val="00DC46AC"/>
    <w:rsid w:val="00DC4B39"/>
    <w:rsid w:val="00DC4BF1"/>
    <w:rsid w:val="00DC522A"/>
    <w:rsid w:val="00DC5455"/>
    <w:rsid w:val="00DC54F4"/>
    <w:rsid w:val="00DC593E"/>
    <w:rsid w:val="00DC5F79"/>
    <w:rsid w:val="00DC6016"/>
    <w:rsid w:val="00DC614A"/>
    <w:rsid w:val="00DC6D95"/>
    <w:rsid w:val="00DC6F3C"/>
    <w:rsid w:val="00DC77E1"/>
    <w:rsid w:val="00DC7884"/>
    <w:rsid w:val="00DC7BE4"/>
    <w:rsid w:val="00DD03A4"/>
    <w:rsid w:val="00DD0548"/>
    <w:rsid w:val="00DD0B3F"/>
    <w:rsid w:val="00DD0F1A"/>
    <w:rsid w:val="00DD13A9"/>
    <w:rsid w:val="00DD15BC"/>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504"/>
    <w:rsid w:val="00DE2E11"/>
    <w:rsid w:val="00DE30CB"/>
    <w:rsid w:val="00DE3484"/>
    <w:rsid w:val="00DE3DE5"/>
    <w:rsid w:val="00DE40D2"/>
    <w:rsid w:val="00DE41A7"/>
    <w:rsid w:val="00DE44E3"/>
    <w:rsid w:val="00DE5128"/>
    <w:rsid w:val="00DE557D"/>
    <w:rsid w:val="00DE5632"/>
    <w:rsid w:val="00DE5D53"/>
    <w:rsid w:val="00DE5F4C"/>
    <w:rsid w:val="00DE6004"/>
    <w:rsid w:val="00DE692D"/>
    <w:rsid w:val="00DE7101"/>
    <w:rsid w:val="00DE77AC"/>
    <w:rsid w:val="00DE7931"/>
    <w:rsid w:val="00DE7F1A"/>
    <w:rsid w:val="00DF01BB"/>
    <w:rsid w:val="00DF0261"/>
    <w:rsid w:val="00DF064D"/>
    <w:rsid w:val="00DF07C9"/>
    <w:rsid w:val="00DF0967"/>
    <w:rsid w:val="00DF0C37"/>
    <w:rsid w:val="00DF136B"/>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389"/>
    <w:rsid w:val="00E1379E"/>
    <w:rsid w:val="00E139A4"/>
    <w:rsid w:val="00E14473"/>
    <w:rsid w:val="00E14575"/>
    <w:rsid w:val="00E15403"/>
    <w:rsid w:val="00E1566F"/>
    <w:rsid w:val="00E15BBA"/>
    <w:rsid w:val="00E171D8"/>
    <w:rsid w:val="00E175AB"/>
    <w:rsid w:val="00E179C2"/>
    <w:rsid w:val="00E20490"/>
    <w:rsid w:val="00E205A0"/>
    <w:rsid w:val="00E20DB3"/>
    <w:rsid w:val="00E20FFB"/>
    <w:rsid w:val="00E21137"/>
    <w:rsid w:val="00E2115F"/>
    <w:rsid w:val="00E21797"/>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782"/>
    <w:rsid w:val="00E457E9"/>
    <w:rsid w:val="00E459A3"/>
    <w:rsid w:val="00E46486"/>
    <w:rsid w:val="00E46A90"/>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6198"/>
    <w:rsid w:val="00E56406"/>
    <w:rsid w:val="00E5645D"/>
    <w:rsid w:val="00E56876"/>
    <w:rsid w:val="00E570EE"/>
    <w:rsid w:val="00E57501"/>
    <w:rsid w:val="00E57CB1"/>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701D8"/>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2AA"/>
    <w:rsid w:val="00E76671"/>
    <w:rsid w:val="00E7682B"/>
    <w:rsid w:val="00E7696E"/>
    <w:rsid w:val="00E76B12"/>
    <w:rsid w:val="00E76DC7"/>
    <w:rsid w:val="00E77122"/>
    <w:rsid w:val="00E7737E"/>
    <w:rsid w:val="00E775B3"/>
    <w:rsid w:val="00E77793"/>
    <w:rsid w:val="00E7780B"/>
    <w:rsid w:val="00E77E9C"/>
    <w:rsid w:val="00E802FE"/>
    <w:rsid w:val="00E804A4"/>
    <w:rsid w:val="00E804DA"/>
    <w:rsid w:val="00E80A18"/>
    <w:rsid w:val="00E8137F"/>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DE6"/>
    <w:rsid w:val="00E97FC5"/>
    <w:rsid w:val="00E97FFB"/>
    <w:rsid w:val="00EA0044"/>
    <w:rsid w:val="00EA0227"/>
    <w:rsid w:val="00EA0B93"/>
    <w:rsid w:val="00EA0DC8"/>
    <w:rsid w:val="00EA121A"/>
    <w:rsid w:val="00EA1BAC"/>
    <w:rsid w:val="00EA2052"/>
    <w:rsid w:val="00EA2477"/>
    <w:rsid w:val="00EA2994"/>
    <w:rsid w:val="00EA2EB1"/>
    <w:rsid w:val="00EA34FB"/>
    <w:rsid w:val="00EA393A"/>
    <w:rsid w:val="00EA3A2F"/>
    <w:rsid w:val="00EA420A"/>
    <w:rsid w:val="00EA4606"/>
    <w:rsid w:val="00EA4A43"/>
    <w:rsid w:val="00EA4EF3"/>
    <w:rsid w:val="00EA5B55"/>
    <w:rsid w:val="00EA60FD"/>
    <w:rsid w:val="00EA61AC"/>
    <w:rsid w:val="00EA63F0"/>
    <w:rsid w:val="00EA6816"/>
    <w:rsid w:val="00EA6B4E"/>
    <w:rsid w:val="00EA72AD"/>
    <w:rsid w:val="00EA7465"/>
    <w:rsid w:val="00EA7D93"/>
    <w:rsid w:val="00EB006A"/>
    <w:rsid w:val="00EB021C"/>
    <w:rsid w:val="00EB0932"/>
    <w:rsid w:val="00EB0EA3"/>
    <w:rsid w:val="00EB1342"/>
    <w:rsid w:val="00EB14B5"/>
    <w:rsid w:val="00EB1857"/>
    <w:rsid w:val="00EB1A9D"/>
    <w:rsid w:val="00EB1FDE"/>
    <w:rsid w:val="00EB2132"/>
    <w:rsid w:val="00EB25FB"/>
    <w:rsid w:val="00EB277A"/>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B1B"/>
    <w:rsid w:val="00EC407B"/>
    <w:rsid w:val="00EC4150"/>
    <w:rsid w:val="00EC450B"/>
    <w:rsid w:val="00EC488A"/>
    <w:rsid w:val="00EC4A0B"/>
    <w:rsid w:val="00EC5018"/>
    <w:rsid w:val="00EC507D"/>
    <w:rsid w:val="00EC57A9"/>
    <w:rsid w:val="00EC5A68"/>
    <w:rsid w:val="00EC5DA5"/>
    <w:rsid w:val="00EC643A"/>
    <w:rsid w:val="00EC6A8E"/>
    <w:rsid w:val="00EC6B33"/>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D2C"/>
    <w:rsid w:val="00ED4FAC"/>
    <w:rsid w:val="00ED4FF4"/>
    <w:rsid w:val="00ED5287"/>
    <w:rsid w:val="00ED583E"/>
    <w:rsid w:val="00ED58F6"/>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5C39"/>
    <w:rsid w:val="00EE737D"/>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2075"/>
    <w:rsid w:val="00F12321"/>
    <w:rsid w:val="00F1249D"/>
    <w:rsid w:val="00F12F43"/>
    <w:rsid w:val="00F132DD"/>
    <w:rsid w:val="00F135B9"/>
    <w:rsid w:val="00F13626"/>
    <w:rsid w:val="00F13763"/>
    <w:rsid w:val="00F1435F"/>
    <w:rsid w:val="00F143C0"/>
    <w:rsid w:val="00F14C5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5590"/>
    <w:rsid w:val="00F35B8B"/>
    <w:rsid w:val="00F35D29"/>
    <w:rsid w:val="00F36702"/>
    <w:rsid w:val="00F3689B"/>
    <w:rsid w:val="00F368DB"/>
    <w:rsid w:val="00F36C3F"/>
    <w:rsid w:val="00F36EF1"/>
    <w:rsid w:val="00F36FD3"/>
    <w:rsid w:val="00F37204"/>
    <w:rsid w:val="00F3730F"/>
    <w:rsid w:val="00F37333"/>
    <w:rsid w:val="00F3760E"/>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28A"/>
    <w:rsid w:val="00F465E1"/>
    <w:rsid w:val="00F4788B"/>
    <w:rsid w:val="00F47AE5"/>
    <w:rsid w:val="00F47C18"/>
    <w:rsid w:val="00F5002A"/>
    <w:rsid w:val="00F50BD2"/>
    <w:rsid w:val="00F50D7B"/>
    <w:rsid w:val="00F50DDF"/>
    <w:rsid w:val="00F50F76"/>
    <w:rsid w:val="00F51596"/>
    <w:rsid w:val="00F51B7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443"/>
    <w:rsid w:val="00F56E08"/>
    <w:rsid w:val="00F56F34"/>
    <w:rsid w:val="00F5712B"/>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A66"/>
    <w:rsid w:val="00F64B54"/>
    <w:rsid w:val="00F65098"/>
    <w:rsid w:val="00F654B3"/>
    <w:rsid w:val="00F6574B"/>
    <w:rsid w:val="00F6593C"/>
    <w:rsid w:val="00F65A3E"/>
    <w:rsid w:val="00F65E88"/>
    <w:rsid w:val="00F66574"/>
    <w:rsid w:val="00F669F0"/>
    <w:rsid w:val="00F66D49"/>
    <w:rsid w:val="00F6717E"/>
    <w:rsid w:val="00F671AA"/>
    <w:rsid w:val="00F67C7C"/>
    <w:rsid w:val="00F67F9C"/>
    <w:rsid w:val="00F70228"/>
    <w:rsid w:val="00F70762"/>
    <w:rsid w:val="00F709C4"/>
    <w:rsid w:val="00F70E24"/>
    <w:rsid w:val="00F710FA"/>
    <w:rsid w:val="00F71146"/>
    <w:rsid w:val="00F711A5"/>
    <w:rsid w:val="00F71D7A"/>
    <w:rsid w:val="00F71FD3"/>
    <w:rsid w:val="00F72F54"/>
    <w:rsid w:val="00F72F98"/>
    <w:rsid w:val="00F731C2"/>
    <w:rsid w:val="00F734BC"/>
    <w:rsid w:val="00F74506"/>
    <w:rsid w:val="00F74763"/>
    <w:rsid w:val="00F756AE"/>
    <w:rsid w:val="00F75778"/>
    <w:rsid w:val="00F75955"/>
    <w:rsid w:val="00F75A9D"/>
    <w:rsid w:val="00F75B9B"/>
    <w:rsid w:val="00F75F2E"/>
    <w:rsid w:val="00F75FB1"/>
    <w:rsid w:val="00F764CD"/>
    <w:rsid w:val="00F766EA"/>
    <w:rsid w:val="00F767A2"/>
    <w:rsid w:val="00F76FDD"/>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DB9"/>
    <w:rsid w:val="00F8421A"/>
    <w:rsid w:val="00F8479D"/>
    <w:rsid w:val="00F84851"/>
    <w:rsid w:val="00F84B85"/>
    <w:rsid w:val="00F84DD0"/>
    <w:rsid w:val="00F85181"/>
    <w:rsid w:val="00F85A87"/>
    <w:rsid w:val="00F85B2A"/>
    <w:rsid w:val="00F86933"/>
    <w:rsid w:val="00F86A21"/>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C88"/>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F71"/>
    <w:rsid w:val="00FB06F2"/>
    <w:rsid w:val="00FB13F6"/>
    <w:rsid w:val="00FB17E9"/>
    <w:rsid w:val="00FB1F3B"/>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6BF3"/>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66D"/>
    <w:rsid w:val="00FD08AD"/>
    <w:rsid w:val="00FD095A"/>
    <w:rsid w:val="00FD0E32"/>
    <w:rsid w:val="00FD0E4A"/>
    <w:rsid w:val="00FD1240"/>
    <w:rsid w:val="00FD12A0"/>
    <w:rsid w:val="00FD1428"/>
    <w:rsid w:val="00FD265B"/>
    <w:rsid w:val="00FD270F"/>
    <w:rsid w:val="00FD2970"/>
    <w:rsid w:val="00FD3F26"/>
    <w:rsid w:val="00FD4494"/>
    <w:rsid w:val="00FD4E56"/>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BFA"/>
    <w:rsid w:val="00FF3C43"/>
    <w:rsid w:val="00FF3C92"/>
    <w:rsid w:val="00FF3D14"/>
    <w:rsid w:val="00FF4AD5"/>
    <w:rsid w:val="00FF51B9"/>
    <w:rsid w:val="00FF551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5.xml><?xml version="1.0" encoding="utf-8"?>
<ds:datastoreItem xmlns:ds="http://schemas.openxmlformats.org/officeDocument/2006/customXml" ds:itemID="{7068AA85-46A0-4514-B001-8BEE3C01C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21136</TotalTime>
  <Pages>19</Pages>
  <Words>6500</Words>
  <Characters>35145</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41562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3566</cp:revision>
  <cp:lastPrinted>2023-02-13T10:14:00Z</cp:lastPrinted>
  <dcterms:created xsi:type="dcterms:W3CDTF">2022-01-03T16:25:00Z</dcterms:created>
  <dcterms:modified xsi:type="dcterms:W3CDTF">2023-02-16T11:29:00Z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