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B5EDAFD"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083A66" w:rsidRPr="00083A66">
        <w:rPr>
          <w:bCs/>
          <w:noProof w:val="0"/>
          <w:sz w:val="24"/>
        </w:rPr>
        <w:t>R2-230043</w:t>
      </w:r>
      <w:r w:rsidR="00083A66">
        <w:rPr>
          <w:bCs/>
          <w:noProof w:val="0"/>
          <w:sz w:val="24"/>
        </w:rPr>
        <w:t>2</w:t>
      </w:r>
    </w:p>
    <w:p w14:paraId="2B60AF3C" w14:textId="01375A1E"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F71FE4">
        <w:rPr>
          <w:b/>
          <w:sz w:val="24"/>
        </w:rPr>
        <w:t>th</w:t>
      </w:r>
      <w:r w:rsidR="009D4067">
        <w:rPr>
          <w:b/>
          <w:sz w:val="24"/>
        </w:rPr>
        <w:t xml:space="preserve"> February</w:t>
      </w:r>
      <w:r w:rsidR="00364EBD">
        <w:rPr>
          <w:b/>
          <w:sz w:val="24"/>
        </w:rPr>
        <w:t xml:space="preserve"> </w:t>
      </w:r>
      <w:r w:rsidR="00175810" w:rsidRPr="00175810">
        <w:rPr>
          <w:b/>
          <w:sz w:val="24"/>
        </w:rPr>
        <w:t>-</w:t>
      </w:r>
      <w:r w:rsidR="00364EBD">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3619B5B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004A86">
        <w:rPr>
          <w:rFonts w:ascii="Arial" w:hAnsi="Arial" w:cs="Arial"/>
          <w:bCs/>
          <w:sz w:val="24"/>
        </w:rPr>
        <w:t>8.5.3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F83584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04A86">
        <w:rPr>
          <w:rFonts w:ascii="Arial" w:hAnsi="Arial" w:cs="Arial"/>
          <w:bCs/>
          <w:sz w:val="24"/>
        </w:rPr>
        <w:t>C-DRX enhancements for XR</w:t>
      </w:r>
      <w:r>
        <w:rPr>
          <w:rFonts w:ascii="Arial" w:hAnsi="Arial" w:cs="Arial"/>
          <w:bCs/>
          <w:sz w:val="24"/>
        </w:rPr>
        <w:t xml:space="preserve"> </w:t>
      </w:r>
      <w:r w:rsidR="00004A86">
        <w:rPr>
          <w:rFonts w:ascii="Arial" w:hAnsi="Arial" w:cs="Arial"/>
          <w:bCs/>
          <w:sz w:val="24"/>
        </w:rPr>
        <w:t>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798AB6E" w14:textId="07E97648" w:rsidR="006D1F6F" w:rsidRPr="006D1F6F" w:rsidRDefault="006D1F6F" w:rsidP="00C769BF">
      <w:pPr>
        <w:jc w:val="both"/>
        <w:rPr>
          <w:lang w:val="en-GB"/>
        </w:rPr>
      </w:pPr>
      <w:bookmarkStart w:id="1" w:name="Proposal_Pattern_Length"/>
      <w:r>
        <w:rPr>
          <w:lang w:val="en-GB"/>
        </w:rPr>
        <w:t xml:space="preserve">The following objective is </w:t>
      </w:r>
      <w:r w:rsidR="00C769BF">
        <w:rPr>
          <w:lang w:val="en-GB"/>
        </w:rPr>
        <w:t>included in Rel-18 WI to s</w:t>
      </w:r>
      <w:r w:rsidRPr="006D1F6F">
        <w:rPr>
          <w:lang w:val="en-GB"/>
        </w:rPr>
        <w:t>pecify the enhancements related to power saving</w:t>
      </w:r>
      <w:r w:rsidR="00C769BF">
        <w:rPr>
          <w:lang w:val="en-GB"/>
        </w:rPr>
        <w:t xml:space="preserve"> </w:t>
      </w:r>
      <w:r w:rsidR="00F21840">
        <w:rPr>
          <w:lang w:val="en-GB"/>
        </w:rPr>
        <w:fldChar w:fldCharType="begin"/>
      </w:r>
      <w:r w:rsidR="00F21840">
        <w:rPr>
          <w:lang w:val="en-GB"/>
        </w:rPr>
        <w:instrText xml:space="preserve"> REF _Ref478150265 \r \h </w:instrText>
      </w:r>
      <w:r w:rsidR="00F21840">
        <w:rPr>
          <w:lang w:val="en-GB"/>
        </w:rPr>
      </w:r>
      <w:r w:rsidR="00F21840">
        <w:rPr>
          <w:lang w:val="en-GB"/>
        </w:rPr>
        <w:fldChar w:fldCharType="separate"/>
      </w:r>
      <w:r w:rsidR="00F21840">
        <w:rPr>
          <w:lang w:val="en-GB"/>
        </w:rPr>
        <w:t>[1]</w:t>
      </w:r>
      <w:r w:rsidR="00F21840">
        <w:rPr>
          <w:lang w:val="en-GB"/>
        </w:rPr>
        <w:fldChar w:fldCharType="end"/>
      </w:r>
      <w:r w:rsidRPr="006D1F6F">
        <w:rPr>
          <w:lang w:val="en-GB"/>
        </w:rPr>
        <w:t>:</w:t>
      </w:r>
    </w:p>
    <w:p w14:paraId="15D0784F" w14:textId="1E0E313A" w:rsidR="00EB410E" w:rsidRPr="00345B6E" w:rsidRDefault="006D1F6F" w:rsidP="00345B6E">
      <w:pPr>
        <w:tabs>
          <w:tab w:val="left" w:pos="1327"/>
        </w:tabs>
        <w:ind w:left="432"/>
        <w:jc w:val="both"/>
        <w:rPr>
          <w:i/>
          <w:iCs/>
          <w:lang w:val="en-GB"/>
        </w:rPr>
      </w:pPr>
      <w:r w:rsidRPr="00877019">
        <w:rPr>
          <w:b/>
          <w:i/>
          <w:lang w:val="en-GB"/>
        </w:rPr>
        <w:t>DRX support of XR frame rates</w:t>
      </w:r>
      <w:r w:rsidRPr="00345B6E">
        <w:rPr>
          <w:i/>
          <w:iCs/>
          <w:lang w:val="en-GB"/>
        </w:rPr>
        <w:t xml:space="preserve"> corresponding to non-integer periodicities (through at least </w:t>
      </w:r>
      <w:r w:rsidRPr="006546AA">
        <w:rPr>
          <w:b/>
          <w:i/>
          <w:lang w:val="en-GB"/>
        </w:rPr>
        <w:t>semi-static mechanisms</w:t>
      </w:r>
      <w:r w:rsidRPr="00345B6E">
        <w:rPr>
          <w:i/>
          <w:iCs/>
          <w:lang w:val="en-GB"/>
        </w:rPr>
        <w:t xml:space="preserve"> </w:t>
      </w:r>
      <w:proofErr w:type="gramStart"/>
      <w:r w:rsidRPr="00345B6E">
        <w:rPr>
          <w:i/>
          <w:iCs/>
          <w:lang w:val="en-GB"/>
        </w:rPr>
        <w:t>e.g.</w:t>
      </w:r>
      <w:proofErr w:type="gramEnd"/>
      <w:r w:rsidRPr="00345B6E">
        <w:rPr>
          <w:i/>
          <w:iCs/>
          <w:lang w:val="en-GB"/>
        </w:rPr>
        <w:t xml:space="preserve"> RRC signalling) (RAN2).</w:t>
      </w:r>
    </w:p>
    <w:p w14:paraId="24DB1AE8" w14:textId="24FA5678" w:rsidR="00617054" w:rsidRDefault="00617054" w:rsidP="006D1F6F">
      <w:pPr>
        <w:tabs>
          <w:tab w:val="left" w:pos="1327"/>
        </w:tabs>
        <w:jc w:val="both"/>
        <w:rPr>
          <w:lang w:val="en-GB"/>
        </w:rPr>
      </w:pPr>
      <w:r>
        <w:rPr>
          <w:lang w:val="en-GB"/>
        </w:rPr>
        <w:t>In addition, RAN2 also captured the following in TR 38.</w:t>
      </w:r>
      <w:r w:rsidR="001E49A7">
        <w:rPr>
          <w:lang w:val="en-GB"/>
        </w:rPr>
        <w:t>835:</w:t>
      </w:r>
    </w:p>
    <w:p w14:paraId="451EC342" w14:textId="77777777" w:rsidR="00573F6F" w:rsidRPr="00573F6F" w:rsidRDefault="00573F6F" w:rsidP="00573F6F">
      <w:pPr>
        <w:tabs>
          <w:tab w:val="left" w:pos="1327"/>
        </w:tabs>
        <w:spacing w:after="60"/>
        <w:ind w:left="432"/>
        <w:jc w:val="both"/>
        <w:rPr>
          <w:i/>
          <w:iCs/>
          <w:lang w:val="en-GB"/>
        </w:rPr>
      </w:pPr>
      <w:r w:rsidRPr="00573F6F">
        <w:rPr>
          <w:i/>
          <w:iCs/>
          <w:lang w:val="en-GB"/>
        </w:rPr>
        <w:t xml:space="preserve">Most XR frame rates (15, 30, 45, 60, 72, 90 and 120fps) correspond to </w:t>
      </w:r>
      <w:r w:rsidRPr="00732ACE">
        <w:rPr>
          <w:i/>
          <w:iCs/>
          <w:u w:val="single"/>
          <w:lang w:val="en-GB"/>
        </w:rPr>
        <w:t>periodicities which are not an integer</w:t>
      </w:r>
      <w:r w:rsidRPr="00573F6F">
        <w:rPr>
          <w:i/>
          <w:iCs/>
          <w:lang w:val="en-GB"/>
        </w:rPr>
        <w:t xml:space="preserve"> (66.66, 33.33, 22.22, 16.66, 13.88, 11.11 and 8.33ms respectively). The corresponding support by DRX will be dealt with in a semi-static manner at least (</w:t>
      </w:r>
      <w:proofErr w:type="gramStart"/>
      <w:r w:rsidRPr="00573F6F">
        <w:rPr>
          <w:i/>
          <w:iCs/>
          <w:lang w:val="en-GB"/>
        </w:rPr>
        <w:t>e.g.</w:t>
      </w:r>
      <w:proofErr w:type="gramEnd"/>
      <w:r w:rsidRPr="00573F6F">
        <w:rPr>
          <w:i/>
          <w:iCs/>
          <w:lang w:val="en-GB"/>
        </w:rPr>
        <w:t xml:space="preserve"> via RRC signalling).</w:t>
      </w:r>
    </w:p>
    <w:p w14:paraId="49A22118" w14:textId="48359C62" w:rsidR="00573F6F" w:rsidRPr="00573F6F" w:rsidRDefault="00573F6F" w:rsidP="00573F6F">
      <w:pPr>
        <w:tabs>
          <w:tab w:val="left" w:pos="1327"/>
        </w:tabs>
        <w:ind w:left="432"/>
        <w:jc w:val="both"/>
        <w:rPr>
          <w:i/>
          <w:iCs/>
          <w:lang w:val="en-GB"/>
        </w:rPr>
      </w:pPr>
      <w:r w:rsidRPr="00573F6F">
        <w:rPr>
          <w:i/>
          <w:iCs/>
          <w:lang w:val="en-GB"/>
        </w:rPr>
        <w:t xml:space="preserve">In addition, </w:t>
      </w:r>
      <w:r w:rsidRPr="00586E78">
        <w:rPr>
          <w:i/>
          <w:iCs/>
          <w:u w:val="single"/>
          <w:lang w:val="en-GB"/>
        </w:rPr>
        <w:t>RRC pre-configuration and switching of configurations of DRX</w:t>
      </w:r>
      <w:r w:rsidRPr="00573F6F">
        <w:rPr>
          <w:i/>
          <w:iCs/>
          <w:lang w:val="en-GB"/>
        </w:rPr>
        <w:t xml:space="preserve"> can be considered for enhancements of XR power saving.</w:t>
      </w:r>
    </w:p>
    <w:p w14:paraId="117E7A6E" w14:textId="2CBB96D3" w:rsidR="006D1F6F" w:rsidRPr="00787EB3" w:rsidRDefault="00345B6E" w:rsidP="006D1F6F">
      <w:pPr>
        <w:tabs>
          <w:tab w:val="left" w:pos="1327"/>
        </w:tabs>
        <w:jc w:val="both"/>
        <w:rPr>
          <w:lang w:val="en-GB"/>
        </w:rPr>
      </w:pPr>
      <w:r>
        <w:rPr>
          <w:lang w:val="en-GB"/>
        </w:rPr>
        <w:t xml:space="preserve">This document discusses </w:t>
      </w:r>
      <w:r w:rsidR="0028516D">
        <w:rPr>
          <w:lang w:val="en-GB"/>
        </w:rPr>
        <w:t>RAN foreseen impact for DRX to support</w:t>
      </w:r>
      <w:r w:rsidR="00175173">
        <w:rPr>
          <w:lang w:val="en-GB"/>
        </w:rPr>
        <w:t xml:space="preserve"> </w:t>
      </w:r>
      <w:r w:rsidR="00BD5865">
        <w:rPr>
          <w:lang w:val="en-GB"/>
        </w:rPr>
        <w:t xml:space="preserve">XR frames considering </w:t>
      </w:r>
      <w:r w:rsidR="001B60C9">
        <w:rPr>
          <w:lang w:val="en-GB"/>
        </w:rPr>
        <w:t>the progress from SI phase</w:t>
      </w:r>
      <w:r w:rsidR="006269FF">
        <w:rPr>
          <w:lang w:val="en-GB"/>
        </w:rPr>
        <w:t>.</w:t>
      </w:r>
    </w:p>
    <w:p w14:paraId="79A42B9D" w14:textId="77777777" w:rsidR="00EB410E" w:rsidRDefault="00EB410E" w:rsidP="00EB410E">
      <w:pPr>
        <w:pStyle w:val="Heading1"/>
        <w:numPr>
          <w:ilvl w:val="0"/>
          <w:numId w:val="2"/>
        </w:numPr>
      </w:pPr>
      <w:r>
        <w:t>Discussion</w:t>
      </w:r>
    </w:p>
    <w:p w14:paraId="2A2A2818" w14:textId="128A7E5A" w:rsidR="00EB410E" w:rsidRPr="00DF2E69" w:rsidRDefault="00044E76" w:rsidP="00EB410E">
      <w:pPr>
        <w:pStyle w:val="Heading2"/>
      </w:pPr>
      <w:r w:rsidRPr="00DF2E69">
        <w:t>SFN wrap around</w:t>
      </w:r>
    </w:p>
    <w:p w14:paraId="6C6489A1" w14:textId="77777777" w:rsidR="00F041D4" w:rsidRPr="003E432E" w:rsidRDefault="00F041D4" w:rsidP="00F041D4">
      <w:pPr>
        <w:jc w:val="both"/>
        <w:rPr>
          <w:szCs w:val="22"/>
        </w:rPr>
      </w:pPr>
      <w:r w:rsidRPr="003E432E">
        <w:rPr>
          <w:szCs w:val="22"/>
        </w:rPr>
        <w:t xml:space="preserve">In current specification TS 38.321, the </w:t>
      </w:r>
      <w:proofErr w:type="spellStart"/>
      <w:r w:rsidRPr="003E432E">
        <w:rPr>
          <w:i/>
          <w:szCs w:val="22"/>
        </w:rPr>
        <w:t>drx-onDurationTimer</w:t>
      </w:r>
      <w:proofErr w:type="spellEnd"/>
      <w:r w:rsidRPr="003E432E">
        <w:rPr>
          <w:i/>
          <w:szCs w:val="22"/>
        </w:rPr>
        <w:t xml:space="preserve"> </w:t>
      </w:r>
      <w:r w:rsidRPr="003E432E">
        <w:rPr>
          <w:szCs w:val="22"/>
        </w:rPr>
        <w:t xml:space="preserve">is started for both short and long DRX cycles after </w:t>
      </w:r>
      <w:proofErr w:type="spellStart"/>
      <w:r w:rsidRPr="003E432E">
        <w:rPr>
          <w:i/>
          <w:szCs w:val="22"/>
        </w:rPr>
        <w:t>drx-SlotOffset</w:t>
      </w:r>
      <w:proofErr w:type="spellEnd"/>
      <w:r w:rsidRPr="003E432E">
        <w:rPr>
          <w:szCs w:val="22"/>
        </w:rPr>
        <w:t xml:space="preserve"> from the beginning of the subframe as follows</w:t>
      </w:r>
    </w:p>
    <w:p w14:paraId="6800D38E" w14:textId="77777777" w:rsidR="00F041D4" w:rsidRPr="003E432E" w:rsidRDefault="00F041D4" w:rsidP="00F041D4">
      <w:pPr>
        <w:ind w:left="720"/>
        <w:jc w:val="both"/>
        <w:rPr>
          <w:szCs w:val="22"/>
        </w:rPr>
      </w:pPr>
      <w:bookmarkStart w:id="2" w:name="_Hlk114821635"/>
      <w:r w:rsidRPr="003E432E">
        <w:rPr>
          <w:szCs w:val="22"/>
        </w:rPr>
        <w:t xml:space="preserve">For Short DRX cycle: [(SFN × 10) + subframe number] </w:t>
      </w:r>
      <w:bookmarkEnd w:id="2"/>
      <w:r w:rsidRPr="003E432E">
        <w:rPr>
          <w:szCs w:val="22"/>
        </w:rPr>
        <w:t>modulo (</w:t>
      </w:r>
      <w:proofErr w:type="spellStart"/>
      <w:r w:rsidRPr="003E432E">
        <w:rPr>
          <w:i/>
          <w:szCs w:val="22"/>
        </w:rPr>
        <w:t>drx-ShortCycle</w:t>
      </w:r>
      <w:proofErr w:type="spellEnd"/>
      <w:r w:rsidRPr="003E432E">
        <w:rPr>
          <w:szCs w:val="22"/>
        </w:rPr>
        <w:t>) = (</w:t>
      </w:r>
      <w:proofErr w:type="spellStart"/>
      <w:r w:rsidRPr="003E432E">
        <w:rPr>
          <w:i/>
          <w:szCs w:val="22"/>
        </w:rPr>
        <w:t>drx-StartOffset</w:t>
      </w:r>
      <w:proofErr w:type="spellEnd"/>
      <w:r w:rsidRPr="003E432E">
        <w:rPr>
          <w:szCs w:val="22"/>
        </w:rPr>
        <w:t>) modulo (</w:t>
      </w:r>
      <w:proofErr w:type="spellStart"/>
      <w:r w:rsidRPr="003E432E">
        <w:rPr>
          <w:i/>
          <w:szCs w:val="22"/>
        </w:rPr>
        <w:t>drx-ShortCycle</w:t>
      </w:r>
      <w:proofErr w:type="spellEnd"/>
      <w:r w:rsidRPr="003E432E">
        <w:rPr>
          <w:szCs w:val="22"/>
        </w:rPr>
        <w:t>)</w:t>
      </w:r>
    </w:p>
    <w:p w14:paraId="02C0E859" w14:textId="77777777" w:rsidR="00F041D4" w:rsidRPr="003E432E" w:rsidRDefault="00F041D4" w:rsidP="00F041D4">
      <w:pPr>
        <w:ind w:left="720"/>
        <w:jc w:val="both"/>
        <w:rPr>
          <w:szCs w:val="22"/>
        </w:rPr>
      </w:pPr>
      <w:r w:rsidRPr="003E432E">
        <w:rPr>
          <w:szCs w:val="22"/>
        </w:rPr>
        <w:t xml:space="preserve">For Long DRX cycle: </w:t>
      </w:r>
      <w:r w:rsidRPr="003E432E">
        <w:rPr>
          <w:szCs w:val="22"/>
          <w:lang w:eastAsia="ko-KR"/>
        </w:rPr>
        <w:t>[(SFN × 10) + subframe number] modulo (</w:t>
      </w:r>
      <w:proofErr w:type="spellStart"/>
      <w:r w:rsidRPr="003E432E">
        <w:rPr>
          <w:i/>
          <w:szCs w:val="22"/>
          <w:lang w:eastAsia="ko-KR"/>
        </w:rPr>
        <w:t>drx-LongCycle</w:t>
      </w:r>
      <w:proofErr w:type="spellEnd"/>
      <w:r w:rsidRPr="003E432E">
        <w:rPr>
          <w:szCs w:val="22"/>
          <w:lang w:eastAsia="ko-KR"/>
        </w:rPr>
        <w:t xml:space="preserve">) = </w:t>
      </w:r>
      <w:proofErr w:type="spellStart"/>
      <w:r w:rsidRPr="003E432E">
        <w:rPr>
          <w:i/>
          <w:szCs w:val="22"/>
          <w:lang w:eastAsia="ko-KR"/>
        </w:rPr>
        <w:t>drx-StartOffset</w:t>
      </w:r>
      <w:proofErr w:type="spellEnd"/>
    </w:p>
    <w:p w14:paraId="3D9E582D" w14:textId="77777777" w:rsidR="00F041D4" w:rsidRDefault="00F041D4" w:rsidP="00297D5E">
      <w:pPr>
        <w:ind w:left="720"/>
        <w:jc w:val="both"/>
        <w:rPr>
          <w:szCs w:val="22"/>
        </w:rPr>
      </w:pPr>
      <w:r w:rsidRPr="003E432E">
        <w:rPr>
          <w:szCs w:val="22"/>
        </w:rPr>
        <w:t xml:space="preserve">Here [(SFN × 10) + subframe number] is to determine the offset in time domain, where the longest time span for timing </w:t>
      </w:r>
      <w:proofErr w:type="spellStart"/>
      <w:r w:rsidRPr="003E432E">
        <w:rPr>
          <w:szCs w:val="22"/>
        </w:rPr>
        <w:t>sychronization</w:t>
      </w:r>
      <w:proofErr w:type="spellEnd"/>
      <w:r w:rsidRPr="003E432E">
        <w:rPr>
          <w:szCs w:val="22"/>
        </w:rPr>
        <w:t xml:space="preserve"> for CDRX without resetting to 0 is 10.24 sec based on the definitions of SFN and subframe, </w:t>
      </w:r>
      <w:proofErr w:type="spellStart"/>
      <w:r w:rsidRPr="003E432E">
        <w:rPr>
          <w:szCs w:val="22"/>
        </w:rPr>
        <w:t>i.e</w:t>
      </w:r>
      <w:proofErr w:type="spellEnd"/>
      <w:r w:rsidRPr="003E432E">
        <w:rPr>
          <w:szCs w:val="22"/>
        </w:rPr>
        <w:t xml:space="preserve"> </w:t>
      </w:r>
      <m:oMath>
        <m:r>
          <m:rPr>
            <m:nor/>
          </m:rPr>
          <w:rPr>
            <w:rFonts w:ascii="Cambria Math" w:hAnsi="Cambria Math"/>
            <w:szCs w:val="22"/>
          </w:rPr>
          <m:t>SFN</m:t>
        </m:r>
        <m:r>
          <m:rPr>
            <m:sty m:val="bi"/>
          </m:rPr>
          <w:rPr>
            <w:rFonts w:ascii="Cambria Math" w:hAnsi="Cambria Math"/>
            <w:szCs w:val="22"/>
          </w:rPr>
          <m:t>∈</m:t>
        </m:r>
        <m:d>
          <m:dPr>
            <m:begChr m:val="["/>
            <m:endChr m:val="]"/>
            <m:ctrlPr>
              <w:rPr>
                <w:rFonts w:ascii="Cambria Math" w:hAnsi="Cambria Math"/>
                <w:i/>
                <w:szCs w:val="22"/>
              </w:rPr>
            </m:ctrlPr>
          </m:dPr>
          <m:e>
            <m:r>
              <m:rPr>
                <m:sty m:val="bi"/>
              </m:rPr>
              <w:rPr>
                <w:rFonts w:ascii="Cambria Math" w:hAnsi="Cambria Math"/>
                <w:szCs w:val="22"/>
              </w:rPr>
              <m:t>0,1023</m:t>
            </m:r>
          </m:e>
        </m:d>
        <m:r>
          <m:rPr>
            <m:nor/>
          </m:rPr>
          <w:rPr>
            <w:rFonts w:ascii="Cambria Math" w:hAnsi="Cambria Math"/>
            <w:szCs w:val="22"/>
          </w:rPr>
          <m:t xml:space="preserve"> ms and subframe</m:t>
        </m:r>
        <m:r>
          <m:rPr>
            <m:sty m:val="bi"/>
          </m:rPr>
          <w:rPr>
            <w:rFonts w:ascii="Cambria Math" w:hAnsi="Cambria Math"/>
            <w:szCs w:val="22"/>
          </w:rPr>
          <m:t>∈</m:t>
        </m:r>
        <m:d>
          <m:dPr>
            <m:begChr m:val="["/>
            <m:endChr m:val="]"/>
            <m:ctrlPr>
              <w:rPr>
                <w:rFonts w:ascii="Cambria Math" w:hAnsi="Cambria Math"/>
                <w:i/>
                <w:szCs w:val="22"/>
              </w:rPr>
            </m:ctrlPr>
          </m:dPr>
          <m:e>
            <m:r>
              <m:rPr>
                <m:sty m:val="bi"/>
              </m:rPr>
              <w:rPr>
                <w:rFonts w:ascii="Cambria Math" w:hAnsi="Cambria Math"/>
                <w:szCs w:val="22"/>
              </w:rPr>
              <m:t>0,9</m:t>
            </m:r>
          </m:e>
        </m:d>
        <m:r>
          <m:rPr>
            <m:sty m:val="bi"/>
          </m:rPr>
          <w:rPr>
            <w:rFonts w:ascii="Cambria Math" w:hAnsi="Cambria Math"/>
            <w:szCs w:val="22"/>
          </w:rPr>
          <m:t>.</m:t>
        </m:r>
      </m:oMath>
      <w:r w:rsidRPr="003E432E">
        <w:rPr>
          <w:szCs w:val="22"/>
        </w:rPr>
        <w:t xml:space="preserve"> </w:t>
      </w:r>
    </w:p>
    <w:p w14:paraId="34C10426" w14:textId="0A69ADCF" w:rsidR="00E80B0B" w:rsidRPr="00E80B0B" w:rsidRDefault="00E80B0B" w:rsidP="00E80B0B">
      <w:pPr>
        <w:pStyle w:val="Heading3"/>
      </w:pPr>
      <w:r w:rsidRPr="00E80B0B">
        <w:t>Issue 1 – Traffic misalignment after SFN Wraparound</w:t>
      </w:r>
    </w:p>
    <w:p w14:paraId="787A447D" w14:textId="2557CF86" w:rsidR="00B167B8" w:rsidRDefault="00B167B8" w:rsidP="00F041D4">
      <w:pPr>
        <w:jc w:val="both"/>
        <w:rPr>
          <w:szCs w:val="22"/>
        </w:rPr>
      </w:pPr>
      <w:r w:rsidRPr="003E432E">
        <w:rPr>
          <w:szCs w:val="22"/>
        </w:rPr>
        <w:t>When C-DRX cycle is not a divisor of 10.24 sec</w:t>
      </w:r>
      <w:r>
        <w:rPr>
          <w:b/>
          <w:noProof/>
          <w:szCs w:val="22"/>
        </w:rPr>
        <w:t xml:space="preserve"> </w:t>
      </w:r>
      <w:r w:rsidRPr="008927F9">
        <w:rPr>
          <w:bCs/>
          <w:noProof/>
          <w:szCs w:val="22"/>
        </w:rPr>
        <w:t>(i.e. assuming that C-DRX cycle were to match the non-integer prioridicty of the XR traffic),</w:t>
      </w:r>
      <w:r w:rsidRPr="003E432E">
        <w:rPr>
          <w:szCs w:val="22"/>
        </w:rPr>
        <w:t xml:space="preserve"> this SFN wrap around after every 10.24 sec can lead to a mismatch between the traffic arrival time and the on duration of the DRX. To solve this issue, it is necessary that the time offset of the ON duration is changed in every Hyper SFN (HSFN), </w:t>
      </w:r>
      <w:proofErr w:type="spellStart"/>
      <w:r w:rsidRPr="003E432E">
        <w:rPr>
          <w:szCs w:val="22"/>
        </w:rPr>
        <w:t>i.e</w:t>
      </w:r>
      <w:proofErr w:type="spellEnd"/>
      <w:r w:rsidRPr="003E432E">
        <w:rPr>
          <w:szCs w:val="22"/>
        </w:rPr>
        <w:t xml:space="preserve"> every </w:t>
      </w:r>
      <w:r w:rsidRPr="008927F9">
        <w:rPr>
          <w:bCs/>
          <w:noProof/>
          <w:szCs w:val="22"/>
        </w:rPr>
        <w:t>10</w:t>
      </w:r>
      <w:r w:rsidRPr="003E432E">
        <w:rPr>
          <w:szCs w:val="22"/>
        </w:rPr>
        <w:t xml:space="preserve">.24 sec, </w:t>
      </w:r>
      <w:proofErr w:type="gramStart"/>
      <w:r w:rsidRPr="003E432E">
        <w:rPr>
          <w:szCs w:val="22"/>
        </w:rPr>
        <w:t>in order to</w:t>
      </w:r>
      <w:proofErr w:type="gramEnd"/>
      <w:r w:rsidRPr="003E432E">
        <w:rPr>
          <w:szCs w:val="22"/>
        </w:rPr>
        <w:t xml:space="preserve"> match the XR traffic pattern.</w:t>
      </w:r>
    </w:p>
    <w:p w14:paraId="0716E936" w14:textId="77777777" w:rsidR="0092398E" w:rsidRDefault="0092398E" w:rsidP="0092398E">
      <w:pPr>
        <w:keepNext/>
        <w:jc w:val="center"/>
      </w:pPr>
      <w:r w:rsidRPr="00A23BEF">
        <w:rPr>
          <w:noProof/>
        </w:rPr>
        <w:lastRenderedPageBreak/>
        <w:drawing>
          <wp:inline distT="0" distB="0" distL="0" distR="0" wp14:anchorId="786A8448" wp14:editId="005350CD">
            <wp:extent cx="2530328" cy="2366108"/>
            <wp:effectExtent l="0" t="0" r="3810" b="0"/>
            <wp:docPr id="2" name="Picture 1">
              <a:extLst xmlns:a="http://schemas.openxmlformats.org/drawingml/2006/main">
                <a:ext uri="{FF2B5EF4-FFF2-40B4-BE49-F238E27FC236}">
                  <a16:creationId xmlns:a16="http://schemas.microsoft.com/office/drawing/2014/main" id="{0F6B829B-9E42-72C4-505F-029BDD2979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F6B829B-9E42-72C4-505F-029BDD297980}"/>
                        </a:ext>
                      </a:extLst>
                    </pic:cNvPr>
                    <pic:cNvPicPr>
                      <a:picLocks noChangeAspect="1"/>
                    </pic:cNvPicPr>
                  </pic:nvPicPr>
                  <pic:blipFill>
                    <a:blip r:embed="rId9"/>
                    <a:stretch>
                      <a:fillRect/>
                    </a:stretch>
                  </pic:blipFill>
                  <pic:spPr>
                    <a:xfrm>
                      <a:off x="0" y="0"/>
                      <a:ext cx="2542190" cy="2377200"/>
                    </a:xfrm>
                    <a:prstGeom prst="rect">
                      <a:avLst/>
                    </a:prstGeom>
                  </pic:spPr>
                </pic:pic>
              </a:graphicData>
            </a:graphic>
          </wp:inline>
        </w:drawing>
      </w:r>
    </w:p>
    <w:p w14:paraId="772C74EB" w14:textId="3E8FA488" w:rsidR="007E6EE7" w:rsidRDefault="0092398E" w:rsidP="0092398E">
      <w:pPr>
        <w:pStyle w:val="Caption"/>
        <w:jc w:val="center"/>
        <w:rPr>
          <w:b/>
          <w:bCs/>
          <w:i w:val="0"/>
          <w:iCs w:val="0"/>
          <w:color w:val="auto"/>
        </w:rPr>
      </w:pPr>
      <w:r w:rsidRPr="0092398E">
        <w:rPr>
          <w:b/>
          <w:bCs/>
          <w:i w:val="0"/>
          <w:iCs w:val="0"/>
          <w:color w:val="auto"/>
        </w:rPr>
        <w:t xml:space="preserve">Figure </w:t>
      </w:r>
      <w:r w:rsidRPr="0092398E">
        <w:rPr>
          <w:b/>
          <w:bCs/>
          <w:i w:val="0"/>
          <w:iCs w:val="0"/>
          <w:color w:val="auto"/>
        </w:rPr>
        <w:fldChar w:fldCharType="begin"/>
      </w:r>
      <w:r w:rsidRPr="0092398E">
        <w:rPr>
          <w:b/>
          <w:bCs/>
          <w:i w:val="0"/>
          <w:iCs w:val="0"/>
          <w:color w:val="auto"/>
        </w:rPr>
        <w:instrText xml:space="preserve"> SEQ Figure \* ARABIC </w:instrText>
      </w:r>
      <w:r w:rsidRPr="0092398E">
        <w:rPr>
          <w:b/>
          <w:bCs/>
          <w:i w:val="0"/>
          <w:iCs w:val="0"/>
          <w:color w:val="auto"/>
        </w:rPr>
        <w:fldChar w:fldCharType="separate"/>
      </w:r>
      <w:r w:rsidR="00F1239E">
        <w:rPr>
          <w:b/>
          <w:bCs/>
          <w:i w:val="0"/>
          <w:iCs w:val="0"/>
          <w:noProof/>
          <w:color w:val="auto"/>
        </w:rPr>
        <w:t>1</w:t>
      </w:r>
      <w:r w:rsidRPr="0092398E">
        <w:rPr>
          <w:b/>
          <w:bCs/>
          <w:i w:val="0"/>
          <w:iCs w:val="0"/>
          <w:color w:val="auto"/>
        </w:rPr>
        <w:fldChar w:fldCharType="end"/>
      </w:r>
      <w:r w:rsidRPr="0092398E">
        <w:rPr>
          <w:b/>
          <w:bCs/>
          <w:i w:val="0"/>
          <w:iCs w:val="0"/>
          <w:color w:val="auto"/>
        </w:rPr>
        <w:t xml:space="preserve">: </w:t>
      </w:r>
      <w:r w:rsidR="00C11CAA">
        <w:rPr>
          <w:b/>
          <w:bCs/>
          <w:i w:val="0"/>
          <w:iCs w:val="0"/>
          <w:color w:val="auto"/>
        </w:rPr>
        <w:t>M</w:t>
      </w:r>
      <w:r w:rsidRPr="0092398E">
        <w:rPr>
          <w:b/>
          <w:bCs/>
          <w:i w:val="0"/>
          <w:iCs w:val="0"/>
          <w:color w:val="auto"/>
        </w:rPr>
        <w:t>ismatch between the traffic arrival time and the on duration of the DRX</w:t>
      </w:r>
    </w:p>
    <w:p w14:paraId="27E439D7" w14:textId="4103F9F2" w:rsidR="00DF5E5A" w:rsidRPr="00DF5E5A" w:rsidRDefault="00DF5E5A" w:rsidP="00DF5E5A">
      <w:pPr>
        <w:pStyle w:val="observ"/>
        <w:ind w:left="360"/>
      </w:pPr>
      <w:bookmarkStart w:id="3" w:name="_Toc115347984"/>
      <w:bookmarkStart w:id="4" w:name="_Toc115348064"/>
      <w:bookmarkStart w:id="5" w:name="_Toc115358889"/>
      <w:bookmarkStart w:id="6" w:name="_Toc115381541"/>
      <w:bookmarkStart w:id="7" w:name="_Toc115382135"/>
      <w:bookmarkStart w:id="8" w:name="_Toc115388072"/>
      <w:bookmarkStart w:id="9" w:name="_Toc118317092"/>
      <w:bookmarkStart w:id="10" w:name="_Toc118367055"/>
      <w:bookmarkStart w:id="11" w:name="_Toc118405013"/>
      <w:bookmarkStart w:id="12" w:name="_Toc118405054"/>
      <w:bookmarkStart w:id="13" w:name="_Toc127308064"/>
      <w:bookmarkStart w:id="14" w:name="_Toc127366921"/>
      <w:bookmarkStart w:id="15" w:name="_Toc127464389"/>
      <w:bookmarkStart w:id="16" w:name="_Toc127464811"/>
      <w:r w:rsidRPr="00B453D5">
        <w:rPr>
          <w:noProof/>
        </w:rPr>
        <w:t xml:space="preserve">When C-DRX cycle is not </w:t>
      </w:r>
      <w:r>
        <w:rPr>
          <w:noProof/>
        </w:rPr>
        <w:t xml:space="preserve">a </w:t>
      </w:r>
      <w:r w:rsidRPr="00B453D5">
        <w:rPr>
          <w:noProof/>
        </w:rPr>
        <w:t>divi</w:t>
      </w:r>
      <w:r>
        <w:rPr>
          <w:noProof/>
        </w:rPr>
        <w:t>sor</w:t>
      </w:r>
      <w:r w:rsidRPr="00B453D5">
        <w:rPr>
          <w:noProof/>
        </w:rPr>
        <w:t xml:space="preserve"> of 10.24 sec, this SFN wrap around after every 10.24 sec can lead to a mismatch between the traffic arrival time and the </w:t>
      </w:r>
      <w:r w:rsidR="00C91732">
        <w:rPr>
          <w:noProof/>
        </w:rPr>
        <w:t>ON</w:t>
      </w:r>
      <w:r w:rsidRPr="00B453D5">
        <w:rPr>
          <w:noProof/>
        </w:rPr>
        <w:t xml:space="preserve"> duration of the DRX</w:t>
      </w:r>
      <w:r>
        <w:rPr>
          <w:noProof/>
        </w:rPr>
        <w:t>.</w:t>
      </w:r>
      <w:r w:rsidRPr="0082690A">
        <w:rPr>
          <w:noProof/>
        </w:rPr>
        <w:t xml:space="preserve"> </w:t>
      </w:r>
      <w:r w:rsidRPr="00E56D42">
        <w:rPr>
          <w:noProof/>
        </w:rPr>
        <w:t xml:space="preserve">To solve </w:t>
      </w:r>
      <w:r>
        <w:rPr>
          <w:noProof/>
        </w:rPr>
        <w:t>this</w:t>
      </w:r>
      <w:r w:rsidRPr="00E56D42">
        <w:rPr>
          <w:noProof/>
        </w:rPr>
        <w:t xml:space="preserve"> issue, it is necessary that the time offset of the ON duration </w:t>
      </w:r>
      <w:r>
        <w:rPr>
          <w:noProof/>
        </w:rPr>
        <w:t>is</w:t>
      </w:r>
      <w:r w:rsidRPr="00E56D42">
        <w:rPr>
          <w:noProof/>
        </w:rPr>
        <w:t xml:space="preserve"> changed ever</w:t>
      </w:r>
      <w:r>
        <w:rPr>
          <w:noProof/>
        </w:rPr>
        <w:t>y</w:t>
      </w:r>
      <w:r w:rsidRPr="00E56D42">
        <w:rPr>
          <w:noProof/>
        </w:rPr>
        <w:t xml:space="preserve"> H-SFN to </w:t>
      </w:r>
      <w:r>
        <w:rPr>
          <w:noProof/>
        </w:rPr>
        <w:t>align</w:t>
      </w:r>
      <w:r w:rsidRPr="00E56D42">
        <w:rPr>
          <w:noProof/>
        </w:rPr>
        <w:t xml:space="preserve"> </w:t>
      </w:r>
      <w:r>
        <w:rPr>
          <w:noProof/>
        </w:rPr>
        <w:t xml:space="preserve">with the </w:t>
      </w:r>
      <w:r w:rsidRPr="00E56D42">
        <w:rPr>
          <w:noProof/>
        </w:rPr>
        <w:t>XR traffic pattern.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44457CE" w14:textId="06676599" w:rsidR="001948CF" w:rsidRPr="001948CF" w:rsidRDefault="001948CF" w:rsidP="001948CF">
      <w:pPr>
        <w:pStyle w:val="Heading3"/>
      </w:pPr>
      <w:r w:rsidRPr="00E80B0B">
        <w:t xml:space="preserve">Issue </w:t>
      </w:r>
      <w:r>
        <w:t>2</w:t>
      </w:r>
      <w:r w:rsidRPr="00E80B0B">
        <w:t xml:space="preserve"> – </w:t>
      </w:r>
      <w:r>
        <w:t>HSFN Boundary Ambiguity</w:t>
      </w:r>
    </w:p>
    <w:p w14:paraId="6AA6E7CD" w14:textId="6C43E8BC" w:rsidR="00C11CAA" w:rsidRPr="003E432E" w:rsidRDefault="00C11CAA" w:rsidP="00C11CAA">
      <w:pPr>
        <w:jc w:val="both"/>
        <w:rPr>
          <w:szCs w:val="22"/>
        </w:rPr>
      </w:pPr>
      <w:r w:rsidRPr="003E432E">
        <w:rPr>
          <w:szCs w:val="22"/>
        </w:rPr>
        <w:t xml:space="preserve">An inter-related issue may arise when the network sends an RRC configuration for C-DRX at the boundary of the Hyper-SFN. The UE may receive the DRX configuration in the next hyper-frame resulting in a mismatch between the UE and the network regarding the timing of the C-DRX ON duration. </w:t>
      </w:r>
    </w:p>
    <w:p w14:paraId="5191D8AE" w14:textId="77777777" w:rsidR="00C11CAA" w:rsidRDefault="00C11CAA" w:rsidP="00C11CAA">
      <w:pPr>
        <w:keepNext/>
        <w:jc w:val="center"/>
      </w:pPr>
      <w:r>
        <w:rPr>
          <w:noProof/>
        </w:rPr>
        <w:drawing>
          <wp:inline distT="0" distB="0" distL="0" distR="0" wp14:anchorId="44CF8274" wp14:editId="318BE636">
            <wp:extent cx="2464799" cy="1980265"/>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661E3967-0FAD-AA34-4FD5-3710275EE253}"/>
                        </a:ext>
                      </a:extLst>
                    </a:blip>
                    <a:srcRect l="6870" t="3421" r="6870" b="4281"/>
                    <a:stretch>
                      <a:fillRect/>
                    </a:stretch>
                  </pic:blipFill>
                  <pic:spPr>
                    <a:xfrm>
                      <a:off x="0" y="0"/>
                      <a:ext cx="2464799" cy="1980265"/>
                    </a:xfrm>
                    <a:prstGeom prst="rect">
                      <a:avLst/>
                    </a:prstGeom>
                  </pic:spPr>
                </pic:pic>
              </a:graphicData>
            </a:graphic>
          </wp:inline>
        </w:drawing>
      </w:r>
    </w:p>
    <w:p w14:paraId="20179C2F" w14:textId="3ABFE441" w:rsidR="00C11CAA" w:rsidRDefault="00C11CAA" w:rsidP="00C11CAA">
      <w:pPr>
        <w:pStyle w:val="Caption"/>
        <w:jc w:val="center"/>
        <w:rPr>
          <w:b/>
          <w:bCs/>
          <w:i w:val="0"/>
          <w:iCs w:val="0"/>
          <w:color w:val="auto"/>
        </w:rPr>
      </w:pPr>
      <w:r w:rsidRPr="00C11CAA">
        <w:rPr>
          <w:b/>
          <w:bCs/>
          <w:i w:val="0"/>
          <w:iCs w:val="0"/>
          <w:color w:val="auto"/>
        </w:rPr>
        <w:t xml:space="preserve">Figure </w:t>
      </w:r>
      <w:r w:rsidRPr="00C11CAA">
        <w:rPr>
          <w:b/>
          <w:bCs/>
          <w:i w:val="0"/>
          <w:iCs w:val="0"/>
          <w:color w:val="auto"/>
        </w:rPr>
        <w:fldChar w:fldCharType="begin"/>
      </w:r>
      <w:r w:rsidRPr="00C11CAA">
        <w:rPr>
          <w:b/>
          <w:bCs/>
          <w:i w:val="0"/>
          <w:iCs w:val="0"/>
          <w:color w:val="auto"/>
        </w:rPr>
        <w:instrText xml:space="preserve"> SEQ Figure \* ARABIC </w:instrText>
      </w:r>
      <w:r w:rsidRPr="00C11CAA">
        <w:rPr>
          <w:b/>
          <w:bCs/>
          <w:i w:val="0"/>
          <w:iCs w:val="0"/>
          <w:color w:val="auto"/>
        </w:rPr>
        <w:fldChar w:fldCharType="separate"/>
      </w:r>
      <w:r w:rsidR="00F1239E">
        <w:rPr>
          <w:b/>
          <w:bCs/>
          <w:i w:val="0"/>
          <w:iCs w:val="0"/>
          <w:noProof/>
          <w:color w:val="auto"/>
        </w:rPr>
        <w:t>2</w:t>
      </w:r>
      <w:r w:rsidRPr="00C11CAA">
        <w:rPr>
          <w:b/>
          <w:bCs/>
          <w:i w:val="0"/>
          <w:iCs w:val="0"/>
          <w:color w:val="auto"/>
        </w:rPr>
        <w:fldChar w:fldCharType="end"/>
      </w:r>
      <w:r w:rsidRPr="00C11CAA">
        <w:rPr>
          <w:b/>
          <w:bCs/>
          <w:i w:val="0"/>
          <w:iCs w:val="0"/>
          <w:color w:val="auto"/>
        </w:rPr>
        <w:t>: HSFN boundary ambiguity issue</w:t>
      </w:r>
    </w:p>
    <w:p w14:paraId="06A15CA1" w14:textId="77777777" w:rsidR="002A6A9F" w:rsidRDefault="002A6A9F" w:rsidP="002A6A9F">
      <w:pPr>
        <w:pStyle w:val="observ"/>
        <w:ind w:left="360"/>
      </w:pPr>
      <w:bookmarkStart w:id="17" w:name="_Toc115347985"/>
      <w:bookmarkStart w:id="18" w:name="_Toc115348065"/>
      <w:bookmarkStart w:id="19" w:name="_Toc115358890"/>
      <w:bookmarkStart w:id="20" w:name="_Toc115381542"/>
      <w:bookmarkStart w:id="21" w:name="_Toc115382136"/>
      <w:bookmarkStart w:id="22" w:name="_Toc115388073"/>
      <w:bookmarkStart w:id="23" w:name="_Toc118317093"/>
      <w:bookmarkStart w:id="24" w:name="_Toc118367056"/>
      <w:bookmarkStart w:id="25" w:name="_Toc118405014"/>
      <w:bookmarkStart w:id="26" w:name="_Toc118405055"/>
      <w:bookmarkStart w:id="27" w:name="_Toc127308065"/>
      <w:bookmarkStart w:id="28" w:name="_Toc127366922"/>
      <w:bookmarkStart w:id="29" w:name="_Toc127464390"/>
      <w:bookmarkStart w:id="30" w:name="_Toc127464812"/>
      <w:r w:rsidRPr="00B453D5">
        <w:rPr>
          <w:noProof/>
        </w:rPr>
        <w:t xml:space="preserve">When C-DRX cycle is not </w:t>
      </w:r>
      <w:r>
        <w:rPr>
          <w:noProof/>
        </w:rPr>
        <w:t xml:space="preserve">a </w:t>
      </w:r>
      <w:r w:rsidRPr="00B453D5">
        <w:rPr>
          <w:noProof/>
        </w:rPr>
        <w:t>divi</w:t>
      </w:r>
      <w:r>
        <w:rPr>
          <w:noProof/>
        </w:rPr>
        <w:t>sor</w:t>
      </w:r>
      <w:r w:rsidRPr="00B453D5">
        <w:rPr>
          <w:noProof/>
        </w:rPr>
        <w:t xml:space="preserve"> of 10.24 sec,</w:t>
      </w:r>
      <w:r>
        <w:rPr>
          <w:noProof/>
        </w:rPr>
        <w:t xml:space="preserve"> there is a potential mismatch between the UE and the network regarding the timing of the C-DRX ON duration when C-DRX configuration is provided close to the bounday of the Hyper-SFN</w:t>
      </w:r>
      <w:r w:rsidRPr="00E56D42">
        <w:rPr>
          <w:noProof/>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83882E" w14:textId="49D65AC1" w:rsidR="001948CF" w:rsidRPr="00572F24" w:rsidRDefault="00572F24" w:rsidP="00572F24">
      <w:pPr>
        <w:pStyle w:val="Heading3"/>
      </w:pPr>
      <w:r w:rsidRPr="00572F24">
        <w:t>Solution Approach</w:t>
      </w:r>
    </w:p>
    <w:p w14:paraId="465A9835" w14:textId="52CD5B31" w:rsidR="00852A9F" w:rsidRPr="00B75B60" w:rsidRDefault="00F12ED5" w:rsidP="00EB410E">
      <w:pPr>
        <w:jc w:val="both"/>
        <w:rPr>
          <w:szCs w:val="22"/>
          <w:lang w:val="en-GB" w:eastAsia="en-GB"/>
        </w:rPr>
      </w:pPr>
      <w:r w:rsidRPr="00B75B60">
        <w:rPr>
          <w:szCs w:val="22"/>
          <w:lang w:val="en-GB" w:eastAsia="en-GB"/>
        </w:rPr>
        <w:t>In this section we discuss different possible solutions to resolve both issues 1 and 2</w:t>
      </w:r>
      <w:r w:rsidR="007434DD" w:rsidRPr="00B75B60">
        <w:rPr>
          <w:szCs w:val="22"/>
          <w:lang w:val="en-GB" w:eastAsia="en-GB"/>
        </w:rPr>
        <w:t>.</w:t>
      </w:r>
    </w:p>
    <w:p w14:paraId="75FB9FEC" w14:textId="5EB18E1B" w:rsidR="00E036FE" w:rsidRPr="00336612" w:rsidRDefault="00E036FE" w:rsidP="00336612">
      <w:pPr>
        <w:pStyle w:val="Heading4"/>
      </w:pPr>
      <w:r w:rsidRPr="00336612">
        <w:t>Solution A</w:t>
      </w:r>
      <w:r w:rsidR="00832C17">
        <w:rPr>
          <w:lang w:val="en-US"/>
        </w:rPr>
        <w:t xml:space="preserve">: </w:t>
      </w:r>
      <w:r w:rsidR="00832C17" w:rsidRPr="00832C17">
        <w:rPr>
          <w:lang w:val="en-US"/>
        </w:rPr>
        <w:t>C-DRX specific modification period</w:t>
      </w:r>
      <w:r w:rsidR="00157E12">
        <w:rPr>
          <w:lang w:val="en-US"/>
        </w:rPr>
        <w:t xml:space="preserve"> with DRX reference SFN</w:t>
      </w:r>
    </w:p>
    <w:p w14:paraId="3FD36E5D" w14:textId="19C09978" w:rsidR="00FA1722" w:rsidRPr="00B75B60" w:rsidRDefault="007A4991" w:rsidP="00E036FE">
      <w:pPr>
        <w:rPr>
          <w:szCs w:val="22"/>
          <w:lang w:eastAsia="en-GB"/>
        </w:rPr>
      </w:pPr>
      <w:r w:rsidRPr="00B75B60">
        <w:rPr>
          <w:szCs w:val="22"/>
          <w:lang w:val="en-GB" w:eastAsia="en-GB"/>
        </w:rPr>
        <w:t xml:space="preserve">First solution direction is to </w:t>
      </w:r>
      <w:r w:rsidR="00FA1722" w:rsidRPr="00B75B60">
        <w:rPr>
          <w:szCs w:val="22"/>
          <w:lang w:val="en-GB" w:eastAsia="en-GB"/>
        </w:rPr>
        <w:t xml:space="preserve">use similar concept to the modification period in </w:t>
      </w:r>
      <w:proofErr w:type="spellStart"/>
      <w:r w:rsidR="00FA1722" w:rsidRPr="00B75B60">
        <w:rPr>
          <w:szCs w:val="22"/>
          <w:lang w:val="en-GB" w:eastAsia="en-GB"/>
        </w:rPr>
        <w:t>eDRX</w:t>
      </w:r>
      <w:proofErr w:type="spellEnd"/>
      <w:r w:rsidR="00FA1722" w:rsidRPr="00B75B60">
        <w:rPr>
          <w:szCs w:val="22"/>
          <w:lang w:val="en-GB" w:eastAsia="en-GB"/>
        </w:rPr>
        <w:t xml:space="preserve"> </w:t>
      </w:r>
      <w:r w:rsidR="00FA1722" w:rsidRPr="00B75B60">
        <w:rPr>
          <w:szCs w:val="22"/>
          <w:lang w:eastAsia="en-GB"/>
        </w:rPr>
        <w:t xml:space="preserve">defined by SFN values for which (H-SFN * 1024 + SFN) mod </w:t>
      </w:r>
      <w:r w:rsidR="00FA1722" w:rsidRPr="00B75B60">
        <w:rPr>
          <w:i/>
          <w:iCs/>
          <w:szCs w:val="22"/>
          <w:lang w:eastAsia="en-GB"/>
        </w:rPr>
        <w:t xml:space="preserve">m </w:t>
      </w:r>
      <w:r w:rsidR="00FA1722" w:rsidRPr="00B75B60">
        <w:rPr>
          <w:szCs w:val="22"/>
          <w:lang w:eastAsia="en-GB"/>
        </w:rPr>
        <w:t xml:space="preserve">= 0, and </w:t>
      </w:r>
      <w:r w:rsidR="00FA1722" w:rsidRPr="00B75B60">
        <w:rPr>
          <w:i/>
          <w:iCs/>
          <w:szCs w:val="22"/>
          <w:lang w:eastAsia="en-GB"/>
        </w:rPr>
        <w:t>m</w:t>
      </w:r>
      <w:r w:rsidR="00FA1722" w:rsidRPr="00B75B60">
        <w:rPr>
          <w:szCs w:val="22"/>
          <w:lang w:eastAsia="en-GB"/>
        </w:rPr>
        <w:t xml:space="preserve"> is the number of radio frames comprising the modification period</w:t>
      </w:r>
      <w:r w:rsidR="00731896" w:rsidRPr="00B75B60">
        <w:rPr>
          <w:szCs w:val="22"/>
          <w:lang w:eastAsia="en-GB"/>
        </w:rPr>
        <w:t xml:space="preserve"> </w:t>
      </w:r>
      <w:r w:rsidR="00731896" w:rsidRPr="00B75B60">
        <w:rPr>
          <w:szCs w:val="22"/>
          <w:lang w:val="en-GB" w:eastAsia="en-GB"/>
        </w:rPr>
        <w:lastRenderedPageBreak/>
        <w:t>[TS 38.331]</w:t>
      </w:r>
      <w:r w:rsidR="00FA1722" w:rsidRPr="00B75B60">
        <w:rPr>
          <w:szCs w:val="22"/>
          <w:lang w:val="en-GB" w:eastAsia="en-GB"/>
        </w:rPr>
        <w:t xml:space="preserve">. For this solution, a new C-DRX specific </w:t>
      </w:r>
      <w:r w:rsidR="00FA1722" w:rsidRPr="00B75B60">
        <w:rPr>
          <w:szCs w:val="22"/>
          <w:lang w:eastAsia="en-GB"/>
        </w:rPr>
        <w:t>modification period / boundar</w:t>
      </w:r>
      <w:r w:rsidR="0012744F" w:rsidRPr="00B75B60">
        <w:rPr>
          <w:szCs w:val="22"/>
          <w:lang w:eastAsia="en-GB"/>
        </w:rPr>
        <w:t>y</w:t>
      </w:r>
      <w:r w:rsidR="00FA1722" w:rsidRPr="00B75B60">
        <w:rPr>
          <w:szCs w:val="22"/>
          <w:lang w:eastAsia="en-GB"/>
        </w:rPr>
        <w:t xml:space="preserve"> is defined to reset of the timing synchronization for the C-DRX.</w:t>
      </w:r>
      <w:r w:rsidR="00503897" w:rsidRPr="00B75B60">
        <w:rPr>
          <w:szCs w:val="22"/>
          <w:lang w:eastAsia="en-GB"/>
        </w:rPr>
        <w:t xml:space="preserve"> </w:t>
      </w:r>
      <w:r w:rsidR="00503897" w:rsidRPr="00B75B60">
        <w:rPr>
          <w:szCs w:val="16"/>
        </w:rPr>
        <w:t>The below formula has been proposed in RAN2 [</w:t>
      </w:r>
      <w:r w:rsidR="009B7337" w:rsidRPr="00B75B60">
        <w:rPr>
          <w:szCs w:val="16"/>
        </w:rPr>
        <w:t>R2-2210690</w:t>
      </w:r>
      <w:r w:rsidR="00503897" w:rsidRPr="00B75B60">
        <w:rPr>
          <w:szCs w:val="16"/>
        </w:rPr>
        <w:t>]</w:t>
      </w:r>
    </w:p>
    <w:p w14:paraId="66EACB4B" w14:textId="5098912E" w:rsidR="009B7337" w:rsidRDefault="00CF4BDA" w:rsidP="009F6ABE">
      <w:pPr>
        <w:rPr>
          <w:rStyle w:val="eop"/>
          <w:color w:val="000000"/>
          <w:shd w:val="clear" w:color="auto" w:fill="FFFFFF"/>
        </w:rPr>
      </w:pPr>
      <w:r>
        <w:rPr>
          <w:noProof/>
        </w:rPr>
        <w:t>Equation 1</w:t>
      </w:r>
      <w:proofErr w:type="gramStart"/>
      <w:r>
        <w:rPr>
          <w:noProof/>
        </w:rPr>
        <w:t xml:space="preserve">:  </w:t>
      </w:r>
      <w:r w:rsidRPr="008B6F57">
        <w:rPr>
          <w:rStyle w:val="normaltextrun"/>
          <w:b/>
          <w:bCs/>
          <w:color w:val="000000"/>
          <w:shd w:val="clear" w:color="auto" w:fill="FFFFFF"/>
        </w:rPr>
        <w:t>[</w:t>
      </w:r>
      <w:proofErr w:type="gramEnd"/>
      <w:r w:rsidRPr="008B6F57">
        <w:rPr>
          <w:rStyle w:val="normaltextrun"/>
          <w:b/>
          <w:bCs/>
          <w:color w:val="FF0000"/>
          <w:shd w:val="clear" w:color="auto" w:fill="FFFFFF"/>
        </w:rPr>
        <w:t>(1024×</w:t>
      </w:r>
      <w:r w:rsidRPr="008B6F57">
        <w:rPr>
          <w:rStyle w:val="normaltextrun"/>
          <w:b/>
          <w:bCs/>
          <w:i/>
          <w:iCs/>
          <w:color w:val="FF0000"/>
          <w:shd w:val="clear" w:color="auto" w:fill="FFFFFF"/>
        </w:rPr>
        <w:t>m</w:t>
      </w:r>
      <w:r w:rsidRPr="008B6F57">
        <w:rPr>
          <w:rStyle w:val="normaltextrun"/>
          <w:b/>
          <w:bCs/>
          <w:color w:val="FF0000"/>
          <w:shd w:val="clear" w:color="auto" w:fill="FFFFFF"/>
        </w:rPr>
        <w:t xml:space="preserve"> + SFN) </w:t>
      </w:r>
      <w:r w:rsidRPr="008B6F57">
        <w:rPr>
          <w:rStyle w:val="normaltextrun"/>
          <w:b/>
          <w:bCs/>
          <w:color w:val="000000"/>
          <w:shd w:val="clear" w:color="auto" w:fill="FFFFFF"/>
        </w:rPr>
        <w:t>× 10  + subframe number] modulo (</w:t>
      </w:r>
      <w:proofErr w:type="spellStart"/>
      <w:r w:rsidRPr="008B6F57">
        <w:rPr>
          <w:rStyle w:val="normaltextrun"/>
          <w:b/>
          <w:bCs/>
          <w:i/>
          <w:iCs/>
          <w:color w:val="000000"/>
          <w:shd w:val="clear" w:color="auto" w:fill="FFFFFF"/>
        </w:rPr>
        <w:t>drx-LongCycle</w:t>
      </w:r>
      <w:proofErr w:type="spellEnd"/>
      <w:r w:rsidRPr="008B6F57">
        <w:rPr>
          <w:rStyle w:val="normaltextrun"/>
          <w:b/>
          <w:bCs/>
          <w:color w:val="000000"/>
          <w:shd w:val="clear" w:color="auto" w:fill="FFFFFF"/>
        </w:rPr>
        <w:t xml:space="preserve">) = </w:t>
      </w:r>
      <w:proofErr w:type="spellStart"/>
      <w:r w:rsidRPr="008B6F57">
        <w:rPr>
          <w:rStyle w:val="normaltextrun"/>
          <w:b/>
          <w:bCs/>
          <w:i/>
          <w:iCs/>
          <w:color w:val="000000"/>
          <w:shd w:val="clear" w:color="auto" w:fill="FFFFFF"/>
        </w:rPr>
        <w:t>drx-StartOffset</w:t>
      </w:r>
      <w:proofErr w:type="spellEnd"/>
      <w:r w:rsidRPr="008B6F57">
        <w:rPr>
          <w:rStyle w:val="eop"/>
          <w:color w:val="000000"/>
          <w:shd w:val="clear" w:color="auto" w:fill="FFFFFF"/>
        </w:rPr>
        <w:t> </w:t>
      </w:r>
    </w:p>
    <w:p w14:paraId="1E2EC8B6" w14:textId="00274B7D" w:rsidR="00320A6D" w:rsidRPr="00B75B60" w:rsidRDefault="00320A6D" w:rsidP="008218B8">
      <w:pPr>
        <w:rPr>
          <w:szCs w:val="22"/>
          <w:lang w:eastAsia="en-GB"/>
        </w:rPr>
      </w:pPr>
      <w:r w:rsidRPr="00B75B60">
        <w:rPr>
          <w:szCs w:val="22"/>
          <w:lang w:eastAsia="en-GB"/>
        </w:rPr>
        <w:t xml:space="preserve">Using the </w:t>
      </w:r>
      <w:r w:rsidRPr="00B75B60">
        <w:rPr>
          <w:bCs/>
          <w:szCs w:val="22"/>
          <w:lang w:eastAsia="en-GB"/>
        </w:rPr>
        <w:t xml:space="preserve">update to CDRX formula shown in </w:t>
      </w:r>
      <w:r w:rsidRPr="00B75B60">
        <w:rPr>
          <w:szCs w:val="22"/>
          <w:lang w:eastAsia="en-GB"/>
        </w:rPr>
        <w:t xml:space="preserve">equations </w:t>
      </w:r>
      <w:r w:rsidR="00C230EE">
        <w:rPr>
          <w:szCs w:val="22"/>
          <w:lang w:eastAsia="en-GB"/>
        </w:rPr>
        <w:t>1</w:t>
      </w:r>
      <w:r w:rsidRPr="00B75B60">
        <w:rPr>
          <w:szCs w:val="22"/>
          <w:lang w:eastAsia="en-GB"/>
        </w:rPr>
        <w:t xml:space="preserve"> above, the timing </w:t>
      </w:r>
      <w:proofErr w:type="spellStart"/>
      <w:r w:rsidRPr="00B75B60">
        <w:rPr>
          <w:szCs w:val="22"/>
          <w:lang w:eastAsia="en-GB"/>
        </w:rPr>
        <w:t>sychronization</w:t>
      </w:r>
      <w:proofErr w:type="spellEnd"/>
      <w:r w:rsidRPr="00B75B60">
        <w:rPr>
          <w:szCs w:val="22"/>
          <w:lang w:eastAsia="en-GB"/>
        </w:rPr>
        <w:t xml:space="preserve"> for CDRX is maintained such that at SFN wraparound event, the DRX reference time reset to 0 is offset by 10240 </w:t>
      </w:r>
      <w:proofErr w:type="spellStart"/>
      <w:r w:rsidRPr="00B75B60">
        <w:rPr>
          <w:szCs w:val="22"/>
          <w:lang w:eastAsia="en-GB"/>
        </w:rPr>
        <w:t>ms.</w:t>
      </w:r>
      <w:proofErr w:type="spellEnd"/>
      <w:r w:rsidRPr="00B75B60">
        <w:rPr>
          <w:szCs w:val="22"/>
          <w:lang w:eastAsia="en-GB"/>
        </w:rPr>
        <w:t xml:space="preserve"> This repeats at every SFN wraparound event during the traffic duration, hence avoiding misalignment, as shown </w:t>
      </w:r>
      <w:r w:rsidR="0053452B" w:rsidRPr="00B75B60">
        <w:rPr>
          <w:szCs w:val="22"/>
          <w:lang w:eastAsia="en-GB"/>
        </w:rPr>
        <w:t xml:space="preserve">in Figure </w:t>
      </w:r>
      <w:r w:rsidR="00F1239E" w:rsidRPr="00B75B60">
        <w:rPr>
          <w:szCs w:val="22"/>
          <w:lang w:eastAsia="en-GB"/>
        </w:rPr>
        <w:t>3</w:t>
      </w:r>
      <w:r w:rsidR="0053452B" w:rsidRPr="00B75B60">
        <w:rPr>
          <w:szCs w:val="22"/>
          <w:lang w:eastAsia="en-GB"/>
        </w:rPr>
        <w:t xml:space="preserve"> </w:t>
      </w:r>
      <w:r w:rsidRPr="00B75B60">
        <w:rPr>
          <w:szCs w:val="22"/>
          <w:lang w:eastAsia="en-GB"/>
        </w:rPr>
        <w:t>below. The time for which the timing synchronization is postponed depends on the value of N in equation 1.</w:t>
      </w:r>
    </w:p>
    <w:p w14:paraId="08565ED8" w14:textId="77777777" w:rsidR="00F1239E" w:rsidRDefault="00743B93" w:rsidP="00F1239E">
      <w:pPr>
        <w:keepNext/>
        <w:jc w:val="center"/>
      </w:pPr>
      <w:r w:rsidRPr="00743B93">
        <w:rPr>
          <w:noProof/>
          <w:sz w:val="24"/>
          <w:szCs w:val="28"/>
          <w:lang w:eastAsia="en-GB"/>
        </w:rPr>
        <w:drawing>
          <wp:inline distT="0" distB="0" distL="0" distR="0" wp14:anchorId="6C438372" wp14:editId="0CD4F8D2">
            <wp:extent cx="2893962" cy="2832957"/>
            <wp:effectExtent l="0" t="0" r="0" b="0"/>
            <wp:docPr id="3" name="Picture 1">
              <a:extLst xmlns:a="http://schemas.openxmlformats.org/drawingml/2006/main">
                <a:ext uri="{FF2B5EF4-FFF2-40B4-BE49-F238E27FC236}">
                  <a16:creationId xmlns:a16="http://schemas.microsoft.com/office/drawing/2014/main" id="{719A23A3-F2F6-1DE5-5A29-1C67FEB0D4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19A23A3-F2F6-1DE5-5A29-1C67FEB0D4FB}"/>
                        </a:ext>
                      </a:extLst>
                    </pic:cNvPr>
                    <pic:cNvPicPr>
                      <a:picLocks noChangeAspect="1"/>
                    </pic:cNvPicPr>
                  </pic:nvPicPr>
                  <pic:blipFill>
                    <a:blip r:embed="rId11"/>
                    <a:stretch>
                      <a:fillRect/>
                    </a:stretch>
                  </pic:blipFill>
                  <pic:spPr>
                    <a:xfrm>
                      <a:off x="0" y="0"/>
                      <a:ext cx="2901544" cy="2840379"/>
                    </a:xfrm>
                    <a:prstGeom prst="rect">
                      <a:avLst/>
                    </a:prstGeom>
                  </pic:spPr>
                </pic:pic>
              </a:graphicData>
            </a:graphic>
          </wp:inline>
        </w:drawing>
      </w:r>
    </w:p>
    <w:p w14:paraId="31566A99" w14:textId="39DA80C6" w:rsidR="0053452B" w:rsidRPr="00B75B60" w:rsidRDefault="00F1239E" w:rsidP="00F1239E">
      <w:pPr>
        <w:pStyle w:val="Caption"/>
        <w:jc w:val="center"/>
        <w:rPr>
          <w:b/>
          <w:bCs/>
          <w:i w:val="0"/>
          <w:iCs w:val="0"/>
          <w:color w:val="auto"/>
          <w:sz w:val="24"/>
          <w:szCs w:val="28"/>
          <w:lang w:eastAsia="en-GB"/>
        </w:rPr>
      </w:pPr>
      <w:r w:rsidRPr="00B75B60">
        <w:rPr>
          <w:b/>
          <w:bCs/>
          <w:i w:val="0"/>
          <w:iCs w:val="0"/>
          <w:color w:val="auto"/>
        </w:rPr>
        <w:t xml:space="preserve">Figure </w:t>
      </w:r>
      <w:r w:rsidRPr="00B75B60">
        <w:rPr>
          <w:b/>
          <w:bCs/>
          <w:i w:val="0"/>
          <w:iCs w:val="0"/>
          <w:color w:val="auto"/>
        </w:rPr>
        <w:fldChar w:fldCharType="begin"/>
      </w:r>
      <w:r w:rsidRPr="00B75B60">
        <w:rPr>
          <w:b/>
          <w:bCs/>
          <w:i w:val="0"/>
          <w:iCs w:val="0"/>
          <w:color w:val="auto"/>
        </w:rPr>
        <w:instrText xml:space="preserve"> SEQ Figure \* ARABIC </w:instrText>
      </w:r>
      <w:r w:rsidRPr="00B75B60">
        <w:rPr>
          <w:b/>
          <w:bCs/>
          <w:i w:val="0"/>
          <w:iCs w:val="0"/>
          <w:color w:val="auto"/>
        </w:rPr>
        <w:fldChar w:fldCharType="separate"/>
      </w:r>
      <w:r w:rsidRPr="00B75B60">
        <w:rPr>
          <w:b/>
          <w:bCs/>
          <w:i w:val="0"/>
          <w:iCs w:val="0"/>
          <w:noProof/>
          <w:color w:val="auto"/>
        </w:rPr>
        <w:t>3</w:t>
      </w:r>
      <w:r w:rsidRPr="00B75B60">
        <w:rPr>
          <w:b/>
          <w:bCs/>
          <w:i w:val="0"/>
          <w:iCs w:val="0"/>
          <w:color w:val="auto"/>
        </w:rPr>
        <w:fldChar w:fldCharType="end"/>
      </w:r>
      <w:r w:rsidRPr="00B75B60">
        <w:rPr>
          <w:b/>
          <w:bCs/>
          <w:i w:val="0"/>
          <w:iCs w:val="0"/>
          <w:color w:val="auto"/>
        </w:rPr>
        <w:t>: No traffic misalignment after SFN wraparound using updated CDRX formula</w:t>
      </w:r>
    </w:p>
    <w:p w14:paraId="41035A0D" w14:textId="4AD7B412" w:rsidR="008218B8" w:rsidRDefault="0003019C" w:rsidP="00B75B60">
      <w:pPr>
        <w:jc w:val="both"/>
        <w:rPr>
          <w:szCs w:val="22"/>
        </w:rPr>
      </w:pPr>
      <w:r>
        <w:t xml:space="preserve">The formula in equation </w:t>
      </w:r>
      <w:r w:rsidR="00832C17">
        <w:t>1</w:t>
      </w:r>
      <w:r w:rsidR="00A26FBC">
        <w:t xml:space="preserve"> </w:t>
      </w:r>
      <w:r>
        <w:t>above aims to resolve</w:t>
      </w:r>
      <w:r w:rsidRPr="00BE142E">
        <w:t xml:space="preserve"> issue 1, </w:t>
      </w:r>
      <w:proofErr w:type="spellStart"/>
      <w:r w:rsidRPr="00BE142E">
        <w:t>i.e</w:t>
      </w:r>
      <w:proofErr w:type="spellEnd"/>
      <w:r w:rsidRPr="00BE142E">
        <w:t xml:space="preserve"> </w:t>
      </w:r>
      <w:proofErr w:type="gramStart"/>
      <w:r w:rsidRPr="00BE142E">
        <w:t>mis-alignment</w:t>
      </w:r>
      <w:proofErr w:type="gramEnd"/>
      <w:r w:rsidRPr="00BE142E">
        <w:t xml:space="preserve"> with XR traffic arrival at SFN wraparound. </w:t>
      </w:r>
      <w:r>
        <w:t>However, it</w:t>
      </w:r>
      <w:r w:rsidRPr="00BE142E">
        <w:t xml:space="preserve"> do</w:t>
      </w:r>
      <w:r>
        <w:t>es</w:t>
      </w:r>
      <w:r w:rsidRPr="00BE142E">
        <w:t xml:space="preserve"> not consider the issue 2 regarding the timing of C-DRX ON duration which arises from UE receiving RRC configuration for C-DRX at H-SFN boundary. </w:t>
      </w:r>
      <w:r>
        <w:t>Therefore</w:t>
      </w:r>
      <w:r w:rsidR="00062303">
        <w:t>,</w:t>
      </w:r>
      <w:r>
        <w:t xml:space="preserve"> an addition to cater for issue 2 is needed.</w:t>
      </w:r>
      <w:r w:rsidR="00062303">
        <w:t xml:space="preserve"> </w:t>
      </w:r>
      <w:r w:rsidR="002A2FE9">
        <w:rPr>
          <w:szCs w:val="22"/>
        </w:rPr>
        <w:t>I</w:t>
      </w:r>
      <w:r w:rsidR="008218B8">
        <w:rPr>
          <w:szCs w:val="22"/>
        </w:rPr>
        <w:t xml:space="preserve">ssue 2 regarding </w:t>
      </w:r>
      <w:r w:rsidR="008218B8" w:rsidRPr="009441BD">
        <w:rPr>
          <w:bCs/>
          <w:szCs w:val="22"/>
          <w:lang w:val="en-GB"/>
        </w:rPr>
        <w:t>H</w:t>
      </w:r>
      <w:r w:rsidR="008218B8">
        <w:rPr>
          <w:bCs/>
          <w:szCs w:val="22"/>
          <w:lang w:val="en-GB"/>
        </w:rPr>
        <w:t>-</w:t>
      </w:r>
      <w:r w:rsidR="008218B8" w:rsidRPr="009441BD">
        <w:rPr>
          <w:bCs/>
          <w:szCs w:val="22"/>
          <w:lang w:val="en-GB"/>
        </w:rPr>
        <w:t>SFN</w:t>
      </w:r>
      <w:r w:rsidR="008218B8" w:rsidRPr="009441BD">
        <w:rPr>
          <w:szCs w:val="22"/>
          <w:lang w:val="en-GB"/>
        </w:rPr>
        <w:t xml:space="preserve"> boundary ambiguity for CDRX and XR traffic arrival time is </w:t>
      </w:r>
      <w:proofErr w:type="gramStart"/>
      <w:r w:rsidR="008218B8" w:rsidRPr="009441BD">
        <w:rPr>
          <w:szCs w:val="22"/>
          <w:lang w:val="en-GB"/>
        </w:rPr>
        <w:t>similar to</w:t>
      </w:r>
      <w:proofErr w:type="gramEnd"/>
      <w:r w:rsidR="008218B8" w:rsidRPr="009441BD">
        <w:rPr>
          <w:szCs w:val="22"/>
          <w:lang w:val="en-GB"/>
        </w:rPr>
        <w:t xml:space="preserve"> th</w:t>
      </w:r>
      <w:r w:rsidR="008218B8" w:rsidRPr="009441BD" w:rsidDel="00326E1F">
        <w:rPr>
          <w:szCs w:val="22"/>
          <w:lang w:val="en-GB"/>
        </w:rPr>
        <w:t xml:space="preserve">e </w:t>
      </w:r>
      <w:r w:rsidR="008218B8" w:rsidRPr="009441BD">
        <w:rPr>
          <w:szCs w:val="22"/>
          <w:lang w:val="en-GB"/>
        </w:rPr>
        <w:t>related issues discussed for Type 1 configured grants in IIOT Release 16.</w:t>
      </w:r>
      <w:r w:rsidR="008218B8">
        <w:rPr>
          <w:szCs w:val="22"/>
          <w:lang w:val="en-GB"/>
        </w:rPr>
        <w:t xml:space="preserve"> In IIOT </w:t>
      </w:r>
      <w:proofErr w:type="spellStart"/>
      <w:r w:rsidR="008218B8">
        <w:rPr>
          <w:szCs w:val="22"/>
          <w:lang w:val="en-GB"/>
        </w:rPr>
        <w:t>Rel</w:t>
      </w:r>
      <w:proofErr w:type="spellEnd"/>
      <w:r w:rsidR="008218B8">
        <w:rPr>
          <w:szCs w:val="22"/>
          <w:lang w:val="en-GB"/>
        </w:rPr>
        <w:t xml:space="preserve"> 16, </w:t>
      </w:r>
      <w:r w:rsidR="008218B8" w:rsidRPr="005273E4">
        <w:rPr>
          <w:szCs w:val="22"/>
        </w:rPr>
        <w:t xml:space="preserve">a new </w:t>
      </w:r>
      <w:proofErr w:type="spellStart"/>
      <w:r w:rsidR="008218B8" w:rsidRPr="005273E4">
        <w:rPr>
          <w:i/>
          <w:szCs w:val="22"/>
        </w:rPr>
        <w:t>timeReferenceSFN</w:t>
      </w:r>
      <w:proofErr w:type="spellEnd"/>
      <w:r w:rsidR="008218B8" w:rsidRPr="005273E4">
        <w:rPr>
          <w:szCs w:val="22"/>
        </w:rPr>
        <w:t xml:space="preserve"> field was introduced in RRC, where RRC message uses the nearest SFN boundary based on the </w:t>
      </w:r>
      <w:proofErr w:type="spellStart"/>
      <w:r w:rsidR="008218B8" w:rsidRPr="005273E4">
        <w:rPr>
          <w:i/>
          <w:szCs w:val="22"/>
        </w:rPr>
        <w:t>timeReferenceSFN</w:t>
      </w:r>
      <w:proofErr w:type="spellEnd"/>
      <w:r w:rsidR="008218B8">
        <w:rPr>
          <w:i/>
          <w:szCs w:val="22"/>
        </w:rPr>
        <w:t xml:space="preserve">. </w:t>
      </w:r>
      <w:proofErr w:type="gramStart"/>
      <w:r w:rsidR="008218B8">
        <w:rPr>
          <w:szCs w:val="22"/>
        </w:rPr>
        <w:t>Similarly</w:t>
      </w:r>
      <w:proofErr w:type="gramEnd"/>
      <w:r w:rsidR="008218B8">
        <w:rPr>
          <w:szCs w:val="22"/>
        </w:rPr>
        <w:t xml:space="preserve"> for CDRX, we propose introducing </w:t>
      </w:r>
      <w:proofErr w:type="spellStart"/>
      <w:r w:rsidR="008218B8" w:rsidRPr="009C3ECA">
        <w:rPr>
          <w:i/>
          <w:szCs w:val="22"/>
        </w:rPr>
        <w:t>drxReferenceSFN</w:t>
      </w:r>
      <w:proofErr w:type="spellEnd"/>
      <w:r w:rsidR="008218B8" w:rsidRPr="009C3ECA">
        <w:rPr>
          <w:i/>
          <w:szCs w:val="22"/>
        </w:rPr>
        <w:t xml:space="preserve"> </w:t>
      </w:r>
      <w:r w:rsidR="008218B8" w:rsidRPr="009C3ECA">
        <w:rPr>
          <w:szCs w:val="22"/>
        </w:rPr>
        <w:t>in RRC</w:t>
      </w:r>
      <w:r w:rsidR="008218B8">
        <w:rPr>
          <w:szCs w:val="22"/>
        </w:rPr>
        <w:t xml:space="preserve">, which is </w:t>
      </w:r>
      <w:r w:rsidR="008218B8" w:rsidRPr="00943F1F">
        <w:rPr>
          <w:szCs w:val="22"/>
        </w:rPr>
        <w:t xml:space="preserve">reference SFN used for determination of the offset of a resource in time domain. The UE </w:t>
      </w:r>
      <w:r w:rsidR="008218B8">
        <w:rPr>
          <w:szCs w:val="22"/>
        </w:rPr>
        <w:t>will use</w:t>
      </w:r>
      <w:r w:rsidR="008218B8" w:rsidRPr="00943F1F">
        <w:rPr>
          <w:szCs w:val="22"/>
        </w:rPr>
        <w:t xml:space="preserve"> the closest SFN with the indicated number preceding the reception of the </w:t>
      </w:r>
      <w:r w:rsidR="00D8120A">
        <w:rPr>
          <w:szCs w:val="22"/>
        </w:rPr>
        <w:t>CDRX</w:t>
      </w:r>
      <w:r w:rsidR="008218B8" w:rsidRPr="00943F1F">
        <w:rPr>
          <w:szCs w:val="22"/>
        </w:rPr>
        <w:t xml:space="preserve"> configuration.</w:t>
      </w:r>
      <w:r w:rsidR="008218B8">
        <w:rPr>
          <w:szCs w:val="22"/>
        </w:rPr>
        <w:t xml:space="preserve"> This is shown as the addition of the term </w:t>
      </w:r>
      <w:proofErr w:type="spellStart"/>
      <w:r w:rsidR="008218B8" w:rsidRPr="003E432E">
        <w:rPr>
          <w:i/>
          <w:iCs/>
          <w:color w:val="2E74B5" w:themeColor="accent5" w:themeShade="BF"/>
          <w:szCs w:val="22"/>
        </w:rPr>
        <w:t>drxReferenceSFN</w:t>
      </w:r>
      <w:proofErr w:type="spellEnd"/>
      <w:r w:rsidR="008218B8" w:rsidRPr="003E432E">
        <w:rPr>
          <w:i/>
          <w:iCs/>
          <w:color w:val="2E74B5" w:themeColor="accent5" w:themeShade="BF"/>
          <w:szCs w:val="22"/>
        </w:rPr>
        <w:t xml:space="preserve"> x 10</w:t>
      </w:r>
      <w:r w:rsidR="008218B8">
        <w:rPr>
          <w:i/>
          <w:iCs/>
          <w:color w:val="2E74B5" w:themeColor="accent5" w:themeShade="BF"/>
          <w:szCs w:val="22"/>
        </w:rPr>
        <w:t xml:space="preserve"> </w:t>
      </w:r>
      <w:r w:rsidR="00D8120A">
        <w:t xml:space="preserve">formula </w:t>
      </w:r>
      <w:proofErr w:type="gramStart"/>
      <w:r w:rsidR="00D8120A">
        <w:t>update</w:t>
      </w:r>
      <w:proofErr w:type="gramEnd"/>
      <w:r w:rsidR="00D8120A">
        <w:t xml:space="preserve"> in Equation 2a and 2b below, for short and long CDRX cycles respectively</w:t>
      </w:r>
      <w:r w:rsidR="008218B8" w:rsidRPr="005F0396">
        <w:rPr>
          <w:szCs w:val="22"/>
        </w:rPr>
        <w:t>.</w:t>
      </w:r>
      <w:r w:rsidR="008218B8">
        <w:rPr>
          <w:szCs w:val="22"/>
        </w:rPr>
        <w:t xml:space="preserve"> </w:t>
      </w:r>
    </w:p>
    <w:p w14:paraId="565421C1" w14:textId="61AC4FCA" w:rsidR="00C930B9" w:rsidRPr="003E432E" w:rsidRDefault="00C930B9" w:rsidP="00C930B9">
      <w:pPr>
        <w:rPr>
          <w:szCs w:val="22"/>
        </w:rPr>
      </w:pPr>
      <w:r>
        <w:rPr>
          <w:szCs w:val="22"/>
        </w:rPr>
        <w:t xml:space="preserve">Equation 2a: </w:t>
      </w:r>
      <w:r w:rsidRPr="003E432E">
        <w:rPr>
          <w:szCs w:val="22"/>
        </w:rPr>
        <w:t xml:space="preserve">[([SFN + </w:t>
      </w:r>
      <w:r w:rsidRPr="003E432E">
        <w:rPr>
          <w:color w:val="2E74B5" w:themeColor="accent5" w:themeShade="BF"/>
          <w:szCs w:val="22"/>
        </w:rPr>
        <w:t xml:space="preserve">N x </w:t>
      </w:r>
      <w:proofErr w:type="gramStart"/>
      <w:r w:rsidRPr="003E432E">
        <w:rPr>
          <w:color w:val="2E74B5" w:themeColor="accent5" w:themeShade="BF"/>
          <w:szCs w:val="22"/>
        </w:rPr>
        <w:t>1024</w:t>
      </w:r>
      <w:r w:rsidRPr="003E432E">
        <w:rPr>
          <w:szCs w:val="22"/>
        </w:rPr>
        <w:t>]×</w:t>
      </w:r>
      <w:proofErr w:type="gramEnd"/>
      <w:r w:rsidRPr="003E432E">
        <w:rPr>
          <w:szCs w:val="22"/>
        </w:rPr>
        <w:t xml:space="preserve"> 10) + subframe number] modulo (</w:t>
      </w:r>
      <w:proofErr w:type="spellStart"/>
      <w:r w:rsidRPr="003E432E">
        <w:rPr>
          <w:i/>
          <w:iCs/>
          <w:szCs w:val="22"/>
        </w:rPr>
        <w:t>drx-ShortCycle</w:t>
      </w:r>
      <w:proofErr w:type="spellEnd"/>
      <w:r w:rsidRPr="003E432E">
        <w:rPr>
          <w:szCs w:val="22"/>
        </w:rPr>
        <w:t>) = (</w:t>
      </w:r>
      <w:proofErr w:type="spellStart"/>
      <w:r w:rsidRPr="003E432E">
        <w:rPr>
          <w:i/>
          <w:iCs/>
          <w:szCs w:val="22"/>
        </w:rPr>
        <w:t>drx-StartOffset</w:t>
      </w:r>
      <w:proofErr w:type="spellEnd"/>
      <w:r w:rsidRPr="003E432E">
        <w:rPr>
          <w:i/>
          <w:iCs/>
          <w:szCs w:val="22"/>
        </w:rPr>
        <w:t xml:space="preserve"> + </w:t>
      </w:r>
      <w:proofErr w:type="spellStart"/>
      <w:r w:rsidRPr="003E432E">
        <w:rPr>
          <w:i/>
          <w:iCs/>
          <w:color w:val="2E74B5" w:themeColor="accent5" w:themeShade="BF"/>
          <w:szCs w:val="22"/>
        </w:rPr>
        <w:t>drxReferenceSFN</w:t>
      </w:r>
      <w:proofErr w:type="spellEnd"/>
      <w:r w:rsidRPr="003E432E">
        <w:rPr>
          <w:i/>
          <w:iCs/>
          <w:color w:val="2E74B5" w:themeColor="accent5" w:themeShade="BF"/>
          <w:szCs w:val="22"/>
        </w:rPr>
        <w:t xml:space="preserve"> x 10</w:t>
      </w:r>
      <w:r w:rsidRPr="003E432E">
        <w:rPr>
          <w:szCs w:val="22"/>
        </w:rPr>
        <w:t>) modulo (</w:t>
      </w:r>
      <w:proofErr w:type="spellStart"/>
      <w:r w:rsidRPr="003E432E">
        <w:rPr>
          <w:i/>
          <w:iCs/>
          <w:szCs w:val="22"/>
        </w:rPr>
        <w:t>drx-ShortCycle</w:t>
      </w:r>
      <w:proofErr w:type="spellEnd"/>
      <w:r w:rsidRPr="003E432E">
        <w:rPr>
          <w:szCs w:val="22"/>
        </w:rPr>
        <w:t>)</w:t>
      </w:r>
    </w:p>
    <w:p w14:paraId="79DFF3A2" w14:textId="6E67CFA7" w:rsidR="00DF6C8D" w:rsidRDefault="00DF6C8D" w:rsidP="00DF6C8D">
      <w:pPr>
        <w:rPr>
          <w:color w:val="2E74B5" w:themeColor="accent5" w:themeShade="BF"/>
          <w:szCs w:val="22"/>
        </w:rPr>
      </w:pPr>
      <w:r>
        <w:rPr>
          <w:bCs/>
          <w:noProof/>
          <w:szCs w:val="22"/>
          <w:lang w:eastAsia="ko-KR"/>
        </w:rPr>
        <w:t xml:space="preserve">Equation </w:t>
      </w:r>
      <w:r w:rsidR="008349F1">
        <w:rPr>
          <w:bCs/>
          <w:noProof/>
          <w:szCs w:val="22"/>
          <w:lang w:eastAsia="ko-KR"/>
        </w:rPr>
        <w:t>2b</w:t>
      </w:r>
      <w:r>
        <w:rPr>
          <w:bCs/>
          <w:noProof/>
          <w:szCs w:val="22"/>
          <w:lang w:eastAsia="ko-KR"/>
        </w:rPr>
        <w:t xml:space="preserve">: </w:t>
      </w:r>
      <w:r w:rsidRPr="002A3771">
        <w:rPr>
          <w:bCs/>
          <w:noProof/>
          <w:szCs w:val="22"/>
          <w:lang w:eastAsia="ko-KR"/>
        </w:rPr>
        <w:t>[(</w:t>
      </w:r>
      <w:r>
        <w:rPr>
          <w:bCs/>
          <w:noProof/>
          <w:szCs w:val="22"/>
          <w:lang w:eastAsia="ko-KR"/>
        </w:rPr>
        <w:t>[</w:t>
      </w:r>
      <w:r w:rsidRPr="002A3771">
        <w:rPr>
          <w:bCs/>
          <w:noProof/>
          <w:szCs w:val="22"/>
          <w:lang w:eastAsia="ko-KR"/>
        </w:rPr>
        <w:t>SFN</w:t>
      </w:r>
      <w:r>
        <w:rPr>
          <w:bCs/>
          <w:noProof/>
          <w:szCs w:val="22"/>
          <w:lang w:eastAsia="ko-KR"/>
        </w:rPr>
        <w:t xml:space="preserve"> </w:t>
      </w:r>
      <w:r w:rsidRPr="003E432E">
        <w:rPr>
          <w:szCs w:val="22"/>
        </w:rPr>
        <w:t xml:space="preserve">+ </w:t>
      </w:r>
      <w:r w:rsidRPr="003E432E">
        <w:rPr>
          <w:color w:val="2E74B5" w:themeColor="accent5" w:themeShade="BF"/>
          <w:szCs w:val="22"/>
        </w:rPr>
        <w:t>N x 1024</w:t>
      </w:r>
      <w:r>
        <w:rPr>
          <w:bCs/>
          <w:noProof/>
          <w:szCs w:val="22"/>
          <w:lang w:eastAsia="ko-KR"/>
        </w:rPr>
        <w:t>]</w:t>
      </w:r>
      <w:r w:rsidRPr="002A3771">
        <w:rPr>
          <w:bCs/>
          <w:noProof/>
          <w:szCs w:val="22"/>
          <w:lang w:eastAsia="ko-KR"/>
        </w:rPr>
        <w:t xml:space="preserve"> × 10) + subframe number] modulo (</w:t>
      </w:r>
      <w:r w:rsidRPr="002A3771">
        <w:rPr>
          <w:bCs/>
          <w:i/>
          <w:noProof/>
          <w:szCs w:val="22"/>
          <w:lang w:eastAsia="ko-KR"/>
        </w:rPr>
        <w:t>drx-LongCycle</w:t>
      </w:r>
      <w:r w:rsidRPr="002A3771">
        <w:rPr>
          <w:bCs/>
          <w:noProof/>
          <w:szCs w:val="22"/>
          <w:lang w:eastAsia="ko-KR"/>
        </w:rPr>
        <w:t xml:space="preserve">) = </w:t>
      </w:r>
      <w:r>
        <w:rPr>
          <w:bCs/>
          <w:noProof/>
          <w:szCs w:val="22"/>
          <w:lang w:eastAsia="ko-KR"/>
        </w:rPr>
        <w:t>(</w:t>
      </w:r>
      <w:r w:rsidRPr="002A3771">
        <w:rPr>
          <w:bCs/>
          <w:i/>
          <w:noProof/>
          <w:szCs w:val="22"/>
          <w:lang w:eastAsia="ko-KR"/>
        </w:rPr>
        <w:t>drx-StartOffset</w:t>
      </w:r>
      <w:r>
        <w:rPr>
          <w:bCs/>
          <w:i/>
          <w:noProof/>
          <w:szCs w:val="22"/>
          <w:lang w:eastAsia="ko-KR"/>
        </w:rPr>
        <w:t xml:space="preserve"> </w:t>
      </w:r>
      <w:r w:rsidRPr="003E432E">
        <w:rPr>
          <w:i/>
          <w:iCs/>
          <w:szCs w:val="22"/>
        </w:rPr>
        <w:t xml:space="preserve">+ </w:t>
      </w:r>
      <w:proofErr w:type="spellStart"/>
      <w:r w:rsidRPr="003E432E">
        <w:rPr>
          <w:i/>
          <w:iCs/>
          <w:color w:val="2E74B5" w:themeColor="accent5" w:themeShade="BF"/>
          <w:szCs w:val="22"/>
        </w:rPr>
        <w:t>drxReferenceSFN</w:t>
      </w:r>
      <w:proofErr w:type="spellEnd"/>
      <w:r w:rsidRPr="003E432E">
        <w:rPr>
          <w:i/>
          <w:iCs/>
          <w:color w:val="2E74B5" w:themeColor="accent5" w:themeShade="BF"/>
          <w:szCs w:val="22"/>
        </w:rPr>
        <w:t xml:space="preserve"> </w:t>
      </w:r>
      <w:r w:rsidRPr="003E432E">
        <w:rPr>
          <w:color w:val="2E74B5" w:themeColor="accent5" w:themeShade="BF"/>
          <w:szCs w:val="22"/>
        </w:rPr>
        <w:t>x</w:t>
      </w:r>
      <w:r w:rsidRPr="003E432E">
        <w:rPr>
          <w:i/>
          <w:iCs/>
          <w:color w:val="2E74B5" w:themeColor="accent5" w:themeShade="BF"/>
          <w:szCs w:val="22"/>
        </w:rPr>
        <w:t xml:space="preserve"> 10</w:t>
      </w:r>
      <w:r>
        <w:rPr>
          <w:i/>
          <w:iCs/>
          <w:color w:val="2E74B5" w:themeColor="accent5" w:themeShade="BF"/>
          <w:szCs w:val="22"/>
        </w:rPr>
        <w:t xml:space="preserve">) </w:t>
      </w:r>
      <w:r>
        <w:rPr>
          <w:color w:val="2E74B5" w:themeColor="accent5" w:themeShade="BF"/>
          <w:szCs w:val="22"/>
        </w:rPr>
        <w:t>modulo (</w:t>
      </w:r>
      <w:proofErr w:type="spellStart"/>
      <w:r>
        <w:rPr>
          <w:i/>
          <w:iCs/>
          <w:color w:val="2E74B5" w:themeColor="accent5" w:themeShade="BF"/>
          <w:szCs w:val="22"/>
        </w:rPr>
        <w:t>drx-LongCycle</w:t>
      </w:r>
      <w:proofErr w:type="spellEnd"/>
      <w:r>
        <w:rPr>
          <w:color w:val="2E74B5" w:themeColor="accent5" w:themeShade="BF"/>
          <w:szCs w:val="22"/>
        </w:rPr>
        <w:t>)</w:t>
      </w:r>
    </w:p>
    <w:p w14:paraId="05DAF574" w14:textId="0492A06E" w:rsidR="00396BD2" w:rsidRDefault="00396BD2" w:rsidP="00396BD2">
      <w:pPr>
        <w:rPr>
          <w:szCs w:val="22"/>
        </w:rPr>
      </w:pPr>
      <w:r>
        <w:rPr>
          <w:szCs w:val="22"/>
        </w:rPr>
        <w:t xml:space="preserve">Figure </w:t>
      </w:r>
      <w:r w:rsidR="00EE036F">
        <w:rPr>
          <w:szCs w:val="22"/>
        </w:rPr>
        <w:t>4</w:t>
      </w:r>
      <w:r>
        <w:rPr>
          <w:szCs w:val="22"/>
        </w:rPr>
        <w:t xml:space="preserve"> below shows how CDRX configuration is updated after receiving an RRC reconfiguration at the HSFN boundary using the updated DRX formula</w:t>
      </w:r>
      <w:r w:rsidR="009D2E5D">
        <w:rPr>
          <w:szCs w:val="22"/>
        </w:rPr>
        <w:t>s in equation 2a</w:t>
      </w:r>
      <w:r>
        <w:rPr>
          <w:szCs w:val="22"/>
        </w:rPr>
        <w:t xml:space="preserve"> without incurring loss/delay due to HSFN boundary ambiguity issue.</w:t>
      </w:r>
    </w:p>
    <w:p w14:paraId="4C6E51DB" w14:textId="77777777" w:rsidR="00754416" w:rsidRDefault="00754416" w:rsidP="00754416">
      <w:pPr>
        <w:keepNext/>
        <w:jc w:val="center"/>
      </w:pPr>
      <w:r w:rsidRPr="003471B1">
        <w:rPr>
          <w:bCs/>
          <w:noProof/>
          <w:szCs w:val="22"/>
        </w:rPr>
        <w:lastRenderedPageBreak/>
        <w:drawing>
          <wp:inline distT="0" distB="0" distL="0" distR="0" wp14:anchorId="7CB7D91D" wp14:editId="799BB9B8">
            <wp:extent cx="2614174" cy="2094848"/>
            <wp:effectExtent l="0" t="0" r="0" b="1270"/>
            <wp:docPr id="1" name="Picture 6">
              <a:extLst xmlns:a="http://schemas.openxmlformats.org/drawingml/2006/main">
                <a:ext uri="{FF2B5EF4-FFF2-40B4-BE49-F238E27FC236}">
                  <a16:creationId xmlns:a16="http://schemas.microsoft.com/office/drawing/2014/main" id="{ED7A66C4-2FA2-923B-B3DB-6D3C165C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D7A66C4-2FA2-923B-B3DB-6D3C165C8A9B}"/>
                        </a:ext>
                      </a:extLst>
                    </pic:cNvPr>
                    <pic:cNvPicPr>
                      <a:picLocks noChangeAspect="1"/>
                    </pic:cNvPicPr>
                  </pic:nvPicPr>
                  <pic:blipFill>
                    <a:blip r:embed="rId12"/>
                    <a:stretch>
                      <a:fillRect/>
                    </a:stretch>
                  </pic:blipFill>
                  <pic:spPr>
                    <a:xfrm>
                      <a:off x="0" y="0"/>
                      <a:ext cx="2632169" cy="2109268"/>
                    </a:xfrm>
                    <a:prstGeom prst="rect">
                      <a:avLst/>
                    </a:prstGeom>
                  </pic:spPr>
                </pic:pic>
              </a:graphicData>
            </a:graphic>
          </wp:inline>
        </w:drawing>
      </w:r>
    </w:p>
    <w:p w14:paraId="4B9F72E8" w14:textId="210ED71F" w:rsidR="001C258F" w:rsidRPr="00754416" w:rsidRDefault="00754416" w:rsidP="00754416">
      <w:pPr>
        <w:pStyle w:val="Caption"/>
        <w:jc w:val="center"/>
        <w:rPr>
          <w:b/>
          <w:bCs/>
          <w:i w:val="0"/>
          <w:iCs w:val="0"/>
          <w:color w:val="auto"/>
          <w:sz w:val="20"/>
        </w:rPr>
      </w:pPr>
      <w:r w:rsidRPr="00754416">
        <w:rPr>
          <w:b/>
          <w:bCs/>
          <w:i w:val="0"/>
          <w:iCs w:val="0"/>
          <w:color w:val="auto"/>
        </w:rPr>
        <w:t xml:space="preserve">Figure </w:t>
      </w:r>
      <w:r w:rsidRPr="00754416">
        <w:rPr>
          <w:b/>
          <w:bCs/>
          <w:i w:val="0"/>
          <w:iCs w:val="0"/>
          <w:color w:val="auto"/>
        </w:rPr>
        <w:fldChar w:fldCharType="begin"/>
      </w:r>
      <w:r w:rsidRPr="00754416">
        <w:rPr>
          <w:b/>
          <w:bCs/>
          <w:i w:val="0"/>
          <w:iCs w:val="0"/>
          <w:color w:val="auto"/>
        </w:rPr>
        <w:instrText xml:space="preserve"> SEQ Figure \* ARABIC </w:instrText>
      </w:r>
      <w:r w:rsidRPr="00754416">
        <w:rPr>
          <w:b/>
          <w:bCs/>
          <w:i w:val="0"/>
          <w:iCs w:val="0"/>
          <w:color w:val="auto"/>
        </w:rPr>
        <w:fldChar w:fldCharType="separate"/>
      </w:r>
      <w:r w:rsidR="00F1239E">
        <w:rPr>
          <w:b/>
          <w:bCs/>
          <w:i w:val="0"/>
          <w:iCs w:val="0"/>
          <w:noProof/>
          <w:color w:val="auto"/>
        </w:rPr>
        <w:t>4</w:t>
      </w:r>
      <w:r w:rsidRPr="00754416">
        <w:rPr>
          <w:b/>
          <w:bCs/>
          <w:i w:val="0"/>
          <w:iCs w:val="0"/>
          <w:color w:val="auto"/>
        </w:rPr>
        <w:fldChar w:fldCharType="end"/>
      </w:r>
      <w:r w:rsidRPr="00754416">
        <w:rPr>
          <w:b/>
          <w:bCs/>
          <w:i w:val="0"/>
          <w:iCs w:val="0"/>
          <w:color w:val="auto"/>
        </w:rPr>
        <w:t>: Issue 2 resolved using CDRX reference SFN in RRC</w:t>
      </w:r>
    </w:p>
    <w:p w14:paraId="05AD4810" w14:textId="685D4DC1" w:rsidR="00336612" w:rsidRPr="004472EB" w:rsidRDefault="00336612" w:rsidP="00800CA3">
      <w:pPr>
        <w:pStyle w:val="Heading4"/>
        <w:rPr>
          <w:lang w:val="en-US"/>
        </w:rPr>
      </w:pPr>
      <w:r w:rsidRPr="00336612">
        <w:t xml:space="preserve">Solution </w:t>
      </w:r>
      <w:r>
        <w:rPr>
          <w:lang w:val="en-US"/>
        </w:rPr>
        <w:t>B</w:t>
      </w:r>
      <w:r w:rsidR="00777E60">
        <w:rPr>
          <w:lang w:val="en-US"/>
        </w:rPr>
        <w:t xml:space="preserve">: </w:t>
      </w:r>
      <w:r w:rsidR="00800CA3">
        <w:rPr>
          <w:lang w:val="en-US"/>
        </w:rPr>
        <w:t>Offset a</w:t>
      </w:r>
      <w:r w:rsidR="00777E60" w:rsidRPr="00777E60">
        <w:rPr>
          <w:lang w:val="en-US"/>
        </w:rPr>
        <w:t xml:space="preserve">djustment </w:t>
      </w:r>
      <w:r w:rsidR="00800CA3">
        <w:rPr>
          <w:lang w:val="en-US"/>
        </w:rPr>
        <w:t>using RRC</w:t>
      </w:r>
      <w:r w:rsidR="00777E60" w:rsidRPr="00777E60">
        <w:rPr>
          <w:lang w:val="en-US"/>
        </w:rPr>
        <w:t xml:space="preserve"> pre-configured patter</w:t>
      </w:r>
      <w:r w:rsidR="00157E12">
        <w:rPr>
          <w:lang w:val="en-US"/>
        </w:rPr>
        <w:t>n</w:t>
      </w:r>
      <w:r w:rsidR="00777E60" w:rsidRPr="00777E60">
        <w:rPr>
          <w:lang w:val="en-US"/>
        </w:rPr>
        <w:t xml:space="preserve"> or dynamic signaling</w:t>
      </w:r>
    </w:p>
    <w:p w14:paraId="6544B38D" w14:textId="48BD9018" w:rsidR="00336612" w:rsidRPr="00B75B60" w:rsidRDefault="002D0874" w:rsidP="00336612">
      <w:pPr>
        <w:rPr>
          <w:lang w:eastAsia="en-GB"/>
        </w:rPr>
      </w:pPr>
      <w:r w:rsidRPr="00B75B60">
        <w:rPr>
          <w:lang w:val="en-GB" w:eastAsia="en-GB"/>
        </w:rPr>
        <w:t>Second solution direction is to have an RRC pre-configured pattern and dynamic adjustment for XR traffic alignment due to SFN wraparound, or to have L1/L2 signalling to adjust the offset value before or immediately after SFN wraparound.</w:t>
      </w:r>
      <w:r w:rsidR="00880A4E" w:rsidRPr="00B75B60">
        <w:rPr>
          <w:lang w:val="en-GB" w:eastAsia="en-GB"/>
        </w:rPr>
        <w:t xml:space="preserve"> </w:t>
      </w:r>
      <w:r w:rsidR="00027298" w:rsidRPr="00B75B60">
        <w:t>For this solution which relies on RRC reconfiguration,</w:t>
      </w:r>
      <w:r w:rsidR="00880A4E" w:rsidRPr="00B75B60">
        <w:t xml:space="preserve"> </w:t>
      </w:r>
      <w:r w:rsidR="00027298" w:rsidRPr="00B75B60">
        <w:t xml:space="preserve">it </w:t>
      </w:r>
      <w:r w:rsidR="00880A4E" w:rsidRPr="00B75B60">
        <w:t>may come into interruptions (of several milliseconds) whenever there is an RRC reconfiguration which could potentially cause delayed or lost data, both of which are undesirable for XR traffic with high reliability and low latency requirements.</w:t>
      </w:r>
    </w:p>
    <w:p w14:paraId="17A92282" w14:textId="39BAC7AC" w:rsidR="00336612" w:rsidRPr="00336612" w:rsidRDefault="00336612" w:rsidP="00336612">
      <w:pPr>
        <w:pStyle w:val="Heading4"/>
      </w:pPr>
      <w:r w:rsidRPr="00336612">
        <w:t xml:space="preserve">Solution </w:t>
      </w:r>
      <w:r>
        <w:rPr>
          <w:lang w:val="en-US"/>
        </w:rPr>
        <w:t>C</w:t>
      </w:r>
      <w:r w:rsidR="00F350FA">
        <w:rPr>
          <w:lang w:val="en-US"/>
        </w:rPr>
        <w:t xml:space="preserve">: Based on </w:t>
      </w:r>
      <w:r w:rsidR="00F350FA" w:rsidRPr="004472EB">
        <w:rPr>
          <w:bCs/>
        </w:rPr>
        <w:t>Rel-16</w:t>
      </w:r>
      <w:r w:rsidR="00F350FA" w:rsidRPr="004472EB">
        <w:rPr>
          <w:bCs/>
          <w:lang w:val="en-US"/>
        </w:rPr>
        <w:t xml:space="preserve"> </w:t>
      </w:r>
      <w:proofErr w:type="spellStart"/>
      <w:r w:rsidR="00F350FA" w:rsidRPr="004472EB">
        <w:rPr>
          <w:bCs/>
        </w:rPr>
        <w:t>IIoT</w:t>
      </w:r>
      <w:proofErr w:type="spellEnd"/>
      <w:r w:rsidR="00F350FA" w:rsidRPr="004472EB">
        <w:rPr>
          <w:bCs/>
        </w:rPr>
        <w:t xml:space="preserve"> </w:t>
      </w:r>
      <w:r w:rsidR="00F350FA" w:rsidRPr="004472EB">
        <w:rPr>
          <w:bCs/>
          <w:lang w:val="en-US"/>
        </w:rPr>
        <w:t>solution</w:t>
      </w:r>
      <w:r w:rsidR="00F350FA" w:rsidRPr="004472EB">
        <w:rPr>
          <w:bCs/>
        </w:rPr>
        <w:t xml:space="preserve"> for type 1 CG</w:t>
      </w:r>
    </w:p>
    <w:p w14:paraId="656248C1" w14:textId="782EBE2A" w:rsidR="004F6516" w:rsidRPr="00B75B60" w:rsidRDefault="00336612" w:rsidP="00336612">
      <w:r w:rsidRPr="00B75B60">
        <w:rPr>
          <w:lang w:eastAsia="en-GB"/>
        </w:rPr>
        <w:t>T</w:t>
      </w:r>
      <w:r w:rsidR="001414D1" w:rsidRPr="00B75B60">
        <w:t xml:space="preserve">hird solution direction is to use an approach </w:t>
      </w:r>
      <w:proofErr w:type="gramStart"/>
      <w:r w:rsidR="001414D1" w:rsidRPr="00B75B60">
        <w:t xml:space="preserve">similar </w:t>
      </w:r>
      <w:bookmarkStart w:id="31" w:name="_Hlk127312718"/>
      <w:r w:rsidR="001414D1" w:rsidRPr="00B75B60">
        <w:t>to</w:t>
      </w:r>
      <w:proofErr w:type="gramEnd"/>
      <w:r w:rsidR="001414D1" w:rsidRPr="00B75B60">
        <w:t xml:space="preserve"> </w:t>
      </w:r>
      <w:proofErr w:type="spellStart"/>
      <w:r w:rsidR="001414D1" w:rsidRPr="00B75B60">
        <w:t>IIoT</w:t>
      </w:r>
      <w:proofErr w:type="spellEnd"/>
      <w:r w:rsidR="001414D1" w:rsidRPr="00B75B60">
        <w:t xml:space="preserve"> Rel 16 </w:t>
      </w:r>
      <w:r w:rsidR="00EF4BDC" w:rsidRPr="00B75B60">
        <w:t xml:space="preserve">for </w:t>
      </w:r>
      <w:r w:rsidR="004F6516" w:rsidRPr="00B75B60">
        <w:t xml:space="preserve">type 1 CG periodicities </w:t>
      </w:r>
      <w:bookmarkEnd w:id="31"/>
      <w:r w:rsidR="004F6516" w:rsidRPr="00B75B60">
        <w:t xml:space="preserve">which are non-integer divisor of 10.24 sec and were resolved as follows </w:t>
      </w:r>
    </w:p>
    <w:p w14:paraId="068DF05B" w14:textId="77777777" w:rsidR="004F6516" w:rsidRPr="004F6516" w:rsidRDefault="004F6516" w:rsidP="00336612">
      <w:pPr>
        <w:pStyle w:val="ListParagraph"/>
        <w:numPr>
          <w:ilvl w:val="0"/>
          <w:numId w:val="15"/>
        </w:numPr>
      </w:pPr>
      <w:r w:rsidRPr="004F6516">
        <w:t xml:space="preserve">For the first issue, </w:t>
      </w:r>
      <w:bookmarkStart w:id="32" w:name="_Hlk115292513"/>
      <w:r w:rsidRPr="004F6516">
        <w:t xml:space="preserve">the lowest N value corresponding to the nearest available CG occasion was used, where N is incremented sequentially thereafter. </w:t>
      </w:r>
    </w:p>
    <w:bookmarkEnd w:id="32"/>
    <w:p w14:paraId="0843710D" w14:textId="77777777" w:rsidR="004F6516" w:rsidRPr="00B75B60" w:rsidRDefault="004F6516" w:rsidP="00336612">
      <w:pPr>
        <w:pStyle w:val="ListParagraph"/>
        <w:numPr>
          <w:ilvl w:val="0"/>
          <w:numId w:val="15"/>
        </w:numPr>
      </w:pPr>
      <w:r w:rsidRPr="00B75B60">
        <w:t xml:space="preserve">For the second issue a new </w:t>
      </w:r>
      <w:proofErr w:type="spellStart"/>
      <w:r w:rsidRPr="00B75B60">
        <w:rPr>
          <w:i/>
          <w:iCs/>
        </w:rPr>
        <w:t>timeReferenceSFN</w:t>
      </w:r>
      <w:proofErr w:type="spellEnd"/>
      <w:r w:rsidRPr="00B75B60">
        <w:t xml:space="preserve"> field was introduced in RRC, where RRC message uses the nearest SFN boundary based on the </w:t>
      </w:r>
      <w:proofErr w:type="spellStart"/>
      <w:r w:rsidRPr="00B75B60">
        <w:rPr>
          <w:i/>
          <w:iCs/>
        </w:rPr>
        <w:t>timeReferenceSFN</w:t>
      </w:r>
      <w:proofErr w:type="spellEnd"/>
      <w:r w:rsidR="00EF4BDC" w:rsidRPr="00B75B60">
        <w:t>.</w:t>
      </w:r>
      <w:r w:rsidR="00284EAB" w:rsidRPr="00B75B60">
        <w:t xml:space="preserve"> </w:t>
      </w:r>
    </w:p>
    <w:p w14:paraId="38E56763" w14:textId="46ECDF68" w:rsidR="001414D1" w:rsidRPr="00B75B60" w:rsidRDefault="00284EAB" w:rsidP="00336612">
      <w:r w:rsidRPr="00B75B60">
        <w:t>The below formula has been proposed in RAN2 [</w:t>
      </w:r>
      <w:r w:rsidR="001D4FDA" w:rsidRPr="00B75B60">
        <w:t>R2-2209516</w:t>
      </w:r>
      <w:r w:rsidRPr="00B75B60">
        <w:t>] to change the trigger of the ON duration start.</w:t>
      </w:r>
    </w:p>
    <w:p w14:paraId="0696407F" w14:textId="10138492" w:rsidR="001F7FC7" w:rsidRPr="00B75B60" w:rsidRDefault="001F7FC7" w:rsidP="00542363">
      <w:pPr>
        <w:rPr>
          <w:noProof/>
          <w:color w:val="ED7D31" w:themeColor="accent2"/>
        </w:rPr>
      </w:pPr>
      <w:r w:rsidRPr="00B75B60">
        <w:rPr>
          <w:noProof/>
        </w:rPr>
        <w:t xml:space="preserve">Equation </w:t>
      </w:r>
      <w:r w:rsidR="00C61022" w:rsidRPr="00B75B60">
        <w:rPr>
          <w:noProof/>
        </w:rPr>
        <w:t>4</w:t>
      </w:r>
      <w:r w:rsidR="001D4FDA" w:rsidRPr="00B75B60">
        <w:rPr>
          <w:noProof/>
        </w:rPr>
        <w:t>a</w:t>
      </w:r>
      <w:r w:rsidRPr="00B75B60">
        <w:rPr>
          <w:noProof/>
        </w:rPr>
        <w:t>: [(SFN × 10) + subframe number] = (</w:t>
      </w:r>
      <w:r w:rsidRPr="00B75B60">
        <w:rPr>
          <w:i/>
          <w:noProof/>
          <w:color w:val="ED7D31" w:themeColor="accent2"/>
        </w:rPr>
        <w:t xml:space="preserve">drx-timeReferenceSFN </w:t>
      </w:r>
      <w:r w:rsidRPr="00B75B60">
        <w:rPr>
          <w:noProof/>
          <w:color w:val="ED7D31" w:themeColor="accent2"/>
        </w:rPr>
        <w:t xml:space="preserve">× 10 + </w:t>
      </w:r>
      <w:r w:rsidRPr="00B75B60">
        <w:rPr>
          <w:i/>
          <w:noProof/>
          <w:color w:val="ED7D31" w:themeColor="accent2"/>
        </w:rPr>
        <w:t xml:space="preserve">drx-StartOffset </w:t>
      </w:r>
      <w:r w:rsidRPr="00B75B60">
        <w:rPr>
          <w:noProof/>
          <w:color w:val="ED7D31" w:themeColor="accent2"/>
        </w:rPr>
        <w:t>+</w:t>
      </w:r>
      <w:r w:rsidRPr="00B75B60">
        <w:rPr>
          <w:noProof/>
          <w:color w:val="ED7D31" w:themeColor="accent2"/>
          <w:lang w:eastAsia="ko-KR"/>
        </w:rPr>
        <w:t xml:space="preserve"> N </w:t>
      </w:r>
      <w:r w:rsidRPr="00B75B60">
        <w:rPr>
          <w:noProof/>
          <w:color w:val="ED7D31" w:themeColor="accent2"/>
        </w:rPr>
        <w:t xml:space="preserve">× </w:t>
      </w:r>
      <w:r w:rsidRPr="00B75B60">
        <w:rPr>
          <w:i/>
          <w:noProof/>
          <w:color w:val="ED7D31" w:themeColor="accent2"/>
          <w:lang w:eastAsia="ko-KR"/>
        </w:rPr>
        <w:t>drx-ShortCycle</w:t>
      </w:r>
      <w:r w:rsidRPr="00B75B60">
        <w:rPr>
          <w:noProof/>
          <w:color w:val="ED7D31" w:themeColor="accent2"/>
        </w:rPr>
        <w:t>) modulo (10240)</w:t>
      </w:r>
    </w:p>
    <w:p w14:paraId="4D350EB8" w14:textId="1AD6D3FE" w:rsidR="001F7FC7" w:rsidRPr="00B75B60" w:rsidRDefault="001F7FC7" w:rsidP="00542363">
      <w:pPr>
        <w:rPr>
          <w:noProof/>
          <w:color w:val="ED7D31" w:themeColor="accent2"/>
        </w:rPr>
      </w:pPr>
      <w:r w:rsidRPr="00B75B60">
        <w:rPr>
          <w:noProof/>
          <w:lang w:eastAsia="ko-KR"/>
        </w:rPr>
        <w:t xml:space="preserve">Equation </w:t>
      </w:r>
      <w:r w:rsidR="00C61022" w:rsidRPr="00B75B60">
        <w:rPr>
          <w:noProof/>
          <w:lang w:eastAsia="ko-KR"/>
        </w:rPr>
        <w:t>4</w:t>
      </w:r>
      <w:r w:rsidR="008B6F57" w:rsidRPr="00B75B60">
        <w:rPr>
          <w:noProof/>
          <w:lang w:eastAsia="ko-KR"/>
        </w:rPr>
        <w:t>b</w:t>
      </w:r>
      <w:r w:rsidRPr="00B75B60">
        <w:rPr>
          <w:noProof/>
          <w:lang w:eastAsia="ko-KR"/>
        </w:rPr>
        <w:t xml:space="preserve">: [(SFN × 10) + subframe number] = </w:t>
      </w:r>
      <w:r w:rsidRPr="00B75B60">
        <w:rPr>
          <w:noProof/>
        </w:rPr>
        <w:t>(</w:t>
      </w:r>
      <w:r w:rsidRPr="00B75B60">
        <w:rPr>
          <w:i/>
          <w:noProof/>
          <w:color w:val="ED7D31" w:themeColor="accent2"/>
        </w:rPr>
        <w:t xml:space="preserve">drx-timeReferenceSFN </w:t>
      </w:r>
      <w:r w:rsidRPr="00B75B60">
        <w:rPr>
          <w:noProof/>
          <w:color w:val="ED7D31" w:themeColor="accent2"/>
        </w:rPr>
        <w:t xml:space="preserve">× 10 + </w:t>
      </w:r>
      <w:r w:rsidRPr="00B75B60">
        <w:rPr>
          <w:i/>
          <w:noProof/>
          <w:color w:val="ED7D31" w:themeColor="accent2"/>
        </w:rPr>
        <w:t xml:space="preserve">drx-StartOffset </w:t>
      </w:r>
      <w:r w:rsidRPr="00B75B60">
        <w:rPr>
          <w:noProof/>
          <w:color w:val="ED7D31" w:themeColor="accent2"/>
        </w:rPr>
        <w:t>+</w:t>
      </w:r>
      <w:r w:rsidRPr="00B75B60">
        <w:rPr>
          <w:noProof/>
          <w:color w:val="ED7D31" w:themeColor="accent2"/>
          <w:lang w:eastAsia="ko-KR"/>
        </w:rPr>
        <w:t xml:space="preserve"> N </w:t>
      </w:r>
      <w:r w:rsidRPr="00B75B60">
        <w:rPr>
          <w:noProof/>
          <w:color w:val="ED7D31" w:themeColor="accent2"/>
        </w:rPr>
        <w:t xml:space="preserve">× </w:t>
      </w:r>
      <w:r w:rsidRPr="00B75B60">
        <w:rPr>
          <w:i/>
          <w:noProof/>
          <w:color w:val="ED7D31" w:themeColor="accent2"/>
          <w:lang w:eastAsia="ko-KR"/>
        </w:rPr>
        <w:t>drx-LongCycle</w:t>
      </w:r>
      <w:r w:rsidRPr="00B75B60">
        <w:rPr>
          <w:noProof/>
          <w:color w:val="ED7D31" w:themeColor="accent2"/>
        </w:rPr>
        <w:t>) modulo (10240)</w:t>
      </w:r>
    </w:p>
    <w:p w14:paraId="1845AB3F" w14:textId="0C1FB918" w:rsidR="00225338" w:rsidRDefault="00392246" w:rsidP="005C7B5F">
      <w:pPr>
        <w:jc w:val="both"/>
      </w:pPr>
      <w:r w:rsidRPr="00392246">
        <w:t xml:space="preserve">In the formula shown in Equation </w:t>
      </w:r>
      <w:r w:rsidR="00C61022">
        <w:t>4</w:t>
      </w:r>
      <w:r>
        <w:t>a</w:t>
      </w:r>
      <w:r w:rsidRPr="00392246">
        <w:t xml:space="preserve"> and </w:t>
      </w:r>
      <w:r w:rsidR="00C61022">
        <w:t>4</w:t>
      </w:r>
      <w:r>
        <w:t>b</w:t>
      </w:r>
      <w:r w:rsidRPr="00392246">
        <w:t xml:space="preserve">, the idea for N is </w:t>
      </w:r>
      <w:proofErr w:type="gramStart"/>
      <w:r w:rsidRPr="00392246">
        <w:t>similar to</w:t>
      </w:r>
      <w:proofErr w:type="gramEnd"/>
      <w:r w:rsidRPr="00392246">
        <w:t xml:space="preserve"> Type 1 CG in </w:t>
      </w:r>
      <w:proofErr w:type="spellStart"/>
      <w:r w:rsidRPr="00392246">
        <w:t>IIoT</w:t>
      </w:r>
      <w:proofErr w:type="spellEnd"/>
      <w:r w:rsidRPr="00392246">
        <w:t xml:space="preserve"> R16, that is it represents the Nth CDRX short and long cycle, respectively. For CDRX cycle as non-integer divisor of 10.24sec, the lowest N value corresponding to the nearest CDRX cycle is used.</w:t>
      </w:r>
      <w:r w:rsidR="00D46208">
        <w:t xml:space="preserve"> </w:t>
      </w:r>
      <w:r w:rsidR="00D46208" w:rsidRPr="00E62714">
        <w:t xml:space="preserve">Here </w:t>
      </w:r>
      <w:r w:rsidR="00D46208" w:rsidRPr="00E62714">
        <w:rPr>
          <w:i/>
          <w:noProof/>
        </w:rPr>
        <w:t xml:space="preserve">drx-timeReferenceSFN </w:t>
      </w:r>
      <w:r w:rsidR="00D46208" w:rsidRPr="00E62714">
        <w:t xml:space="preserve">is </w:t>
      </w:r>
      <w:r w:rsidR="00D46208" w:rsidRPr="00D46208">
        <w:t>used to</w:t>
      </w:r>
      <w:r w:rsidR="00D46208">
        <w:t xml:space="preserve"> resolve HSFN boundary ambiguity issue </w:t>
      </w:r>
      <w:proofErr w:type="gramStart"/>
      <w:r w:rsidR="00D46208">
        <w:t>similar to</w:t>
      </w:r>
      <w:proofErr w:type="gramEnd"/>
      <w:r w:rsidR="00D46208">
        <w:t xml:space="preserve"> </w:t>
      </w:r>
      <w:proofErr w:type="spellStart"/>
      <w:r w:rsidR="00D46208" w:rsidRPr="00D46208">
        <w:rPr>
          <w:i/>
          <w:iCs/>
        </w:rPr>
        <w:t>timerReferenceSFN</w:t>
      </w:r>
      <w:proofErr w:type="spellEnd"/>
      <w:r w:rsidR="00D46208" w:rsidRPr="00D46208">
        <w:rPr>
          <w:i/>
          <w:iCs/>
        </w:rPr>
        <w:t xml:space="preserve"> </w:t>
      </w:r>
      <w:r w:rsidR="00D46208">
        <w:t xml:space="preserve">in </w:t>
      </w:r>
      <w:proofErr w:type="spellStart"/>
      <w:r w:rsidR="00D46208">
        <w:t>IIoT</w:t>
      </w:r>
      <w:proofErr w:type="spellEnd"/>
      <w:r w:rsidR="00D46208">
        <w:t xml:space="preserve"> R16. The outcome is expected to be same as shown in Figures </w:t>
      </w:r>
      <w:r w:rsidR="00225338">
        <w:t>3 and 4 above.</w:t>
      </w:r>
    </w:p>
    <w:p w14:paraId="07398B74" w14:textId="2A47D980" w:rsidR="005C7B5F" w:rsidRDefault="005C7B5F" w:rsidP="005C7B5F">
      <w:pPr>
        <w:pStyle w:val="Proposal"/>
        <w:numPr>
          <w:ilvl w:val="0"/>
          <w:numId w:val="4"/>
        </w:numPr>
      </w:pPr>
      <w:bookmarkStart w:id="33" w:name="_Ref115033132"/>
      <w:bookmarkStart w:id="34" w:name="_Toc115033546"/>
      <w:bookmarkStart w:id="35" w:name="_Toc115033591"/>
      <w:bookmarkStart w:id="36" w:name="_Toc115347990"/>
      <w:bookmarkStart w:id="37" w:name="_Toc115348072"/>
      <w:bookmarkStart w:id="38" w:name="_Toc115348099"/>
      <w:bookmarkStart w:id="39" w:name="_Toc115358895"/>
      <w:bookmarkStart w:id="40" w:name="_Toc115381547"/>
      <w:bookmarkStart w:id="41" w:name="_Toc115382129"/>
      <w:bookmarkStart w:id="42" w:name="_Toc115388078"/>
      <w:bookmarkStart w:id="43" w:name="_Toc118317100"/>
      <w:bookmarkStart w:id="44" w:name="_Toc118317141"/>
      <w:bookmarkStart w:id="45" w:name="_Toc118317152"/>
      <w:bookmarkStart w:id="46" w:name="_Toc118317163"/>
      <w:bookmarkStart w:id="47" w:name="_Toc118317296"/>
      <w:bookmarkStart w:id="48" w:name="_Toc118317313"/>
      <w:bookmarkStart w:id="49" w:name="_Toc118367070"/>
      <w:bookmarkStart w:id="50" w:name="_Toc118367176"/>
      <w:bookmarkStart w:id="51" w:name="_Toc118405020"/>
      <w:bookmarkStart w:id="52" w:name="_Toc118405061"/>
      <w:bookmarkStart w:id="53" w:name="_Toc127308068"/>
      <w:bookmarkStart w:id="54" w:name="_Toc127366925"/>
      <w:bookmarkStart w:id="55" w:name="_Toc127464392"/>
      <w:bookmarkStart w:id="56" w:name="_Toc127464814"/>
      <w:r>
        <w:t xml:space="preserve">RAN2 </w:t>
      </w:r>
      <w:bookmarkEnd w:id="33"/>
      <w:bookmarkEnd w:id="34"/>
      <w:bookmarkEnd w:id="35"/>
      <w:r w:rsidR="00225338">
        <w:t>agrees to update the CDRX formulas for both short and long CDRX cycles to resolve</w:t>
      </w:r>
      <w:r w:rsidR="00AF1B11">
        <w:t xml:space="preserve"> (</w:t>
      </w:r>
      <w:proofErr w:type="spellStart"/>
      <w:r w:rsidR="00AF1B11">
        <w:t>i</w:t>
      </w:r>
      <w:proofErr w:type="spellEnd"/>
      <w:r w:rsidR="00AF1B11">
        <w:t>) traffic misalignment issue and (ii) HSFN boundary ambiguity issue</w:t>
      </w:r>
      <w:r w:rsidR="004D6C6B">
        <w:t xml:space="preserve"> related to SFN wraparound</w:t>
      </w:r>
      <w: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F44E96" w14:textId="6F38140D" w:rsidR="00852A9F" w:rsidRPr="00A517B5" w:rsidRDefault="00B75B60" w:rsidP="00EB410E">
      <w:pPr>
        <w:pStyle w:val="Proposal"/>
        <w:numPr>
          <w:ilvl w:val="0"/>
          <w:numId w:val="4"/>
        </w:numPr>
      </w:pPr>
      <w:bookmarkStart w:id="57" w:name="_Toc127308069"/>
      <w:bookmarkStart w:id="58" w:name="_Toc127366926"/>
      <w:bookmarkStart w:id="59" w:name="_Toc127464393"/>
      <w:bookmarkStart w:id="60" w:name="_Toc127464815"/>
      <w:r>
        <w:t>RAN2 to discuss which approach is used to update the CDRX formula update</w:t>
      </w:r>
      <w:r w:rsidR="0027120E">
        <w:t>, (</w:t>
      </w:r>
      <w:proofErr w:type="spellStart"/>
      <w:r w:rsidR="0027120E">
        <w:t>i</w:t>
      </w:r>
      <w:proofErr w:type="spellEnd"/>
      <w:r w:rsidR="0027120E">
        <w:t xml:space="preserve">) </w:t>
      </w:r>
      <w:r w:rsidR="0027120E" w:rsidRPr="00832C17">
        <w:rPr>
          <w:lang w:val="en-US"/>
        </w:rPr>
        <w:t>C-DRX specific modification period</w:t>
      </w:r>
      <w:r w:rsidR="0027120E">
        <w:rPr>
          <w:lang w:val="en-US"/>
        </w:rPr>
        <w:t xml:space="preserve"> with</w:t>
      </w:r>
      <w:r w:rsidR="00157E12">
        <w:rPr>
          <w:lang w:val="en-US"/>
        </w:rPr>
        <w:t xml:space="preserve"> DRX reference SFN, (ii) offset a</w:t>
      </w:r>
      <w:r w:rsidR="00157E12" w:rsidRPr="00777E60">
        <w:rPr>
          <w:lang w:val="en-US"/>
        </w:rPr>
        <w:t xml:space="preserve">djustment </w:t>
      </w:r>
      <w:r w:rsidR="00157E12">
        <w:rPr>
          <w:lang w:val="en-US"/>
        </w:rPr>
        <w:t>using RRC</w:t>
      </w:r>
      <w:r w:rsidR="00157E12" w:rsidRPr="00777E60">
        <w:rPr>
          <w:lang w:val="en-US"/>
        </w:rPr>
        <w:t xml:space="preserve"> </w:t>
      </w:r>
      <w:r w:rsidR="00157E12">
        <w:rPr>
          <w:lang w:val="en-US"/>
        </w:rPr>
        <w:t>signaling/</w:t>
      </w:r>
      <w:proofErr w:type="spellStart"/>
      <w:r w:rsidR="00157E12">
        <w:rPr>
          <w:lang w:val="en-US"/>
        </w:rPr>
        <w:t>preconfiguration</w:t>
      </w:r>
      <w:proofErr w:type="spellEnd"/>
      <w:r w:rsidR="00DE2B78">
        <w:rPr>
          <w:lang w:val="en-US"/>
        </w:rPr>
        <w:t xml:space="preserve">, (iii) based on </w:t>
      </w:r>
      <w:r w:rsidR="00DE2B78" w:rsidRPr="00192868">
        <w:rPr>
          <w:bCs/>
        </w:rPr>
        <w:t>Rel-16</w:t>
      </w:r>
      <w:r w:rsidR="00DE2B78" w:rsidRPr="00192868">
        <w:rPr>
          <w:bCs/>
          <w:lang w:val="en-US"/>
        </w:rPr>
        <w:t xml:space="preserve"> </w:t>
      </w:r>
      <w:proofErr w:type="spellStart"/>
      <w:r w:rsidR="00DE2B78" w:rsidRPr="00192868">
        <w:rPr>
          <w:bCs/>
        </w:rPr>
        <w:t>IIoT</w:t>
      </w:r>
      <w:proofErr w:type="spellEnd"/>
      <w:r w:rsidR="00DE2B78" w:rsidRPr="00192868">
        <w:rPr>
          <w:bCs/>
        </w:rPr>
        <w:t xml:space="preserve"> </w:t>
      </w:r>
      <w:r w:rsidR="00DE2B78" w:rsidRPr="00192868">
        <w:rPr>
          <w:bCs/>
          <w:lang w:val="en-US"/>
        </w:rPr>
        <w:t>solution</w:t>
      </w:r>
      <w:r w:rsidR="00DE2B78" w:rsidRPr="00192868">
        <w:rPr>
          <w:bCs/>
        </w:rPr>
        <w:t xml:space="preserve"> for type 1 CG</w:t>
      </w:r>
      <w:r>
        <w:t>.</w:t>
      </w:r>
      <w:bookmarkEnd w:id="57"/>
      <w:bookmarkEnd w:id="58"/>
      <w:bookmarkEnd w:id="59"/>
      <w:bookmarkEnd w:id="60"/>
    </w:p>
    <w:p w14:paraId="058BDF39" w14:textId="2F78F87E" w:rsidR="00AF1FA7" w:rsidRDefault="001849B6" w:rsidP="00AF1FA7">
      <w:pPr>
        <w:pStyle w:val="Heading2"/>
      </w:pPr>
      <w:r w:rsidRPr="00480B4E">
        <w:lastRenderedPageBreak/>
        <w:t>Semi-static m</w:t>
      </w:r>
      <w:r w:rsidR="00045F55" w:rsidRPr="00480B4E">
        <w:t>echanism to</w:t>
      </w:r>
      <w:r w:rsidR="00297280" w:rsidRPr="00480B4E">
        <w:t xml:space="preserve"> </w:t>
      </w:r>
      <w:r w:rsidR="0068483C" w:rsidRPr="00480B4E">
        <w:rPr>
          <w:lang w:val="en-US"/>
        </w:rPr>
        <w:t>align C-DRX with XR traffic periodicity</w:t>
      </w:r>
    </w:p>
    <w:p w14:paraId="176B4D10" w14:textId="69E26579" w:rsidR="00AB3D63" w:rsidRDefault="00AB3D63" w:rsidP="00BB7944">
      <w:pPr>
        <w:jc w:val="both"/>
        <w:rPr>
          <w:lang w:val="en-GB"/>
        </w:rPr>
      </w:pPr>
      <w:r>
        <w:rPr>
          <w:lang w:val="en-GB"/>
        </w:rPr>
        <w:t>From previous discussion, our understanding is th</w:t>
      </w:r>
      <w:r w:rsidRPr="5C69FEFD">
        <w:rPr>
          <w:lang w:val="en-GB"/>
        </w:rPr>
        <w:t xml:space="preserve">at network could configure a UE with multiple C-DRX configurations in advance to be used </w:t>
      </w:r>
      <w:r>
        <w:rPr>
          <w:lang w:val="en-GB"/>
        </w:rPr>
        <w:t xml:space="preserve">by UE </w:t>
      </w:r>
      <w:r w:rsidRPr="5C69FEFD">
        <w:rPr>
          <w:lang w:val="en-GB"/>
        </w:rPr>
        <w:t>when applicable (</w:t>
      </w:r>
      <w:proofErr w:type="gramStart"/>
      <w:r w:rsidRPr="5C69FEFD">
        <w:rPr>
          <w:lang w:val="en-GB"/>
        </w:rPr>
        <w:t>i.e.</w:t>
      </w:r>
      <w:proofErr w:type="gramEnd"/>
      <w:r w:rsidRPr="5C69FEFD">
        <w:rPr>
          <w:lang w:val="en-GB"/>
        </w:rPr>
        <w:t xml:space="preserve"> UE is only </w:t>
      </w:r>
      <w:r>
        <w:rPr>
          <w:lang w:val="en-GB"/>
        </w:rPr>
        <w:t>allow</w:t>
      </w:r>
      <w:r w:rsidRPr="5C69FEFD">
        <w:rPr>
          <w:lang w:val="en-GB"/>
        </w:rPr>
        <w:t xml:space="preserve"> to apply one C-DRX configuration at any given time). </w:t>
      </w:r>
      <w:r w:rsidR="0023063B">
        <w:rPr>
          <w:lang w:val="en-GB"/>
        </w:rPr>
        <w:t xml:space="preserve">Depending on the kind of XR </w:t>
      </w:r>
      <w:r w:rsidR="00EF5A08">
        <w:rPr>
          <w:lang w:val="en-GB"/>
        </w:rPr>
        <w:t>application</w:t>
      </w:r>
      <w:r w:rsidR="0023063B">
        <w:rPr>
          <w:lang w:val="en-GB"/>
        </w:rPr>
        <w:t xml:space="preserve">, it might be helpful if </w:t>
      </w:r>
      <w:r w:rsidR="00550269">
        <w:rPr>
          <w:lang w:val="en-GB"/>
        </w:rPr>
        <w:t>one or other parameters of the C-DRX configuration are changed. Moreover</w:t>
      </w:r>
      <w:r w:rsidR="00EF5A08">
        <w:rPr>
          <w:lang w:val="en-GB"/>
        </w:rPr>
        <w:t>, this mechanism can help addressing</w:t>
      </w:r>
      <w:r w:rsidR="00B52FF0">
        <w:rPr>
          <w:lang w:val="en-GB"/>
        </w:rPr>
        <w:t xml:space="preserve"> changes of the XR traffic behaviours considering </w:t>
      </w:r>
      <w:r w:rsidR="008918D6">
        <w:rPr>
          <w:lang w:val="en-GB"/>
        </w:rPr>
        <w:t xml:space="preserve">also </w:t>
      </w:r>
      <w:r w:rsidR="00B52FF0">
        <w:rPr>
          <w:lang w:val="en-GB"/>
        </w:rPr>
        <w:t>that</w:t>
      </w:r>
      <w:r w:rsidR="008918D6">
        <w:rPr>
          <w:lang w:val="en-GB"/>
        </w:rPr>
        <w:t xml:space="preserve"> a given XR application may have</w:t>
      </w:r>
      <w:r w:rsidR="00B52FF0">
        <w:rPr>
          <w:lang w:val="en-GB"/>
        </w:rPr>
        <w:t xml:space="preserve"> multiple XR traffic flows </w:t>
      </w:r>
      <w:r w:rsidR="008918D6">
        <w:rPr>
          <w:lang w:val="en-GB"/>
        </w:rPr>
        <w:t>with different characteristics in parallel</w:t>
      </w:r>
      <w:r w:rsidR="00033D92">
        <w:rPr>
          <w:lang w:val="en-GB"/>
        </w:rPr>
        <w:t>.</w:t>
      </w:r>
      <w:r w:rsidRPr="5C69FEFD">
        <w:rPr>
          <w:lang w:val="en-GB"/>
        </w:rPr>
        <w:t xml:space="preserve"> From signaling perspective, it seems beneficial if network can provide those parameters that may take different value via the same </w:t>
      </w:r>
      <w:proofErr w:type="spellStart"/>
      <w:r w:rsidRPr="00E856C8">
        <w:rPr>
          <w:i/>
          <w:iCs/>
          <w:lang w:val="en-GB"/>
        </w:rPr>
        <w:t>RRCReconfiguration</w:t>
      </w:r>
      <w:proofErr w:type="spellEnd"/>
      <w:r w:rsidRPr="5C69FEFD">
        <w:rPr>
          <w:lang w:val="en-GB"/>
        </w:rPr>
        <w:t xml:space="preserve"> message.</w:t>
      </w:r>
    </w:p>
    <w:p w14:paraId="343672AA" w14:textId="4FE2BF77" w:rsidR="0007088F" w:rsidRDefault="00E23699" w:rsidP="00B91DC6">
      <w:pPr>
        <w:pStyle w:val="Proposal"/>
        <w:numPr>
          <w:ilvl w:val="0"/>
          <w:numId w:val="4"/>
        </w:numPr>
      </w:pPr>
      <w:bookmarkStart w:id="61" w:name="_Ref118307237"/>
      <w:bookmarkStart w:id="62" w:name="_Toc118317095"/>
      <w:bookmarkStart w:id="63" w:name="_Toc118317136"/>
      <w:bookmarkStart w:id="64" w:name="_Toc118317147"/>
      <w:bookmarkStart w:id="65" w:name="_Toc118317158"/>
      <w:bookmarkStart w:id="66" w:name="_Toc118317292"/>
      <w:bookmarkStart w:id="67" w:name="_Toc118317309"/>
      <w:bookmarkStart w:id="68" w:name="_Toc118367066"/>
      <w:bookmarkStart w:id="69" w:name="_Toc118367172"/>
      <w:bookmarkStart w:id="70" w:name="_Toc118405016"/>
      <w:bookmarkStart w:id="71" w:name="_Toc118405057"/>
      <w:bookmarkStart w:id="72" w:name="_Toc127277673"/>
      <w:bookmarkStart w:id="73" w:name="_Toc127308070"/>
      <w:bookmarkStart w:id="74" w:name="_Toc127366927"/>
      <w:bookmarkStart w:id="75" w:name="_Toc127464394"/>
      <w:bookmarkStart w:id="76" w:name="_Toc127464816"/>
      <w:proofErr w:type="spellStart"/>
      <w:r w:rsidRPr="00E856C8">
        <w:rPr>
          <w:i/>
          <w:iCs/>
        </w:rPr>
        <w:t>RRCReconfiguration</w:t>
      </w:r>
      <w:proofErr w:type="spellEnd"/>
      <w:r>
        <w:t xml:space="preserve"> message is update for </w:t>
      </w:r>
      <w:proofErr w:type="spellStart"/>
      <w:r w:rsidR="00AB3D63">
        <w:t>gNB</w:t>
      </w:r>
      <w:proofErr w:type="spellEnd"/>
      <w:r w:rsidR="00AB3D63">
        <w:t xml:space="preserve"> </w:t>
      </w:r>
      <w:r>
        <w:t>to</w:t>
      </w:r>
      <w:r w:rsidR="00AB3D63">
        <w:t xml:space="preserve"> configure a UE with more than one C-DRX configurations </w:t>
      </w:r>
      <w:r>
        <w:t>at once</w:t>
      </w:r>
      <w:r w:rsidR="00AB3D63">
        <w:t xml:space="preserve"> although</w:t>
      </w:r>
      <w:r>
        <w:t xml:space="preserve"> the </w:t>
      </w:r>
      <w:r w:rsidR="00AB3D63">
        <w:t>UE only applies one C-DRX configuration at any given time.</w:t>
      </w:r>
      <w:bookmarkStart w:id="77" w:name="_Toc118317096"/>
      <w:bookmarkStart w:id="78" w:name="_Toc118317137"/>
      <w:bookmarkStart w:id="79" w:name="_Toc118317148"/>
      <w:bookmarkStart w:id="80" w:name="_Toc118317159"/>
      <w:bookmarkStart w:id="81" w:name="_Toc118317293"/>
      <w:bookmarkStart w:id="82" w:name="_Toc118317310"/>
      <w:bookmarkStart w:id="83" w:name="_Toc118367067"/>
      <w:bookmarkStart w:id="84" w:name="_Toc118367173"/>
      <w:bookmarkStart w:id="85" w:name="_Toc118405017"/>
      <w:bookmarkStart w:id="86" w:name="_Toc11840505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B91DC6">
        <w:t xml:space="preserve"> </w:t>
      </w:r>
    </w:p>
    <w:p w14:paraId="2B6906BF" w14:textId="443F2168" w:rsidR="00A00FF6" w:rsidRPr="00A517B5" w:rsidRDefault="00326719" w:rsidP="00A00FF6">
      <w:pPr>
        <w:pStyle w:val="observ"/>
        <w:ind w:left="360"/>
      </w:pPr>
      <w:bookmarkStart w:id="87" w:name="_Toc127277670"/>
      <w:bookmarkStart w:id="88" w:name="_Toc127308066"/>
      <w:bookmarkStart w:id="89" w:name="_Toc127366923"/>
      <w:bookmarkStart w:id="90" w:name="_Toc127464391"/>
      <w:bookmarkStart w:id="91" w:name="_Toc127464813"/>
      <w:bookmarkEnd w:id="77"/>
      <w:bookmarkEnd w:id="78"/>
      <w:bookmarkEnd w:id="79"/>
      <w:bookmarkEnd w:id="80"/>
      <w:bookmarkEnd w:id="81"/>
      <w:bookmarkEnd w:id="82"/>
      <w:bookmarkEnd w:id="83"/>
      <w:bookmarkEnd w:id="84"/>
      <w:bookmarkEnd w:id="85"/>
      <w:bookmarkEnd w:id="86"/>
      <w:r>
        <w:t xml:space="preserve">The new signaling that provides the </w:t>
      </w:r>
      <w:r w:rsidRPr="00326719">
        <w:t xml:space="preserve">multiple C-DRX configurations to UE </w:t>
      </w:r>
      <w:r>
        <w:t>should</w:t>
      </w:r>
      <w:r w:rsidRPr="00326719">
        <w:t xml:space="preserve"> avoid unnecessary signalling overhead (e.g., by only sending the configuration associated with those parameters that are different)</w:t>
      </w:r>
      <w:r w:rsidR="00A00FF6" w:rsidRPr="00A517B5">
        <w:t>.</w:t>
      </w:r>
      <w:bookmarkEnd w:id="87"/>
      <w:bookmarkEnd w:id="88"/>
      <w:bookmarkEnd w:id="89"/>
      <w:bookmarkEnd w:id="90"/>
      <w:bookmarkEnd w:id="91"/>
    </w:p>
    <w:p w14:paraId="4C7A34D3" w14:textId="4ABF0966" w:rsidR="00AB3D63" w:rsidRDefault="00AB3D63" w:rsidP="00AB3D63">
      <w:pPr>
        <w:jc w:val="both"/>
        <w:rPr>
          <w:lang w:val="en-GB" w:eastAsia="x-none"/>
        </w:rPr>
      </w:pPr>
      <w:r>
        <w:rPr>
          <w:lang w:val="en-GB" w:eastAsia="x-none"/>
        </w:rPr>
        <w:t xml:space="preserve">After the UE is pre-configured with multiple C-DRX configurations, the open question is how UE and network switches on their usage. A </w:t>
      </w:r>
      <w:r w:rsidRPr="00102796">
        <w:rPr>
          <w:lang w:val="en-GB" w:eastAsia="x-none"/>
        </w:rPr>
        <w:t xml:space="preserve">mechanism that allows </w:t>
      </w:r>
      <w:r>
        <w:rPr>
          <w:lang w:val="en-GB" w:eastAsia="x-none"/>
        </w:rPr>
        <w:t>efficient</w:t>
      </w:r>
      <w:r w:rsidRPr="00102796">
        <w:rPr>
          <w:lang w:val="en-GB" w:eastAsia="x-none"/>
        </w:rPr>
        <w:t xml:space="preserve"> switching between C-DRX configurations or at least provide</w:t>
      </w:r>
      <w:r>
        <w:rPr>
          <w:lang w:val="en-GB" w:eastAsia="x-none"/>
        </w:rPr>
        <w:t>s</w:t>
      </w:r>
      <w:r w:rsidRPr="00102796">
        <w:rPr>
          <w:lang w:val="en-GB" w:eastAsia="x-none"/>
        </w:rPr>
        <w:t xml:space="preserve"> switching for part of the parameters of the C-DRX configuration</w:t>
      </w:r>
      <w:r>
        <w:rPr>
          <w:lang w:val="en-GB" w:eastAsia="x-none"/>
        </w:rPr>
        <w:t xml:space="preserve"> seems desirable</w:t>
      </w:r>
      <w:r w:rsidRPr="00102796">
        <w:rPr>
          <w:lang w:val="en-GB" w:eastAsia="x-none"/>
        </w:rPr>
        <w:t xml:space="preserve">. </w:t>
      </w:r>
      <w:r>
        <w:rPr>
          <w:lang w:val="en-GB" w:eastAsia="x-none"/>
        </w:rPr>
        <w:t>Two approaches are possible:</w:t>
      </w:r>
    </w:p>
    <w:p w14:paraId="074968B5" w14:textId="77777777" w:rsidR="00AB3D63" w:rsidRDefault="00AB3D63" w:rsidP="00AB3D63">
      <w:pPr>
        <w:pStyle w:val="ListParagraph"/>
        <w:numPr>
          <w:ilvl w:val="0"/>
          <w:numId w:val="14"/>
        </w:numPr>
        <w:spacing w:after="60"/>
        <w:contextualSpacing w:val="0"/>
        <w:jc w:val="both"/>
        <w:rPr>
          <w:lang w:val="en-GB" w:eastAsia="x-none"/>
        </w:rPr>
      </w:pPr>
      <w:r>
        <w:rPr>
          <w:lang w:val="en-GB" w:eastAsia="x-none"/>
        </w:rPr>
        <w:t>Pre-configured patterns or behaviours are used by UE and network to switch between those pre-configured C-DRX configurations.</w:t>
      </w:r>
    </w:p>
    <w:p w14:paraId="2642AA5E" w14:textId="77777777" w:rsidR="00AB3D63" w:rsidRPr="00E856C8" w:rsidRDefault="00AB3D63" w:rsidP="00AB3D63">
      <w:pPr>
        <w:pStyle w:val="ListParagraph"/>
        <w:numPr>
          <w:ilvl w:val="0"/>
          <w:numId w:val="14"/>
        </w:numPr>
        <w:jc w:val="both"/>
      </w:pPr>
      <w:r>
        <w:rPr>
          <w:lang w:val="en-GB" w:eastAsia="x-none"/>
        </w:rPr>
        <w:t xml:space="preserve"> The </w:t>
      </w:r>
      <w:proofErr w:type="spellStart"/>
      <w:r w:rsidRPr="00A52EA3">
        <w:rPr>
          <w:lang w:val="en-GB" w:eastAsia="x-none"/>
        </w:rPr>
        <w:t>gNB</w:t>
      </w:r>
      <w:proofErr w:type="spellEnd"/>
      <w:r w:rsidRPr="00A52EA3">
        <w:rPr>
          <w:lang w:val="en-GB" w:eastAsia="x-none"/>
        </w:rPr>
        <w:t xml:space="preserve"> </w:t>
      </w:r>
      <w:r>
        <w:rPr>
          <w:lang w:val="en-GB" w:eastAsia="x-none"/>
        </w:rPr>
        <w:t xml:space="preserve">provides a trigger indication to switch between those pre-configurations. For example, </w:t>
      </w:r>
      <w:r w:rsidRPr="00A52EA3">
        <w:rPr>
          <w:lang w:val="en-GB" w:eastAsia="x-none"/>
        </w:rPr>
        <w:t>a fast indication (</w:t>
      </w:r>
      <w:proofErr w:type="gramStart"/>
      <w:r w:rsidRPr="00A52EA3">
        <w:rPr>
          <w:lang w:val="en-GB" w:eastAsia="x-none"/>
        </w:rPr>
        <w:t>e.g.</w:t>
      </w:r>
      <w:proofErr w:type="gramEnd"/>
      <w:r w:rsidRPr="00A52EA3">
        <w:rPr>
          <w:lang w:val="en-GB" w:eastAsia="x-none"/>
        </w:rPr>
        <w:t xml:space="preserve"> via L1 or MAC CE) </w:t>
      </w:r>
      <w:r>
        <w:rPr>
          <w:lang w:val="en-GB" w:eastAsia="x-none"/>
        </w:rPr>
        <w:t xml:space="preserve">could be used by </w:t>
      </w:r>
      <w:proofErr w:type="spellStart"/>
      <w:r>
        <w:rPr>
          <w:lang w:val="en-GB" w:eastAsia="x-none"/>
        </w:rPr>
        <w:t>gNB</w:t>
      </w:r>
      <w:proofErr w:type="spellEnd"/>
      <w:r>
        <w:rPr>
          <w:lang w:val="en-GB" w:eastAsia="x-none"/>
        </w:rPr>
        <w:t xml:space="preserve"> to</w:t>
      </w:r>
      <w:r w:rsidRPr="00A52EA3">
        <w:rPr>
          <w:lang w:val="en-GB" w:eastAsia="x-none"/>
        </w:rPr>
        <w:t xml:space="preserve"> trigger the switch. </w:t>
      </w:r>
      <w:bookmarkStart w:id="92" w:name="_Toc114577269"/>
      <w:bookmarkStart w:id="93" w:name="_Toc114955504"/>
      <w:bookmarkStart w:id="94" w:name="_Toc115033542"/>
      <w:bookmarkStart w:id="95" w:name="_Toc115033587"/>
      <w:bookmarkStart w:id="96" w:name="_Toc110890448"/>
      <w:bookmarkStart w:id="97" w:name="_Toc110890449"/>
      <w:bookmarkStart w:id="98" w:name="_Toc110890450"/>
      <w:bookmarkStart w:id="99" w:name="_Toc110890451"/>
      <w:bookmarkStart w:id="100" w:name="_Toc110890361"/>
      <w:bookmarkStart w:id="101" w:name="_Toc110890452"/>
      <w:bookmarkStart w:id="102" w:name="_Toc110890362"/>
      <w:bookmarkStart w:id="103" w:name="_Toc110890453"/>
      <w:bookmarkEnd w:id="92"/>
      <w:bookmarkEnd w:id="93"/>
      <w:bookmarkEnd w:id="94"/>
      <w:bookmarkEnd w:id="95"/>
      <w:bookmarkEnd w:id="96"/>
      <w:bookmarkEnd w:id="97"/>
      <w:bookmarkEnd w:id="98"/>
      <w:bookmarkEnd w:id="99"/>
      <w:bookmarkEnd w:id="100"/>
      <w:bookmarkEnd w:id="101"/>
      <w:bookmarkEnd w:id="102"/>
      <w:bookmarkEnd w:id="103"/>
    </w:p>
    <w:p w14:paraId="668E9DFB" w14:textId="77777777" w:rsidR="00AB3D63" w:rsidRPr="00711CEA" w:rsidRDefault="00AB3D63" w:rsidP="00AB3D63">
      <w:pPr>
        <w:jc w:val="both"/>
      </w:pPr>
      <w:r>
        <w:t xml:space="preserve">There are two possible ways forward to implement Approach 1). Either UE follows a hardcoded switching pattern through pre-configuration, which could be restrictive, or some </w:t>
      </w:r>
      <w:proofErr w:type="spellStart"/>
      <w:r>
        <w:t>signalling</w:t>
      </w:r>
      <w:proofErr w:type="spellEnd"/>
      <w:r>
        <w:t xml:space="preserve"> from the UE can be used by the network to predict UE behavior and perform the switch. Overall, it seems approach 1) may be either restrictive or entail </w:t>
      </w:r>
      <w:proofErr w:type="spellStart"/>
      <w:r>
        <w:t>signalling</w:t>
      </w:r>
      <w:proofErr w:type="spellEnd"/>
      <w:r>
        <w:t xml:space="preserve"> overhead or potential complexity to guarantee that UE and network are aligned on when to switch. Approach 2) in this case seems to be more straightforward, i.e., to use L1/L2 </w:t>
      </w:r>
      <w:proofErr w:type="spellStart"/>
      <w:r>
        <w:t>signalling</w:t>
      </w:r>
      <w:proofErr w:type="spellEnd"/>
      <w:r>
        <w:t xml:space="preserve"> or MAC CE to trigger switching between CDRX configurations.</w:t>
      </w:r>
    </w:p>
    <w:p w14:paraId="084F8B1E" w14:textId="7EB54717" w:rsidR="00AB3D63" w:rsidRDefault="00AB3D63" w:rsidP="00AB3D63">
      <w:pPr>
        <w:pStyle w:val="Proposal"/>
        <w:numPr>
          <w:ilvl w:val="0"/>
          <w:numId w:val="4"/>
        </w:numPr>
      </w:pPr>
      <w:bookmarkStart w:id="104" w:name="_Toc118367068"/>
      <w:bookmarkStart w:id="105" w:name="_Toc118367174"/>
      <w:bookmarkStart w:id="106" w:name="_Toc118317294"/>
      <w:bookmarkStart w:id="107" w:name="_Toc118317311"/>
      <w:bookmarkStart w:id="108" w:name="_Toc118405018"/>
      <w:bookmarkStart w:id="109" w:name="_Toc118405059"/>
      <w:bookmarkStart w:id="110" w:name="_Toc127277674"/>
      <w:bookmarkStart w:id="111" w:name="_Toc127308071"/>
      <w:bookmarkStart w:id="112" w:name="_Toc127366928"/>
      <w:bookmarkStart w:id="113" w:name="_Toc127464395"/>
      <w:bookmarkStart w:id="114" w:name="_Toc127464817"/>
      <w:r>
        <w:t xml:space="preserve">The </w:t>
      </w:r>
      <w:proofErr w:type="spellStart"/>
      <w:r>
        <w:t>gNB</w:t>
      </w:r>
      <w:proofErr w:type="spellEnd"/>
      <w:r>
        <w:t xml:space="preserve"> provides a </w:t>
      </w:r>
      <w:r w:rsidR="00A8649F">
        <w:t>fast-signalling</w:t>
      </w:r>
      <w:r w:rsidR="00E64BB9">
        <w:t xml:space="preserve"> </w:t>
      </w:r>
      <w:r>
        <w:t xml:space="preserve">indication </w:t>
      </w:r>
      <w:r w:rsidR="00E64BB9">
        <w:t>(</w:t>
      </w:r>
      <w:r>
        <w:t>via L1/L2 or MAC CE</w:t>
      </w:r>
      <w:r w:rsidR="00E64BB9">
        <w:t>)</w:t>
      </w:r>
      <w:r>
        <w:t xml:space="preserve"> to UE in order to indicate when to start applying a different C-DRX pre-configuration (</w:t>
      </w:r>
      <w:proofErr w:type="gramStart"/>
      <w:r>
        <w:t>i.e.</w:t>
      </w:r>
      <w:proofErr w:type="gramEnd"/>
      <w:r>
        <w:t xml:space="preserve"> a different C-DRX </w:t>
      </w:r>
      <w:r w:rsidR="00E64BB9">
        <w:t xml:space="preserve">parameters </w:t>
      </w:r>
      <w:r>
        <w:t>previously configured).</w:t>
      </w:r>
      <w:bookmarkEnd w:id="104"/>
      <w:bookmarkEnd w:id="105"/>
      <w:bookmarkEnd w:id="106"/>
      <w:bookmarkEnd w:id="107"/>
      <w:bookmarkEnd w:id="108"/>
      <w:bookmarkEnd w:id="109"/>
      <w:bookmarkEnd w:id="110"/>
      <w:bookmarkEnd w:id="111"/>
      <w:bookmarkEnd w:id="112"/>
      <w:bookmarkEnd w:id="113"/>
      <w:bookmarkEnd w:id="114"/>
    </w:p>
    <w:p w14:paraId="52982145" w14:textId="77777777" w:rsidR="00D16713" w:rsidRDefault="00D16713" w:rsidP="00D16713">
      <w:bookmarkStart w:id="115" w:name="_Toc465993148"/>
      <w:bookmarkStart w:id="116" w:name="_Toc465993084"/>
      <w:bookmarkEnd w:id="115"/>
      <w:bookmarkEnd w:id="116"/>
    </w:p>
    <w:p w14:paraId="314141FD" w14:textId="77777777" w:rsidR="001D136B" w:rsidRDefault="001D136B" w:rsidP="001D136B"/>
    <w:p w14:paraId="2F8D4C4C" w14:textId="77777777" w:rsidR="00EB410E" w:rsidRDefault="00EB410E" w:rsidP="00EB410E">
      <w:pPr>
        <w:jc w:val="both"/>
        <w:rPr>
          <w:lang w:val="en-GB"/>
        </w:rPr>
      </w:pPr>
    </w:p>
    <w:p w14:paraId="2DE0F097" w14:textId="77777777" w:rsidR="004472EB" w:rsidRDefault="004472EB" w:rsidP="00EB410E">
      <w:pPr>
        <w:jc w:val="both"/>
        <w:rPr>
          <w:lang w:val="en-GB"/>
        </w:rPr>
      </w:pPr>
    </w:p>
    <w:p w14:paraId="6465F874" w14:textId="77777777" w:rsidR="004472EB" w:rsidRDefault="004472EB" w:rsidP="00EB410E">
      <w:pPr>
        <w:jc w:val="both"/>
        <w:rPr>
          <w:lang w:val="en-GB"/>
        </w:rPr>
      </w:pPr>
    </w:p>
    <w:p w14:paraId="693C59B1" w14:textId="77777777" w:rsidR="004472EB" w:rsidRDefault="004472EB" w:rsidP="00EB410E">
      <w:pPr>
        <w:jc w:val="both"/>
        <w:rPr>
          <w:lang w:val="en-GB"/>
        </w:rPr>
      </w:pPr>
    </w:p>
    <w:p w14:paraId="2841D7C2" w14:textId="77777777" w:rsidR="004472EB" w:rsidRDefault="004472EB" w:rsidP="00EB410E">
      <w:pPr>
        <w:jc w:val="both"/>
        <w:rPr>
          <w:lang w:val="en-GB"/>
        </w:rPr>
      </w:pPr>
    </w:p>
    <w:p w14:paraId="0839EB7D" w14:textId="77777777" w:rsidR="004472EB" w:rsidRDefault="004472EB" w:rsidP="00EB410E">
      <w:pPr>
        <w:jc w:val="both"/>
        <w:rPr>
          <w:lang w:val="en-GB"/>
        </w:rPr>
      </w:pPr>
    </w:p>
    <w:p w14:paraId="4712351B" w14:textId="77777777" w:rsidR="004472EB" w:rsidRPr="00083BE4" w:rsidRDefault="004472EB" w:rsidP="00EB410E">
      <w:pPr>
        <w:jc w:val="both"/>
        <w:rPr>
          <w:lang w:val="en-GB"/>
        </w:rPr>
      </w:pPr>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1018251" w14:textId="77777777" w:rsidR="0025261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252610" w:rsidRPr="00734FA3">
        <w:rPr>
          <w:b/>
          <w:noProof/>
        </w:rPr>
        <w:t>Observation 1.</w:t>
      </w:r>
      <w:r w:rsidR="00252610">
        <w:rPr>
          <w:rFonts w:asciiTheme="minorHAnsi" w:eastAsiaTheme="minorEastAsia" w:hAnsiTheme="minorHAnsi" w:cstheme="minorBidi"/>
          <w:noProof/>
          <w:sz w:val="22"/>
        </w:rPr>
        <w:tab/>
      </w:r>
      <w:r w:rsidR="00252610">
        <w:rPr>
          <w:noProof/>
        </w:rPr>
        <w:t>When C-DRX cycle is not a divisor of 10.24 sec, this SFN wrap around after every 10.24 sec can lead to a mismatch between the traffic arrival time and the ON duration of the DRX. To solve this issue, it is necessary that the time offset of the ON duration is changed every H-SFN to align with the XR traffic pattern.</w:t>
      </w:r>
    </w:p>
    <w:p w14:paraId="11F159F6" w14:textId="77777777" w:rsidR="00252610" w:rsidRDefault="00252610">
      <w:pPr>
        <w:pStyle w:val="TOC1"/>
        <w:rPr>
          <w:rFonts w:asciiTheme="minorHAnsi" w:eastAsiaTheme="minorEastAsia" w:hAnsiTheme="minorHAnsi" w:cstheme="minorBidi"/>
          <w:noProof/>
          <w:sz w:val="22"/>
        </w:rPr>
      </w:pPr>
      <w:r w:rsidRPr="00734FA3">
        <w:rPr>
          <w:b/>
          <w:noProof/>
        </w:rPr>
        <w:t>Observation 2.</w:t>
      </w:r>
      <w:r>
        <w:rPr>
          <w:rFonts w:asciiTheme="minorHAnsi" w:eastAsiaTheme="minorEastAsia" w:hAnsiTheme="minorHAnsi" w:cstheme="minorBidi"/>
          <w:noProof/>
          <w:sz w:val="22"/>
        </w:rPr>
        <w:tab/>
      </w:r>
      <w:r>
        <w:rPr>
          <w:noProof/>
        </w:rPr>
        <w:t>When C-DRX cycle is not a divisor of 10.24 sec, there is a potential mismatch between the UE and the network regarding the timing of the C-DRX ON duration when C-DRX configuration is provided close to the bounday of the Hyper-SFN.</w:t>
      </w:r>
    </w:p>
    <w:p w14:paraId="7314E17F" w14:textId="77777777" w:rsidR="00252610" w:rsidRDefault="00252610">
      <w:pPr>
        <w:pStyle w:val="TOC1"/>
        <w:rPr>
          <w:rFonts w:asciiTheme="minorHAnsi" w:eastAsiaTheme="minorEastAsia" w:hAnsiTheme="minorHAnsi" w:cstheme="minorBidi"/>
          <w:noProof/>
          <w:sz w:val="22"/>
        </w:rPr>
      </w:pPr>
      <w:r w:rsidRPr="00734FA3">
        <w:rPr>
          <w:b/>
          <w:noProof/>
        </w:rPr>
        <w:t>Observation 3.</w:t>
      </w:r>
      <w:r>
        <w:rPr>
          <w:rFonts w:asciiTheme="minorHAnsi" w:eastAsiaTheme="minorEastAsia" w:hAnsiTheme="minorHAnsi" w:cstheme="minorBidi"/>
          <w:noProof/>
          <w:sz w:val="22"/>
        </w:rPr>
        <w:tab/>
      </w:r>
      <w:r>
        <w:rPr>
          <w:noProof/>
        </w:rPr>
        <w:t>The new signaling that provides the multiple C-DRX configurations to UE should avoid unnecessary signalling overhead (e.g., by only sending the configuration associated with those parameters that are different).</w:t>
      </w:r>
    </w:p>
    <w:p w14:paraId="5239C8EE" w14:textId="031BA8A5"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6B588E9" w14:textId="77777777" w:rsidR="00252610"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52610" w:rsidRPr="00355E1F">
        <w:rPr>
          <w:b/>
          <w:noProof/>
        </w:rPr>
        <w:t>Proposal 1.</w:t>
      </w:r>
      <w:r w:rsidR="00252610">
        <w:rPr>
          <w:rFonts w:asciiTheme="minorHAnsi" w:eastAsiaTheme="minorEastAsia" w:hAnsiTheme="minorHAnsi" w:cstheme="minorBidi"/>
          <w:noProof/>
          <w:sz w:val="22"/>
        </w:rPr>
        <w:tab/>
      </w:r>
      <w:r w:rsidR="00252610">
        <w:rPr>
          <w:noProof/>
        </w:rPr>
        <w:t>RAN2 agrees to update the CDRX formulas for both short and long CDRX cycles to resolve (i) traffic misalignment issue and (ii) HSFN boundary ambiguity issue related to SFN wraparound.</w:t>
      </w:r>
    </w:p>
    <w:p w14:paraId="0D5230D5" w14:textId="77777777" w:rsidR="00252610" w:rsidRDefault="00252610">
      <w:pPr>
        <w:pStyle w:val="TOC1"/>
        <w:rPr>
          <w:rFonts w:asciiTheme="minorHAnsi" w:eastAsiaTheme="minorEastAsia" w:hAnsiTheme="minorHAnsi" w:cstheme="minorBidi"/>
          <w:noProof/>
          <w:sz w:val="22"/>
        </w:rPr>
      </w:pPr>
      <w:r w:rsidRPr="00355E1F">
        <w:rPr>
          <w:b/>
          <w:noProof/>
        </w:rPr>
        <w:t>Proposal 2.</w:t>
      </w:r>
      <w:r>
        <w:rPr>
          <w:rFonts w:asciiTheme="minorHAnsi" w:eastAsiaTheme="minorEastAsia" w:hAnsiTheme="minorHAnsi" w:cstheme="minorBidi"/>
          <w:noProof/>
          <w:sz w:val="22"/>
        </w:rPr>
        <w:tab/>
      </w:r>
      <w:r>
        <w:rPr>
          <w:noProof/>
        </w:rPr>
        <w:t xml:space="preserve">RAN2 to discuss which approach is used to update the CDRX formula update, (i) </w:t>
      </w:r>
      <w:r w:rsidRPr="00355E1F">
        <w:rPr>
          <w:noProof/>
        </w:rPr>
        <w:t xml:space="preserve">C-DRX specific modification period with DRX reference SFN, (ii) offset adjustment using RRC signaling/preconfiguration, (iii) based on </w:t>
      </w:r>
      <w:r w:rsidRPr="00355E1F">
        <w:rPr>
          <w:bCs/>
          <w:noProof/>
        </w:rPr>
        <w:t>Rel-16 IIoT solution for type 1 CG</w:t>
      </w:r>
      <w:r>
        <w:rPr>
          <w:noProof/>
        </w:rPr>
        <w:t>.</w:t>
      </w:r>
    </w:p>
    <w:p w14:paraId="25281B38" w14:textId="77777777" w:rsidR="00252610" w:rsidRDefault="00252610">
      <w:pPr>
        <w:pStyle w:val="TOC1"/>
        <w:rPr>
          <w:rFonts w:asciiTheme="minorHAnsi" w:eastAsiaTheme="minorEastAsia" w:hAnsiTheme="minorHAnsi" w:cstheme="minorBidi"/>
          <w:noProof/>
          <w:sz w:val="22"/>
        </w:rPr>
      </w:pPr>
      <w:r w:rsidRPr="00355E1F">
        <w:rPr>
          <w:b/>
          <w:noProof/>
        </w:rPr>
        <w:t>Proposal 3.</w:t>
      </w:r>
      <w:r>
        <w:rPr>
          <w:rFonts w:asciiTheme="minorHAnsi" w:eastAsiaTheme="minorEastAsia" w:hAnsiTheme="minorHAnsi" w:cstheme="minorBidi"/>
          <w:noProof/>
          <w:sz w:val="22"/>
        </w:rPr>
        <w:tab/>
      </w:r>
      <w:r w:rsidRPr="00355E1F">
        <w:rPr>
          <w:i/>
          <w:iCs/>
          <w:noProof/>
        </w:rPr>
        <w:t>RRCReconfiguration</w:t>
      </w:r>
      <w:r>
        <w:rPr>
          <w:noProof/>
        </w:rPr>
        <w:t xml:space="preserve"> message is update for gNB to configure a UE with more than one C-DRX configurations at once although the UE only applies one C-DRX configuration at any given time.</w:t>
      </w:r>
    </w:p>
    <w:p w14:paraId="0EA903E5" w14:textId="77777777" w:rsidR="00252610" w:rsidRDefault="00252610">
      <w:pPr>
        <w:pStyle w:val="TOC1"/>
        <w:rPr>
          <w:rFonts w:asciiTheme="minorHAnsi" w:eastAsiaTheme="minorEastAsia" w:hAnsiTheme="minorHAnsi" w:cstheme="minorBidi"/>
          <w:noProof/>
          <w:sz w:val="22"/>
        </w:rPr>
      </w:pPr>
      <w:r w:rsidRPr="00355E1F">
        <w:rPr>
          <w:b/>
          <w:noProof/>
        </w:rPr>
        <w:t>Proposal 4.</w:t>
      </w:r>
      <w:r>
        <w:rPr>
          <w:rFonts w:asciiTheme="minorHAnsi" w:eastAsiaTheme="minorEastAsia" w:hAnsiTheme="minorHAnsi" w:cstheme="minorBidi"/>
          <w:noProof/>
          <w:sz w:val="22"/>
        </w:rPr>
        <w:tab/>
      </w:r>
      <w:r>
        <w:rPr>
          <w:noProof/>
        </w:rPr>
        <w:t>The gNB provides a fast-signalling indication (via L1/L2 or MAC CE) to UE in order to indicate when to start applying a different C-DRX pre-configuration (i.e. a different C-DRX parameters previously configured).</w:t>
      </w:r>
    </w:p>
    <w:p w14:paraId="0580D4BA" w14:textId="050725C9" w:rsidR="00EB410E" w:rsidRDefault="00EB410E" w:rsidP="00EB410E">
      <w:pPr>
        <w:jc w:val="both"/>
        <w:rPr>
          <w:lang w:eastAsia="zh-CN"/>
        </w:rPr>
      </w:pPr>
      <w:r>
        <w:rPr>
          <w:lang w:eastAsia="zh-CN"/>
        </w:rPr>
        <w:fldChar w:fldCharType="end"/>
      </w:r>
    </w:p>
    <w:p w14:paraId="1ECBE1BC" w14:textId="77777777" w:rsidR="00AA62EB" w:rsidRDefault="00AA62EB" w:rsidP="00EB410E">
      <w:pPr>
        <w:jc w:val="both"/>
        <w:rPr>
          <w:lang w:eastAsia="zh-CN"/>
        </w:rPr>
      </w:pPr>
    </w:p>
    <w:p w14:paraId="09388F87" w14:textId="77777777" w:rsidR="00AA62EB" w:rsidRDefault="00AA62EB" w:rsidP="00EB410E">
      <w:pPr>
        <w:jc w:val="both"/>
        <w:rPr>
          <w:lang w:eastAsia="zh-CN"/>
        </w:rPr>
      </w:pPr>
    </w:p>
    <w:p w14:paraId="50277377" w14:textId="77777777" w:rsidR="00AA62EB" w:rsidRDefault="00AA62EB"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17" w:name="_Ref434066290"/>
      <w:r>
        <w:t>Reference</w:t>
      </w:r>
      <w:bookmarkEnd w:id="117"/>
    </w:p>
    <w:p w14:paraId="355ADD30" w14:textId="4AD9F395" w:rsidR="00EB410E" w:rsidRDefault="00654DCC" w:rsidP="00EB410E">
      <w:pPr>
        <w:pStyle w:val="Doc-title"/>
        <w:numPr>
          <w:ilvl w:val="0"/>
          <w:numId w:val="3"/>
        </w:numPr>
        <w:spacing w:before="0" w:after="60"/>
        <w:rPr>
          <w:rFonts w:ascii="Times New Roman" w:hAnsi="Times New Roman" w:cs="Times New Roman"/>
          <w:sz w:val="20"/>
        </w:rPr>
      </w:pPr>
      <w:bookmarkStart w:id="118" w:name="_Ref478150265"/>
      <w:bookmarkEnd w:id="1"/>
      <w:r w:rsidRPr="00654DCC">
        <w:rPr>
          <w:rFonts w:ascii="Times New Roman" w:hAnsi="Times New Roman" w:cs="Times New Roman"/>
          <w:sz w:val="20"/>
        </w:rPr>
        <w:t>RP-223502</w:t>
      </w:r>
      <w:r>
        <w:rPr>
          <w:rFonts w:ascii="Times New Roman" w:hAnsi="Times New Roman" w:cs="Times New Roman"/>
          <w:sz w:val="20"/>
        </w:rPr>
        <w:t xml:space="preserve">, </w:t>
      </w:r>
      <w:r w:rsidR="00F21840" w:rsidRPr="00F21840">
        <w:rPr>
          <w:rFonts w:ascii="Times New Roman" w:hAnsi="Times New Roman" w:cs="Times New Roman"/>
          <w:sz w:val="20"/>
        </w:rPr>
        <w:t>New WID on XR Enhancements for NR</w:t>
      </w:r>
      <w:r w:rsidR="00F21840">
        <w:rPr>
          <w:rFonts w:ascii="Times New Roman" w:hAnsi="Times New Roman" w:cs="Times New Roman"/>
          <w:sz w:val="20"/>
        </w:rPr>
        <w:t>, December 2022</w:t>
      </w:r>
      <w:r w:rsidR="00EB410E">
        <w:rPr>
          <w:rFonts w:ascii="Times New Roman" w:hAnsi="Times New Roman" w:cs="Times New Roman"/>
          <w:sz w:val="20"/>
        </w:rPr>
        <w:t>.</w:t>
      </w:r>
      <w:bookmarkEnd w:id="118"/>
    </w:p>
    <w:p w14:paraId="79E4382D" w14:textId="77777777" w:rsidR="00EB410E" w:rsidRPr="00084073" w:rsidRDefault="00EB410E" w:rsidP="00EB410E">
      <w:pPr>
        <w:rPr>
          <w:lang w:val="en-GB" w:eastAsia="en-GB"/>
        </w:rPr>
      </w:pPr>
    </w:p>
    <w:p w14:paraId="434C09F6" w14:textId="075A9054" w:rsidR="00A4565C" w:rsidRDefault="00A4565C">
      <w:pPr>
        <w:rPr>
          <w:lang w:val="en-GB"/>
        </w:rPr>
      </w:pPr>
    </w:p>
    <w:p w14:paraId="6B3BC7C2" w14:textId="77777777" w:rsidR="00DC0D33" w:rsidRDefault="00DC0D33" w:rsidP="00DC0D33">
      <w:pPr>
        <w:jc w:val="both"/>
        <w:rPr>
          <w:lang w:eastAsia="zh-CN"/>
        </w:rPr>
      </w:pPr>
    </w:p>
    <w:p w14:paraId="6F6B3DC2" w14:textId="1F76445C" w:rsidR="00DC0D33" w:rsidRDefault="00DC0D33" w:rsidP="00DC0D33">
      <w:pPr>
        <w:jc w:val="both"/>
        <w:rPr>
          <w:lang w:eastAsia="zh-CN"/>
        </w:rPr>
      </w:pPr>
    </w:p>
    <w:sectPr w:rsidR="00DC0D3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F125C"/>
    <w:multiLevelType w:val="hybridMultilevel"/>
    <w:tmpl w:val="EEEEAD9C"/>
    <w:lvl w:ilvl="0" w:tplc="A7A4D062">
      <w:start w:val="1"/>
      <w:numFmt w:val="decimal"/>
      <w:lvlText w:val="Approach %1)"/>
      <w:lvlJc w:val="left"/>
      <w:pPr>
        <w:ind w:left="720" w:hanging="360"/>
      </w:pPr>
      <w:rPr>
        <w:rFonts w:hint="default"/>
        <w:b/>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821002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C6CFE"/>
    <w:multiLevelType w:val="hybridMultilevel"/>
    <w:tmpl w:val="AF2A8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9303B"/>
    <w:multiLevelType w:val="hybridMultilevel"/>
    <w:tmpl w:val="20C2FB48"/>
    <w:lvl w:ilvl="0" w:tplc="8F567C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BD04F2"/>
    <w:multiLevelType w:val="hybridMultilevel"/>
    <w:tmpl w:val="B75820D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7"/>
  </w:num>
  <w:num w:numId="2" w16cid:durableId="445001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4"/>
  </w:num>
  <w:num w:numId="4" w16cid:durableId="136804226">
    <w:abstractNumId w:val="6"/>
  </w:num>
  <w:num w:numId="5" w16cid:durableId="1886870302">
    <w:abstractNumId w:val="9"/>
  </w:num>
  <w:num w:numId="6" w16cid:durableId="756942600">
    <w:abstractNumId w:val="12"/>
  </w:num>
  <w:num w:numId="7" w16cid:durableId="526020091">
    <w:abstractNumId w:val="0"/>
  </w:num>
  <w:num w:numId="8" w16cid:durableId="1157039508">
    <w:abstractNumId w:val="10"/>
  </w:num>
  <w:num w:numId="9" w16cid:durableId="128516923">
    <w:abstractNumId w:val="2"/>
  </w:num>
  <w:num w:numId="10" w16cid:durableId="1104108046">
    <w:abstractNumId w:val="5"/>
  </w:num>
  <w:num w:numId="11" w16cid:durableId="1148398545">
    <w:abstractNumId w:val="4"/>
  </w:num>
  <w:num w:numId="12" w16cid:durableId="946160576">
    <w:abstractNumId w:val="16"/>
  </w:num>
  <w:num w:numId="13" w16cid:durableId="1523081911">
    <w:abstractNumId w:val="3"/>
  </w:num>
  <w:num w:numId="14" w16cid:durableId="2033142125">
    <w:abstractNumId w:val="1"/>
  </w:num>
  <w:num w:numId="15" w16cid:durableId="1872496982">
    <w:abstractNumId w:val="15"/>
  </w:num>
  <w:num w:numId="16" w16cid:durableId="332609450">
    <w:abstractNumId w:val="7"/>
  </w:num>
  <w:num w:numId="17" w16cid:durableId="1117723201">
    <w:abstractNumId w:val="7"/>
  </w:num>
  <w:num w:numId="18" w16cid:durableId="999769890">
    <w:abstractNumId w:val="8"/>
  </w:num>
  <w:num w:numId="19" w16cid:durableId="1249269097">
    <w:abstractNumId w:val="7"/>
  </w:num>
  <w:num w:numId="20" w16cid:durableId="662700837">
    <w:abstractNumId w:val="13"/>
  </w:num>
  <w:num w:numId="21" w16cid:durableId="2057255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4A86"/>
    <w:rsid w:val="00027298"/>
    <w:rsid w:val="0003019C"/>
    <w:rsid w:val="00033D92"/>
    <w:rsid w:val="00044E76"/>
    <w:rsid w:val="00045F55"/>
    <w:rsid w:val="00046AC7"/>
    <w:rsid w:val="00054827"/>
    <w:rsid w:val="000571DA"/>
    <w:rsid w:val="00061456"/>
    <w:rsid w:val="00062303"/>
    <w:rsid w:val="0007088F"/>
    <w:rsid w:val="00083A66"/>
    <w:rsid w:val="000C0CFB"/>
    <w:rsid w:val="001069E2"/>
    <w:rsid w:val="00125CE0"/>
    <w:rsid w:val="0012744F"/>
    <w:rsid w:val="0013721A"/>
    <w:rsid w:val="001414D1"/>
    <w:rsid w:val="00157E12"/>
    <w:rsid w:val="00165D6E"/>
    <w:rsid w:val="00175173"/>
    <w:rsid w:val="00175810"/>
    <w:rsid w:val="001824E5"/>
    <w:rsid w:val="001849B6"/>
    <w:rsid w:val="001948CF"/>
    <w:rsid w:val="001B60C9"/>
    <w:rsid w:val="001C258F"/>
    <w:rsid w:val="001D136B"/>
    <w:rsid w:val="001D4FDA"/>
    <w:rsid w:val="001E49A7"/>
    <w:rsid w:val="001F2F53"/>
    <w:rsid w:val="001F7FC7"/>
    <w:rsid w:val="00221AFA"/>
    <w:rsid w:val="0022281E"/>
    <w:rsid w:val="00225338"/>
    <w:rsid w:val="0023063B"/>
    <w:rsid w:val="00243A40"/>
    <w:rsid w:val="00252610"/>
    <w:rsid w:val="00264868"/>
    <w:rsid w:val="002709B0"/>
    <w:rsid w:val="0027120E"/>
    <w:rsid w:val="00275713"/>
    <w:rsid w:val="00276BC9"/>
    <w:rsid w:val="00284EAB"/>
    <w:rsid w:val="0028516D"/>
    <w:rsid w:val="002922D2"/>
    <w:rsid w:val="00294FE8"/>
    <w:rsid w:val="00297280"/>
    <w:rsid w:val="00297D5E"/>
    <w:rsid w:val="002A2FE9"/>
    <w:rsid w:val="002A3ED6"/>
    <w:rsid w:val="002A4EE1"/>
    <w:rsid w:val="002A6A9F"/>
    <w:rsid w:val="002B43E1"/>
    <w:rsid w:val="002D0874"/>
    <w:rsid w:val="002F1C7B"/>
    <w:rsid w:val="00320A6D"/>
    <w:rsid w:val="00326719"/>
    <w:rsid w:val="00336612"/>
    <w:rsid w:val="00345B6E"/>
    <w:rsid w:val="00361CBE"/>
    <w:rsid w:val="00364EBD"/>
    <w:rsid w:val="00375BAF"/>
    <w:rsid w:val="00392246"/>
    <w:rsid w:val="00393F1E"/>
    <w:rsid w:val="00395E4E"/>
    <w:rsid w:val="00396BD2"/>
    <w:rsid w:val="003A6AE5"/>
    <w:rsid w:val="004010D4"/>
    <w:rsid w:val="00414436"/>
    <w:rsid w:val="0042215A"/>
    <w:rsid w:val="00422B66"/>
    <w:rsid w:val="004235BF"/>
    <w:rsid w:val="00433797"/>
    <w:rsid w:val="004472EB"/>
    <w:rsid w:val="00466831"/>
    <w:rsid w:val="00480B4E"/>
    <w:rsid w:val="00485E74"/>
    <w:rsid w:val="004C1807"/>
    <w:rsid w:val="004C6014"/>
    <w:rsid w:val="004D6772"/>
    <w:rsid w:val="004D6C6B"/>
    <w:rsid w:val="004F6516"/>
    <w:rsid w:val="00503680"/>
    <w:rsid w:val="00503897"/>
    <w:rsid w:val="0051416A"/>
    <w:rsid w:val="0053452B"/>
    <w:rsid w:val="00542363"/>
    <w:rsid w:val="00550269"/>
    <w:rsid w:val="0055636B"/>
    <w:rsid w:val="00572F14"/>
    <w:rsid w:val="00572F24"/>
    <w:rsid w:val="00573F6F"/>
    <w:rsid w:val="00576836"/>
    <w:rsid w:val="005774CF"/>
    <w:rsid w:val="00586E78"/>
    <w:rsid w:val="005C195E"/>
    <w:rsid w:val="005C7B5F"/>
    <w:rsid w:val="005D11BF"/>
    <w:rsid w:val="005E5E8D"/>
    <w:rsid w:val="006126DC"/>
    <w:rsid w:val="00617054"/>
    <w:rsid w:val="006207A2"/>
    <w:rsid w:val="006269FF"/>
    <w:rsid w:val="006435D1"/>
    <w:rsid w:val="006546AA"/>
    <w:rsid w:val="00654DCC"/>
    <w:rsid w:val="00664551"/>
    <w:rsid w:val="00673F32"/>
    <w:rsid w:val="0068483C"/>
    <w:rsid w:val="006A1C9E"/>
    <w:rsid w:val="006C6D8B"/>
    <w:rsid w:val="006D1F6F"/>
    <w:rsid w:val="006E1444"/>
    <w:rsid w:val="006F15E1"/>
    <w:rsid w:val="006F7683"/>
    <w:rsid w:val="00702959"/>
    <w:rsid w:val="00723F24"/>
    <w:rsid w:val="00731896"/>
    <w:rsid w:val="00732ACE"/>
    <w:rsid w:val="007342AA"/>
    <w:rsid w:val="007434DD"/>
    <w:rsid w:val="00743B93"/>
    <w:rsid w:val="00754416"/>
    <w:rsid w:val="00763DB3"/>
    <w:rsid w:val="00771193"/>
    <w:rsid w:val="00772B59"/>
    <w:rsid w:val="00775B31"/>
    <w:rsid w:val="00776D76"/>
    <w:rsid w:val="00777E60"/>
    <w:rsid w:val="007A231B"/>
    <w:rsid w:val="007A4991"/>
    <w:rsid w:val="007A541B"/>
    <w:rsid w:val="007C6038"/>
    <w:rsid w:val="007E404F"/>
    <w:rsid w:val="007E6EE7"/>
    <w:rsid w:val="007F2101"/>
    <w:rsid w:val="007F4E67"/>
    <w:rsid w:val="00800CA3"/>
    <w:rsid w:val="008218B8"/>
    <w:rsid w:val="00822DBB"/>
    <w:rsid w:val="00832C17"/>
    <w:rsid w:val="008349F1"/>
    <w:rsid w:val="008359E9"/>
    <w:rsid w:val="00844D2A"/>
    <w:rsid w:val="00845D57"/>
    <w:rsid w:val="00852485"/>
    <w:rsid w:val="00852A9F"/>
    <w:rsid w:val="00877019"/>
    <w:rsid w:val="00880A4E"/>
    <w:rsid w:val="008918D6"/>
    <w:rsid w:val="008927F9"/>
    <w:rsid w:val="008A03D2"/>
    <w:rsid w:val="008B56A6"/>
    <w:rsid w:val="008B6F57"/>
    <w:rsid w:val="008C1D7F"/>
    <w:rsid w:val="008D0C43"/>
    <w:rsid w:val="00905322"/>
    <w:rsid w:val="0092398E"/>
    <w:rsid w:val="00990389"/>
    <w:rsid w:val="009B5BFC"/>
    <w:rsid w:val="009B7205"/>
    <w:rsid w:val="009B7337"/>
    <w:rsid w:val="009D2E5D"/>
    <w:rsid w:val="009D4067"/>
    <w:rsid w:val="009D6FC8"/>
    <w:rsid w:val="009E41ED"/>
    <w:rsid w:val="009E5D31"/>
    <w:rsid w:val="009F6ABE"/>
    <w:rsid w:val="00A00FF6"/>
    <w:rsid w:val="00A26FBC"/>
    <w:rsid w:val="00A4565C"/>
    <w:rsid w:val="00A517B5"/>
    <w:rsid w:val="00A524A0"/>
    <w:rsid w:val="00A55E6E"/>
    <w:rsid w:val="00A707AD"/>
    <w:rsid w:val="00A839CE"/>
    <w:rsid w:val="00A8649F"/>
    <w:rsid w:val="00AA62EB"/>
    <w:rsid w:val="00AB3D63"/>
    <w:rsid w:val="00AC5E63"/>
    <w:rsid w:val="00AD0208"/>
    <w:rsid w:val="00AD139B"/>
    <w:rsid w:val="00AF1AAA"/>
    <w:rsid w:val="00AF1B11"/>
    <w:rsid w:val="00AF1FA7"/>
    <w:rsid w:val="00B167B8"/>
    <w:rsid w:val="00B304C9"/>
    <w:rsid w:val="00B34135"/>
    <w:rsid w:val="00B366EE"/>
    <w:rsid w:val="00B514FB"/>
    <w:rsid w:val="00B52FF0"/>
    <w:rsid w:val="00B67F4D"/>
    <w:rsid w:val="00B70D87"/>
    <w:rsid w:val="00B75B60"/>
    <w:rsid w:val="00B91DC6"/>
    <w:rsid w:val="00B957F0"/>
    <w:rsid w:val="00B97606"/>
    <w:rsid w:val="00BB52EA"/>
    <w:rsid w:val="00BB7944"/>
    <w:rsid w:val="00BC4A9F"/>
    <w:rsid w:val="00BD5865"/>
    <w:rsid w:val="00BE142E"/>
    <w:rsid w:val="00C058D9"/>
    <w:rsid w:val="00C11CAA"/>
    <w:rsid w:val="00C21C75"/>
    <w:rsid w:val="00C230EE"/>
    <w:rsid w:val="00C500E6"/>
    <w:rsid w:val="00C61022"/>
    <w:rsid w:val="00C643E9"/>
    <w:rsid w:val="00C67049"/>
    <w:rsid w:val="00C769BF"/>
    <w:rsid w:val="00C91732"/>
    <w:rsid w:val="00C930B9"/>
    <w:rsid w:val="00CE5947"/>
    <w:rsid w:val="00CF4BDA"/>
    <w:rsid w:val="00D02B8C"/>
    <w:rsid w:val="00D14589"/>
    <w:rsid w:val="00D16713"/>
    <w:rsid w:val="00D17296"/>
    <w:rsid w:val="00D31C91"/>
    <w:rsid w:val="00D46208"/>
    <w:rsid w:val="00D5575F"/>
    <w:rsid w:val="00D56360"/>
    <w:rsid w:val="00D6613C"/>
    <w:rsid w:val="00D727BF"/>
    <w:rsid w:val="00D8120A"/>
    <w:rsid w:val="00DB5FDD"/>
    <w:rsid w:val="00DB614A"/>
    <w:rsid w:val="00DC0D33"/>
    <w:rsid w:val="00DD0AAF"/>
    <w:rsid w:val="00DE2B78"/>
    <w:rsid w:val="00DF2E69"/>
    <w:rsid w:val="00DF41C4"/>
    <w:rsid w:val="00DF5E5A"/>
    <w:rsid w:val="00DF6C8D"/>
    <w:rsid w:val="00DF7E0D"/>
    <w:rsid w:val="00E036FE"/>
    <w:rsid w:val="00E23699"/>
    <w:rsid w:val="00E27FB5"/>
    <w:rsid w:val="00E62714"/>
    <w:rsid w:val="00E64BB9"/>
    <w:rsid w:val="00E67755"/>
    <w:rsid w:val="00E80B0B"/>
    <w:rsid w:val="00EB410E"/>
    <w:rsid w:val="00EC3444"/>
    <w:rsid w:val="00EC4E79"/>
    <w:rsid w:val="00ED7D99"/>
    <w:rsid w:val="00EE036F"/>
    <w:rsid w:val="00EE4BA3"/>
    <w:rsid w:val="00EF4BDC"/>
    <w:rsid w:val="00EF5A08"/>
    <w:rsid w:val="00EF7575"/>
    <w:rsid w:val="00F03058"/>
    <w:rsid w:val="00F03C36"/>
    <w:rsid w:val="00F041D4"/>
    <w:rsid w:val="00F1239E"/>
    <w:rsid w:val="00F12ED5"/>
    <w:rsid w:val="00F21840"/>
    <w:rsid w:val="00F350FA"/>
    <w:rsid w:val="00F5107F"/>
    <w:rsid w:val="00F67062"/>
    <w:rsid w:val="00F71FE4"/>
    <w:rsid w:val="00F73A55"/>
    <w:rsid w:val="00F84281"/>
    <w:rsid w:val="00FA14B0"/>
    <w:rsid w:val="00FA1722"/>
    <w:rsid w:val="00FB7EE5"/>
    <w:rsid w:val="00FD36C7"/>
    <w:rsid w:val="00FE4D83"/>
    <w:rsid w:val="00FF1152"/>
    <w:rsid w:val="1C9A63C3"/>
    <w:rsid w:val="6B889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C9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336612"/>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E2B7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semiHidden/>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semiHidden/>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documentManagement>
</p:properties>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8BA79B1D-7B99-4094-905B-A4F1FA350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4.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1983</Words>
  <Characters>11309</Characters>
  <Application>Microsoft Office Word</Application>
  <DocSecurity>0</DocSecurity>
  <Lines>94</Lines>
  <Paragraphs>26</Paragraphs>
  <ScaleCrop>false</ScaleCrop>
  <Company>Intel Corporation</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147</cp:revision>
  <dcterms:created xsi:type="dcterms:W3CDTF">2023-02-06T21:39:00Z</dcterms:created>
  <dcterms:modified xsi:type="dcterms:W3CDTF">2023-02-17T02:33:00Z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