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54160" w14:textId="55BB4A32" w:rsidR="007333AA" w:rsidRPr="001F1E46" w:rsidRDefault="007333AA" w:rsidP="007333AA">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Pr>
          <w:rFonts w:ascii="Arial" w:hAnsi="Arial"/>
          <w:b/>
          <w:bCs/>
          <w:sz w:val="24"/>
          <w:szCs w:val="24"/>
        </w:rPr>
        <w:tab/>
        <w:t xml:space="preserve">  </w:t>
      </w:r>
      <w:r w:rsidRPr="001F1E46">
        <w:rPr>
          <w:rFonts w:ascii="Arial" w:hAnsi="Arial"/>
          <w:b/>
          <w:bCs/>
          <w:sz w:val="24"/>
          <w:szCs w:val="24"/>
        </w:rPr>
        <w:t xml:space="preserve">                                   </w:t>
      </w:r>
      <w:r w:rsidRPr="007333AA">
        <w:rPr>
          <w:rFonts w:ascii="Arial" w:hAnsi="Arial"/>
          <w:b/>
          <w:bCs/>
          <w:sz w:val="24"/>
          <w:szCs w:val="24"/>
        </w:rPr>
        <w:t>R2-230041</w:t>
      </w:r>
      <w:r w:rsidR="00B51EDB">
        <w:rPr>
          <w:rFonts w:ascii="Arial" w:hAnsi="Arial"/>
          <w:b/>
          <w:bCs/>
          <w:sz w:val="24"/>
          <w:szCs w:val="24"/>
        </w:rPr>
        <w:t>1</w:t>
      </w:r>
    </w:p>
    <w:p w14:paraId="48B9BDB1" w14:textId="74549978" w:rsidR="007333AA" w:rsidRDefault="007333AA" w:rsidP="007333AA">
      <w:pPr>
        <w:widowControl w:val="0"/>
        <w:tabs>
          <w:tab w:val="right" w:pos="9639"/>
        </w:tabs>
        <w:spacing w:after="0"/>
        <w:rPr>
          <w:rFonts w:ascii="Arial" w:hAnsi="Arial"/>
          <w:b/>
          <w:bCs/>
          <w:sz w:val="24"/>
          <w:szCs w:val="24"/>
        </w:rPr>
      </w:pPr>
      <w:r>
        <w:rPr>
          <w:rFonts w:ascii="Arial" w:hAnsi="Arial"/>
          <w:b/>
          <w:bCs/>
          <w:sz w:val="24"/>
          <w:szCs w:val="24"/>
        </w:rPr>
        <w:t>Athens</w:t>
      </w:r>
      <w:r w:rsidRPr="005D4323">
        <w:rPr>
          <w:rFonts w:ascii="Arial" w:hAnsi="Arial"/>
          <w:b/>
          <w:bCs/>
          <w:sz w:val="24"/>
          <w:szCs w:val="24"/>
        </w:rPr>
        <w:t xml:space="preserve">, </w:t>
      </w:r>
      <w:r>
        <w:rPr>
          <w:rFonts w:ascii="Arial" w:hAnsi="Arial"/>
          <w:b/>
          <w:bCs/>
          <w:sz w:val="24"/>
          <w:szCs w:val="24"/>
        </w:rPr>
        <w:t>Gree</w:t>
      </w:r>
      <w:r w:rsidRPr="005D4323">
        <w:rPr>
          <w:rFonts w:ascii="Arial" w:hAnsi="Arial"/>
          <w:b/>
          <w:bCs/>
          <w:sz w:val="24"/>
          <w:szCs w:val="24"/>
        </w:rPr>
        <w:t>ce</w:t>
      </w:r>
      <w:r w:rsidRPr="001F1E46">
        <w:rPr>
          <w:rFonts w:ascii="Arial" w:hAnsi="Arial"/>
          <w:b/>
          <w:bCs/>
          <w:sz w:val="24"/>
          <w:szCs w:val="24"/>
        </w:rPr>
        <w:t xml:space="preserve">, </w:t>
      </w:r>
      <w:r>
        <w:rPr>
          <w:rFonts w:ascii="Arial" w:hAnsi="Arial"/>
          <w:b/>
          <w:noProof/>
          <w:sz w:val="24"/>
        </w:rPr>
        <w:t>Feb</w:t>
      </w:r>
      <w:r w:rsidRPr="002B584B">
        <w:rPr>
          <w:rFonts w:ascii="Arial" w:hAnsi="Arial"/>
          <w:b/>
          <w:noProof/>
          <w:sz w:val="24"/>
        </w:rPr>
        <w:t xml:space="preserve"> </w:t>
      </w:r>
      <w:r>
        <w:rPr>
          <w:rFonts w:ascii="Arial" w:hAnsi="Arial"/>
          <w:b/>
          <w:noProof/>
          <w:sz w:val="24"/>
        </w:rPr>
        <w:t>27</w:t>
      </w:r>
      <w:r w:rsidRPr="002B584B">
        <w:rPr>
          <w:rFonts w:ascii="Arial" w:hAnsi="Arial"/>
          <w:b/>
          <w:noProof/>
          <w:sz w:val="24"/>
        </w:rPr>
        <w:t xml:space="preserve"> – </w:t>
      </w:r>
      <w:r>
        <w:rPr>
          <w:rFonts w:ascii="Arial" w:hAnsi="Arial"/>
          <w:b/>
          <w:noProof/>
          <w:sz w:val="24"/>
        </w:rPr>
        <w:t>Mar 03</w:t>
      </w:r>
      <w:r w:rsidRPr="001F1E46">
        <w:rPr>
          <w:rFonts w:ascii="Arial" w:hAnsi="Arial"/>
          <w:b/>
          <w:bCs/>
          <w:sz w:val="24"/>
          <w:szCs w:val="24"/>
        </w:rPr>
        <w:t>, 202</w:t>
      </w:r>
      <w:r>
        <w:rPr>
          <w:rFonts w:ascii="Arial" w:hAnsi="Arial"/>
          <w:b/>
          <w:bCs/>
          <w:sz w:val="24"/>
          <w:szCs w:val="24"/>
        </w:rPr>
        <w:t>3</w:t>
      </w:r>
    </w:p>
    <w:p w14:paraId="6C9078BE" w14:textId="77777777" w:rsidR="007333AA" w:rsidRDefault="007333AA" w:rsidP="007333AA">
      <w:pPr>
        <w:widowControl w:val="0"/>
        <w:tabs>
          <w:tab w:val="right" w:pos="9639"/>
        </w:tabs>
        <w:spacing w:after="0"/>
        <w:rPr>
          <w:rFonts w:ascii="Arial" w:hAnsi="Arial"/>
          <w:b/>
          <w:bCs/>
          <w:sz w:val="24"/>
          <w:szCs w:val="24"/>
        </w:rPr>
      </w:pPr>
    </w:p>
    <w:p w14:paraId="28618B2F" w14:textId="2D31353A"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A6F04">
        <w:rPr>
          <w:rFonts w:ascii="Times New Roman" w:hAnsi="Times New Roman"/>
          <w:bCs/>
          <w:sz w:val="24"/>
          <w:lang w:val="en-US"/>
        </w:rPr>
        <w:t>8.2.</w:t>
      </w:r>
      <w:r w:rsidR="005C3E36">
        <w:rPr>
          <w:rFonts w:ascii="Times New Roman" w:hAnsi="Times New Roman"/>
          <w:bCs/>
          <w:sz w:val="24"/>
          <w:lang w:val="en-US"/>
        </w:rPr>
        <w:t>3</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25A43F50"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5C3E36" w:rsidRPr="005C3E36">
        <w:rPr>
          <w:rFonts w:ascii="Times New Roman" w:hAnsi="Times New Roman" w:cs="Times New Roman"/>
          <w:bCs/>
          <w:sz w:val="24"/>
        </w:rPr>
        <w:t>Integrity for RAT dependent positioning methods</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298BAFD6" w14:textId="69D31CED" w:rsidR="005743F9" w:rsidRDefault="00B11C5D">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 xml:space="preserve">During SI phaseRAN2 discussed </w:t>
      </w:r>
      <w:r w:rsidR="005C3E36">
        <w:rPr>
          <w:rFonts w:ascii="Times New Roman" w:hAnsi="Times New Roman" w:cs="Times New Roman"/>
          <w:sz w:val="20"/>
          <w:szCs w:val="20"/>
          <w:lang w:val="en-GB"/>
        </w:rPr>
        <w:t>the support of integrity for RAT dependent positioning methods</w:t>
      </w:r>
      <w:r>
        <w:rPr>
          <w:rFonts w:ascii="Times New Roman" w:hAnsi="Times New Roman" w:cs="Times New Roman"/>
          <w:sz w:val="20"/>
          <w:szCs w:val="20"/>
          <w:lang w:val="en-GB"/>
        </w:rPr>
        <w:t>, and provided recommendation from RAN2 perspective. At RAN#98, RAN plenary agreed the new WI on expanded and improved NR positioning [1] with following objective related:</w:t>
      </w:r>
    </w:p>
    <w:tbl>
      <w:tblPr>
        <w:tblStyle w:val="TableGrid"/>
        <w:tblW w:w="0" w:type="auto"/>
        <w:tblLook w:val="04A0" w:firstRow="1" w:lastRow="0" w:firstColumn="1" w:lastColumn="0" w:noHBand="0" w:noVBand="1"/>
      </w:tblPr>
      <w:tblGrid>
        <w:gridCol w:w="9350"/>
      </w:tblGrid>
      <w:tr w:rsidR="00B11C5D" w14:paraId="1F1571AD" w14:textId="77777777" w:rsidTr="00B11C5D">
        <w:tc>
          <w:tcPr>
            <w:tcW w:w="9350" w:type="dxa"/>
          </w:tcPr>
          <w:p w14:paraId="62E5A5C5" w14:textId="5233B401" w:rsidR="00B11C5D" w:rsidRPr="00B11C5D" w:rsidRDefault="005C3E36" w:rsidP="005C3E36">
            <w:pPr>
              <w:numPr>
                <w:ilvl w:val="0"/>
                <w:numId w:val="18"/>
              </w:numPr>
              <w:spacing w:after="0" w:line="276" w:lineRule="auto"/>
              <w:ind w:left="720" w:hanging="360"/>
              <w:rPr>
                <w:sz w:val="20"/>
                <w:szCs w:val="20"/>
              </w:rPr>
            </w:pPr>
            <w:r w:rsidRPr="00077148">
              <w:rPr>
                <w:rFonts w:eastAsia="MS Mincho"/>
                <w:lang w:eastAsia="ko-KR"/>
              </w:rPr>
              <w:t xml:space="preserve">Specify the </w:t>
            </w:r>
            <w:r>
              <w:rPr>
                <w:rFonts w:eastAsia="MS Mincho"/>
                <w:lang w:eastAsia="ko-KR"/>
              </w:rPr>
              <w:t xml:space="preserve">error modelling parameters, </w:t>
            </w:r>
            <w:r w:rsidRPr="00077148">
              <w:rPr>
                <w:rFonts w:eastAsia="MS Mincho"/>
                <w:lang w:eastAsia="ko-KR"/>
              </w:rPr>
              <w:t>signalling, and procedures to support UE-based and LMF-based integrity of RAT-dependent positioning methods [RAN2, RAN3].</w:t>
            </w:r>
          </w:p>
        </w:tc>
      </w:tr>
    </w:tbl>
    <w:p w14:paraId="3115CF1D" w14:textId="77777777" w:rsidR="00B11C5D" w:rsidRDefault="00B11C5D">
      <w:pPr>
        <w:spacing w:after="120"/>
        <w:jc w:val="both"/>
        <w:rPr>
          <w:rFonts w:ascii="Times New Roman" w:hAnsi="Times New Roman" w:cs="Times New Roman"/>
          <w:sz w:val="20"/>
          <w:szCs w:val="20"/>
          <w:lang w:val="en-GB"/>
        </w:rPr>
      </w:pPr>
    </w:p>
    <w:p w14:paraId="5FC843CA" w14:textId="2ABF9E55"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sidR="002A6F04">
        <w:rPr>
          <w:rFonts w:ascii="Times New Roman" w:hAnsi="Times New Roman" w:cs="Times New Roman"/>
          <w:sz w:val="20"/>
          <w:szCs w:val="20"/>
          <w:lang w:val="en-GB"/>
        </w:rPr>
        <w:t xml:space="preserve"> </w:t>
      </w:r>
      <w:r w:rsidR="00B11C5D">
        <w:rPr>
          <w:rFonts w:ascii="Times New Roman" w:hAnsi="Times New Roman" w:cs="Times New Roman"/>
          <w:sz w:val="20"/>
          <w:szCs w:val="20"/>
          <w:lang w:val="en-GB"/>
        </w:rPr>
        <w:t>how to specify these objectives</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76D8B83F" w14:textId="76128543" w:rsidR="007C1B1B" w:rsidRDefault="007C1B1B" w:rsidP="00266845">
      <w:pPr>
        <w:jc w:val="both"/>
        <w:rPr>
          <w:rFonts w:ascii="Times New Roman" w:hAnsi="Times New Roman" w:cs="Times New Roman"/>
          <w:sz w:val="20"/>
          <w:szCs w:val="20"/>
        </w:rPr>
      </w:pPr>
      <w:r>
        <w:rPr>
          <w:rFonts w:ascii="Times New Roman" w:hAnsi="Times New Roman" w:cs="Times New Roman"/>
          <w:sz w:val="20"/>
          <w:szCs w:val="20"/>
        </w:rPr>
        <w:t xml:space="preserve">During study phase, RAN1 agreed </w:t>
      </w:r>
      <w:r w:rsidRPr="007C1B1B">
        <w:rPr>
          <w:rFonts w:ascii="Times New Roman" w:hAnsi="Times New Roman" w:cs="Times New Roman"/>
          <w:sz w:val="20"/>
          <w:szCs w:val="20"/>
        </w:rPr>
        <w:t>the identified error sources for LMF-based and UE-based positioning integrity modes for different positioning methods.</w:t>
      </w:r>
    </w:p>
    <w:p w14:paraId="4CA2212A" w14:textId="33D30BF8" w:rsidR="007C1B1B" w:rsidRPr="00AE4BA1" w:rsidRDefault="007C1B1B" w:rsidP="007C1B1B">
      <w:pPr>
        <w:pStyle w:val="TH"/>
      </w:pPr>
      <w:r w:rsidRPr="00AE4BA1">
        <w:lastRenderedPageBreak/>
        <w:t xml:space="preserve">Table </w:t>
      </w:r>
      <w:r w:rsidRPr="00AE4BA1">
        <w:rPr>
          <w:rFonts w:eastAsia="Times New Roman"/>
        </w:rPr>
        <w:t>6.1.1-1</w:t>
      </w:r>
      <w:r w:rsidRPr="00AE4BA1">
        <w:t>: Error sources for LMF-based and UE-based positioning integrity modes</w:t>
      </w:r>
      <w:r>
        <w:t xml:space="preserve"> (TR 38.859)</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751"/>
        <w:gridCol w:w="1751"/>
        <w:gridCol w:w="1601"/>
        <w:gridCol w:w="2904"/>
        <w:gridCol w:w="1296"/>
      </w:tblGrid>
      <w:tr w:rsidR="007C1B1B" w:rsidRPr="00AE4BA1" w14:paraId="514562DE" w14:textId="77777777" w:rsidTr="00181C2D">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DF167D" w14:textId="77777777" w:rsidR="007C1B1B" w:rsidRPr="00AE4BA1" w:rsidRDefault="007C1B1B" w:rsidP="00181C2D">
            <w:pPr>
              <w:pStyle w:val="TAH"/>
            </w:pPr>
            <w:r w:rsidRPr="00AE4BA1">
              <w:t>Positioning Integrity Mode</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6E5ECD" w14:textId="77777777" w:rsidR="007C1B1B" w:rsidRPr="00AE4BA1" w:rsidRDefault="007C1B1B" w:rsidP="00181C2D">
            <w:pPr>
              <w:pStyle w:val="TAH"/>
            </w:pPr>
            <w:r w:rsidRPr="00AE4BA1">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7C37AA73" w14:textId="77777777" w:rsidR="007C1B1B" w:rsidRPr="00AE4BA1" w:rsidRDefault="007C1B1B" w:rsidP="00181C2D">
            <w:pPr>
              <w:pStyle w:val="TAH"/>
            </w:pPr>
            <w:r w:rsidRPr="00AE4BA1">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7E92F5A9" w14:textId="77777777" w:rsidR="007C1B1B" w:rsidRPr="00AE4BA1" w:rsidRDefault="007C1B1B" w:rsidP="00181C2D">
            <w:pPr>
              <w:pStyle w:val="TAH"/>
            </w:pPr>
            <w:r w:rsidRPr="00AE4BA1">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66E74635" w14:textId="77777777" w:rsidR="007C1B1B" w:rsidRPr="00AE4BA1" w:rsidRDefault="007C1B1B" w:rsidP="00181C2D">
            <w:pPr>
              <w:pStyle w:val="TAH"/>
            </w:pPr>
            <w:r w:rsidRPr="00AE4BA1">
              <w:t xml:space="preserve">UL </w:t>
            </w:r>
            <w:proofErr w:type="spellStart"/>
            <w:r w:rsidRPr="00AE4BA1">
              <w:t>AoA</w:t>
            </w:r>
            <w:proofErr w:type="spellEnd"/>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517D5C29" w14:textId="77777777" w:rsidR="007C1B1B" w:rsidRPr="00AE4BA1" w:rsidRDefault="007C1B1B" w:rsidP="00181C2D">
            <w:pPr>
              <w:pStyle w:val="TAH"/>
            </w:pPr>
            <w:r w:rsidRPr="00AE4BA1">
              <w:t xml:space="preserve">DL </w:t>
            </w:r>
            <w:proofErr w:type="spellStart"/>
            <w:r w:rsidRPr="00AE4BA1">
              <w:t>AoD</w:t>
            </w:r>
            <w:proofErr w:type="spellEnd"/>
          </w:p>
        </w:tc>
      </w:tr>
      <w:tr w:rsidR="007C1B1B" w:rsidRPr="00AE4BA1" w14:paraId="2D6AB678" w14:textId="77777777" w:rsidTr="00181C2D">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6DEEAD8C" w14:textId="77777777" w:rsidR="007C1B1B" w:rsidRPr="00AE4BA1" w:rsidRDefault="007C1B1B" w:rsidP="00181C2D">
            <w:pPr>
              <w:pStyle w:val="TAL"/>
              <w:jc w:val="center"/>
              <w:rPr>
                <w:szCs w:val="18"/>
              </w:rPr>
            </w:pPr>
            <w:r w:rsidRPr="00AE4BA1">
              <w:rPr>
                <w:szCs w:val="18"/>
              </w:rPr>
              <w:t xml:space="preserve">LMF-based (as defined in Table 9.4.1.1.1 in </w:t>
            </w:r>
            <w:r w:rsidRPr="00AE4BA1">
              <w:t>TR 38.857</w:t>
            </w:r>
            <w:r>
              <w:t xml:space="preserve"> </w:t>
            </w:r>
            <w:r w:rsidRPr="00AE4BA1">
              <w:rPr>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7884B7F6" w14:textId="77777777" w:rsidR="007C1B1B" w:rsidRPr="007C1B1B" w:rsidRDefault="007C1B1B" w:rsidP="00181C2D">
            <w:pPr>
              <w:pStyle w:val="B1"/>
              <w:ind w:left="284"/>
              <w:rPr>
                <w:rFonts w:eastAsia="Times New Roman" w:cs="Arial"/>
                <w:szCs w:val="18"/>
                <w:lang w:val="en-US"/>
              </w:rPr>
            </w:pPr>
            <w:r w:rsidRPr="007C1B1B">
              <w:rPr>
                <w:rFonts w:ascii="Arial" w:hAnsi="Arial" w:cs="Arial"/>
                <w:sz w:val="18"/>
                <w:szCs w:val="18"/>
                <w:lang w:val="en-US" w:eastAsia="x-none"/>
              </w:rPr>
              <w:t>-</w:t>
            </w:r>
            <w:r w:rsidRPr="007C1B1B">
              <w:rPr>
                <w:rFonts w:ascii="Arial" w:hAnsi="Arial" w:cs="Arial"/>
                <w:sz w:val="18"/>
                <w:szCs w:val="18"/>
                <w:lang w:val="en-US" w:eastAsia="x-none"/>
              </w:rPr>
              <w:tab/>
            </w:r>
            <w:r w:rsidRPr="007C1B1B">
              <w:rPr>
                <w:rFonts w:ascii="Arial" w:eastAsia="Times New Roman" w:hAnsi="Arial" w:cs="Arial"/>
                <w:sz w:val="18"/>
                <w:szCs w:val="18"/>
                <w:lang w:val="en-US"/>
              </w:rPr>
              <w:t xml:space="preserve">RSTD measurement </w:t>
            </w:r>
          </w:p>
          <w:p w14:paraId="16924BFC"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0579C084" w14:textId="77777777" w:rsidR="007C1B1B" w:rsidRPr="007C1B1B" w:rsidRDefault="007C1B1B" w:rsidP="00181C2D">
            <w:pPr>
              <w:pStyle w:val="B1"/>
              <w:ind w:left="284"/>
              <w:rPr>
                <w:rFonts w:cs="Arial"/>
                <w:szCs w:val="18"/>
                <w:lang w:val="en-US" w:eastAsia="x-none"/>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Inter-TRP synchronization (can be caused in part by errors in SFN initialization time.)</w:t>
            </w:r>
          </w:p>
        </w:tc>
        <w:tc>
          <w:tcPr>
            <w:tcW w:w="1569" w:type="dxa"/>
            <w:tcBorders>
              <w:top w:val="single" w:sz="4" w:space="0" w:color="auto"/>
              <w:left w:val="single" w:sz="4" w:space="0" w:color="auto"/>
              <w:bottom w:val="single" w:sz="4" w:space="0" w:color="auto"/>
              <w:right w:val="single" w:sz="4" w:space="0" w:color="auto"/>
            </w:tcBorders>
            <w:vAlign w:val="center"/>
          </w:tcPr>
          <w:p w14:paraId="2ADB43BF"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RTOA measurement</w:t>
            </w:r>
          </w:p>
          <w:p w14:paraId="38C2CE47"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2470561B"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Inter-TRP synchronization (can be caused in part by errors in SFN initialization time.)</w:t>
            </w:r>
          </w:p>
        </w:tc>
        <w:tc>
          <w:tcPr>
            <w:tcW w:w="1443" w:type="dxa"/>
            <w:tcBorders>
              <w:top w:val="single" w:sz="4" w:space="0" w:color="auto"/>
              <w:left w:val="single" w:sz="4" w:space="0" w:color="auto"/>
              <w:bottom w:val="single" w:sz="4" w:space="0" w:color="auto"/>
              <w:right w:val="single" w:sz="4" w:space="0" w:color="auto"/>
            </w:tcBorders>
          </w:tcPr>
          <w:p w14:paraId="04A41B42"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UE Rx-Tx time difference measurement</w:t>
            </w:r>
          </w:p>
          <w:p w14:paraId="26B67777"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gNB Rx-Tx time difference measurement</w:t>
            </w:r>
          </w:p>
          <w:p w14:paraId="4111C475" w14:textId="77777777" w:rsidR="007C1B1B" w:rsidRPr="00284AFE" w:rsidRDefault="007C1B1B" w:rsidP="00181C2D">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TRP location</w:t>
            </w:r>
          </w:p>
        </w:tc>
        <w:tc>
          <w:tcPr>
            <w:tcW w:w="2300" w:type="dxa"/>
            <w:tcBorders>
              <w:top w:val="single" w:sz="4" w:space="0" w:color="auto"/>
              <w:left w:val="single" w:sz="4" w:space="0" w:color="auto"/>
              <w:bottom w:val="single" w:sz="4" w:space="0" w:color="auto"/>
              <w:right w:val="single" w:sz="4" w:space="0" w:color="auto"/>
            </w:tcBorders>
            <w:vAlign w:val="center"/>
          </w:tcPr>
          <w:p w14:paraId="61AA8721"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Angle of arrival measurement</w:t>
            </w:r>
          </w:p>
          <w:p w14:paraId="660EF9E4" w14:textId="77777777" w:rsidR="007C1B1B" w:rsidRPr="007C1B1B" w:rsidRDefault="007C1B1B" w:rsidP="00181C2D">
            <w:pPr>
              <w:pStyle w:val="B1"/>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67959829" w14:textId="77777777" w:rsidR="007C1B1B" w:rsidRPr="007C1B1B" w:rsidRDefault="007C1B1B" w:rsidP="00181C2D">
            <w:pPr>
              <w:pStyle w:val="B1"/>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ARP location (e.g., </w:t>
            </w:r>
            <w:proofErr w:type="spellStart"/>
            <w:r w:rsidRPr="007C1B1B">
              <w:rPr>
                <w:rFonts w:ascii="Arial" w:eastAsia="Times New Roman" w:hAnsi="Arial" w:cs="Arial"/>
                <w:b/>
                <w:bCs/>
                <w:i/>
                <w:iCs/>
                <w:sz w:val="18"/>
                <w:szCs w:val="18"/>
                <w:lang w:val="en-US"/>
              </w:rPr>
              <w:t>ARPLocationInformation</w:t>
            </w:r>
            <w:proofErr w:type="spellEnd"/>
            <w:r w:rsidRPr="007C1B1B">
              <w:rPr>
                <w:rFonts w:ascii="Arial" w:eastAsia="Times New Roman" w:hAnsi="Arial" w:cs="Arial"/>
                <w:sz w:val="18"/>
                <w:szCs w:val="18"/>
                <w:lang w:val="en-US"/>
              </w:rPr>
              <w:t xml:space="preserve"> in TS 38.455 [17])</w:t>
            </w:r>
          </w:p>
        </w:tc>
        <w:tc>
          <w:tcPr>
            <w:tcW w:w="1730" w:type="dxa"/>
            <w:tcBorders>
              <w:top w:val="single" w:sz="4" w:space="0" w:color="auto"/>
              <w:left w:val="single" w:sz="4" w:space="0" w:color="auto"/>
              <w:bottom w:val="single" w:sz="4" w:space="0" w:color="auto"/>
              <w:right w:val="single" w:sz="4" w:space="0" w:color="auto"/>
            </w:tcBorders>
            <w:vAlign w:val="center"/>
          </w:tcPr>
          <w:p w14:paraId="70FB5228"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 xml:space="preserve">TRP location </w:t>
            </w:r>
          </w:p>
          <w:p w14:paraId="748BACA2" w14:textId="77777777" w:rsidR="007C1B1B" w:rsidRPr="007C1B1B" w:rsidRDefault="007C1B1B" w:rsidP="00181C2D">
            <w:pPr>
              <w:pStyle w:val="B1"/>
              <w:ind w:left="284"/>
              <w:rPr>
                <w:rFonts w:eastAsia="Times New Roman" w:cs="Arial"/>
                <w:szCs w:val="18"/>
                <w:lang w:val="en-US"/>
              </w:rPr>
            </w:pPr>
            <w:r w:rsidRPr="007C1B1B">
              <w:rPr>
                <w:rFonts w:ascii="Arial" w:eastAsia="Times New Roman" w:hAnsi="Arial" w:cs="Arial"/>
                <w:sz w:val="18"/>
                <w:szCs w:val="18"/>
                <w:lang w:val="en-US"/>
              </w:rPr>
              <w:t>-</w:t>
            </w:r>
            <w:r w:rsidRPr="007C1B1B">
              <w:rPr>
                <w:rFonts w:ascii="Arial" w:eastAsia="Times New Roman" w:hAnsi="Arial" w:cs="Arial"/>
                <w:sz w:val="18"/>
                <w:szCs w:val="18"/>
                <w:lang w:val="en-US"/>
              </w:rPr>
              <w:tab/>
              <w:t>DL-PRS RSRPP of the first path or RSRP</w:t>
            </w:r>
          </w:p>
        </w:tc>
      </w:tr>
      <w:tr w:rsidR="007C1B1B" w:rsidRPr="00AE4BA1" w14:paraId="7386A4ED" w14:textId="77777777" w:rsidTr="00181C2D">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71E6D78F" w14:textId="77777777" w:rsidR="007C1B1B" w:rsidRPr="00AE4BA1" w:rsidRDefault="007C1B1B" w:rsidP="00181C2D">
            <w:pPr>
              <w:pStyle w:val="TAL"/>
              <w:rPr>
                <w:szCs w:val="18"/>
              </w:rPr>
            </w:pPr>
            <w:r w:rsidRPr="00AE4BA1">
              <w:rPr>
                <w:szCs w:val="18"/>
              </w:rPr>
              <w:t xml:space="preserve">UE-based (as defined in Table 9.4.1.1.1 in </w:t>
            </w:r>
            <w:r w:rsidRPr="00AE4BA1">
              <w:t>TR 38.857</w:t>
            </w:r>
            <w:r>
              <w:t xml:space="preserve"> </w:t>
            </w:r>
            <w:r w:rsidRPr="00AE4BA1">
              <w:rPr>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3FE86B1B" w14:textId="77777777" w:rsidR="007C1B1B" w:rsidRPr="007C1B1B" w:rsidRDefault="007C1B1B" w:rsidP="00181C2D">
            <w:pPr>
              <w:pStyle w:val="B1"/>
              <w:ind w:left="284"/>
              <w:rPr>
                <w:rFonts w:cs="Arial"/>
                <w:szCs w:val="18"/>
                <w:lang w:val="en-US" w:eastAsia="x-none"/>
              </w:rPr>
            </w:pPr>
            <w:r w:rsidRPr="007C1B1B">
              <w:rPr>
                <w:rFonts w:ascii="Arial" w:hAnsi="Arial" w:cs="Arial"/>
                <w:sz w:val="18"/>
                <w:szCs w:val="18"/>
                <w:lang w:val="en-US" w:eastAsia="x-none"/>
              </w:rPr>
              <w:t>-</w:t>
            </w:r>
            <w:r w:rsidRPr="007C1B1B">
              <w:rPr>
                <w:rFonts w:ascii="Arial" w:hAnsi="Arial" w:cs="Arial"/>
                <w:sz w:val="18"/>
                <w:szCs w:val="18"/>
                <w:lang w:val="en-US" w:eastAsia="x-none"/>
              </w:rPr>
              <w:tab/>
              <w:t xml:space="preserve">TRP location (e.g., </w:t>
            </w:r>
            <w:r w:rsidRPr="007C1B1B">
              <w:rPr>
                <w:rFonts w:ascii="Arial" w:hAnsi="Arial" w:cs="Arial"/>
                <w:b/>
                <w:bCs/>
                <w:i/>
                <w:iCs/>
                <w:sz w:val="18"/>
                <w:szCs w:val="18"/>
                <w:lang w:val="en-US" w:eastAsia="x-none"/>
              </w:rPr>
              <w:t>NR-TRP-</w:t>
            </w:r>
            <w:proofErr w:type="spellStart"/>
            <w:r w:rsidRPr="007C1B1B">
              <w:rPr>
                <w:rFonts w:ascii="Arial" w:hAnsi="Arial" w:cs="Arial"/>
                <w:b/>
                <w:bCs/>
                <w:i/>
                <w:iCs/>
                <w:sz w:val="18"/>
                <w:szCs w:val="18"/>
                <w:lang w:val="en-US" w:eastAsia="x-none"/>
              </w:rPr>
              <w:t>LocationInfo</w:t>
            </w:r>
            <w:proofErr w:type="spellEnd"/>
            <w:r w:rsidRPr="007C1B1B">
              <w:rPr>
                <w:rFonts w:ascii="Arial" w:hAnsi="Arial" w:cs="Arial"/>
                <w:sz w:val="18"/>
                <w:szCs w:val="18"/>
                <w:lang w:val="en-US" w:eastAsia="x-none"/>
              </w:rPr>
              <w:t xml:space="preserve"> in TS 37.355 [16]) </w:t>
            </w:r>
          </w:p>
          <w:p w14:paraId="5261C2D9" w14:textId="77777777" w:rsidR="007C1B1B" w:rsidRPr="007C1B1B" w:rsidRDefault="007C1B1B" w:rsidP="00181C2D">
            <w:pPr>
              <w:pStyle w:val="B1"/>
              <w:ind w:left="284"/>
              <w:rPr>
                <w:rFonts w:cs="Arial"/>
                <w:szCs w:val="18"/>
                <w:lang w:val="en-US" w:eastAsia="x-none"/>
              </w:rPr>
            </w:pPr>
            <w:r w:rsidRPr="007C1B1B">
              <w:rPr>
                <w:rFonts w:ascii="Arial" w:hAnsi="Arial" w:cs="Arial"/>
                <w:sz w:val="18"/>
                <w:szCs w:val="18"/>
                <w:lang w:val="en-US" w:eastAsia="x-none"/>
              </w:rPr>
              <w:t>-</w:t>
            </w:r>
            <w:r w:rsidRPr="007C1B1B">
              <w:rPr>
                <w:rFonts w:ascii="Arial" w:hAnsi="Arial" w:cs="Arial"/>
                <w:sz w:val="18"/>
                <w:szCs w:val="18"/>
                <w:lang w:val="en-US" w:eastAsia="x-none"/>
              </w:rPr>
              <w:tab/>
              <w:t xml:space="preserve">Inter-TRP synchronization (e.g., </w:t>
            </w:r>
            <w:r w:rsidRPr="007C1B1B">
              <w:rPr>
                <w:rFonts w:ascii="Arial" w:hAnsi="Arial" w:cs="Arial"/>
                <w:b/>
                <w:bCs/>
                <w:i/>
                <w:iCs/>
                <w:sz w:val="18"/>
                <w:szCs w:val="18"/>
                <w:lang w:val="en-US" w:eastAsia="x-none"/>
              </w:rPr>
              <w:t>NR-RTD-Info</w:t>
            </w:r>
            <w:r w:rsidRPr="007C1B1B">
              <w:rPr>
                <w:rFonts w:ascii="Arial" w:hAnsi="Arial" w:cs="Arial"/>
                <w:sz w:val="18"/>
                <w:szCs w:val="18"/>
                <w:lang w:val="en-US" w:eastAsia="x-none"/>
              </w:rPr>
              <w:t xml:space="preserve"> in TS 37.355 [16])</w:t>
            </w:r>
          </w:p>
        </w:tc>
        <w:tc>
          <w:tcPr>
            <w:tcW w:w="1569" w:type="dxa"/>
            <w:tcBorders>
              <w:top w:val="single" w:sz="4" w:space="0" w:color="auto"/>
              <w:left w:val="single" w:sz="4" w:space="0" w:color="auto"/>
              <w:bottom w:val="single" w:sz="4" w:space="0" w:color="auto"/>
              <w:right w:val="single" w:sz="4" w:space="0" w:color="auto"/>
            </w:tcBorders>
          </w:tcPr>
          <w:p w14:paraId="0B7CE915" w14:textId="77777777" w:rsidR="007C1B1B" w:rsidRPr="00AE4BA1" w:rsidRDefault="007C1B1B" w:rsidP="00181C2D">
            <w:pPr>
              <w:pStyle w:val="TAL"/>
              <w:jc w:val="center"/>
              <w:rPr>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520693D5" w14:textId="77777777" w:rsidR="007C1B1B" w:rsidRPr="00AE4BA1" w:rsidRDefault="007C1B1B" w:rsidP="00181C2D">
            <w:pPr>
              <w:pStyle w:val="TAL"/>
              <w:jc w:val="center"/>
              <w:rPr>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61623DF9" w14:textId="77777777" w:rsidR="007C1B1B" w:rsidRPr="00AE4BA1" w:rsidRDefault="007C1B1B" w:rsidP="00181C2D">
            <w:pPr>
              <w:pStyle w:val="TAL"/>
              <w:jc w:val="center"/>
              <w:rPr>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10F0735E" w14:textId="77777777" w:rsidR="007C1B1B" w:rsidRPr="00AE4BA1" w:rsidRDefault="007C1B1B" w:rsidP="00181C2D">
            <w:pPr>
              <w:pStyle w:val="TAL"/>
              <w:rPr>
                <w:szCs w:val="18"/>
                <w:lang w:eastAsia="x-none"/>
              </w:rPr>
            </w:pPr>
            <w:r>
              <w:rPr>
                <w:szCs w:val="18"/>
                <w:lang w:eastAsia="x-none"/>
              </w:rPr>
              <w:t>-</w:t>
            </w:r>
            <w:r w:rsidRPr="00284AFE">
              <w:rPr>
                <w:szCs w:val="18"/>
              </w:rPr>
              <w:tab/>
              <w:t xml:space="preserve">TRP location (e.g., </w:t>
            </w:r>
            <w:r w:rsidRPr="00284AFE">
              <w:rPr>
                <w:b/>
                <w:bCs/>
                <w:i/>
                <w:iCs/>
                <w:szCs w:val="18"/>
              </w:rPr>
              <w:t>NR-TRP-</w:t>
            </w:r>
            <w:proofErr w:type="spellStart"/>
            <w:r w:rsidRPr="00284AFE">
              <w:rPr>
                <w:b/>
                <w:bCs/>
                <w:i/>
                <w:iCs/>
                <w:szCs w:val="18"/>
              </w:rPr>
              <w:t>LocationInfo</w:t>
            </w:r>
            <w:proofErr w:type="spellEnd"/>
            <w:r w:rsidRPr="00284AFE">
              <w:rPr>
                <w:szCs w:val="18"/>
              </w:rPr>
              <w:t xml:space="preserve"> in TS 37.355</w:t>
            </w:r>
            <w:r>
              <w:rPr>
                <w:szCs w:val="18"/>
              </w:rPr>
              <w:t xml:space="preserve"> </w:t>
            </w:r>
            <w:r w:rsidRPr="00284AFE">
              <w:rPr>
                <w:szCs w:val="18"/>
              </w:rPr>
              <w:t>[16])</w:t>
            </w:r>
          </w:p>
        </w:tc>
      </w:tr>
    </w:tbl>
    <w:p w14:paraId="562604F2" w14:textId="06C7C885" w:rsidR="007C1B1B" w:rsidRDefault="007C1B1B" w:rsidP="00D94FF4">
      <w:pPr>
        <w:jc w:val="both"/>
        <w:rPr>
          <w:rFonts w:ascii="Times New Roman" w:hAnsi="Times New Roman" w:cs="Times New Roman"/>
          <w:sz w:val="20"/>
          <w:szCs w:val="20"/>
        </w:rPr>
      </w:pPr>
    </w:p>
    <w:p w14:paraId="5A134406" w14:textId="0D1ACEB0" w:rsidR="007C1B1B" w:rsidRPr="00266845" w:rsidRDefault="007C1B1B" w:rsidP="007C1B1B">
      <w:pPr>
        <w:pStyle w:val="Heading3"/>
        <w:rPr>
          <w:rFonts w:asciiTheme="minorHAnsi" w:eastAsia="SimSun" w:hAnsiTheme="minorHAnsi" w:cstheme="minorBidi"/>
          <w:lang w:eastAsia="en-US"/>
        </w:rPr>
      </w:pPr>
      <w:r w:rsidRPr="00D458D8">
        <w:t>2.</w:t>
      </w:r>
      <w:r>
        <w:t xml:space="preserve">1 </w:t>
      </w:r>
      <w:r w:rsidRPr="007C1B1B">
        <w:t>LMF-based integrity</w:t>
      </w:r>
    </w:p>
    <w:p w14:paraId="5D5844DD" w14:textId="17E34466" w:rsidR="007C1B1B" w:rsidRDefault="007C1B1B" w:rsidP="00D94FF4">
      <w:pPr>
        <w:jc w:val="both"/>
        <w:rPr>
          <w:rFonts w:ascii="Times New Roman" w:hAnsi="Times New Roman" w:cs="Times New Roman"/>
          <w:sz w:val="20"/>
          <w:szCs w:val="20"/>
        </w:rPr>
      </w:pPr>
      <w:r>
        <w:rPr>
          <w:rFonts w:ascii="Times New Roman" w:hAnsi="Times New Roman" w:cs="Times New Roman"/>
          <w:sz w:val="20"/>
          <w:szCs w:val="20"/>
        </w:rPr>
        <w:t>For LMF-based integrity, RAN2 agreed the signalling impact as:</w:t>
      </w:r>
    </w:p>
    <w:p w14:paraId="644F2C72" w14:textId="77777777" w:rsidR="007C1B1B" w:rsidRPr="007C1B1B" w:rsidRDefault="007C1B1B" w:rsidP="007C1B1B">
      <w:pPr>
        <w:pStyle w:val="B1"/>
        <w:rPr>
          <w:i/>
          <w:iCs/>
          <w:lang w:val="en-US"/>
        </w:rPr>
      </w:pPr>
      <w:r w:rsidRPr="007C1B1B">
        <w:rPr>
          <w:lang w:val="en-US" w:eastAsia="zh-CN"/>
        </w:rPr>
        <w:t>-</w:t>
      </w:r>
      <w:r w:rsidRPr="007C1B1B">
        <w:rPr>
          <w:i/>
          <w:iCs/>
          <w:lang w:val="en-US" w:eastAsia="zh-CN"/>
        </w:rPr>
        <w:tab/>
        <w:t>UE</w:t>
      </w:r>
      <w:r w:rsidRPr="007C1B1B">
        <w:rPr>
          <w:i/>
          <w:iCs/>
          <w:lang w:val="en-US"/>
        </w:rPr>
        <w:t xml:space="preserve"> sends capability info to LMF for LMF-based positioning integrity mode using LPP capability transfer procedure</w:t>
      </w:r>
    </w:p>
    <w:p w14:paraId="4C68F285" w14:textId="77777777" w:rsidR="007C1B1B" w:rsidRPr="007C1B1B" w:rsidRDefault="007C1B1B" w:rsidP="007C1B1B">
      <w:pPr>
        <w:pStyle w:val="B1"/>
        <w:rPr>
          <w:i/>
          <w:iCs/>
          <w:lang w:val="en-US"/>
        </w:rPr>
      </w:pPr>
      <w:r w:rsidRPr="007C1B1B">
        <w:rPr>
          <w:i/>
          <w:iCs/>
          <w:lang w:val="en-US"/>
        </w:rPr>
        <w:t>-</w:t>
      </w:r>
      <w:r w:rsidRPr="007C1B1B">
        <w:rPr>
          <w:i/>
          <w:iCs/>
          <w:lang w:val="en-US"/>
        </w:rPr>
        <w:tab/>
        <w:t>LMF sends the request of results related to integrity for integrity error sources to UE for integrity of LMF-based mode</w:t>
      </w:r>
    </w:p>
    <w:p w14:paraId="712CC1BD" w14:textId="77777777" w:rsidR="007C1B1B" w:rsidRPr="007C1B1B" w:rsidRDefault="007C1B1B" w:rsidP="007C1B1B">
      <w:pPr>
        <w:pStyle w:val="B1"/>
        <w:rPr>
          <w:i/>
          <w:iCs/>
          <w:lang w:val="en-US"/>
        </w:rPr>
      </w:pPr>
      <w:r w:rsidRPr="007C1B1B">
        <w:rPr>
          <w:i/>
          <w:iCs/>
          <w:lang w:val="en-US"/>
        </w:rPr>
        <w:t>-</w:t>
      </w:r>
      <w:r w:rsidRPr="007C1B1B">
        <w:rPr>
          <w:i/>
          <w:iCs/>
          <w:lang w:val="en-US"/>
        </w:rPr>
        <w:tab/>
        <w:t xml:space="preserve">LMF sends the request of results related to integrity for integrity error sources to RAN for integrity of LMF-based mode  </w:t>
      </w:r>
    </w:p>
    <w:p w14:paraId="5D115F4D" w14:textId="77777777" w:rsidR="007C1B1B" w:rsidRPr="007C1B1B" w:rsidRDefault="007C1B1B" w:rsidP="007C1B1B">
      <w:pPr>
        <w:pStyle w:val="B1"/>
        <w:rPr>
          <w:i/>
          <w:iCs/>
          <w:lang w:val="en-US"/>
        </w:rPr>
      </w:pPr>
      <w:r w:rsidRPr="007C1B1B">
        <w:rPr>
          <w:i/>
          <w:iCs/>
          <w:lang w:val="en-US"/>
        </w:rPr>
        <w:t>-</w:t>
      </w:r>
      <w:r w:rsidRPr="007C1B1B">
        <w:rPr>
          <w:i/>
          <w:iCs/>
          <w:lang w:val="en-US"/>
        </w:rPr>
        <w:tab/>
        <w:t xml:space="preserve">RAN sends results related to integrity to LMF using NRPPa message. </w:t>
      </w:r>
    </w:p>
    <w:p w14:paraId="7E81FFAF" w14:textId="77777777" w:rsidR="007C1B1B" w:rsidRPr="007C1B1B" w:rsidRDefault="007C1B1B" w:rsidP="007C1B1B">
      <w:pPr>
        <w:pStyle w:val="NO0"/>
        <w:rPr>
          <w:i/>
          <w:iCs/>
        </w:rPr>
      </w:pPr>
      <w:r w:rsidRPr="007C1B1B">
        <w:rPr>
          <w:i/>
          <w:iCs/>
        </w:rPr>
        <w:t>NOTE 1: The signaling to transmit integrity KPI and integrity results can be discussed during normative work.</w:t>
      </w:r>
    </w:p>
    <w:p w14:paraId="5C3AE04C" w14:textId="77777777" w:rsidR="007C1B1B" w:rsidRPr="007C1B1B" w:rsidRDefault="007C1B1B" w:rsidP="007C1B1B">
      <w:pPr>
        <w:pStyle w:val="NO0"/>
        <w:rPr>
          <w:i/>
          <w:iCs/>
        </w:rPr>
      </w:pPr>
      <w:r w:rsidRPr="007C1B1B">
        <w:rPr>
          <w:i/>
          <w:iCs/>
        </w:rPr>
        <w:t>NOTE 2: Whether UE sends results related to integrity to LMF using LPP message or not can be discussed during normative work.</w:t>
      </w:r>
    </w:p>
    <w:p w14:paraId="04C3BDA6" w14:textId="43E54CD1" w:rsidR="007C1B1B" w:rsidRPr="007C1B1B" w:rsidRDefault="006C46CD"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Based on the Error sources in the table, error sources for UE related measurements should be provided by UE and error sources for gNB related measurement and assistance data error should be provided by the gNB.</w:t>
      </w:r>
    </w:p>
    <w:p w14:paraId="33786365" w14:textId="4CB44A29" w:rsidR="007C1B1B" w:rsidRPr="00EC11A8" w:rsidRDefault="007C1B1B" w:rsidP="007C1B1B">
      <w:pPr>
        <w:jc w:val="both"/>
        <w:rPr>
          <w:rFonts w:ascii="Times New Roman" w:hAnsi="Times New Roman" w:cs="Times New Roman"/>
          <w:b/>
          <w:bCs/>
          <w:sz w:val="20"/>
          <w:szCs w:val="20"/>
        </w:rPr>
      </w:pPr>
      <w:r w:rsidRPr="00EC11A8">
        <w:rPr>
          <w:rFonts w:ascii="Times New Roman" w:hAnsi="Times New Roman" w:cs="Times New Roman"/>
          <w:b/>
          <w:bCs/>
          <w:sz w:val="20"/>
          <w:szCs w:val="20"/>
        </w:rPr>
        <w:t>For DL TDOA, Multi-RTT</w:t>
      </w:r>
      <w:r w:rsidR="00EC11A8" w:rsidRPr="00EC11A8">
        <w:rPr>
          <w:rFonts w:ascii="Times New Roman" w:hAnsi="Times New Roman" w:cs="Times New Roman"/>
          <w:b/>
          <w:bCs/>
          <w:sz w:val="20"/>
          <w:szCs w:val="20"/>
        </w:rPr>
        <w:t>:</w:t>
      </w:r>
    </w:p>
    <w:p w14:paraId="6D1D0965" w14:textId="65FFFB1B" w:rsidR="00EC11A8" w:rsidRDefault="00EC11A8" w:rsidP="007C1B1B">
      <w:pPr>
        <w:jc w:val="both"/>
        <w:rPr>
          <w:rFonts w:ascii="Times New Roman" w:hAnsi="Times New Roman" w:cs="Times New Roman"/>
          <w:sz w:val="20"/>
          <w:szCs w:val="20"/>
        </w:rPr>
      </w:pPr>
      <w:r w:rsidRPr="00EC11A8">
        <w:rPr>
          <w:rFonts w:ascii="Times New Roman" w:hAnsi="Times New Roman" w:cs="Times New Roman"/>
          <w:sz w:val="20"/>
          <w:szCs w:val="20"/>
          <w:u w:val="single"/>
        </w:rPr>
        <w:lastRenderedPageBreak/>
        <w:t>Error sources for UE related measurements</w:t>
      </w:r>
      <w:r>
        <w:rPr>
          <w:rFonts w:ascii="Times New Roman" w:hAnsi="Times New Roman" w:cs="Times New Roman"/>
          <w:sz w:val="20"/>
          <w:szCs w:val="20"/>
        </w:rPr>
        <w:t>: “RSTD measurement”, “</w:t>
      </w:r>
      <w:r w:rsidRPr="007C1B1B">
        <w:rPr>
          <w:rFonts w:ascii="Arial" w:eastAsia="Times New Roman" w:hAnsi="Arial" w:cs="Arial"/>
          <w:sz w:val="18"/>
          <w:szCs w:val="18"/>
        </w:rPr>
        <w:t>UE Rx-Tx time difference measurement</w:t>
      </w:r>
      <w:r>
        <w:rPr>
          <w:rFonts w:ascii="Times New Roman" w:hAnsi="Times New Roman" w:cs="Times New Roman"/>
          <w:sz w:val="20"/>
          <w:szCs w:val="20"/>
        </w:rPr>
        <w:t>” and “</w:t>
      </w:r>
      <w:r w:rsidRPr="00EC11A8">
        <w:rPr>
          <w:rFonts w:ascii="Times New Roman" w:hAnsi="Times New Roman" w:cs="Times New Roman"/>
          <w:sz w:val="20"/>
          <w:szCs w:val="20"/>
        </w:rPr>
        <w:t>DL-PRS RSRPP of the first path or RSRP</w:t>
      </w:r>
      <w:r>
        <w:rPr>
          <w:rFonts w:ascii="Times New Roman" w:hAnsi="Times New Roman" w:cs="Times New Roman"/>
          <w:sz w:val="20"/>
          <w:szCs w:val="20"/>
        </w:rPr>
        <w:t>” should be provided by UE to the LMF via LPP Provide location information message if requested by the LMF via LPP Request Location information message;</w:t>
      </w:r>
    </w:p>
    <w:p w14:paraId="31892167" w14:textId="7571D658" w:rsidR="00EC11A8" w:rsidRPr="00EC11A8" w:rsidRDefault="00EC11A8" w:rsidP="007C1B1B">
      <w:pPr>
        <w:jc w:val="both"/>
        <w:rPr>
          <w:rFonts w:ascii="Times New Roman" w:hAnsi="Times New Roman" w:cs="Times New Roman"/>
          <w:b/>
          <w:bCs/>
          <w:sz w:val="20"/>
          <w:szCs w:val="20"/>
        </w:rPr>
      </w:pPr>
      <w:r w:rsidRPr="00EC11A8">
        <w:rPr>
          <w:rFonts w:ascii="Times New Roman" w:hAnsi="Times New Roman" w:cs="Times New Roman"/>
          <w:b/>
          <w:bCs/>
          <w:sz w:val="20"/>
          <w:szCs w:val="20"/>
        </w:rPr>
        <w:t xml:space="preserve">For DL TDOA, UL TDOA, Multi-RTT, UL </w:t>
      </w:r>
      <w:proofErr w:type="spellStart"/>
      <w:r w:rsidRPr="00EC11A8">
        <w:rPr>
          <w:rFonts w:ascii="Times New Roman" w:hAnsi="Times New Roman" w:cs="Times New Roman"/>
          <w:b/>
          <w:bCs/>
          <w:sz w:val="20"/>
          <w:szCs w:val="20"/>
        </w:rPr>
        <w:t>AoA</w:t>
      </w:r>
      <w:proofErr w:type="spellEnd"/>
      <w:r w:rsidRPr="00EC11A8">
        <w:rPr>
          <w:rFonts w:ascii="Times New Roman" w:hAnsi="Times New Roman" w:cs="Times New Roman"/>
          <w:b/>
          <w:bCs/>
          <w:sz w:val="20"/>
          <w:szCs w:val="20"/>
        </w:rPr>
        <w:t xml:space="preserve">, and DL </w:t>
      </w:r>
      <w:proofErr w:type="spellStart"/>
      <w:r w:rsidRPr="00EC11A8">
        <w:rPr>
          <w:rFonts w:ascii="Times New Roman" w:hAnsi="Times New Roman" w:cs="Times New Roman"/>
          <w:b/>
          <w:bCs/>
          <w:sz w:val="20"/>
          <w:szCs w:val="20"/>
        </w:rPr>
        <w:t>AoD</w:t>
      </w:r>
      <w:proofErr w:type="spellEnd"/>
      <w:r w:rsidRPr="00EC11A8">
        <w:rPr>
          <w:rFonts w:ascii="Times New Roman" w:hAnsi="Times New Roman" w:cs="Times New Roman"/>
          <w:b/>
          <w:bCs/>
          <w:sz w:val="20"/>
          <w:szCs w:val="20"/>
        </w:rPr>
        <w:t>:</w:t>
      </w:r>
    </w:p>
    <w:p w14:paraId="2B38D1B3" w14:textId="7DD91677" w:rsidR="00EC11A8" w:rsidRDefault="00EC11A8" w:rsidP="00EC11A8">
      <w:pPr>
        <w:jc w:val="both"/>
        <w:rPr>
          <w:rFonts w:ascii="Times New Roman" w:hAnsi="Times New Roman" w:cs="Times New Roman"/>
          <w:sz w:val="20"/>
          <w:szCs w:val="20"/>
        </w:rPr>
      </w:pPr>
      <w:r w:rsidRPr="00EC11A8">
        <w:rPr>
          <w:rFonts w:ascii="Times New Roman" w:hAnsi="Times New Roman" w:cs="Times New Roman"/>
          <w:sz w:val="20"/>
          <w:szCs w:val="20"/>
          <w:u w:val="single"/>
        </w:rPr>
        <w:t>Error sources for assistance information</w:t>
      </w:r>
      <w:r>
        <w:rPr>
          <w:rFonts w:ascii="Times New Roman" w:hAnsi="Times New Roman" w:cs="Times New Roman"/>
          <w:sz w:val="20"/>
          <w:szCs w:val="20"/>
        </w:rPr>
        <w:t>: “</w:t>
      </w:r>
      <w:r w:rsidRPr="00EC11A8">
        <w:rPr>
          <w:rFonts w:ascii="Times New Roman" w:hAnsi="Times New Roman" w:cs="Times New Roman"/>
          <w:sz w:val="20"/>
          <w:szCs w:val="20"/>
        </w:rPr>
        <w:t>TRP location</w:t>
      </w:r>
      <w:r>
        <w:rPr>
          <w:rFonts w:ascii="Times New Roman" w:hAnsi="Times New Roman" w:cs="Times New Roman"/>
          <w:sz w:val="20"/>
          <w:szCs w:val="20"/>
        </w:rPr>
        <w:t>”, “</w:t>
      </w:r>
      <w:r w:rsidRPr="00EC11A8">
        <w:rPr>
          <w:rFonts w:ascii="Times New Roman" w:hAnsi="Times New Roman" w:cs="Times New Roman"/>
          <w:sz w:val="20"/>
          <w:szCs w:val="20"/>
        </w:rPr>
        <w:t>Inter-TRP synchronization (can be caused in part by errors in SFN initialization time.)</w:t>
      </w:r>
      <w:r>
        <w:rPr>
          <w:rFonts w:ascii="Times New Roman" w:hAnsi="Times New Roman" w:cs="Times New Roman"/>
          <w:sz w:val="20"/>
          <w:szCs w:val="20"/>
        </w:rPr>
        <w:t>” and “</w:t>
      </w:r>
      <w:r w:rsidRPr="00EC11A8">
        <w:rPr>
          <w:rFonts w:ascii="Times New Roman" w:hAnsi="Times New Roman" w:cs="Times New Roman"/>
          <w:sz w:val="20"/>
          <w:szCs w:val="20"/>
        </w:rPr>
        <w:t xml:space="preserve">ARP location (e.g., </w:t>
      </w:r>
      <w:proofErr w:type="spellStart"/>
      <w:r w:rsidRPr="00EC11A8">
        <w:rPr>
          <w:rFonts w:ascii="Times New Roman" w:hAnsi="Times New Roman" w:cs="Times New Roman"/>
          <w:sz w:val="20"/>
          <w:szCs w:val="20"/>
        </w:rPr>
        <w:t>ARPLocationInformation</w:t>
      </w:r>
      <w:proofErr w:type="spellEnd"/>
      <w:r w:rsidRPr="00EC11A8">
        <w:rPr>
          <w:rFonts w:ascii="Times New Roman" w:hAnsi="Times New Roman" w:cs="Times New Roman"/>
          <w:sz w:val="20"/>
          <w:szCs w:val="20"/>
        </w:rPr>
        <w:t xml:space="preserve"> in TS 38.455 [17])</w:t>
      </w:r>
      <w:r>
        <w:rPr>
          <w:rFonts w:ascii="Times New Roman" w:hAnsi="Times New Roman" w:cs="Times New Roman"/>
          <w:sz w:val="20"/>
          <w:szCs w:val="20"/>
        </w:rPr>
        <w:t>”should be provided by the gNB via NRPPa message if requested by the LMF via NRPPa message. (details should be decided in RAN3);</w:t>
      </w:r>
    </w:p>
    <w:p w14:paraId="49E4CC79" w14:textId="3D64E0C4" w:rsidR="00EC11A8" w:rsidRDefault="00EC11A8" w:rsidP="00EC11A8">
      <w:pPr>
        <w:jc w:val="both"/>
        <w:rPr>
          <w:rFonts w:ascii="Times New Roman" w:hAnsi="Times New Roman" w:cs="Times New Roman"/>
          <w:sz w:val="20"/>
          <w:szCs w:val="20"/>
        </w:rPr>
      </w:pPr>
      <w:r w:rsidRPr="00EC11A8">
        <w:rPr>
          <w:rFonts w:ascii="Times New Roman" w:hAnsi="Times New Roman" w:cs="Times New Roman"/>
          <w:sz w:val="20"/>
          <w:szCs w:val="20"/>
          <w:u w:val="single"/>
        </w:rPr>
        <w:t xml:space="preserve">Error sources for </w:t>
      </w:r>
      <w:r>
        <w:rPr>
          <w:rFonts w:ascii="Times New Roman" w:hAnsi="Times New Roman" w:cs="Times New Roman"/>
          <w:sz w:val="20"/>
          <w:szCs w:val="20"/>
          <w:u w:val="single"/>
        </w:rPr>
        <w:t>gNB</w:t>
      </w:r>
      <w:r w:rsidRPr="00EC11A8">
        <w:rPr>
          <w:rFonts w:ascii="Times New Roman" w:hAnsi="Times New Roman" w:cs="Times New Roman"/>
          <w:sz w:val="20"/>
          <w:szCs w:val="20"/>
          <w:u w:val="single"/>
        </w:rPr>
        <w:t xml:space="preserve"> related measurements</w:t>
      </w:r>
      <w:r>
        <w:rPr>
          <w:rFonts w:ascii="Times New Roman" w:hAnsi="Times New Roman" w:cs="Times New Roman"/>
          <w:sz w:val="20"/>
          <w:szCs w:val="20"/>
        </w:rPr>
        <w:t>: “</w:t>
      </w:r>
      <w:r w:rsidRPr="00EC11A8">
        <w:rPr>
          <w:rFonts w:ascii="Times New Roman" w:hAnsi="Times New Roman" w:cs="Times New Roman"/>
          <w:sz w:val="20"/>
          <w:szCs w:val="20"/>
        </w:rPr>
        <w:t>gNB Rx-Tx time difference measurement</w:t>
      </w:r>
      <w:r>
        <w:rPr>
          <w:rFonts w:ascii="Times New Roman" w:hAnsi="Times New Roman" w:cs="Times New Roman"/>
          <w:sz w:val="20"/>
          <w:szCs w:val="20"/>
        </w:rPr>
        <w:t>”,  “</w:t>
      </w:r>
      <w:r w:rsidRPr="00EC11A8">
        <w:rPr>
          <w:rFonts w:ascii="Times New Roman" w:hAnsi="Times New Roman" w:cs="Times New Roman"/>
          <w:sz w:val="20"/>
          <w:szCs w:val="20"/>
        </w:rPr>
        <w:t>Angle of arrival measurement</w:t>
      </w:r>
      <w:r>
        <w:rPr>
          <w:rFonts w:ascii="Times New Roman" w:hAnsi="Times New Roman" w:cs="Times New Roman"/>
          <w:sz w:val="20"/>
          <w:szCs w:val="20"/>
        </w:rPr>
        <w:t>”</w:t>
      </w:r>
      <w:r w:rsidR="006C46CD">
        <w:rPr>
          <w:rFonts w:ascii="Times New Roman" w:hAnsi="Times New Roman" w:cs="Times New Roman"/>
          <w:sz w:val="20"/>
          <w:szCs w:val="20"/>
        </w:rPr>
        <w:t xml:space="preserve"> should be provided by the gNB via NRPPa message if requested by the LMF via NRPPa message. (details should be decided in RAN3);</w:t>
      </w:r>
    </w:p>
    <w:p w14:paraId="2EFD7ADD" w14:textId="176BA2B5" w:rsidR="006C46CD" w:rsidRDefault="006C46CD" w:rsidP="006C46CD">
      <w:pPr>
        <w:jc w:val="both"/>
        <w:rPr>
          <w:rFonts w:ascii="Times New Roman" w:hAnsi="Times New Roman" w:cs="Times New Roman"/>
          <w:b/>
          <w:bCs/>
          <w:sz w:val="20"/>
          <w:szCs w:val="20"/>
        </w:rPr>
      </w:pPr>
      <w:r>
        <w:rPr>
          <w:rFonts w:ascii="Times New Roman" w:hAnsi="Times New Roman" w:cs="Times New Roman"/>
          <w:b/>
          <w:bCs/>
          <w:sz w:val="20"/>
          <w:szCs w:val="20"/>
        </w:rPr>
        <w:t>Proposal 1: RAN2 agree following categories of error sources for LMF based integrity:</w:t>
      </w:r>
    </w:p>
    <w:p w14:paraId="77C03082" w14:textId="25F51B72" w:rsidR="006C46CD" w:rsidRDefault="006C46CD" w:rsidP="0086286F">
      <w:pPr>
        <w:ind w:left="720"/>
        <w:jc w:val="both"/>
        <w:rPr>
          <w:rFonts w:ascii="Times New Roman" w:hAnsi="Times New Roman" w:cs="Times New Roman"/>
          <w:sz w:val="20"/>
          <w:szCs w:val="20"/>
        </w:rPr>
      </w:pPr>
      <w:r w:rsidRPr="00EC11A8">
        <w:rPr>
          <w:rFonts w:ascii="Times New Roman" w:hAnsi="Times New Roman" w:cs="Times New Roman"/>
          <w:sz w:val="20"/>
          <w:szCs w:val="20"/>
          <w:u w:val="single"/>
        </w:rPr>
        <w:t>Error sources for UE related measurements</w:t>
      </w:r>
      <w:r>
        <w:rPr>
          <w:rFonts w:ascii="Times New Roman" w:hAnsi="Times New Roman" w:cs="Times New Roman"/>
          <w:sz w:val="20"/>
          <w:szCs w:val="20"/>
        </w:rPr>
        <w:t>: “RSTD measurement”, “</w:t>
      </w:r>
      <w:r w:rsidRPr="007C1B1B">
        <w:rPr>
          <w:rFonts w:ascii="Arial" w:eastAsia="Times New Roman" w:hAnsi="Arial" w:cs="Arial"/>
          <w:sz w:val="18"/>
          <w:szCs w:val="18"/>
        </w:rPr>
        <w:t>UE Rx-Tx time difference measurement</w:t>
      </w:r>
      <w:r>
        <w:rPr>
          <w:rFonts w:ascii="Times New Roman" w:hAnsi="Times New Roman" w:cs="Times New Roman"/>
          <w:sz w:val="20"/>
          <w:szCs w:val="20"/>
        </w:rPr>
        <w:t>” and “</w:t>
      </w:r>
      <w:r w:rsidRPr="00EC11A8">
        <w:rPr>
          <w:rFonts w:ascii="Times New Roman" w:hAnsi="Times New Roman" w:cs="Times New Roman"/>
          <w:sz w:val="20"/>
          <w:szCs w:val="20"/>
        </w:rPr>
        <w:t>DL-PRS RSRPP of the first path or RSRP</w:t>
      </w:r>
      <w:r>
        <w:rPr>
          <w:rFonts w:ascii="Times New Roman" w:hAnsi="Times New Roman" w:cs="Times New Roman"/>
          <w:sz w:val="20"/>
          <w:szCs w:val="20"/>
        </w:rPr>
        <w:t>”;</w:t>
      </w:r>
    </w:p>
    <w:p w14:paraId="472A9FAF" w14:textId="7F30F071" w:rsidR="006C46CD" w:rsidRDefault="006C46CD" w:rsidP="0086286F">
      <w:pPr>
        <w:ind w:left="720"/>
        <w:jc w:val="both"/>
        <w:rPr>
          <w:rFonts w:ascii="Times New Roman" w:hAnsi="Times New Roman" w:cs="Times New Roman"/>
          <w:sz w:val="20"/>
          <w:szCs w:val="20"/>
        </w:rPr>
      </w:pPr>
      <w:r w:rsidRPr="00EC11A8">
        <w:rPr>
          <w:rFonts w:ascii="Times New Roman" w:hAnsi="Times New Roman" w:cs="Times New Roman"/>
          <w:sz w:val="20"/>
          <w:szCs w:val="20"/>
          <w:u w:val="single"/>
        </w:rPr>
        <w:t>Error sources for assistance information</w:t>
      </w:r>
      <w:r>
        <w:rPr>
          <w:rFonts w:ascii="Times New Roman" w:hAnsi="Times New Roman" w:cs="Times New Roman"/>
          <w:sz w:val="20"/>
          <w:szCs w:val="20"/>
        </w:rPr>
        <w:t>: “</w:t>
      </w:r>
      <w:r w:rsidRPr="00EC11A8">
        <w:rPr>
          <w:rFonts w:ascii="Times New Roman" w:hAnsi="Times New Roman" w:cs="Times New Roman"/>
          <w:sz w:val="20"/>
          <w:szCs w:val="20"/>
        </w:rPr>
        <w:t>TRP location</w:t>
      </w:r>
      <w:r>
        <w:rPr>
          <w:rFonts w:ascii="Times New Roman" w:hAnsi="Times New Roman" w:cs="Times New Roman"/>
          <w:sz w:val="20"/>
          <w:szCs w:val="20"/>
        </w:rPr>
        <w:t>”, “</w:t>
      </w:r>
      <w:r w:rsidRPr="00EC11A8">
        <w:rPr>
          <w:rFonts w:ascii="Times New Roman" w:hAnsi="Times New Roman" w:cs="Times New Roman"/>
          <w:sz w:val="20"/>
          <w:szCs w:val="20"/>
        </w:rPr>
        <w:t>Inter-TRP synchronization (can be caused in part by errors in SFN initialization time.)</w:t>
      </w:r>
      <w:r>
        <w:rPr>
          <w:rFonts w:ascii="Times New Roman" w:hAnsi="Times New Roman" w:cs="Times New Roman"/>
          <w:sz w:val="20"/>
          <w:szCs w:val="20"/>
        </w:rPr>
        <w:t>” and “</w:t>
      </w:r>
      <w:r w:rsidRPr="00EC11A8">
        <w:rPr>
          <w:rFonts w:ascii="Times New Roman" w:hAnsi="Times New Roman" w:cs="Times New Roman"/>
          <w:sz w:val="20"/>
          <w:szCs w:val="20"/>
        </w:rPr>
        <w:t xml:space="preserve">ARP location (e.g., </w:t>
      </w:r>
      <w:proofErr w:type="spellStart"/>
      <w:r w:rsidRPr="00EC11A8">
        <w:rPr>
          <w:rFonts w:ascii="Times New Roman" w:hAnsi="Times New Roman" w:cs="Times New Roman"/>
          <w:sz w:val="20"/>
          <w:szCs w:val="20"/>
        </w:rPr>
        <w:t>ARPLocationInformation</w:t>
      </w:r>
      <w:proofErr w:type="spellEnd"/>
      <w:r w:rsidRPr="00EC11A8">
        <w:rPr>
          <w:rFonts w:ascii="Times New Roman" w:hAnsi="Times New Roman" w:cs="Times New Roman"/>
          <w:sz w:val="20"/>
          <w:szCs w:val="20"/>
        </w:rPr>
        <w:t xml:space="preserve"> in TS 38.455 [17])</w:t>
      </w:r>
      <w:r>
        <w:rPr>
          <w:rFonts w:ascii="Times New Roman" w:hAnsi="Times New Roman" w:cs="Times New Roman"/>
          <w:sz w:val="20"/>
          <w:szCs w:val="20"/>
        </w:rPr>
        <w:t>”</w:t>
      </w:r>
    </w:p>
    <w:p w14:paraId="13852C25" w14:textId="2C50ECCA" w:rsidR="006C46CD" w:rsidRDefault="006C46CD" w:rsidP="0086286F">
      <w:pPr>
        <w:ind w:left="720"/>
        <w:jc w:val="both"/>
        <w:rPr>
          <w:rFonts w:ascii="Times New Roman" w:hAnsi="Times New Roman" w:cs="Times New Roman"/>
          <w:b/>
          <w:bCs/>
          <w:sz w:val="20"/>
          <w:szCs w:val="20"/>
        </w:rPr>
      </w:pPr>
      <w:r w:rsidRPr="00EC11A8">
        <w:rPr>
          <w:rFonts w:ascii="Times New Roman" w:hAnsi="Times New Roman" w:cs="Times New Roman"/>
          <w:sz w:val="20"/>
          <w:szCs w:val="20"/>
          <w:u w:val="single"/>
        </w:rPr>
        <w:t xml:space="preserve">Error sources for </w:t>
      </w:r>
      <w:r>
        <w:rPr>
          <w:rFonts w:ascii="Times New Roman" w:hAnsi="Times New Roman" w:cs="Times New Roman"/>
          <w:sz w:val="20"/>
          <w:szCs w:val="20"/>
          <w:u w:val="single"/>
        </w:rPr>
        <w:t>gNB</w:t>
      </w:r>
      <w:r w:rsidRPr="00EC11A8">
        <w:rPr>
          <w:rFonts w:ascii="Times New Roman" w:hAnsi="Times New Roman" w:cs="Times New Roman"/>
          <w:sz w:val="20"/>
          <w:szCs w:val="20"/>
          <w:u w:val="single"/>
        </w:rPr>
        <w:t xml:space="preserve"> related measurements</w:t>
      </w:r>
      <w:r>
        <w:rPr>
          <w:rFonts w:ascii="Times New Roman" w:hAnsi="Times New Roman" w:cs="Times New Roman"/>
          <w:sz w:val="20"/>
          <w:szCs w:val="20"/>
        </w:rPr>
        <w:t>: “</w:t>
      </w:r>
      <w:r w:rsidRPr="00EC11A8">
        <w:rPr>
          <w:rFonts w:ascii="Times New Roman" w:hAnsi="Times New Roman" w:cs="Times New Roman"/>
          <w:sz w:val="20"/>
          <w:szCs w:val="20"/>
        </w:rPr>
        <w:t>gNB Rx-Tx time difference measurement</w:t>
      </w:r>
      <w:r>
        <w:rPr>
          <w:rFonts w:ascii="Times New Roman" w:hAnsi="Times New Roman" w:cs="Times New Roman"/>
          <w:sz w:val="20"/>
          <w:szCs w:val="20"/>
        </w:rPr>
        <w:t>”,  “</w:t>
      </w:r>
      <w:r w:rsidRPr="00EC11A8">
        <w:rPr>
          <w:rFonts w:ascii="Times New Roman" w:hAnsi="Times New Roman" w:cs="Times New Roman"/>
          <w:sz w:val="20"/>
          <w:szCs w:val="20"/>
        </w:rPr>
        <w:t>Angle of arrival measurement</w:t>
      </w:r>
      <w:r>
        <w:rPr>
          <w:rFonts w:ascii="Times New Roman" w:hAnsi="Times New Roman" w:cs="Times New Roman"/>
          <w:sz w:val="20"/>
          <w:szCs w:val="20"/>
        </w:rPr>
        <w:t xml:space="preserve">” </w:t>
      </w:r>
    </w:p>
    <w:p w14:paraId="2309BE43" w14:textId="594E7F6C" w:rsidR="006C46CD" w:rsidRDefault="006C46CD" w:rsidP="006C46CD">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For LMF based integrity, Error sources related to the UE measurements should be provided by UE via </w:t>
      </w:r>
      <w:r w:rsidRPr="006C46CD">
        <w:rPr>
          <w:rFonts w:ascii="Times New Roman" w:hAnsi="Times New Roman" w:cs="Times New Roman"/>
          <w:b/>
          <w:bCs/>
          <w:sz w:val="20"/>
          <w:szCs w:val="20"/>
        </w:rPr>
        <w:t xml:space="preserve">LPP </w:t>
      </w:r>
      <w:proofErr w:type="spellStart"/>
      <w:r w:rsidR="000968B3" w:rsidRPr="000968B3">
        <w:rPr>
          <w:rFonts w:ascii="Times New Roman" w:hAnsi="Times New Roman" w:cs="Times New Roman"/>
          <w:b/>
          <w:bCs/>
          <w:i/>
          <w:iCs/>
          <w:sz w:val="20"/>
          <w:szCs w:val="20"/>
        </w:rPr>
        <w:t>ProvideLocationInformation</w:t>
      </w:r>
      <w:proofErr w:type="spellEnd"/>
      <w:r w:rsidR="000968B3">
        <w:rPr>
          <w:rFonts w:ascii="Times New Roman" w:hAnsi="Times New Roman" w:cs="Times New Roman"/>
          <w:b/>
          <w:bCs/>
          <w:sz w:val="20"/>
          <w:szCs w:val="20"/>
        </w:rPr>
        <w:t xml:space="preserve"> </w:t>
      </w:r>
      <w:r w:rsidRPr="006C46CD">
        <w:rPr>
          <w:rFonts w:ascii="Times New Roman" w:hAnsi="Times New Roman" w:cs="Times New Roman"/>
          <w:b/>
          <w:bCs/>
          <w:sz w:val="20"/>
          <w:szCs w:val="20"/>
        </w:rPr>
        <w:t>message</w:t>
      </w:r>
      <w:r>
        <w:rPr>
          <w:rFonts w:ascii="Times New Roman" w:hAnsi="Times New Roman" w:cs="Times New Roman"/>
          <w:b/>
          <w:bCs/>
          <w:sz w:val="20"/>
          <w:szCs w:val="20"/>
        </w:rPr>
        <w:t xml:space="preserve"> if </w:t>
      </w:r>
      <w:r w:rsidRPr="006C46CD">
        <w:rPr>
          <w:rFonts w:ascii="Times New Roman" w:hAnsi="Times New Roman" w:cs="Times New Roman"/>
          <w:b/>
          <w:bCs/>
          <w:sz w:val="20"/>
          <w:szCs w:val="20"/>
        </w:rPr>
        <w:t xml:space="preserve">requested by the LMF via LPP </w:t>
      </w:r>
      <w:r w:rsidR="000968B3" w:rsidRPr="000968B3">
        <w:rPr>
          <w:rFonts w:ascii="Times New Roman" w:hAnsi="Times New Roman" w:cs="Times New Roman"/>
          <w:b/>
          <w:bCs/>
          <w:i/>
          <w:iCs/>
          <w:sz w:val="20"/>
          <w:szCs w:val="20"/>
        </w:rPr>
        <w:t>RequestLocationInformation</w:t>
      </w:r>
      <w:r w:rsidR="000968B3">
        <w:rPr>
          <w:rFonts w:ascii="Times New Roman" w:hAnsi="Times New Roman" w:cs="Times New Roman"/>
          <w:b/>
          <w:bCs/>
          <w:sz w:val="20"/>
          <w:szCs w:val="20"/>
        </w:rPr>
        <w:t xml:space="preserve"> </w:t>
      </w:r>
      <w:r w:rsidRPr="006C46CD">
        <w:rPr>
          <w:rFonts w:ascii="Times New Roman" w:hAnsi="Times New Roman" w:cs="Times New Roman"/>
          <w:b/>
          <w:bCs/>
          <w:sz w:val="20"/>
          <w:szCs w:val="20"/>
        </w:rPr>
        <w:t>message</w:t>
      </w:r>
      <w:r>
        <w:rPr>
          <w:rFonts w:ascii="Times New Roman" w:hAnsi="Times New Roman" w:cs="Times New Roman"/>
          <w:b/>
          <w:bCs/>
          <w:sz w:val="20"/>
          <w:szCs w:val="20"/>
        </w:rPr>
        <w:t>;</w:t>
      </w:r>
    </w:p>
    <w:p w14:paraId="0FD4F535" w14:textId="50AB56A2" w:rsidR="006C46CD" w:rsidRDefault="006C46CD" w:rsidP="006C46CD">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3: For LMF based </w:t>
      </w:r>
      <w:r w:rsidR="00B37DD6">
        <w:rPr>
          <w:rFonts w:ascii="Times New Roman" w:hAnsi="Times New Roman" w:cs="Times New Roman"/>
          <w:b/>
          <w:bCs/>
          <w:sz w:val="20"/>
          <w:szCs w:val="20"/>
        </w:rPr>
        <w:t>integrity, Error</w:t>
      </w:r>
      <w:r>
        <w:rPr>
          <w:rFonts w:ascii="Times New Roman" w:hAnsi="Times New Roman" w:cs="Times New Roman"/>
          <w:b/>
          <w:bCs/>
          <w:sz w:val="20"/>
          <w:szCs w:val="20"/>
        </w:rPr>
        <w:t xml:space="preserve"> sources related the gNB should be provided by gNB  via NRPPa message if requested by the LMF (details to be discussed in RAN3). </w:t>
      </w:r>
    </w:p>
    <w:p w14:paraId="3DDB208A" w14:textId="48DEF2FE" w:rsidR="00EC11A8" w:rsidRDefault="00EC11A8" w:rsidP="007C1B1B">
      <w:pPr>
        <w:jc w:val="both"/>
        <w:rPr>
          <w:rFonts w:ascii="Times New Roman" w:hAnsi="Times New Roman" w:cs="Times New Roman"/>
          <w:sz w:val="20"/>
          <w:szCs w:val="20"/>
        </w:rPr>
      </w:pPr>
    </w:p>
    <w:p w14:paraId="46ECE379" w14:textId="3F15C1CA" w:rsidR="006C46CD" w:rsidRPr="00266845" w:rsidRDefault="006C46CD" w:rsidP="006C46CD">
      <w:pPr>
        <w:pStyle w:val="Heading3"/>
        <w:rPr>
          <w:rFonts w:asciiTheme="minorHAnsi" w:eastAsia="SimSun" w:hAnsiTheme="minorHAnsi" w:cstheme="minorBidi"/>
          <w:lang w:eastAsia="en-US"/>
        </w:rPr>
      </w:pPr>
      <w:r w:rsidRPr="00D458D8">
        <w:t>2.</w:t>
      </w:r>
      <w:r>
        <w:t>2 UE</w:t>
      </w:r>
      <w:r w:rsidRPr="007C1B1B">
        <w:t>-based integrity</w:t>
      </w:r>
    </w:p>
    <w:p w14:paraId="751F3D11" w14:textId="6E14AD10" w:rsidR="006C46CD" w:rsidRDefault="006C46CD" w:rsidP="006C46CD">
      <w:pPr>
        <w:jc w:val="both"/>
        <w:rPr>
          <w:rFonts w:ascii="Times New Roman" w:hAnsi="Times New Roman" w:cs="Times New Roman"/>
          <w:sz w:val="20"/>
          <w:szCs w:val="20"/>
        </w:rPr>
      </w:pPr>
      <w:r>
        <w:rPr>
          <w:rFonts w:ascii="Times New Roman" w:hAnsi="Times New Roman" w:cs="Times New Roman"/>
          <w:sz w:val="20"/>
          <w:szCs w:val="20"/>
        </w:rPr>
        <w:t>For UE-based integrity, RAN2 agreed the signalling impact as:</w:t>
      </w:r>
    </w:p>
    <w:p w14:paraId="6427E65B" w14:textId="7AB07160" w:rsidR="007C1B1B" w:rsidRPr="00AE4BA1" w:rsidRDefault="006C46CD" w:rsidP="007C1B1B">
      <w:pPr>
        <w:rPr>
          <w:lang w:eastAsia="zh-CN"/>
        </w:rPr>
      </w:pPr>
      <w:r>
        <w:rPr>
          <w:lang w:eastAsia="zh-CN"/>
        </w:rPr>
        <w:t>-</w:t>
      </w:r>
      <w:r>
        <w:rPr>
          <w:lang w:eastAsia="zh-CN"/>
        </w:rPr>
        <w:tab/>
      </w:r>
      <w:r w:rsidR="007C1B1B" w:rsidRPr="00AE4BA1">
        <w:rPr>
          <w:lang w:eastAsia="zh-CN"/>
        </w:rPr>
        <w:t>UE sends capability info to LMF on integrity for UE-based mode using LPP capability transfer procedure</w:t>
      </w:r>
      <w:r w:rsidR="007C1B1B" w:rsidRPr="00AE4BA1">
        <w:rPr>
          <w:rFonts w:hint="eastAsia"/>
          <w:lang w:eastAsia="zh-CN"/>
        </w:rPr>
        <w:t>.</w:t>
      </w:r>
    </w:p>
    <w:p w14:paraId="69BD2DF6" w14:textId="77777777" w:rsidR="007C1B1B" w:rsidRPr="007C1B1B" w:rsidRDefault="007C1B1B" w:rsidP="007C1B1B">
      <w:pPr>
        <w:pStyle w:val="B1"/>
        <w:rPr>
          <w:lang w:val="en-US" w:eastAsia="zh-CN"/>
        </w:rPr>
      </w:pPr>
      <w:r w:rsidRPr="007C1B1B">
        <w:rPr>
          <w:lang w:val="en-US" w:eastAsia="zh-CN"/>
        </w:rPr>
        <w:t>-</w:t>
      </w:r>
      <w:r w:rsidRPr="007C1B1B">
        <w:rPr>
          <w:lang w:val="en-US" w:eastAsia="zh-CN"/>
        </w:rPr>
        <w:tab/>
        <w:t>LMF sends the assistance data for integrity calculation to UE</w:t>
      </w:r>
      <w:r w:rsidRPr="007C1B1B">
        <w:rPr>
          <w:rFonts w:hint="eastAsia"/>
          <w:lang w:val="en-US" w:eastAsia="zh-CN"/>
        </w:rPr>
        <w:t xml:space="preserve">. </w:t>
      </w:r>
      <w:r w:rsidRPr="007C1B1B">
        <w:rPr>
          <w:lang w:val="en-US" w:eastAsia="zh-CN"/>
        </w:rPr>
        <w:t>LMF provides, in assistance data, the information of error sources (e.g., originated from RAN node) to UE for integrity in UE-based mode.</w:t>
      </w:r>
    </w:p>
    <w:p w14:paraId="19992EB4" w14:textId="77777777" w:rsidR="007C1B1B" w:rsidRPr="007C1B1B" w:rsidRDefault="007C1B1B" w:rsidP="007C1B1B">
      <w:pPr>
        <w:pStyle w:val="B1"/>
        <w:rPr>
          <w:lang w:val="en-US" w:eastAsia="zh-CN"/>
        </w:rPr>
      </w:pPr>
      <w:r w:rsidRPr="007C1B1B">
        <w:rPr>
          <w:lang w:val="en-US" w:eastAsia="zh-CN"/>
        </w:rPr>
        <w:t>-</w:t>
      </w:r>
      <w:r w:rsidRPr="007C1B1B">
        <w:rPr>
          <w:lang w:val="en-US" w:eastAsia="zh-CN"/>
        </w:rPr>
        <w:tab/>
        <w:t>LMF sends integrity requirement e.g., TIR to UE in LPP request location information message for integrity of UE-based mode</w:t>
      </w:r>
      <w:r w:rsidRPr="007C1B1B">
        <w:rPr>
          <w:rFonts w:hint="eastAsia"/>
          <w:lang w:val="en-US" w:eastAsia="zh-CN"/>
        </w:rPr>
        <w:t>.</w:t>
      </w:r>
    </w:p>
    <w:p w14:paraId="24A17E4B" w14:textId="77777777" w:rsidR="007C1B1B" w:rsidRPr="007C1B1B" w:rsidRDefault="007C1B1B" w:rsidP="007C1B1B">
      <w:pPr>
        <w:pStyle w:val="B1"/>
        <w:rPr>
          <w:lang w:val="en-US" w:eastAsia="zh-CN"/>
        </w:rPr>
      </w:pPr>
      <w:r w:rsidRPr="007C1B1B">
        <w:rPr>
          <w:lang w:val="en-US" w:eastAsia="zh-CN"/>
        </w:rPr>
        <w:t>-</w:t>
      </w:r>
      <w:r w:rsidRPr="007C1B1B">
        <w:rPr>
          <w:lang w:val="en-US" w:eastAsia="zh-CN"/>
        </w:rPr>
        <w:tab/>
        <w:t>UE sends integrity result to LMF using LPP location information Transfer message</w:t>
      </w:r>
      <w:r w:rsidRPr="007C1B1B">
        <w:rPr>
          <w:rFonts w:hint="eastAsia"/>
          <w:lang w:val="en-US" w:eastAsia="zh-CN"/>
        </w:rPr>
        <w:t>.</w:t>
      </w:r>
    </w:p>
    <w:p w14:paraId="506494D0" w14:textId="404EF33A" w:rsidR="007C1B1B" w:rsidRDefault="006C46CD" w:rsidP="00D94FF4">
      <w:pPr>
        <w:jc w:val="both"/>
        <w:rPr>
          <w:rFonts w:ascii="Times New Roman" w:hAnsi="Times New Roman" w:cs="Times New Roman"/>
          <w:sz w:val="20"/>
          <w:szCs w:val="20"/>
        </w:rPr>
      </w:pPr>
      <w:r>
        <w:rPr>
          <w:rFonts w:ascii="Times New Roman" w:hAnsi="Times New Roman" w:cs="Times New Roman"/>
          <w:sz w:val="20"/>
          <w:szCs w:val="20"/>
        </w:rPr>
        <w:t xml:space="preserve">Only assistance data related error sources (for DL </w:t>
      </w:r>
      <w:proofErr w:type="spellStart"/>
      <w:r>
        <w:rPr>
          <w:rFonts w:ascii="Times New Roman" w:hAnsi="Times New Roman" w:cs="Times New Roman"/>
          <w:sz w:val="20"/>
          <w:szCs w:val="20"/>
        </w:rPr>
        <w:t>AoD</w:t>
      </w:r>
      <w:proofErr w:type="spellEnd"/>
      <w:r>
        <w:rPr>
          <w:rFonts w:ascii="Times New Roman" w:hAnsi="Times New Roman" w:cs="Times New Roman"/>
          <w:sz w:val="20"/>
          <w:szCs w:val="20"/>
        </w:rPr>
        <w:t xml:space="preserve"> and DL TDOA) are applicable for UE based integrity. The LMF should obtain these error sources from the gNB via NRPPa message, and then forward them to a UE via LPP message. </w:t>
      </w:r>
    </w:p>
    <w:p w14:paraId="39588404" w14:textId="6D99EBF7" w:rsidR="000968B3" w:rsidRDefault="000968B3" w:rsidP="000968B3">
      <w:pPr>
        <w:jc w:val="both"/>
        <w:rPr>
          <w:rFonts w:ascii="Times New Roman" w:hAnsi="Times New Roman" w:cs="Times New Roman"/>
          <w:b/>
          <w:bCs/>
          <w:sz w:val="20"/>
          <w:szCs w:val="20"/>
        </w:rPr>
      </w:pPr>
      <w:r>
        <w:rPr>
          <w:rFonts w:ascii="Times New Roman" w:hAnsi="Times New Roman" w:cs="Times New Roman"/>
          <w:b/>
          <w:bCs/>
          <w:sz w:val="20"/>
          <w:szCs w:val="20"/>
        </w:rPr>
        <w:t>Proposal 4: RAN2 agree following categories of error sources for UE based integrity:</w:t>
      </w:r>
    </w:p>
    <w:p w14:paraId="2FD5D4FC" w14:textId="7CCFB2FA" w:rsidR="000968B3" w:rsidRDefault="000968B3" w:rsidP="0086286F">
      <w:pPr>
        <w:ind w:left="720"/>
        <w:jc w:val="both"/>
        <w:rPr>
          <w:rFonts w:ascii="Times New Roman" w:hAnsi="Times New Roman" w:cs="Times New Roman"/>
          <w:sz w:val="20"/>
          <w:szCs w:val="20"/>
        </w:rPr>
      </w:pPr>
      <w:r w:rsidRPr="00EC11A8">
        <w:rPr>
          <w:rFonts w:ascii="Times New Roman" w:hAnsi="Times New Roman" w:cs="Times New Roman"/>
          <w:sz w:val="20"/>
          <w:szCs w:val="20"/>
          <w:u w:val="single"/>
        </w:rPr>
        <w:lastRenderedPageBreak/>
        <w:t>Error sources for assistance information</w:t>
      </w:r>
      <w:r>
        <w:rPr>
          <w:rFonts w:ascii="Times New Roman" w:hAnsi="Times New Roman" w:cs="Times New Roman"/>
          <w:sz w:val="20"/>
          <w:szCs w:val="20"/>
        </w:rPr>
        <w:t>: “</w:t>
      </w:r>
      <w:r w:rsidRPr="00EC11A8">
        <w:rPr>
          <w:rFonts w:ascii="Times New Roman" w:hAnsi="Times New Roman" w:cs="Times New Roman"/>
          <w:sz w:val="20"/>
          <w:szCs w:val="20"/>
        </w:rPr>
        <w:t>TRP location</w:t>
      </w:r>
      <w:r>
        <w:rPr>
          <w:rFonts w:ascii="Times New Roman" w:hAnsi="Times New Roman" w:cs="Times New Roman"/>
          <w:sz w:val="20"/>
          <w:szCs w:val="20"/>
        </w:rPr>
        <w:t>”, “</w:t>
      </w:r>
      <w:r w:rsidRPr="00EC11A8">
        <w:rPr>
          <w:rFonts w:ascii="Times New Roman" w:hAnsi="Times New Roman" w:cs="Times New Roman"/>
          <w:sz w:val="20"/>
          <w:szCs w:val="20"/>
        </w:rPr>
        <w:t>Inter-TRP synchronization (can be caused in part by errors in SFN initialization time.)</w:t>
      </w:r>
      <w:r>
        <w:rPr>
          <w:rFonts w:ascii="Times New Roman" w:hAnsi="Times New Roman" w:cs="Times New Roman"/>
          <w:sz w:val="20"/>
          <w:szCs w:val="20"/>
        </w:rPr>
        <w:t>” ”</w:t>
      </w:r>
    </w:p>
    <w:p w14:paraId="5443E4DC" w14:textId="1A8EF7BC" w:rsidR="000968B3" w:rsidRDefault="000968B3" w:rsidP="000968B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5: For UE based integrity,  the LMF obtains the error sources for assistance information from a gNB  via NRPPa message (details to be discussed in RAN3). </w:t>
      </w:r>
    </w:p>
    <w:p w14:paraId="3911B71A" w14:textId="065FA44A" w:rsidR="000968B3" w:rsidRDefault="000968B3" w:rsidP="000968B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6: For UE based integrity,  </w:t>
      </w:r>
      <w:r w:rsidR="00C63F60">
        <w:rPr>
          <w:rFonts w:ascii="Times New Roman" w:hAnsi="Times New Roman" w:cs="Times New Roman"/>
          <w:b/>
          <w:bCs/>
          <w:sz w:val="20"/>
          <w:szCs w:val="20"/>
        </w:rPr>
        <w:t xml:space="preserve">same as GNSS integrity, </w:t>
      </w:r>
      <w:r>
        <w:rPr>
          <w:rFonts w:ascii="Times New Roman" w:hAnsi="Times New Roman" w:cs="Times New Roman"/>
          <w:b/>
          <w:bCs/>
          <w:sz w:val="20"/>
          <w:szCs w:val="20"/>
        </w:rPr>
        <w:t>the LMF forwards the error sources for assistance information obtained from gNB to a UE LPP message</w:t>
      </w:r>
      <w:r w:rsidR="00EA5EF3">
        <w:rPr>
          <w:rFonts w:ascii="Times New Roman" w:hAnsi="Times New Roman" w:cs="Times New Roman"/>
          <w:b/>
          <w:bCs/>
          <w:sz w:val="20"/>
          <w:szCs w:val="20"/>
        </w:rPr>
        <w:t xml:space="preserve"> </w:t>
      </w:r>
      <w:proofErr w:type="spellStart"/>
      <w:r w:rsidR="00EA5EF3" w:rsidRPr="00EA5EF3">
        <w:rPr>
          <w:rFonts w:ascii="Times New Roman" w:hAnsi="Times New Roman" w:cs="Times New Roman"/>
          <w:b/>
          <w:bCs/>
          <w:i/>
          <w:iCs/>
          <w:sz w:val="20"/>
          <w:szCs w:val="20"/>
        </w:rPr>
        <w:t>ProvideAssistanceData</w:t>
      </w:r>
      <w:proofErr w:type="spellEnd"/>
      <w:r>
        <w:rPr>
          <w:rFonts w:ascii="Times New Roman" w:hAnsi="Times New Roman" w:cs="Times New Roman"/>
          <w:b/>
          <w:bCs/>
          <w:sz w:val="20"/>
          <w:szCs w:val="20"/>
        </w:rPr>
        <w:t xml:space="preserve">. </w:t>
      </w:r>
    </w:p>
    <w:p w14:paraId="79C2966C" w14:textId="0A4A4D5A" w:rsidR="000968B3" w:rsidRDefault="001C23C8" w:rsidP="000968B3">
      <w:pPr>
        <w:jc w:val="both"/>
        <w:rPr>
          <w:rFonts w:ascii="Times New Roman" w:hAnsi="Times New Roman" w:cs="Times New Roman"/>
          <w:sz w:val="20"/>
          <w:szCs w:val="20"/>
        </w:rPr>
      </w:pPr>
      <w:r>
        <w:rPr>
          <w:rFonts w:ascii="Times New Roman" w:hAnsi="Times New Roman" w:cs="Times New Roman"/>
          <w:sz w:val="20"/>
          <w:szCs w:val="20"/>
        </w:rPr>
        <w:t>The error sources for RAT dependent positioning were discussed in RAN1. However</w:t>
      </w:r>
      <w:r w:rsidR="00B37DD6">
        <w:rPr>
          <w:rFonts w:ascii="Times New Roman" w:hAnsi="Times New Roman" w:cs="Times New Roman"/>
          <w:sz w:val="20"/>
          <w:szCs w:val="20"/>
        </w:rPr>
        <w:t>,</w:t>
      </w:r>
      <w:r>
        <w:rPr>
          <w:rFonts w:ascii="Times New Roman" w:hAnsi="Times New Roman" w:cs="Times New Roman"/>
          <w:sz w:val="20"/>
          <w:szCs w:val="20"/>
        </w:rPr>
        <w:t xml:space="preserve"> RAN1 is not listed as responsible WG for the objective. We expect RAN1 to provide the details of error sources as part of RAN1 parameters. Therefore, RAN2 should send an LS to RAN1, and ask them to provide the details of error sources as part of RAN1 parameters.</w:t>
      </w:r>
    </w:p>
    <w:p w14:paraId="37713640" w14:textId="603980F8" w:rsidR="001C23C8" w:rsidRDefault="001C23C8" w:rsidP="001C23C8">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7: Send LS to RAN1, ask them to </w:t>
      </w:r>
      <w:r w:rsidRPr="001C23C8">
        <w:rPr>
          <w:rFonts w:ascii="Times New Roman" w:hAnsi="Times New Roman" w:cs="Times New Roman"/>
          <w:b/>
          <w:bCs/>
          <w:sz w:val="20"/>
          <w:szCs w:val="20"/>
        </w:rPr>
        <w:t>provide the details of error sources as part of RAN1 parameters.</w:t>
      </w:r>
    </w:p>
    <w:p w14:paraId="07C5CA9F" w14:textId="77777777" w:rsidR="001C23C8" w:rsidRPr="001C23C8" w:rsidRDefault="001C23C8" w:rsidP="000968B3">
      <w:pPr>
        <w:jc w:val="both"/>
        <w:rPr>
          <w:rFonts w:ascii="Times New Roman" w:hAnsi="Times New Roman" w:cs="Times New Roman"/>
          <w:sz w:val="20"/>
          <w:szCs w:val="20"/>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36110525" w14:textId="77777777" w:rsidR="00EA5EF3" w:rsidRDefault="00EA5EF3" w:rsidP="00EA5EF3">
      <w:pPr>
        <w:jc w:val="both"/>
        <w:rPr>
          <w:rFonts w:ascii="Times New Roman" w:hAnsi="Times New Roman" w:cs="Times New Roman"/>
          <w:b/>
          <w:bCs/>
          <w:sz w:val="20"/>
          <w:szCs w:val="20"/>
        </w:rPr>
      </w:pPr>
      <w:r>
        <w:rPr>
          <w:rFonts w:ascii="Times New Roman" w:hAnsi="Times New Roman" w:cs="Times New Roman"/>
          <w:b/>
          <w:bCs/>
          <w:sz w:val="20"/>
          <w:szCs w:val="20"/>
        </w:rPr>
        <w:t>Proposal 1: RAN2 agree following categories of error sources for LMF based integrity:</w:t>
      </w:r>
    </w:p>
    <w:p w14:paraId="45FF3FB9" w14:textId="77777777" w:rsidR="00EA5EF3" w:rsidRDefault="00EA5EF3" w:rsidP="0086286F">
      <w:pPr>
        <w:ind w:left="720"/>
        <w:jc w:val="both"/>
        <w:rPr>
          <w:rFonts w:ascii="Times New Roman" w:hAnsi="Times New Roman" w:cs="Times New Roman"/>
          <w:sz w:val="20"/>
          <w:szCs w:val="20"/>
        </w:rPr>
      </w:pPr>
      <w:r w:rsidRPr="00EC11A8">
        <w:rPr>
          <w:rFonts w:ascii="Times New Roman" w:hAnsi="Times New Roman" w:cs="Times New Roman"/>
          <w:sz w:val="20"/>
          <w:szCs w:val="20"/>
          <w:u w:val="single"/>
        </w:rPr>
        <w:t>Error sources for UE related measurements</w:t>
      </w:r>
      <w:r>
        <w:rPr>
          <w:rFonts w:ascii="Times New Roman" w:hAnsi="Times New Roman" w:cs="Times New Roman"/>
          <w:sz w:val="20"/>
          <w:szCs w:val="20"/>
        </w:rPr>
        <w:t>: “RSTD measurement”, “</w:t>
      </w:r>
      <w:r w:rsidRPr="007C1B1B">
        <w:rPr>
          <w:rFonts w:ascii="Arial" w:eastAsia="Times New Roman" w:hAnsi="Arial" w:cs="Arial"/>
          <w:sz w:val="18"/>
          <w:szCs w:val="18"/>
        </w:rPr>
        <w:t>UE Rx-Tx time difference measurement</w:t>
      </w:r>
      <w:r>
        <w:rPr>
          <w:rFonts w:ascii="Times New Roman" w:hAnsi="Times New Roman" w:cs="Times New Roman"/>
          <w:sz w:val="20"/>
          <w:szCs w:val="20"/>
        </w:rPr>
        <w:t>” and “</w:t>
      </w:r>
      <w:r w:rsidRPr="00EC11A8">
        <w:rPr>
          <w:rFonts w:ascii="Times New Roman" w:hAnsi="Times New Roman" w:cs="Times New Roman"/>
          <w:sz w:val="20"/>
          <w:szCs w:val="20"/>
        </w:rPr>
        <w:t>DL-PRS RSRPP of the first path or RSRP</w:t>
      </w:r>
      <w:r>
        <w:rPr>
          <w:rFonts w:ascii="Times New Roman" w:hAnsi="Times New Roman" w:cs="Times New Roman"/>
          <w:sz w:val="20"/>
          <w:szCs w:val="20"/>
        </w:rPr>
        <w:t>”;</w:t>
      </w:r>
    </w:p>
    <w:p w14:paraId="6C3C6988" w14:textId="77777777" w:rsidR="00EA5EF3" w:rsidRDefault="00EA5EF3" w:rsidP="0086286F">
      <w:pPr>
        <w:ind w:left="720"/>
        <w:jc w:val="both"/>
        <w:rPr>
          <w:rFonts w:ascii="Times New Roman" w:hAnsi="Times New Roman" w:cs="Times New Roman"/>
          <w:sz w:val="20"/>
          <w:szCs w:val="20"/>
        </w:rPr>
      </w:pPr>
      <w:r w:rsidRPr="00EC11A8">
        <w:rPr>
          <w:rFonts w:ascii="Times New Roman" w:hAnsi="Times New Roman" w:cs="Times New Roman"/>
          <w:sz w:val="20"/>
          <w:szCs w:val="20"/>
          <w:u w:val="single"/>
        </w:rPr>
        <w:t>Error sources for assistance information</w:t>
      </w:r>
      <w:r>
        <w:rPr>
          <w:rFonts w:ascii="Times New Roman" w:hAnsi="Times New Roman" w:cs="Times New Roman"/>
          <w:sz w:val="20"/>
          <w:szCs w:val="20"/>
        </w:rPr>
        <w:t>: “</w:t>
      </w:r>
      <w:r w:rsidRPr="00EC11A8">
        <w:rPr>
          <w:rFonts w:ascii="Times New Roman" w:hAnsi="Times New Roman" w:cs="Times New Roman"/>
          <w:sz w:val="20"/>
          <w:szCs w:val="20"/>
        </w:rPr>
        <w:t>TRP location</w:t>
      </w:r>
      <w:r>
        <w:rPr>
          <w:rFonts w:ascii="Times New Roman" w:hAnsi="Times New Roman" w:cs="Times New Roman"/>
          <w:sz w:val="20"/>
          <w:szCs w:val="20"/>
        </w:rPr>
        <w:t>”, “</w:t>
      </w:r>
      <w:r w:rsidRPr="00EC11A8">
        <w:rPr>
          <w:rFonts w:ascii="Times New Roman" w:hAnsi="Times New Roman" w:cs="Times New Roman"/>
          <w:sz w:val="20"/>
          <w:szCs w:val="20"/>
        </w:rPr>
        <w:t>Inter-TRP synchronization (can be caused in part by errors in SFN initialization time.)</w:t>
      </w:r>
      <w:r>
        <w:rPr>
          <w:rFonts w:ascii="Times New Roman" w:hAnsi="Times New Roman" w:cs="Times New Roman"/>
          <w:sz w:val="20"/>
          <w:szCs w:val="20"/>
        </w:rPr>
        <w:t>” and “</w:t>
      </w:r>
      <w:r w:rsidRPr="00EC11A8">
        <w:rPr>
          <w:rFonts w:ascii="Times New Roman" w:hAnsi="Times New Roman" w:cs="Times New Roman"/>
          <w:sz w:val="20"/>
          <w:szCs w:val="20"/>
        </w:rPr>
        <w:t xml:space="preserve">ARP location (e.g., </w:t>
      </w:r>
      <w:proofErr w:type="spellStart"/>
      <w:r w:rsidRPr="00EC11A8">
        <w:rPr>
          <w:rFonts w:ascii="Times New Roman" w:hAnsi="Times New Roman" w:cs="Times New Roman"/>
          <w:sz w:val="20"/>
          <w:szCs w:val="20"/>
        </w:rPr>
        <w:t>ARPLocationInformation</w:t>
      </w:r>
      <w:proofErr w:type="spellEnd"/>
      <w:r w:rsidRPr="00EC11A8">
        <w:rPr>
          <w:rFonts w:ascii="Times New Roman" w:hAnsi="Times New Roman" w:cs="Times New Roman"/>
          <w:sz w:val="20"/>
          <w:szCs w:val="20"/>
        </w:rPr>
        <w:t xml:space="preserve"> in TS 38.455 [17])</w:t>
      </w:r>
      <w:r>
        <w:rPr>
          <w:rFonts w:ascii="Times New Roman" w:hAnsi="Times New Roman" w:cs="Times New Roman"/>
          <w:sz w:val="20"/>
          <w:szCs w:val="20"/>
        </w:rPr>
        <w:t>”</w:t>
      </w:r>
    </w:p>
    <w:p w14:paraId="64A971A0" w14:textId="77777777" w:rsidR="00EA5EF3" w:rsidRDefault="00EA5EF3" w:rsidP="0086286F">
      <w:pPr>
        <w:ind w:left="720"/>
        <w:jc w:val="both"/>
        <w:rPr>
          <w:rFonts w:ascii="Times New Roman" w:hAnsi="Times New Roman" w:cs="Times New Roman"/>
          <w:b/>
          <w:bCs/>
          <w:sz w:val="20"/>
          <w:szCs w:val="20"/>
        </w:rPr>
      </w:pPr>
      <w:r w:rsidRPr="00EC11A8">
        <w:rPr>
          <w:rFonts w:ascii="Times New Roman" w:hAnsi="Times New Roman" w:cs="Times New Roman"/>
          <w:sz w:val="20"/>
          <w:szCs w:val="20"/>
          <w:u w:val="single"/>
        </w:rPr>
        <w:t xml:space="preserve">Error sources for </w:t>
      </w:r>
      <w:r>
        <w:rPr>
          <w:rFonts w:ascii="Times New Roman" w:hAnsi="Times New Roman" w:cs="Times New Roman"/>
          <w:sz w:val="20"/>
          <w:szCs w:val="20"/>
          <w:u w:val="single"/>
        </w:rPr>
        <w:t>gNB</w:t>
      </w:r>
      <w:r w:rsidRPr="00EC11A8">
        <w:rPr>
          <w:rFonts w:ascii="Times New Roman" w:hAnsi="Times New Roman" w:cs="Times New Roman"/>
          <w:sz w:val="20"/>
          <w:szCs w:val="20"/>
          <w:u w:val="single"/>
        </w:rPr>
        <w:t xml:space="preserve"> related measurements</w:t>
      </w:r>
      <w:r>
        <w:rPr>
          <w:rFonts w:ascii="Times New Roman" w:hAnsi="Times New Roman" w:cs="Times New Roman"/>
          <w:sz w:val="20"/>
          <w:szCs w:val="20"/>
        </w:rPr>
        <w:t>: “</w:t>
      </w:r>
      <w:r w:rsidRPr="00EC11A8">
        <w:rPr>
          <w:rFonts w:ascii="Times New Roman" w:hAnsi="Times New Roman" w:cs="Times New Roman"/>
          <w:sz w:val="20"/>
          <w:szCs w:val="20"/>
        </w:rPr>
        <w:t>gNB Rx-Tx time difference measurement</w:t>
      </w:r>
      <w:r>
        <w:rPr>
          <w:rFonts w:ascii="Times New Roman" w:hAnsi="Times New Roman" w:cs="Times New Roman"/>
          <w:sz w:val="20"/>
          <w:szCs w:val="20"/>
        </w:rPr>
        <w:t>”,  “</w:t>
      </w:r>
      <w:r w:rsidRPr="00EC11A8">
        <w:rPr>
          <w:rFonts w:ascii="Times New Roman" w:hAnsi="Times New Roman" w:cs="Times New Roman"/>
          <w:sz w:val="20"/>
          <w:szCs w:val="20"/>
        </w:rPr>
        <w:t>Angle of arrival measurement</w:t>
      </w:r>
      <w:r>
        <w:rPr>
          <w:rFonts w:ascii="Times New Roman" w:hAnsi="Times New Roman" w:cs="Times New Roman"/>
          <w:sz w:val="20"/>
          <w:szCs w:val="20"/>
        </w:rPr>
        <w:t xml:space="preserve">” </w:t>
      </w:r>
    </w:p>
    <w:p w14:paraId="537904A1" w14:textId="77777777" w:rsidR="00EA5EF3" w:rsidRDefault="00EA5EF3" w:rsidP="00EA5EF3">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For LMF based integrity, Error sources related to the UE measurements should be provided by UE via </w:t>
      </w:r>
      <w:r w:rsidRPr="006C46CD">
        <w:rPr>
          <w:rFonts w:ascii="Times New Roman" w:hAnsi="Times New Roman" w:cs="Times New Roman"/>
          <w:b/>
          <w:bCs/>
          <w:sz w:val="20"/>
          <w:szCs w:val="20"/>
        </w:rPr>
        <w:t xml:space="preserve">LPP </w:t>
      </w:r>
      <w:proofErr w:type="spellStart"/>
      <w:r w:rsidRPr="000968B3">
        <w:rPr>
          <w:rFonts w:ascii="Times New Roman" w:hAnsi="Times New Roman" w:cs="Times New Roman"/>
          <w:b/>
          <w:bCs/>
          <w:i/>
          <w:iCs/>
          <w:sz w:val="20"/>
          <w:szCs w:val="20"/>
        </w:rPr>
        <w:t>ProvideLocationInformation</w:t>
      </w:r>
      <w:proofErr w:type="spellEnd"/>
      <w:r>
        <w:rPr>
          <w:rFonts w:ascii="Times New Roman" w:hAnsi="Times New Roman" w:cs="Times New Roman"/>
          <w:b/>
          <w:bCs/>
          <w:sz w:val="20"/>
          <w:szCs w:val="20"/>
        </w:rPr>
        <w:t xml:space="preserve"> </w:t>
      </w:r>
      <w:r w:rsidRPr="006C46CD">
        <w:rPr>
          <w:rFonts w:ascii="Times New Roman" w:hAnsi="Times New Roman" w:cs="Times New Roman"/>
          <w:b/>
          <w:bCs/>
          <w:sz w:val="20"/>
          <w:szCs w:val="20"/>
        </w:rPr>
        <w:t>message</w:t>
      </w:r>
      <w:r>
        <w:rPr>
          <w:rFonts w:ascii="Times New Roman" w:hAnsi="Times New Roman" w:cs="Times New Roman"/>
          <w:b/>
          <w:bCs/>
          <w:sz w:val="20"/>
          <w:szCs w:val="20"/>
        </w:rPr>
        <w:t xml:space="preserve"> if </w:t>
      </w:r>
      <w:r w:rsidRPr="006C46CD">
        <w:rPr>
          <w:rFonts w:ascii="Times New Roman" w:hAnsi="Times New Roman" w:cs="Times New Roman"/>
          <w:b/>
          <w:bCs/>
          <w:sz w:val="20"/>
          <w:szCs w:val="20"/>
        </w:rPr>
        <w:t xml:space="preserve">requested by the LMF via LPP </w:t>
      </w:r>
      <w:r w:rsidRPr="000968B3">
        <w:rPr>
          <w:rFonts w:ascii="Times New Roman" w:hAnsi="Times New Roman" w:cs="Times New Roman"/>
          <w:b/>
          <w:bCs/>
          <w:i/>
          <w:iCs/>
          <w:sz w:val="20"/>
          <w:szCs w:val="20"/>
        </w:rPr>
        <w:t>RequestLocationInformation</w:t>
      </w:r>
      <w:r>
        <w:rPr>
          <w:rFonts w:ascii="Times New Roman" w:hAnsi="Times New Roman" w:cs="Times New Roman"/>
          <w:b/>
          <w:bCs/>
          <w:sz w:val="20"/>
          <w:szCs w:val="20"/>
        </w:rPr>
        <w:t xml:space="preserve"> </w:t>
      </w:r>
      <w:r w:rsidRPr="006C46CD">
        <w:rPr>
          <w:rFonts w:ascii="Times New Roman" w:hAnsi="Times New Roman" w:cs="Times New Roman"/>
          <w:b/>
          <w:bCs/>
          <w:sz w:val="20"/>
          <w:szCs w:val="20"/>
        </w:rPr>
        <w:t>message</w:t>
      </w:r>
      <w:r>
        <w:rPr>
          <w:rFonts w:ascii="Times New Roman" w:hAnsi="Times New Roman" w:cs="Times New Roman"/>
          <w:b/>
          <w:bCs/>
          <w:sz w:val="20"/>
          <w:szCs w:val="20"/>
        </w:rPr>
        <w:t>;</w:t>
      </w:r>
    </w:p>
    <w:p w14:paraId="64B377D7" w14:textId="77777777" w:rsidR="00EA5EF3" w:rsidRDefault="00EA5EF3" w:rsidP="00EA5EF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3: For LMF based integrity,  Error sources related the gNB should be provided by gNB  via NRPPa message if requested by the LMF (details to be discussed in RAN3). </w:t>
      </w:r>
    </w:p>
    <w:p w14:paraId="6B2532CE" w14:textId="77777777" w:rsidR="00EA5EF3" w:rsidRDefault="00EA5EF3" w:rsidP="00EA5EF3">
      <w:pPr>
        <w:jc w:val="both"/>
        <w:rPr>
          <w:rFonts w:ascii="Times New Roman" w:hAnsi="Times New Roman" w:cs="Times New Roman"/>
          <w:b/>
          <w:bCs/>
          <w:sz w:val="20"/>
          <w:szCs w:val="20"/>
        </w:rPr>
      </w:pPr>
      <w:r>
        <w:rPr>
          <w:rFonts w:ascii="Times New Roman" w:hAnsi="Times New Roman" w:cs="Times New Roman"/>
          <w:b/>
          <w:bCs/>
          <w:sz w:val="20"/>
          <w:szCs w:val="20"/>
        </w:rPr>
        <w:t>Proposal 4: RAN2 agree following categories of error sources for UE based integrity:</w:t>
      </w:r>
    </w:p>
    <w:p w14:paraId="0D1AF4E3" w14:textId="77777777" w:rsidR="00EA5EF3" w:rsidRDefault="00EA5EF3" w:rsidP="0086286F">
      <w:pPr>
        <w:ind w:left="720"/>
        <w:jc w:val="both"/>
        <w:rPr>
          <w:rFonts w:ascii="Times New Roman" w:hAnsi="Times New Roman" w:cs="Times New Roman"/>
          <w:sz w:val="20"/>
          <w:szCs w:val="20"/>
        </w:rPr>
      </w:pPr>
      <w:r w:rsidRPr="00EC11A8">
        <w:rPr>
          <w:rFonts w:ascii="Times New Roman" w:hAnsi="Times New Roman" w:cs="Times New Roman"/>
          <w:sz w:val="20"/>
          <w:szCs w:val="20"/>
          <w:u w:val="single"/>
        </w:rPr>
        <w:t>Error sources for assistance information</w:t>
      </w:r>
      <w:r>
        <w:rPr>
          <w:rFonts w:ascii="Times New Roman" w:hAnsi="Times New Roman" w:cs="Times New Roman"/>
          <w:sz w:val="20"/>
          <w:szCs w:val="20"/>
        </w:rPr>
        <w:t>: “</w:t>
      </w:r>
      <w:r w:rsidRPr="00EC11A8">
        <w:rPr>
          <w:rFonts w:ascii="Times New Roman" w:hAnsi="Times New Roman" w:cs="Times New Roman"/>
          <w:sz w:val="20"/>
          <w:szCs w:val="20"/>
        </w:rPr>
        <w:t>TRP location</w:t>
      </w:r>
      <w:r>
        <w:rPr>
          <w:rFonts w:ascii="Times New Roman" w:hAnsi="Times New Roman" w:cs="Times New Roman"/>
          <w:sz w:val="20"/>
          <w:szCs w:val="20"/>
        </w:rPr>
        <w:t>”, “</w:t>
      </w:r>
      <w:r w:rsidRPr="00EC11A8">
        <w:rPr>
          <w:rFonts w:ascii="Times New Roman" w:hAnsi="Times New Roman" w:cs="Times New Roman"/>
          <w:sz w:val="20"/>
          <w:szCs w:val="20"/>
        </w:rPr>
        <w:t>Inter-TRP synchronization (can be caused in part by errors in SFN initialization time.)</w:t>
      </w:r>
      <w:r>
        <w:rPr>
          <w:rFonts w:ascii="Times New Roman" w:hAnsi="Times New Roman" w:cs="Times New Roman"/>
          <w:sz w:val="20"/>
          <w:szCs w:val="20"/>
        </w:rPr>
        <w:t>” ”</w:t>
      </w:r>
    </w:p>
    <w:p w14:paraId="5E31593E" w14:textId="7BEF57E0" w:rsidR="00EA5EF3" w:rsidRDefault="00EA5EF3" w:rsidP="00EA5EF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5: For UE based </w:t>
      </w:r>
      <w:r w:rsidR="004145FF">
        <w:rPr>
          <w:rFonts w:ascii="Times New Roman" w:hAnsi="Times New Roman" w:cs="Times New Roman"/>
          <w:b/>
          <w:bCs/>
          <w:sz w:val="20"/>
          <w:szCs w:val="20"/>
        </w:rPr>
        <w:t>integrity, the</w:t>
      </w:r>
      <w:r>
        <w:rPr>
          <w:rFonts w:ascii="Times New Roman" w:hAnsi="Times New Roman" w:cs="Times New Roman"/>
          <w:b/>
          <w:bCs/>
          <w:sz w:val="20"/>
          <w:szCs w:val="20"/>
        </w:rPr>
        <w:t xml:space="preserve"> LMF obtains the error sources for assistance information from a </w:t>
      </w:r>
      <w:proofErr w:type="spellStart"/>
      <w:r w:rsidR="004145FF">
        <w:rPr>
          <w:rFonts w:ascii="Times New Roman" w:hAnsi="Times New Roman" w:cs="Times New Roman"/>
          <w:b/>
          <w:bCs/>
          <w:sz w:val="20"/>
          <w:szCs w:val="20"/>
        </w:rPr>
        <w:t>gNB</w:t>
      </w:r>
      <w:proofErr w:type="spellEnd"/>
      <w:r w:rsidR="004145FF">
        <w:rPr>
          <w:rFonts w:ascii="Times New Roman" w:hAnsi="Times New Roman" w:cs="Times New Roman"/>
          <w:b/>
          <w:bCs/>
          <w:sz w:val="20"/>
          <w:szCs w:val="20"/>
        </w:rPr>
        <w:t xml:space="preserve"> via</w:t>
      </w:r>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(details to be discussed in RAN3). </w:t>
      </w:r>
    </w:p>
    <w:p w14:paraId="263982E1" w14:textId="280B1C8B" w:rsidR="00EA5EF3" w:rsidRDefault="00EA5EF3" w:rsidP="00EA5EF3">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6: For UE based </w:t>
      </w:r>
      <w:r w:rsidR="004145FF">
        <w:rPr>
          <w:rFonts w:ascii="Times New Roman" w:hAnsi="Times New Roman" w:cs="Times New Roman"/>
          <w:b/>
          <w:bCs/>
          <w:sz w:val="20"/>
          <w:szCs w:val="20"/>
        </w:rPr>
        <w:t>integrity, same</w:t>
      </w:r>
      <w:r>
        <w:rPr>
          <w:rFonts w:ascii="Times New Roman" w:hAnsi="Times New Roman" w:cs="Times New Roman"/>
          <w:b/>
          <w:bCs/>
          <w:sz w:val="20"/>
          <w:szCs w:val="20"/>
        </w:rPr>
        <w:t xml:space="preserve"> as GNSS integrity, the LMF forwards the error sources for assistance information obtained from gNB to a UE LPP message </w:t>
      </w:r>
      <w:proofErr w:type="spellStart"/>
      <w:r w:rsidRPr="00EA5EF3">
        <w:rPr>
          <w:rFonts w:ascii="Times New Roman" w:hAnsi="Times New Roman" w:cs="Times New Roman"/>
          <w:b/>
          <w:bCs/>
          <w:i/>
          <w:iCs/>
          <w:sz w:val="20"/>
          <w:szCs w:val="20"/>
        </w:rPr>
        <w:t>ProvideAssistanceData</w:t>
      </w:r>
      <w:proofErr w:type="spellEnd"/>
      <w:r>
        <w:rPr>
          <w:rFonts w:ascii="Times New Roman" w:hAnsi="Times New Roman" w:cs="Times New Roman"/>
          <w:b/>
          <w:bCs/>
          <w:sz w:val="20"/>
          <w:szCs w:val="20"/>
        </w:rPr>
        <w:t xml:space="preserve">. </w:t>
      </w:r>
    </w:p>
    <w:p w14:paraId="247CB51B" w14:textId="77777777" w:rsidR="001C23C8" w:rsidRDefault="001C23C8" w:rsidP="001C23C8">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7: Send LS to RAN1, ask them to </w:t>
      </w:r>
      <w:r w:rsidRPr="001C23C8">
        <w:rPr>
          <w:rFonts w:ascii="Times New Roman" w:hAnsi="Times New Roman" w:cs="Times New Roman"/>
          <w:b/>
          <w:bCs/>
          <w:sz w:val="20"/>
          <w:szCs w:val="20"/>
        </w:rPr>
        <w:t>provide the details of error sources as part of RAN1 parameters.</w:t>
      </w:r>
    </w:p>
    <w:p w14:paraId="32E2DABC" w14:textId="77777777" w:rsidR="00B223F7" w:rsidRPr="00EA5EF3" w:rsidRDefault="00B223F7" w:rsidP="001705D3">
      <w:pPr>
        <w:rPr>
          <w:rFonts w:ascii="Times New Roman" w:hAnsi="Times New Roman" w:cs="Times New Roman"/>
          <w:b/>
          <w:bCs/>
          <w:sz w:val="20"/>
          <w:szCs w:val="20"/>
        </w:rPr>
      </w:pPr>
    </w:p>
    <w:p w14:paraId="5CE8E6F5" w14:textId="379B3B01" w:rsidR="00557278" w:rsidRDefault="00FB5477" w:rsidP="0077777D">
      <w:pPr>
        <w:pStyle w:val="Heading1"/>
        <w:numPr>
          <w:ilvl w:val="0"/>
          <w:numId w:val="11"/>
        </w:numPr>
        <w:rPr>
          <w:rFonts w:ascii="Times New Roman" w:hAnsi="Times New Roman"/>
        </w:rPr>
      </w:pPr>
      <w:bookmarkStart w:id="2" w:name="_Ref434066290"/>
      <w:r>
        <w:rPr>
          <w:rFonts w:ascii="Times New Roman" w:hAnsi="Times New Roman"/>
        </w:rPr>
        <w:lastRenderedPageBreak/>
        <w:t>Reference</w:t>
      </w:r>
      <w:bookmarkEnd w:id="2"/>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2D3D474C" w14:textId="62705E39" w:rsidR="00D94FF4" w:rsidRPr="00D94FF4" w:rsidRDefault="00D94FF4" w:rsidP="00D94FF4">
      <w:pPr>
        <w:pStyle w:val="Doc-title"/>
        <w:spacing w:after="60"/>
        <w:jc w:val="both"/>
        <w:rPr>
          <w:rFonts w:ascii="Times New Roman" w:hAnsi="Times New Roman" w:cs="Times New Roman"/>
          <w:sz w:val="20"/>
        </w:rPr>
      </w:pPr>
      <w:r w:rsidRPr="00D94FF4">
        <w:rPr>
          <w:rFonts w:ascii="Times New Roman" w:hAnsi="Times New Roman" w:cs="Times New Roman"/>
          <w:sz w:val="20"/>
        </w:rPr>
        <w:t>[2] R2-2211131 LS on LPHAP information delivery to RAN (S2-2209591; contact: Huawei)</w:t>
      </w:r>
      <w:r w:rsidRPr="00D94FF4">
        <w:rPr>
          <w:rFonts w:ascii="Times New Roman" w:hAnsi="Times New Roman" w:cs="Times New Roman"/>
          <w:sz w:val="20"/>
        </w:rPr>
        <w:tab/>
        <w:t>SA2</w:t>
      </w:r>
      <w:r w:rsidRPr="00D94FF4">
        <w:rPr>
          <w:rFonts w:ascii="Times New Roman" w:hAnsi="Times New Roman" w:cs="Times New Roman"/>
          <w:sz w:val="20"/>
        </w:rPr>
        <w:tab/>
      </w:r>
    </w:p>
    <w:p w14:paraId="746ED0EA" w14:textId="77777777" w:rsidR="00364E64" w:rsidRPr="00A47952" w:rsidRDefault="00364E64" w:rsidP="00A47952">
      <w:pPr>
        <w:ind w:left="432"/>
      </w:pPr>
    </w:p>
    <w:sectPr w:rsidR="00364E64" w:rsidRPr="00A4795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1C333" w14:textId="77777777" w:rsidR="003011D9" w:rsidRDefault="003011D9" w:rsidP="008A375A">
      <w:pPr>
        <w:spacing w:after="0" w:line="240" w:lineRule="auto"/>
      </w:pPr>
      <w:r>
        <w:separator/>
      </w:r>
    </w:p>
  </w:endnote>
  <w:endnote w:type="continuationSeparator" w:id="0">
    <w:p w14:paraId="2133A369" w14:textId="77777777" w:rsidR="003011D9" w:rsidRDefault="003011D9" w:rsidP="008A375A">
      <w:pPr>
        <w:spacing w:after="0" w:line="240" w:lineRule="auto"/>
      </w:pPr>
      <w:r>
        <w:continuationSeparator/>
      </w:r>
    </w:p>
  </w:endnote>
  <w:endnote w:type="continuationNotice" w:id="1">
    <w:p w14:paraId="7A8FF689" w14:textId="77777777" w:rsidR="003011D9" w:rsidRDefault="003011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5B39B" w14:textId="77777777" w:rsidR="003011D9" w:rsidRDefault="003011D9" w:rsidP="008A375A">
      <w:pPr>
        <w:spacing w:after="0" w:line="240" w:lineRule="auto"/>
      </w:pPr>
      <w:r>
        <w:separator/>
      </w:r>
    </w:p>
  </w:footnote>
  <w:footnote w:type="continuationSeparator" w:id="0">
    <w:p w14:paraId="6549EF1D" w14:textId="77777777" w:rsidR="003011D9" w:rsidRDefault="003011D9" w:rsidP="008A375A">
      <w:pPr>
        <w:spacing w:after="0" w:line="240" w:lineRule="auto"/>
      </w:pPr>
      <w:r>
        <w:continuationSeparator/>
      </w:r>
    </w:p>
  </w:footnote>
  <w:footnote w:type="continuationNotice" w:id="1">
    <w:p w14:paraId="6F8494A9" w14:textId="77777777" w:rsidR="003011D9" w:rsidRDefault="003011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83EA3"/>
    <w:multiLevelType w:val="hybridMultilevel"/>
    <w:tmpl w:val="5B30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5DE214E">
      <w:start w:val="2"/>
      <w:numFmt w:val="bullet"/>
      <w:lvlText w:val="-"/>
      <w:lvlJc w:val="left"/>
      <w:pPr>
        <w:ind w:left="1080" w:hanging="360"/>
      </w:pPr>
      <w:rPr>
        <w:rFonts w:ascii="Calibri" w:eastAsia="SimSun"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F66B8B"/>
    <w:multiLevelType w:val="hybridMultilevel"/>
    <w:tmpl w:val="E81C1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30131"/>
    <w:multiLevelType w:val="hybridMultilevel"/>
    <w:tmpl w:val="240C224A"/>
    <w:lvl w:ilvl="0" w:tplc="2CF6321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662083"/>
    <w:multiLevelType w:val="hybridMultilevel"/>
    <w:tmpl w:val="F4760004"/>
    <w:lvl w:ilvl="0" w:tplc="A28C87D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3"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8"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4"/>
  </w:num>
  <w:num w:numId="2" w16cid:durableId="1604000034">
    <w:abstractNumId w:val="27"/>
  </w:num>
  <w:num w:numId="3" w16cid:durableId="1554728005">
    <w:abstractNumId w:val="24"/>
  </w:num>
  <w:num w:numId="4" w16cid:durableId="2122914879">
    <w:abstractNumId w:val="34"/>
  </w:num>
  <w:num w:numId="5" w16cid:durableId="907572429">
    <w:abstractNumId w:val="48"/>
  </w:num>
  <w:num w:numId="6" w16cid:durableId="1084033582">
    <w:abstractNumId w:val="29"/>
  </w:num>
  <w:num w:numId="7" w16cid:durableId="615677275">
    <w:abstractNumId w:val="30"/>
  </w:num>
  <w:num w:numId="8" w16cid:durableId="519852681">
    <w:abstractNumId w:val="43"/>
  </w:num>
  <w:num w:numId="9" w16cid:durableId="793711705">
    <w:abstractNumId w:val="9"/>
  </w:num>
  <w:num w:numId="10" w16cid:durableId="1823308261">
    <w:abstractNumId w:val="32"/>
  </w:num>
  <w:num w:numId="11" w16cid:durableId="15247875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9823368">
    <w:abstractNumId w:val="44"/>
  </w:num>
  <w:num w:numId="13" w16cid:durableId="100341820">
    <w:abstractNumId w:val="40"/>
  </w:num>
  <w:num w:numId="14" w16cid:durableId="822742455">
    <w:abstractNumId w:val="13"/>
  </w:num>
  <w:num w:numId="15" w16cid:durableId="2141653222">
    <w:abstractNumId w:val="36"/>
  </w:num>
  <w:num w:numId="16" w16cid:durableId="1587299404">
    <w:abstractNumId w:val="8"/>
  </w:num>
  <w:num w:numId="17" w16cid:durableId="553128650">
    <w:abstractNumId w:val="41"/>
  </w:num>
  <w:num w:numId="18" w16cid:durableId="1245534520">
    <w:abstractNumId w:val="46"/>
  </w:num>
  <w:num w:numId="19" w16cid:durableId="1641881097">
    <w:abstractNumId w:val="37"/>
  </w:num>
  <w:num w:numId="20" w16cid:durableId="85074071">
    <w:abstractNumId w:val="7"/>
  </w:num>
  <w:num w:numId="21" w16cid:durableId="494734394">
    <w:abstractNumId w:val="31"/>
  </w:num>
  <w:num w:numId="22" w16cid:durableId="2087877664">
    <w:abstractNumId w:val="35"/>
  </w:num>
  <w:num w:numId="23" w16cid:durableId="1677685613">
    <w:abstractNumId w:val="19"/>
  </w:num>
  <w:num w:numId="24" w16cid:durableId="552469306">
    <w:abstractNumId w:val="15"/>
  </w:num>
  <w:num w:numId="25" w16cid:durableId="1900285551">
    <w:abstractNumId w:val="38"/>
  </w:num>
  <w:num w:numId="26" w16cid:durableId="1842965902">
    <w:abstractNumId w:val="18"/>
  </w:num>
  <w:num w:numId="27" w16cid:durableId="1885672967">
    <w:abstractNumId w:val="10"/>
  </w:num>
  <w:num w:numId="28" w16cid:durableId="581961006">
    <w:abstractNumId w:val="47"/>
  </w:num>
  <w:num w:numId="29" w16cid:durableId="315229502">
    <w:abstractNumId w:val="42"/>
  </w:num>
  <w:num w:numId="30" w16cid:durableId="843276288">
    <w:abstractNumId w:val="17"/>
  </w:num>
  <w:num w:numId="31" w16cid:durableId="1756779880">
    <w:abstractNumId w:val="28"/>
  </w:num>
  <w:num w:numId="32" w16cid:durableId="499320748">
    <w:abstractNumId w:val="16"/>
  </w:num>
  <w:num w:numId="33" w16cid:durableId="724916181">
    <w:abstractNumId w:val="3"/>
  </w:num>
  <w:num w:numId="34" w16cid:durableId="1107655217">
    <w:abstractNumId w:val="26"/>
  </w:num>
  <w:num w:numId="35" w16cid:durableId="1678800951">
    <w:abstractNumId w:val="45"/>
  </w:num>
  <w:num w:numId="36" w16cid:durableId="800418654">
    <w:abstractNumId w:val="21"/>
  </w:num>
  <w:num w:numId="37" w16cid:durableId="569847604">
    <w:abstractNumId w:val="11"/>
  </w:num>
  <w:num w:numId="38" w16cid:durableId="477845881">
    <w:abstractNumId w:val="4"/>
  </w:num>
  <w:num w:numId="39" w16cid:durableId="1417745206">
    <w:abstractNumId w:val="22"/>
  </w:num>
  <w:num w:numId="40" w16cid:durableId="217742506">
    <w:abstractNumId w:val="20"/>
  </w:num>
  <w:num w:numId="41" w16cid:durableId="1738897485">
    <w:abstractNumId w:val="23"/>
  </w:num>
  <w:num w:numId="42" w16cid:durableId="1024668749">
    <w:abstractNumId w:val="12"/>
  </w:num>
  <w:num w:numId="43" w16cid:durableId="1426464016">
    <w:abstractNumId w:val="25"/>
  </w:num>
  <w:num w:numId="44" w16cid:durableId="1147820911">
    <w:abstractNumId w:val="0"/>
  </w:num>
  <w:num w:numId="45" w16cid:durableId="671182142">
    <w:abstractNumId w:val="33"/>
  </w:num>
  <w:num w:numId="46" w16cid:durableId="1171026090">
    <w:abstractNumId w:val="6"/>
  </w:num>
  <w:num w:numId="47" w16cid:durableId="1095441482">
    <w:abstractNumId w:val="1"/>
  </w:num>
  <w:num w:numId="48" w16cid:durableId="390806434">
    <w:abstractNumId w:val="5"/>
  </w:num>
  <w:num w:numId="49" w16cid:durableId="877284013">
    <w:abstractNumId w:val="39"/>
  </w:num>
  <w:num w:numId="50" w16cid:durableId="448282120">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3C8"/>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A46"/>
    <w:rsid w:val="00264B41"/>
    <w:rsid w:val="002651C3"/>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4433"/>
    <w:rsid w:val="002F460C"/>
    <w:rsid w:val="002F4AAA"/>
    <w:rsid w:val="002F526E"/>
    <w:rsid w:val="002F5438"/>
    <w:rsid w:val="002F6451"/>
    <w:rsid w:val="002F7045"/>
    <w:rsid w:val="002F7212"/>
    <w:rsid w:val="002F7909"/>
    <w:rsid w:val="002F7B2D"/>
    <w:rsid w:val="0030116C"/>
    <w:rsid w:val="003011D9"/>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45FF"/>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4E6"/>
    <w:rsid w:val="007959B0"/>
    <w:rsid w:val="00796034"/>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86F"/>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513"/>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37DD6"/>
    <w:rsid w:val="00B40090"/>
    <w:rsid w:val="00B41376"/>
    <w:rsid w:val="00B41A0C"/>
    <w:rsid w:val="00B41E21"/>
    <w:rsid w:val="00B4263C"/>
    <w:rsid w:val="00B42AD8"/>
    <w:rsid w:val="00B448A7"/>
    <w:rsid w:val="00B45721"/>
    <w:rsid w:val="00B45C65"/>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07A0F-D470-41A8-AB73-B5E8AEFC6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2161</TotalTime>
  <Pages>5</Pages>
  <Words>1279</Words>
  <Characters>7293</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233</cp:revision>
  <dcterms:created xsi:type="dcterms:W3CDTF">2022-04-20T16:19:00Z</dcterms:created>
  <dcterms:modified xsi:type="dcterms:W3CDTF">2023-02-17T04:40:00Z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