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B6CBE0C"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w:t>
      </w:r>
      <w:r w:rsidR="002203B6">
        <w:rPr>
          <w:rFonts w:ascii="Times New Roman" w:hAnsi="Times New Roman"/>
          <w:sz w:val="24"/>
          <w:lang w:eastAsia="zh-CN"/>
        </w:rPr>
        <w:t>2</w:t>
      </w:r>
      <w:r w:rsidR="00ED4711">
        <w:rPr>
          <w:rFonts w:ascii="Times New Roman" w:hAnsi="Times New Roman"/>
          <w:sz w:val="24"/>
          <w:lang w:eastAsia="zh-CN"/>
        </w:rPr>
        <w:t>1</w:t>
      </w:r>
      <w:r>
        <w:rPr>
          <w:rFonts w:ascii="Times New Roman" w:hAnsi="Times New Roman"/>
          <w:sz w:val="24"/>
          <w:lang w:eastAsia="zh-CN"/>
        </w:rPr>
        <w:t xml:space="preserve">    </w:t>
      </w:r>
      <w:r>
        <w:rPr>
          <w:rFonts w:ascii="Times New Roman" w:hAnsi="Times New Roman"/>
          <w:bCs/>
          <w:sz w:val="24"/>
        </w:rPr>
        <w:t xml:space="preserve">                                       </w:t>
      </w:r>
      <w:r w:rsidR="00F87685">
        <w:rPr>
          <w:rFonts w:ascii="Times New Roman" w:hAnsi="Times New Roman"/>
          <w:bCs/>
          <w:sz w:val="24"/>
        </w:rPr>
        <w:tab/>
      </w:r>
      <w:r w:rsidR="004532C2" w:rsidRPr="004532C2">
        <w:rPr>
          <w:rFonts w:ascii="Times New Roman" w:hAnsi="Times New Roman"/>
          <w:bCs/>
          <w:sz w:val="24"/>
        </w:rPr>
        <w:t>R2-</w:t>
      </w:r>
      <w:r w:rsidR="00B42BE7" w:rsidRPr="00B42BE7">
        <w:rPr>
          <w:rFonts w:ascii="Times New Roman" w:hAnsi="Times New Roman"/>
          <w:bCs/>
          <w:sz w:val="24"/>
        </w:rPr>
        <w:t>2300410</w:t>
      </w:r>
    </w:p>
    <w:p w14:paraId="1A989C92" w14:textId="77777777" w:rsidR="00ED4711" w:rsidRDefault="00ED4711" w:rsidP="00ED4711">
      <w:pPr>
        <w:pStyle w:val="CRCoverPage"/>
        <w:spacing w:after="240"/>
        <w:outlineLvl w:val="0"/>
        <w:rPr>
          <w:rFonts w:ascii="Times New Roman" w:hAnsi="Times New Roman"/>
          <w:b/>
          <w:sz w:val="24"/>
        </w:rPr>
      </w:pPr>
      <w:r>
        <w:rPr>
          <w:rFonts w:ascii="Times New Roman" w:hAnsi="Times New Roman"/>
          <w:b/>
          <w:sz w:val="24"/>
        </w:rPr>
        <w:t>Athens, Greece, Feb 27 – Mar 03, 2023</w:t>
      </w:r>
    </w:p>
    <w:p w14:paraId="28618B2F" w14:textId="651E2A8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129FF">
        <w:rPr>
          <w:rFonts w:ascii="Times New Roman" w:hAnsi="Times New Roman"/>
          <w:bCs/>
          <w:sz w:val="24"/>
          <w:lang w:val="en-US"/>
        </w:rPr>
        <w:t>8.2.2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68A934A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E4E4C" w:rsidRPr="00AE4E4C">
        <w:rPr>
          <w:rFonts w:ascii="Times New Roman" w:hAnsi="Times New Roman" w:cs="Times New Roman"/>
          <w:bCs/>
          <w:sz w:val="24"/>
        </w:rPr>
        <w:t>Support of sidelink positioning</w:t>
      </w:r>
    </w:p>
    <w:p w14:paraId="52292485" w14:textId="1A0F8225"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r w:rsidR="0038729B">
        <w:rPr>
          <w:rFonts w:ascii="Times New Roman" w:hAnsi="Times New Roman" w:cs="Times New Roman"/>
          <w:bCs/>
          <w:sz w:val="24"/>
        </w:rPr>
        <w:t>, Decision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61C6C6EE" w:rsidR="008170C7" w:rsidRDefault="008B799E" w:rsidP="00967A83">
      <w:pPr>
        <w:pStyle w:val="CommentText"/>
      </w:pPr>
      <w:r>
        <w:t xml:space="preserve">There was extensive discussion in the last RAN2 meeting on sidelink positioning, </w:t>
      </w:r>
      <w:r w:rsidR="00986A93">
        <w:t>several</w:t>
      </w:r>
      <w:r>
        <w:t xml:space="preserve"> agreements were made</w:t>
      </w:r>
      <w:r w:rsidR="00986A93">
        <w:t xml:space="preserve"> and finally </w:t>
      </w:r>
      <w:r w:rsidR="00AE1C58" w:rsidRPr="00AE1C58">
        <w:t xml:space="preserve">Rel-18 positioning study item </w:t>
      </w:r>
      <w:r w:rsidR="00AE1C58">
        <w:t>was considered</w:t>
      </w:r>
      <w:r w:rsidR="00AE1C58" w:rsidRPr="00AE1C58">
        <w:t xml:space="preserve"> complete from RAN2 perspective</w:t>
      </w:r>
      <w:r w:rsidR="00AE1C58">
        <w:t xml:space="preserve"> </w:t>
      </w:r>
      <w:sdt>
        <w:sdtPr>
          <w:id w:val="1009490127"/>
          <w:citation/>
        </w:sdtPr>
        <w:sdtContent>
          <w:r w:rsidR="004719A6">
            <w:fldChar w:fldCharType="begin"/>
          </w:r>
          <w:r w:rsidR="004719A6">
            <w:instrText xml:space="preserve"> CITATION RAN2No120 \l 1033 </w:instrText>
          </w:r>
          <w:r w:rsidR="004719A6">
            <w:fldChar w:fldCharType="separate"/>
          </w:r>
          <w:r w:rsidR="006259F6" w:rsidRPr="006259F6">
            <w:rPr>
              <w:noProof/>
            </w:rPr>
            <w:t>[1]</w:t>
          </w:r>
          <w:r w:rsidR="004719A6">
            <w:fldChar w:fldCharType="end"/>
          </w:r>
        </w:sdtContent>
      </w:sdt>
      <w:r w:rsidR="00616E79">
        <w:t>:</w:t>
      </w:r>
      <w:r w:rsidR="00967A83">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5C4AA622" w14:textId="77777777" w:rsidR="008B799E" w:rsidRDefault="008B799E" w:rsidP="008B799E">
            <w:pPr>
              <w:pStyle w:val="Doc-text2"/>
              <w:ind w:left="363"/>
            </w:pPr>
            <w:r>
              <w:t>Agreements:</w:t>
            </w:r>
          </w:p>
          <w:p w14:paraId="56B08499" w14:textId="77777777" w:rsidR="0049548F" w:rsidRPr="0049548F" w:rsidRDefault="0049548F" w:rsidP="0049548F">
            <w:pPr>
              <w:pStyle w:val="Doc-text2"/>
              <w:ind w:left="363"/>
            </w:pPr>
            <w:r w:rsidRPr="0049548F">
              <w:t>Sidelink positioning is recommended for normative work, including:</w:t>
            </w:r>
          </w:p>
          <w:p w14:paraId="4CDBD02D" w14:textId="77777777" w:rsidR="0049548F" w:rsidRPr="0049548F" w:rsidRDefault="0049548F" w:rsidP="0049548F">
            <w:pPr>
              <w:pStyle w:val="Doc-text2"/>
              <w:ind w:left="363"/>
            </w:pPr>
            <w:r w:rsidRPr="0049548F">
              <w:t xml:space="preserve">-    Sidelink positioning in-coverage, partial coverage and out-of-coverage scenarios may be supported.  </w:t>
            </w:r>
          </w:p>
          <w:p w14:paraId="27CE2C16" w14:textId="77777777" w:rsidR="0049548F" w:rsidRPr="0049548F" w:rsidRDefault="0049548F" w:rsidP="0049548F">
            <w:pPr>
              <w:pStyle w:val="Doc-text2"/>
              <w:ind w:left="363"/>
            </w:pPr>
            <w:r w:rsidRPr="0049548F">
              <w:t>-    How to enable the procedures/signaling for supporting SL positioning in in-coverage, partial coverage and out-of-coverage scenarios will be further discussed in normative work.</w:t>
            </w:r>
          </w:p>
          <w:p w14:paraId="2B7E0463" w14:textId="77777777" w:rsidR="0049548F" w:rsidRPr="0049548F" w:rsidRDefault="0049548F" w:rsidP="0049548F">
            <w:pPr>
              <w:pStyle w:val="Doc-text2"/>
              <w:ind w:left="363"/>
            </w:pPr>
            <w:r w:rsidRPr="0049548F">
              <w:t>-    Protocols between UE and UE</w:t>
            </w:r>
          </w:p>
          <w:p w14:paraId="1C7B0CE1" w14:textId="77777777" w:rsidR="0049548F" w:rsidRPr="0049548F" w:rsidRDefault="0049548F" w:rsidP="0049548F">
            <w:pPr>
              <w:pStyle w:val="Doc-text2"/>
              <w:ind w:left="363"/>
            </w:pPr>
            <w:r w:rsidRPr="0049548F">
              <w:t>-    RAN2 will enable the support of SL-PRS configuration in normative work based on the progress in RAN1.</w:t>
            </w:r>
          </w:p>
          <w:p w14:paraId="37A9CF15" w14:textId="77777777" w:rsidR="0049548F" w:rsidRPr="0049548F" w:rsidRDefault="0049548F" w:rsidP="0049548F">
            <w:pPr>
              <w:pStyle w:val="Doc-text2"/>
              <w:ind w:left="363"/>
            </w:pPr>
            <w:r w:rsidRPr="0049548F">
              <w:t>-    RAN2 will design protocol and procedures for SL positioning between UEs (SLPP) in normative work.</w:t>
            </w:r>
          </w:p>
          <w:p w14:paraId="087A2D14" w14:textId="77777777" w:rsidR="0049548F" w:rsidRPr="0049548F" w:rsidRDefault="0049548F" w:rsidP="0049548F">
            <w:pPr>
              <w:pStyle w:val="Doc-text2"/>
              <w:ind w:left="363"/>
            </w:pPr>
            <w:r w:rsidRPr="0049548F">
              <w:t>-   Protocols between LMF and UE</w:t>
            </w:r>
          </w:p>
          <w:p w14:paraId="52200094" w14:textId="77777777" w:rsidR="0049548F" w:rsidRPr="0049548F" w:rsidRDefault="0049548F" w:rsidP="0049548F">
            <w:pPr>
              <w:pStyle w:val="Doc-text2"/>
              <w:ind w:left="363"/>
            </w:pPr>
            <w:r w:rsidRPr="0049548F">
              <w:t>-    RAN2 will discuss the details of functionalities of LMF for supporting SL positioning in normative work.</w:t>
            </w:r>
          </w:p>
          <w:p w14:paraId="30C2FCF7" w14:textId="77777777" w:rsidR="0049548F" w:rsidRPr="0049548F" w:rsidRDefault="0049548F" w:rsidP="0049548F">
            <w:pPr>
              <w:pStyle w:val="Doc-text2"/>
              <w:ind w:left="363"/>
            </w:pPr>
            <w:r w:rsidRPr="0049548F">
              <w:t>-    RAN2 will discuss the protocol details to support sidelink positioning procedures between UE and LMF in normative work.</w:t>
            </w:r>
          </w:p>
          <w:p w14:paraId="23CF0A4D" w14:textId="77777777" w:rsidR="0049548F" w:rsidRPr="0049548F" w:rsidRDefault="0049548F" w:rsidP="000740F6">
            <w:pPr>
              <w:pStyle w:val="Doc-text2"/>
              <w:ind w:left="0" w:firstLine="0"/>
            </w:pPr>
          </w:p>
          <w:p w14:paraId="58CAEEE2" w14:textId="77777777" w:rsidR="0049548F" w:rsidRPr="0049548F" w:rsidRDefault="0049548F" w:rsidP="0049548F">
            <w:pPr>
              <w:pStyle w:val="Doc-text2"/>
              <w:ind w:left="363"/>
            </w:pPr>
            <w:r w:rsidRPr="0049548F">
              <w:t>Rel-18 positioning study item is complete from RAN2 perspective.</w:t>
            </w:r>
          </w:p>
          <w:p w14:paraId="2E8DCCE5" w14:textId="5DCB2DFF" w:rsidR="00967A83" w:rsidRPr="008B799E" w:rsidRDefault="00967A83" w:rsidP="008B799E">
            <w:pPr>
              <w:pStyle w:val="Doc-text2"/>
              <w:ind w:left="363"/>
            </w:pPr>
          </w:p>
        </w:tc>
      </w:tr>
    </w:tbl>
    <w:p w14:paraId="4AEEA5E4" w14:textId="77777777" w:rsidR="00967A83" w:rsidRDefault="00967A83" w:rsidP="00967A83">
      <w:pPr>
        <w:pStyle w:val="CommentText"/>
      </w:pPr>
    </w:p>
    <w:p w14:paraId="3B6B89D9" w14:textId="48F9EE09"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8B799E">
        <w:rPr>
          <w:rFonts w:ascii="Times New Roman" w:hAnsi="Times New Roman"/>
        </w:rPr>
        <w:t xml:space="preserve">the </w:t>
      </w:r>
      <w:r w:rsidR="00616E79">
        <w:rPr>
          <w:rFonts w:ascii="Times New Roman" w:hAnsi="Times New Roman"/>
        </w:rPr>
        <w:t>open aspects related</w:t>
      </w:r>
      <w:r w:rsidR="00967A83">
        <w:rPr>
          <w:rFonts w:ascii="Times New Roman" w:hAnsi="Times New Roman"/>
        </w:rPr>
        <w:t xml:space="preserve"> to </w:t>
      </w:r>
      <w:r w:rsidR="009A3B2A">
        <w:rPr>
          <w:rFonts w:ascii="Times New Roman" w:hAnsi="Times New Roman"/>
        </w:rPr>
        <w:t xml:space="preserve">normative work needed for </w:t>
      </w:r>
      <w:r w:rsidR="00967A83">
        <w:rPr>
          <w:rFonts w:ascii="Times New Roman" w:hAnsi="Times New Roman"/>
        </w:rPr>
        <w:t xml:space="preserve">support </w:t>
      </w:r>
      <w:r w:rsidR="00616E79">
        <w:rPr>
          <w:rFonts w:ascii="Times New Roman" w:hAnsi="Times New Roman"/>
        </w:rPr>
        <w:t xml:space="preserve">of </w:t>
      </w:r>
      <w:r w:rsidR="00967A83">
        <w:rPr>
          <w:rFonts w:ascii="Times New Roman" w:hAnsi="Times New Roman"/>
        </w:rPr>
        <w:t>sidelink positioning and present our view</w:t>
      </w:r>
      <w:r w:rsidR="008170C7">
        <w:rPr>
          <w:rFonts w:ascii="Times New Roman" w:hAnsi="Times New Roman"/>
        </w:rPr>
        <w:t>.</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2BA9E9FB" w14:textId="6E492229" w:rsidR="00337067" w:rsidRPr="009A3B2A" w:rsidRDefault="00A13834" w:rsidP="009A3B2A">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2324EF">
        <w:rPr>
          <w:rFonts w:ascii="Times New Roman" w:hAnsi="Times New Roman"/>
          <w:b/>
          <w:bCs/>
          <w:sz w:val="24"/>
          <w:szCs w:val="24"/>
          <w:lang w:val="en-GB"/>
        </w:rPr>
        <w:t>1</w:t>
      </w:r>
      <w:r w:rsidR="00827386">
        <w:rPr>
          <w:rFonts w:ascii="Times New Roman" w:hAnsi="Times New Roman"/>
          <w:b/>
          <w:bCs/>
          <w:sz w:val="24"/>
          <w:szCs w:val="24"/>
          <w:lang w:val="en-GB"/>
        </w:rPr>
        <w:tab/>
      </w:r>
      <w:r w:rsidR="00337067" w:rsidRPr="00FC6B2A">
        <w:rPr>
          <w:rFonts w:ascii="Times New Roman" w:hAnsi="Times New Roman"/>
          <w:b/>
          <w:bCs/>
        </w:rPr>
        <w:t>SL Positioning Protocol</w:t>
      </w:r>
    </w:p>
    <w:p w14:paraId="5816AA99" w14:textId="4830977F" w:rsidR="00105A15" w:rsidRDefault="00171357" w:rsidP="00FC6B2A">
      <w:pPr>
        <w:pStyle w:val="ListParagraph"/>
        <w:spacing w:before="240"/>
        <w:ind w:left="0"/>
        <w:jc w:val="both"/>
        <w:rPr>
          <w:sz w:val="22"/>
          <w:szCs w:val="22"/>
          <w:lang w:val="en-GB"/>
        </w:rPr>
      </w:pPr>
      <w:r w:rsidRPr="00171357">
        <w:rPr>
          <w:sz w:val="22"/>
          <w:szCs w:val="22"/>
          <w:lang w:val="en-GB"/>
        </w:rPr>
        <w:t xml:space="preserve">How to transport the sidelink positioning (control) signaling is indeed one of the key aspects related to the sidelink positioning architecture that RAN2 has been discussing </w:t>
      </w:r>
      <w:r>
        <w:rPr>
          <w:sz w:val="22"/>
          <w:szCs w:val="22"/>
          <w:lang w:val="en-GB"/>
        </w:rPr>
        <w:t>since the start of this SI. While there were different options proposed as part of the ongoing discussions</w:t>
      </w:r>
      <w:r w:rsidR="009A3B2A">
        <w:rPr>
          <w:sz w:val="22"/>
          <w:szCs w:val="22"/>
          <w:lang w:val="en-GB"/>
        </w:rPr>
        <w:t xml:space="preserve"> </w:t>
      </w:r>
      <w:sdt>
        <w:sdtPr>
          <w:rPr>
            <w:lang w:val="en-GB"/>
          </w:rPr>
          <w:id w:val="-222144542"/>
          <w:citation/>
        </w:sdtPr>
        <w:sdtContent>
          <w:r w:rsidR="004719A6">
            <w:rPr>
              <w:lang w:val="en-GB"/>
            </w:rPr>
            <w:fldChar w:fldCharType="begin"/>
          </w:r>
          <w:r w:rsidR="004719A6">
            <w:rPr>
              <w:sz w:val="22"/>
              <w:szCs w:val="22"/>
            </w:rPr>
            <w:instrText xml:space="preserve"> CITATION RAN2No120 \l 1033 </w:instrText>
          </w:r>
          <w:r w:rsidR="004719A6">
            <w:rPr>
              <w:lang w:val="en-GB"/>
            </w:rPr>
            <w:fldChar w:fldCharType="separate"/>
          </w:r>
          <w:r w:rsidR="006259F6" w:rsidRPr="006259F6">
            <w:rPr>
              <w:noProof/>
              <w:sz w:val="22"/>
              <w:szCs w:val="22"/>
            </w:rPr>
            <w:t>[1]</w:t>
          </w:r>
          <w:r w:rsidR="004719A6">
            <w:rPr>
              <w:lang w:val="en-GB"/>
            </w:rPr>
            <w:fldChar w:fldCharType="end"/>
          </w:r>
        </w:sdtContent>
      </w:sdt>
      <w:r>
        <w:rPr>
          <w:sz w:val="22"/>
          <w:szCs w:val="22"/>
          <w:lang w:val="en-GB"/>
        </w:rPr>
        <w:t>, there was no decision made as it was assumed that SA2 may be the relevant group for this discussion.</w:t>
      </w:r>
      <w:r w:rsidR="009F5B09">
        <w:rPr>
          <w:sz w:val="22"/>
          <w:szCs w:val="22"/>
          <w:lang w:val="en-GB"/>
        </w:rPr>
        <w:t xml:space="preserve"> </w:t>
      </w:r>
      <w:r w:rsidR="00F461D1">
        <w:rPr>
          <w:sz w:val="22"/>
          <w:szCs w:val="22"/>
          <w:lang w:val="en-GB"/>
        </w:rPr>
        <w:t>In the last meeting, RAN2 agreed to downselect between PDC</w:t>
      </w:r>
      <w:r w:rsidR="00A177D3">
        <w:rPr>
          <w:sz w:val="22"/>
          <w:szCs w:val="22"/>
          <w:lang w:val="en-GB"/>
        </w:rPr>
        <w:t>P</w:t>
      </w:r>
      <w:r w:rsidR="00F461D1">
        <w:rPr>
          <w:sz w:val="22"/>
          <w:szCs w:val="22"/>
          <w:lang w:val="en-GB"/>
        </w:rPr>
        <w:t xml:space="preserve"> and PC5-U.</w:t>
      </w:r>
      <w:r w:rsidR="00A177D3">
        <w:rPr>
          <w:sz w:val="22"/>
          <w:szCs w:val="22"/>
          <w:lang w:val="en-GB"/>
        </w:rPr>
        <w:t xml:space="preserve"> </w:t>
      </w:r>
      <w:r w:rsidR="0027111F">
        <w:rPr>
          <w:sz w:val="22"/>
          <w:szCs w:val="22"/>
          <w:lang w:val="en-GB"/>
        </w:rPr>
        <w:t>Among the two</w:t>
      </w:r>
      <w:r w:rsidR="00A177D3">
        <w:rPr>
          <w:sz w:val="22"/>
          <w:szCs w:val="22"/>
          <w:lang w:val="en-GB"/>
        </w:rPr>
        <w:t xml:space="preserve"> options</w:t>
      </w:r>
      <w:r w:rsidR="0027111F">
        <w:rPr>
          <w:sz w:val="22"/>
          <w:szCs w:val="22"/>
          <w:lang w:val="en-GB"/>
        </w:rPr>
        <w:t xml:space="preserve">, </w:t>
      </w:r>
      <w:r w:rsidR="0057576E">
        <w:rPr>
          <w:sz w:val="22"/>
          <w:szCs w:val="22"/>
          <w:lang w:val="en-GB"/>
        </w:rPr>
        <w:t xml:space="preserve">we need to consider the </w:t>
      </w:r>
      <w:r w:rsidR="007C05B8">
        <w:rPr>
          <w:sz w:val="22"/>
          <w:szCs w:val="22"/>
          <w:lang w:val="en-GB"/>
        </w:rPr>
        <w:t xml:space="preserve">pros and cons associated with the two options. </w:t>
      </w:r>
      <w:r w:rsidR="003C3ED9">
        <w:rPr>
          <w:sz w:val="22"/>
          <w:szCs w:val="22"/>
          <w:lang w:val="en-GB"/>
        </w:rPr>
        <w:t>With respect to QoS, we think PDCP based approach seems better since it</w:t>
      </w:r>
      <w:r w:rsidR="0007471E">
        <w:rPr>
          <w:sz w:val="22"/>
          <w:szCs w:val="22"/>
          <w:lang w:val="en-GB"/>
        </w:rPr>
        <w:t xml:space="preserve"> allows for </w:t>
      </w:r>
      <w:r w:rsidR="00866D58">
        <w:rPr>
          <w:sz w:val="22"/>
          <w:szCs w:val="22"/>
          <w:lang w:val="en-GB"/>
        </w:rPr>
        <w:t xml:space="preserve">better QoS guarantee compared to the </w:t>
      </w:r>
      <w:r w:rsidR="00AE46AE">
        <w:rPr>
          <w:sz w:val="22"/>
          <w:szCs w:val="22"/>
          <w:lang w:val="en-GB"/>
        </w:rPr>
        <w:t xml:space="preserve">PC5-S </w:t>
      </w:r>
      <w:r w:rsidR="00866D58">
        <w:rPr>
          <w:sz w:val="22"/>
          <w:szCs w:val="22"/>
          <w:lang w:val="en-GB"/>
        </w:rPr>
        <w:t>UP based solution</w:t>
      </w:r>
      <w:r w:rsidR="009865E6">
        <w:rPr>
          <w:sz w:val="22"/>
          <w:szCs w:val="22"/>
          <w:lang w:val="en-GB"/>
        </w:rPr>
        <w:t>.</w:t>
      </w:r>
      <w:r w:rsidR="00965E12">
        <w:rPr>
          <w:sz w:val="22"/>
          <w:szCs w:val="22"/>
          <w:lang w:val="en-GB"/>
        </w:rPr>
        <w:t xml:space="preserve"> On the other hand, PC5-U approach allows support for all cast types</w:t>
      </w:r>
      <w:r w:rsidR="00BE31F3">
        <w:rPr>
          <w:sz w:val="22"/>
          <w:szCs w:val="22"/>
          <w:lang w:val="en-GB"/>
        </w:rPr>
        <w:t xml:space="preserve"> while for the CP based PDCP approach, </w:t>
      </w:r>
      <w:r w:rsidR="00A96E25">
        <w:rPr>
          <w:sz w:val="22"/>
          <w:szCs w:val="22"/>
          <w:lang w:val="en-GB"/>
        </w:rPr>
        <w:t>a new SRB may need to be defined for</w:t>
      </w:r>
      <w:r w:rsidR="00CC41F4">
        <w:rPr>
          <w:sz w:val="22"/>
          <w:szCs w:val="22"/>
          <w:lang w:val="en-GB"/>
        </w:rPr>
        <w:t xml:space="preserve"> </w:t>
      </w:r>
      <w:r w:rsidR="00F02424">
        <w:rPr>
          <w:sz w:val="22"/>
          <w:szCs w:val="22"/>
          <w:lang w:val="en-GB"/>
        </w:rPr>
        <w:t>SLPP</w:t>
      </w:r>
      <w:r w:rsidR="00CC41F4">
        <w:rPr>
          <w:sz w:val="22"/>
          <w:szCs w:val="22"/>
          <w:lang w:val="en-GB"/>
        </w:rPr>
        <w:t xml:space="preserve"> to support all cast types.</w:t>
      </w:r>
      <w:r w:rsidR="00A26F49">
        <w:rPr>
          <w:sz w:val="22"/>
          <w:szCs w:val="22"/>
          <w:lang w:val="en-GB"/>
        </w:rPr>
        <w:t xml:space="preserve"> </w:t>
      </w:r>
      <w:r w:rsidR="00584860">
        <w:rPr>
          <w:sz w:val="22"/>
          <w:szCs w:val="22"/>
          <w:lang w:val="en-GB"/>
        </w:rPr>
        <w:t xml:space="preserve">The PC5-U based approach also </w:t>
      </w:r>
      <w:r w:rsidR="00213F9B">
        <w:rPr>
          <w:sz w:val="22"/>
          <w:szCs w:val="22"/>
          <w:lang w:val="en-GB"/>
        </w:rPr>
        <w:t>does not require any link establishment procedure before</w:t>
      </w:r>
      <w:r w:rsidR="00C209AC">
        <w:rPr>
          <w:sz w:val="22"/>
          <w:szCs w:val="22"/>
          <w:lang w:val="en-GB"/>
        </w:rPr>
        <w:t xml:space="preserve">hand, leading to reduced overall latency. From RAN2 perspective, the main effort is mainly the definition of </w:t>
      </w:r>
      <w:r w:rsidR="006E7B2B">
        <w:rPr>
          <w:sz w:val="22"/>
          <w:szCs w:val="22"/>
          <w:lang w:val="en-GB"/>
        </w:rPr>
        <w:t>SLPP</w:t>
      </w:r>
      <w:r w:rsidR="00C209AC">
        <w:rPr>
          <w:sz w:val="22"/>
          <w:szCs w:val="22"/>
          <w:lang w:val="en-GB"/>
        </w:rPr>
        <w:t xml:space="preserve"> </w:t>
      </w:r>
      <w:proofErr w:type="gramStart"/>
      <w:r w:rsidR="00C209AC">
        <w:rPr>
          <w:sz w:val="22"/>
          <w:szCs w:val="22"/>
          <w:lang w:val="en-GB"/>
        </w:rPr>
        <w:t>messages</w:t>
      </w:r>
      <w:proofErr w:type="gramEnd"/>
      <w:r w:rsidR="00C209AC">
        <w:rPr>
          <w:sz w:val="22"/>
          <w:szCs w:val="22"/>
          <w:lang w:val="en-GB"/>
        </w:rPr>
        <w:t xml:space="preserve"> and they can simply be carried as payload in the user plane</w:t>
      </w:r>
      <w:r w:rsidR="002B2CF6">
        <w:rPr>
          <w:sz w:val="22"/>
          <w:szCs w:val="22"/>
          <w:lang w:val="en-GB"/>
        </w:rPr>
        <w:t xml:space="preserve"> if we go with the PC5-S </w:t>
      </w:r>
      <w:r w:rsidR="003B0DAE">
        <w:rPr>
          <w:sz w:val="22"/>
          <w:szCs w:val="22"/>
          <w:lang w:val="en-GB"/>
        </w:rPr>
        <w:t>way</w:t>
      </w:r>
      <w:r w:rsidR="00C209AC">
        <w:rPr>
          <w:sz w:val="22"/>
          <w:szCs w:val="22"/>
          <w:lang w:val="en-GB"/>
        </w:rPr>
        <w:t xml:space="preserve">. </w:t>
      </w:r>
      <w:r w:rsidR="00594F47">
        <w:rPr>
          <w:sz w:val="22"/>
          <w:szCs w:val="22"/>
          <w:lang w:val="en-GB"/>
        </w:rPr>
        <w:t xml:space="preserve">It is also worth noting that </w:t>
      </w:r>
      <w:r w:rsidR="004A4BAC">
        <w:rPr>
          <w:sz w:val="22"/>
          <w:szCs w:val="22"/>
          <w:lang w:val="en-GB"/>
        </w:rPr>
        <w:t xml:space="preserve">based on SA2 response LS (S2-2301464), SA2 prefers the use of PC5-U based approach for carrying the SLPP messages. </w:t>
      </w:r>
      <w:r w:rsidR="00A119A9">
        <w:rPr>
          <w:sz w:val="22"/>
          <w:szCs w:val="22"/>
          <w:lang w:val="en-GB"/>
        </w:rPr>
        <w:t>Therefore, we think it seems reasonable to go with the PC5-U based approach, inline with the recommendation from SA2.</w:t>
      </w:r>
    </w:p>
    <w:p w14:paraId="0B200BEB" w14:textId="3A850DDE" w:rsidR="00EA5896" w:rsidRDefault="00EA5896" w:rsidP="00FC6B2A">
      <w:pPr>
        <w:pStyle w:val="ListParagraph"/>
        <w:spacing w:before="240"/>
        <w:jc w:val="both"/>
        <w:rPr>
          <w:sz w:val="22"/>
          <w:szCs w:val="22"/>
          <w:lang w:val="en-GB"/>
        </w:rPr>
      </w:pPr>
    </w:p>
    <w:p w14:paraId="74207841" w14:textId="427B0A71" w:rsidR="003023D9"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that </w:t>
      </w:r>
      <w:r w:rsidR="00A119A9">
        <w:rPr>
          <w:rFonts w:ascii="Times New Roman" w:hAnsi="Times New Roman"/>
          <w:b/>
          <w:bCs/>
          <w:sz w:val="20"/>
          <w:szCs w:val="20"/>
          <w:lang w:val="en-GB"/>
        </w:rPr>
        <w:t>UP based PC5-U</w:t>
      </w:r>
      <w:r w:rsidR="0080787B">
        <w:rPr>
          <w:rFonts w:ascii="Times New Roman" w:hAnsi="Times New Roman"/>
          <w:b/>
          <w:bCs/>
          <w:sz w:val="20"/>
          <w:szCs w:val="20"/>
          <w:lang w:val="en-GB"/>
        </w:rPr>
        <w:t xml:space="preserve"> solution</w:t>
      </w:r>
      <w:r>
        <w:rPr>
          <w:rFonts w:ascii="Times New Roman" w:hAnsi="Times New Roman"/>
          <w:b/>
          <w:bCs/>
          <w:sz w:val="20"/>
          <w:szCs w:val="20"/>
          <w:lang w:val="en-GB"/>
        </w:rPr>
        <w:t xml:space="preserve"> is </w:t>
      </w:r>
      <w:r w:rsidR="001B35E4">
        <w:rPr>
          <w:rFonts w:ascii="Times New Roman" w:hAnsi="Times New Roman"/>
          <w:b/>
          <w:bCs/>
          <w:sz w:val="20"/>
          <w:szCs w:val="20"/>
          <w:lang w:val="en-GB"/>
        </w:rPr>
        <w:t xml:space="preserve">used for </w:t>
      </w:r>
      <w:r w:rsidR="00B5591C">
        <w:rPr>
          <w:rFonts w:ascii="Times New Roman" w:hAnsi="Times New Roman"/>
          <w:b/>
          <w:bCs/>
          <w:sz w:val="20"/>
          <w:szCs w:val="20"/>
          <w:lang w:val="en-GB"/>
        </w:rPr>
        <w:t>transport of SLPP</w:t>
      </w:r>
      <w:r>
        <w:rPr>
          <w:rFonts w:ascii="Times New Roman" w:hAnsi="Times New Roman"/>
          <w:b/>
          <w:bCs/>
          <w:sz w:val="20"/>
          <w:szCs w:val="20"/>
          <w:lang w:val="en-GB"/>
        </w:rPr>
        <w:t xml:space="preserve">. </w:t>
      </w:r>
    </w:p>
    <w:p w14:paraId="50F0B163" w14:textId="18EE2F53" w:rsidR="005F4300" w:rsidRDefault="005F4300" w:rsidP="00FC6B2A">
      <w:pPr>
        <w:spacing w:afterLines="50" w:after="120"/>
        <w:jc w:val="both"/>
        <w:rPr>
          <w:rFonts w:ascii="Times New Roman" w:hAnsi="Times New Roman"/>
          <w:b/>
          <w:bCs/>
          <w:sz w:val="20"/>
          <w:szCs w:val="20"/>
          <w:lang w:val="en-GB"/>
        </w:rPr>
      </w:pPr>
    </w:p>
    <w:p w14:paraId="3D22912E" w14:textId="5C98B603" w:rsidR="005A253A" w:rsidRDefault="005A253A" w:rsidP="000740F6">
      <w:pPr>
        <w:spacing w:afterLines="50" w:after="120"/>
        <w:outlineLvl w:val="1"/>
        <w:rPr>
          <w:rFonts w:ascii="Times New Roman" w:hAnsi="Times New Roman" w:cs="Times New Roman"/>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Pr>
          <w:rFonts w:ascii="Times New Roman" w:hAnsi="Times New Roman"/>
          <w:b/>
          <w:bCs/>
          <w:sz w:val="24"/>
          <w:szCs w:val="24"/>
          <w:lang w:val="en-GB"/>
        </w:rPr>
        <w:t>2</w:t>
      </w:r>
      <w:r>
        <w:rPr>
          <w:rFonts w:ascii="Times New Roman" w:hAnsi="Times New Roman"/>
          <w:b/>
          <w:bCs/>
          <w:sz w:val="24"/>
          <w:szCs w:val="24"/>
          <w:lang w:val="en-GB"/>
        </w:rPr>
        <w:tab/>
      </w:r>
      <w:r>
        <w:rPr>
          <w:rFonts w:ascii="Times New Roman" w:hAnsi="Times New Roman"/>
          <w:b/>
          <w:bCs/>
        </w:rPr>
        <w:t>Session-based vs session</w:t>
      </w:r>
      <w:r w:rsidR="00CB2E7E">
        <w:rPr>
          <w:rFonts w:ascii="Times New Roman" w:hAnsi="Times New Roman"/>
          <w:b/>
          <w:bCs/>
        </w:rPr>
        <w:t>-</w:t>
      </w:r>
      <w:r>
        <w:rPr>
          <w:rFonts w:ascii="Times New Roman" w:hAnsi="Times New Roman"/>
          <w:b/>
          <w:bCs/>
        </w:rPr>
        <w:t>less operation</w:t>
      </w:r>
    </w:p>
    <w:p w14:paraId="2AC5D9A8" w14:textId="2743DF19" w:rsidR="00910A47" w:rsidRDefault="005F4300" w:rsidP="00FC6B2A">
      <w:pPr>
        <w:spacing w:afterLines="50" w:after="120"/>
        <w:jc w:val="both"/>
        <w:rPr>
          <w:rFonts w:ascii="Times New Roman" w:hAnsi="Times New Roman" w:cs="Times New Roman"/>
          <w:lang w:val="en-GB"/>
        </w:rPr>
      </w:pPr>
      <w:r>
        <w:rPr>
          <w:rFonts w:ascii="Times New Roman" w:hAnsi="Times New Roman" w:cs="Times New Roman"/>
          <w:lang w:val="en-GB"/>
        </w:rPr>
        <w:t>With respect to the session</w:t>
      </w:r>
      <w:r w:rsidR="00CB2E7E">
        <w:rPr>
          <w:rFonts w:ascii="Times New Roman" w:hAnsi="Times New Roman" w:cs="Times New Roman"/>
          <w:lang w:val="en-GB"/>
        </w:rPr>
        <w:t>-</w:t>
      </w:r>
      <w:r>
        <w:rPr>
          <w:rFonts w:ascii="Times New Roman" w:hAnsi="Times New Roman" w:cs="Times New Roman"/>
          <w:lang w:val="en-GB"/>
        </w:rPr>
        <w:t>based vs session</w:t>
      </w:r>
      <w:r w:rsidR="00CB2E7E">
        <w:rPr>
          <w:rFonts w:ascii="Times New Roman" w:hAnsi="Times New Roman" w:cs="Times New Roman"/>
          <w:lang w:val="en-GB"/>
        </w:rPr>
        <w:t>-</w:t>
      </w:r>
      <w:r>
        <w:rPr>
          <w:rFonts w:ascii="Times New Roman" w:hAnsi="Times New Roman" w:cs="Times New Roman"/>
          <w:lang w:val="en-GB"/>
        </w:rPr>
        <w:t xml:space="preserve">less approach discussed in RAN2 in the previous meeting, </w:t>
      </w:r>
      <w:r w:rsidR="00910A47">
        <w:rPr>
          <w:rFonts w:ascii="Times New Roman" w:hAnsi="Times New Roman" w:cs="Times New Roman"/>
          <w:lang w:val="en-GB"/>
        </w:rPr>
        <w:t xml:space="preserve">the following was agreed in the last RAN2 meeting </w:t>
      </w:r>
      <w:sdt>
        <w:sdtPr>
          <w:rPr>
            <w:rFonts w:ascii="Times New Roman" w:hAnsi="Times New Roman" w:cs="Times New Roman"/>
            <w:lang w:val="en-GB"/>
          </w:rPr>
          <w:id w:val="1826544474"/>
          <w:citation/>
        </w:sdtPr>
        <w:sdtContent>
          <w:r w:rsidR="004719A6">
            <w:rPr>
              <w:rFonts w:ascii="Times New Roman" w:hAnsi="Times New Roman" w:cs="Times New Roman"/>
              <w:lang w:val="en-GB"/>
            </w:rPr>
            <w:fldChar w:fldCharType="begin"/>
          </w:r>
          <w:r w:rsidR="004719A6">
            <w:rPr>
              <w:rFonts w:ascii="Times New Roman" w:hAnsi="Times New Roman" w:cs="Times New Roman"/>
            </w:rPr>
            <w:instrText xml:space="preserve"> CITATION RAN2No120 \l 1033 </w:instrText>
          </w:r>
          <w:r w:rsidR="004719A6">
            <w:rPr>
              <w:rFonts w:ascii="Times New Roman" w:hAnsi="Times New Roman" w:cs="Times New Roman"/>
              <w:lang w:val="en-GB"/>
            </w:rPr>
            <w:fldChar w:fldCharType="separate"/>
          </w:r>
          <w:r w:rsidR="006259F6" w:rsidRPr="006259F6">
            <w:rPr>
              <w:rFonts w:ascii="Times New Roman" w:hAnsi="Times New Roman" w:cs="Times New Roman"/>
              <w:noProof/>
            </w:rPr>
            <w:t>[1]</w:t>
          </w:r>
          <w:r w:rsidR="004719A6">
            <w:rPr>
              <w:rFonts w:ascii="Times New Roman" w:hAnsi="Times New Roman" w:cs="Times New Roman"/>
              <w:lang w:val="en-GB"/>
            </w:rPr>
            <w:fldChar w:fldCharType="end"/>
          </w:r>
        </w:sdtContent>
      </w:sdt>
      <w:r w:rsidR="00910A47">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910A47" w14:paraId="449FF4BE" w14:textId="77777777" w:rsidTr="00910A47">
        <w:tc>
          <w:tcPr>
            <w:tcW w:w="9350" w:type="dxa"/>
          </w:tcPr>
          <w:p w14:paraId="21E4CDCB" w14:textId="77777777" w:rsidR="00910A47" w:rsidRPr="00305B9C" w:rsidRDefault="00910A47" w:rsidP="000740F6">
            <w:pPr>
              <w:pStyle w:val="Doc-text2"/>
              <w:ind w:left="363"/>
            </w:pPr>
            <w:r w:rsidRPr="000740F6">
              <w:rPr>
                <w:highlight w:val="green"/>
              </w:rPr>
              <w:t>Agreement:</w:t>
            </w:r>
          </w:p>
          <w:p w14:paraId="61B7B884" w14:textId="77777777" w:rsidR="00910A47" w:rsidRPr="00305B9C" w:rsidRDefault="00910A47" w:rsidP="000740F6">
            <w:pPr>
              <w:pStyle w:val="Doc-text2"/>
              <w:ind w:left="363"/>
            </w:pPr>
            <w:r w:rsidRPr="00305B9C">
              <w:t>Sidelink positioning supports a session-based concept in SLPP, in which signalling messages within a session can be associated with one another by the involved UEs.  The relationship to upper-layer designs from SA2 can be discussed during normative work.</w:t>
            </w:r>
          </w:p>
          <w:p w14:paraId="602E7CA3" w14:textId="77777777" w:rsidR="00910A47" w:rsidRPr="00305B9C" w:rsidRDefault="00910A47" w:rsidP="000740F6">
            <w:pPr>
              <w:pStyle w:val="Doc-text2"/>
              <w:ind w:left="363"/>
            </w:pPr>
            <w:r w:rsidRPr="00305B9C">
              <w:t>FFS if there is also sessionless operation and what aspects of session-based operation would not be included.</w:t>
            </w:r>
          </w:p>
          <w:p w14:paraId="72706D80" w14:textId="77777777" w:rsidR="00910A47" w:rsidRPr="000740F6" w:rsidRDefault="00910A47" w:rsidP="000740F6">
            <w:pPr>
              <w:pStyle w:val="Doc-text2"/>
              <w:ind w:left="363"/>
              <w:rPr>
                <w:highlight w:val="green"/>
              </w:rPr>
            </w:pPr>
            <w:r w:rsidRPr="000740F6">
              <w:rPr>
                <w:highlight w:val="green"/>
              </w:rPr>
              <w:t>Agreement:</w:t>
            </w:r>
          </w:p>
          <w:p w14:paraId="372FECE6" w14:textId="1B42C2E2" w:rsidR="00910A47" w:rsidRDefault="00910A47" w:rsidP="000740F6">
            <w:pPr>
              <w:pStyle w:val="Doc-text2"/>
              <w:ind w:left="363"/>
            </w:pPr>
            <w:r w:rsidRPr="00305B9C">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4CB62D3E" w14:textId="77777777" w:rsidR="00910A47" w:rsidRDefault="00910A47" w:rsidP="00FC6B2A">
      <w:pPr>
        <w:spacing w:afterLines="50" w:after="120"/>
        <w:jc w:val="both"/>
        <w:rPr>
          <w:rFonts w:ascii="Times New Roman" w:hAnsi="Times New Roman" w:cs="Times New Roman"/>
          <w:lang w:val="en-GB"/>
        </w:rPr>
      </w:pPr>
    </w:p>
    <w:p w14:paraId="02DFB007" w14:textId="50507BAB" w:rsidR="005F4300" w:rsidRDefault="00910A47" w:rsidP="00FC6B2A">
      <w:pPr>
        <w:spacing w:afterLines="50" w:after="120"/>
        <w:jc w:val="both"/>
        <w:rPr>
          <w:rFonts w:ascii="Times New Roman" w:hAnsi="Times New Roman" w:cs="Times New Roman"/>
          <w:lang w:val="en-GB"/>
        </w:rPr>
      </w:pPr>
      <w:r>
        <w:rPr>
          <w:rFonts w:ascii="Times New Roman" w:hAnsi="Times New Roman" w:cs="Times New Roman"/>
          <w:lang w:val="en-GB"/>
        </w:rPr>
        <w:t>O</w:t>
      </w:r>
      <w:r w:rsidR="005F4300">
        <w:rPr>
          <w:rFonts w:ascii="Times New Roman" w:hAnsi="Times New Roman" w:cs="Times New Roman"/>
          <w:lang w:val="en-GB"/>
        </w:rPr>
        <w:t xml:space="preserve">ne open aspect is how to map this concept to the design </w:t>
      </w:r>
      <w:r w:rsidR="006B7044">
        <w:rPr>
          <w:rFonts w:ascii="Times New Roman" w:hAnsi="Times New Roman" w:cs="Times New Roman"/>
          <w:lang w:val="en-GB"/>
        </w:rPr>
        <w:t xml:space="preserve">in SA2. As per the conclusions for KI#4 </w:t>
      </w:r>
      <w:r w:rsidR="00F81518">
        <w:rPr>
          <w:rFonts w:ascii="Times New Roman" w:hAnsi="Times New Roman" w:cs="Times New Roman"/>
          <w:lang w:val="en-GB"/>
        </w:rPr>
        <w:t xml:space="preserve">indicated in the SA2 LS </w:t>
      </w:r>
      <w:sdt>
        <w:sdtPr>
          <w:rPr>
            <w:rFonts w:ascii="Times New Roman" w:hAnsi="Times New Roman" w:cs="Times New Roman"/>
            <w:lang w:val="en-GB"/>
          </w:rPr>
          <w:id w:val="2082481736"/>
          <w:citation/>
        </w:sdtPr>
        <w:sdtContent>
          <w:r w:rsidR="00B753A3">
            <w:rPr>
              <w:rFonts w:ascii="Times New Roman" w:hAnsi="Times New Roman" w:cs="Times New Roman"/>
              <w:lang w:val="en-GB"/>
            </w:rPr>
            <w:fldChar w:fldCharType="begin"/>
          </w:r>
          <w:r w:rsidR="00B753A3">
            <w:rPr>
              <w:rFonts w:ascii="Times New Roman" w:hAnsi="Times New Roman" w:cs="Times New Roman"/>
            </w:rPr>
            <w:instrText xml:space="preserve"> CITATION S22301786 \l 1033 </w:instrText>
          </w:r>
          <w:r w:rsidR="00B753A3">
            <w:rPr>
              <w:rFonts w:ascii="Times New Roman" w:hAnsi="Times New Roman" w:cs="Times New Roman"/>
              <w:lang w:val="en-GB"/>
            </w:rPr>
            <w:fldChar w:fldCharType="separate"/>
          </w:r>
          <w:r w:rsidR="006259F6" w:rsidRPr="006259F6">
            <w:rPr>
              <w:rFonts w:ascii="Times New Roman" w:hAnsi="Times New Roman" w:cs="Times New Roman"/>
              <w:noProof/>
            </w:rPr>
            <w:t>[2]</w:t>
          </w:r>
          <w:r w:rsidR="00B753A3">
            <w:rPr>
              <w:rFonts w:ascii="Times New Roman" w:hAnsi="Times New Roman" w:cs="Times New Roman"/>
              <w:lang w:val="en-GB"/>
            </w:rPr>
            <w:fldChar w:fldCharType="end"/>
          </w:r>
        </w:sdtContent>
      </w:sdt>
      <w:r w:rsidR="006B7044">
        <w:rPr>
          <w:rFonts w:ascii="Times New Roman" w:hAnsi="Times New Roman" w:cs="Times New Roman"/>
          <w:lang w:val="en-GB"/>
        </w:rPr>
        <w:t>, SA2 has agreed the following:</w:t>
      </w:r>
    </w:p>
    <w:tbl>
      <w:tblPr>
        <w:tblStyle w:val="TableGrid"/>
        <w:tblW w:w="0" w:type="auto"/>
        <w:tblLook w:val="04A0" w:firstRow="1" w:lastRow="0" w:firstColumn="1" w:lastColumn="0" w:noHBand="0" w:noVBand="1"/>
      </w:tblPr>
      <w:tblGrid>
        <w:gridCol w:w="9350"/>
      </w:tblGrid>
      <w:tr w:rsidR="00646997" w14:paraId="69CE749C" w14:textId="77777777" w:rsidTr="00646997">
        <w:tc>
          <w:tcPr>
            <w:tcW w:w="9350" w:type="dxa"/>
          </w:tcPr>
          <w:p w14:paraId="2DED4C45" w14:textId="77777777" w:rsidR="00646997" w:rsidRDefault="00646997" w:rsidP="00646997">
            <w:pPr>
              <w:pStyle w:val="B1"/>
              <w:rPr>
                <w:sz w:val="20"/>
                <w:szCs w:val="20"/>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0393B874" w14:textId="77777777" w:rsidR="00646997" w:rsidRDefault="00646997" w:rsidP="00646997">
            <w:pPr>
              <w:pStyle w:val="B2"/>
            </w:pPr>
            <w:r>
              <w:t>-</w:t>
            </w:r>
            <w: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5517F542" w14:textId="77777777" w:rsidR="00646997" w:rsidRDefault="00646997" w:rsidP="00646997">
            <w:pPr>
              <w:pStyle w:val="B2"/>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1328CAE2" w14:textId="77777777" w:rsidR="00646997" w:rsidRDefault="00646997" w:rsidP="00646997">
            <w:pPr>
              <w:pStyle w:val="NO0"/>
              <w:rPr>
                <w:lang w:eastAsia="en-GB"/>
              </w:rPr>
            </w:pPr>
            <w:r>
              <w:rPr>
                <w:lang w:val="en-US" w:eastAsia="zh-CN"/>
              </w:rPr>
              <w:t>NOTE 1:</w:t>
            </w:r>
            <w:r>
              <w:t xml:space="preserve"> Potential group management within RSPP layer is out-of-scope of SA2.</w:t>
            </w:r>
          </w:p>
          <w:p w14:paraId="1EFBF4C7" w14:textId="77777777" w:rsidR="00646997" w:rsidRDefault="00646997" w:rsidP="00646997">
            <w:pPr>
              <w:pStyle w:val="B2"/>
            </w:pPr>
            <w:r>
              <w:t>-</w:t>
            </w:r>
            <w:r>
              <w:tab/>
              <w:t>Information exchanged between Ranging/SL Positioning layer and lower layer includes one time or periodic ranging, ranging for distance or direction measurement or both.</w:t>
            </w:r>
          </w:p>
          <w:p w14:paraId="42EA445E" w14:textId="77777777" w:rsidR="00646997" w:rsidRDefault="00646997" w:rsidP="00646997">
            <w:pPr>
              <w:pStyle w:val="NO0"/>
              <w:rPr>
                <w:lang w:val="en-US" w:eastAsia="zh-CN"/>
              </w:rPr>
            </w:pPr>
            <w:r>
              <w:rPr>
                <w:rFonts w:eastAsia="Malgun Gothic"/>
              </w:rPr>
              <w:t>NOTE 2: Further information may be identified in the normative phase.</w:t>
            </w:r>
          </w:p>
          <w:p w14:paraId="304DAE54" w14:textId="77777777" w:rsidR="00646997" w:rsidRDefault="00646997" w:rsidP="00646997">
            <w:pPr>
              <w:pStyle w:val="B1"/>
              <w:rPr>
                <w:lang w:val="en-US" w:eastAsia="zh-CN"/>
              </w:rPr>
            </w:pPr>
            <w:r>
              <w:rPr>
                <w:lang w:val="en-US" w:eastAsia="zh-CN"/>
              </w:rPr>
              <w:t>-</w:t>
            </w:r>
            <w:r>
              <w:rPr>
                <w:lang w:val="en-US" w:eastAsia="zh-CN"/>
              </w:rPr>
              <w:tab/>
              <w:t>If PC5-U is used, Ranging/SL Positioning signaling is carried over V2X/ProSe Layer as payload. The existing V2X/ProSe transport mechanism is reused to handle the Layer-2 ID and Application Layer ID information.</w:t>
            </w:r>
          </w:p>
          <w:p w14:paraId="2F25A0BD" w14:textId="77777777" w:rsidR="00646997" w:rsidRDefault="00646997" w:rsidP="00646997">
            <w:pPr>
              <w:pStyle w:val="B1"/>
              <w:rPr>
                <w:lang w:val="en-US" w:eastAsia="zh-CN"/>
              </w:rPr>
            </w:pPr>
            <w:r>
              <w:rPr>
                <w:lang w:val="en-US" w:eastAsia="zh-CN"/>
              </w:rPr>
              <w:t>-</w:t>
            </w:r>
            <w:r>
              <w:rPr>
                <w:lang w:val="en-US" w:eastAsia="zh-CN"/>
              </w:rPr>
              <w:tab/>
              <w:t>Ranging/Sidelink Positioning Protocol (RSPP) is introduced for SR5 over the PC5 reference point between the UEs (</w:t>
            </w:r>
            <w:proofErr w:type="gramStart"/>
            <w:r>
              <w:rPr>
                <w:lang w:val="en-US" w:eastAsia="zh-CN"/>
              </w:rPr>
              <w:t>i.e.</w:t>
            </w:r>
            <w:proofErr w:type="gramEnd"/>
            <w:r>
              <w:rPr>
                <w:lang w:val="en-US" w:eastAsia="zh-CN"/>
              </w:rPr>
              <w:t xml:space="preserve"> Target UE, Reference UE, Assistant UE, Located UE and SL Positioning Server UE), which includes the following procedures:</w:t>
            </w:r>
          </w:p>
          <w:p w14:paraId="51942C6E" w14:textId="77777777" w:rsidR="00646997" w:rsidRDefault="00646997" w:rsidP="00646997">
            <w:pPr>
              <w:pStyle w:val="B2"/>
            </w:pPr>
            <w:r>
              <w:t>-</w:t>
            </w:r>
            <w:r>
              <w:tab/>
              <w:t>exchange the Ranging/Sidelink Positioning capability.</w:t>
            </w:r>
          </w:p>
          <w:p w14:paraId="3C795386" w14:textId="77777777" w:rsidR="00646997" w:rsidRDefault="00646997" w:rsidP="00646997">
            <w:pPr>
              <w:pStyle w:val="B2"/>
            </w:pPr>
            <w:r>
              <w:lastRenderedPageBreak/>
              <w:t>-</w:t>
            </w:r>
            <w:r>
              <w:tab/>
              <w:t>exchange the Ranging/Sidelink Positioning assistant data.</w:t>
            </w:r>
          </w:p>
          <w:p w14:paraId="1586142C" w14:textId="77777777" w:rsidR="00646997" w:rsidRDefault="00646997" w:rsidP="00646997">
            <w:pPr>
              <w:pStyle w:val="NO0"/>
              <w:rPr>
                <w:lang w:val="en-US" w:eastAsia="zh-CN"/>
              </w:rPr>
            </w:pPr>
            <w:r>
              <w:rPr>
                <w:lang w:val="en-US" w:eastAsia="zh-CN"/>
              </w:rPr>
              <w:t>NOTE 3:</w:t>
            </w:r>
            <w:r>
              <w:rPr>
                <w:lang w:val="en-US" w:eastAsia="zh-CN"/>
              </w:rPr>
              <w:tab/>
              <w:t>What assistant data are required to be exchanged will be coordinated with RAN WGs.</w:t>
            </w:r>
          </w:p>
          <w:p w14:paraId="53C0A351" w14:textId="77777777" w:rsidR="00646997" w:rsidRDefault="00646997" w:rsidP="00646997">
            <w:pPr>
              <w:pStyle w:val="B2"/>
            </w:pPr>
            <w:r>
              <w:t>-</w:t>
            </w:r>
            <w:r>
              <w:tab/>
              <w:t>exchange Ranging/Sidelink positioning measurement data/result.</w:t>
            </w:r>
          </w:p>
          <w:p w14:paraId="0EE7B319" w14:textId="5A9EE89B" w:rsidR="00646997" w:rsidRPr="000740F6" w:rsidRDefault="00646997" w:rsidP="000740F6">
            <w:pPr>
              <w:pStyle w:val="EditorsNote"/>
              <w:rPr>
                <w:lang w:val="en-US" w:eastAsia="zh-CN"/>
              </w:rPr>
            </w:pPr>
            <w:r>
              <w:rPr>
                <w:rFonts w:eastAsia="Malgun Gothic"/>
                <w:color w:val="0070C0"/>
                <w:lang w:eastAsia="ko-KR"/>
              </w:rPr>
              <w:t>NOTE 4: Further information may be identified in the normative phase.</w:t>
            </w:r>
          </w:p>
        </w:tc>
      </w:tr>
    </w:tbl>
    <w:p w14:paraId="4494F1B0" w14:textId="54EEF25E" w:rsidR="006B7044" w:rsidRDefault="006B7044" w:rsidP="00FC6B2A">
      <w:pPr>
        <w:spacing w:afterLines="50" w:after="120"/>
        <w:jc w:val="both"/>
        <w:rPr>
          <w:rFonts w:ascii="Times New Roman" w:hAnsi="Times New Roman"/>
          <w:b/>
          <w:bCs/>
          <w:sz w:val="20"/>
          <w:szCs w:val="20"/>
          <w:lang w:val="en-GB"/>
        </w:rPr>
      </w:pPr>
    </w:p>
    <w:p w14:paraId="6DD4EB98" w14:textId="390D814C" w:rsidR="00646997" w:rsidRDefault="00584F51" w:rsidP="00FC6B2A">
      <w:pPr>
        <w:spacing w:afterLines="50" w:after="120"/>
        <w:jc w:val="both"/>
        <w:rPr>
          <w:rFonts w:ascii="Times New Roman" w:hAnsi="Times New Roman" w:cs="Times New Roman"/>
          <w:lang w:val="en-GB"/>
        </w:rPr>
      </w:pPr>
      <w:r>
        <w:rPr>
          <w:rFonts w:ascii="Times New Roman" w:hAnsi="Times New Roman" w:cs="Times New Roman"/>
          <w:lang w:val="en-GB"/>
        </w:rPr>
        <w:t xml:space="preserve">In our understanding, there is a direct mapping from the session based concept to the operation of the Ranging/SL Positioning layer </w:t>
      </w:r>
      <w:r w:rsidR="009E78CD">
        <w:rPr>
          <w:rFonts w:ascii="Times New Roman" w:hAnsi="Times New Roman" w:cs="Times New Roman"/>
          <w:lang w:val="en-GB"/>
        </w:rPr>
        <w:t>mentioned above. For instance, the discovery procedure for positioning/ranging, the control signaling between UE(s)</w:t>
      </w:r>
      <w:r w:rsidR="00D96499">
        <w:rPr>
          <w:rFonts w:ascii="Times New Roman" w:hAnsi="Times New Roman" w:cs="Times New Roman"/>
          <w:lang w:val="en-GB"/>
        </w:rPr>
        <w:t xml:space="preserve"> and LMF including capability information, </w:t>
      </w:r>
      <w:r w:rsidR="00FB7A75">
        <w:rPr>
          <w:rFonts w:ascii="Times New Roman" w:hAnsi="Times New Roman" w:cs="Times New Roman"/>
          <w:lang w:val="en-GB"/>
        </w:rPr>
        <w:t xml:space="preserve">assistance data and measurement result </w:t>
      </w:r>
      <w:r w:rsidR="00D96499">
        <w:rPr>
          <w:rFonts w:ascii="Times New Roman" w:hAnsi="Times New Roman" w:cs="Times New Roman"/>
          <w:lang w:val="en-GB"/>
        </w:rPr>
        <w:t xml:space="preserve">and mapping of identifiers from application layer </w:t>
      </w:r>
      <w:r w:rsidR="00FB7A75">
        <w:rPr>
          <w:rFonts w:ascii="Times New Roman" w:hAnsi="Times New Roman" w:cs="Times New Roman"/>
          <w:lang w:val="en-GB"/>
        </w:rPr>
        <w:t xml:space="preserve">in case of group positioning are all to be handled by this layer. At the same time, the definition of the session based concept in SLPP agreed in RAN2 is exactly </w:t>
      </w:r>
      <w:r w:rsidR="00A26F62">
        <w:rPr>
          <w:rFonts w:ascii="Times New Roman" w:hAnsi="Times New Roman" w:cs="Times New Roman"/>
          <w:lang w:val="en-GB"/>
        </w:rPr>
        <w:t xml:space="preserve">what this sublayer is responsible for. </w:t>
      </w:r>
      <w:r w:rsidR="00505ACB">
        <w:rPr>
          <w:rFonts w:ascii="Times New Roman" w:hAnsi="Times New Roman" w:cs="Times New Roman"/>
          <w:lang w:val="en-GB"/>
        </w:rPr>
        <w:t xml:space="preserve">Therefore, from RAN2 perspective, it can be agreed that </w:t>
      </w:r>
      <w:r w:rsidR="00F17364">
        <w:rPr>
          <w:rFonts w:ascii="Times New Roman" w:hAnsi="Times New Roman" w:cs="Times New Roman"/>
          <w:lang w:val="en-GB"/>
        </w:rPr>
        <w:t xml:space="preserve">the session based concept </w:t>
      </w:r>
      <w:r w:rsidR="00ED33C3">
        <w:rPr>
          <w:rFonts w:ascii="Times New Roman" w:hAnsi="Times New Roman" w:cs="Times New Roman"/>
          <w:lang w:val="en-GB"/>
        </w:rPr>
        <w:t xml:space="preserve">for sidelink positioning is realized by the Ranging/SL positioning layer, which resides between the application layer and the AS layer. </w:t>
      </w:r>
    </w:p>
    <w:p w14:paraId="5626210B" w14:textId="1889AF54" w:rsidR="00B5734A" w:rsidRDefault="00B5734A" w:rsidP="00FC6B2A">
      <w:pPr>
        <w:spacing w:afterLines="50" w:after="120"/>
        <w:jc w:val="both"/>
        <w:rPr>
          <w:rFonts w:ascii="Times New Roman" w:hAnsi="Times New Roman" w:cs="Times New Roman"/>
          <w:lang w:val="en-GB"/>
        </w:rPr>
      </w:pPr>
      <w:r>
        <w:rPr>
          <w:rFonts w:ascii="Times New Roman" w:hAnsi="Times New Roman" w:cs="Times New Roman"/>
          <w:lang w:val="en-GB"/>
        </w:rPr>
        <w:t xml:space="preserve">It is also evident that this kind of design leaves little room for the sessionless operation, since it is not clear how the </w:t>
      </w:r>
      <w:r w:rsidR="009D291E">
        <w:rPr>
          <w:rFonts w:ascii="Times New Roman" w:hAnsi="Times New Roman" w:cs="Times New Roman"/>
          <w:lang w:val="en-GB"/>
        </w:rPr>
        <w:t>ranging/SL Positioning layer operates without having the concept of a well-defined session as previously discussed in RAN2.</w:t>
      </w:r>
    </w:p>
    <w:p w14:paraId="04FF62DD" w14:textId="3EB64590" w:rsidR="009D291E" w:rsidRDefault="00F02424"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w:t>
      </w:r>
      <w:r w:rsidR="009D291E">
        <w:rPr>
          <w:rFonts w:ascii="Times New Roman" w:hAnsi="Times New Roman"/>
          <w:b/>
          <w:bCs/>
          <w:sz w:val="20"/>
          <w:szCs w:val="20"/>
          <w:lang w:val="en-GB"/>
        </w:rPr>
        <w:t xml:space="preserve"> </w:t>
      </w:r>
      <w:r w:rsidR="00140F5C">
        <w:rPr>
          <w:rFonts w:ascii="Times New Roman" w:hAnsi="Times New Roman"/>
          <w:b/>
          <w:bCs/>
          <w:sz w:val="20"/>
          <w:szCs w:val="20"/>
          <w:lang w:val="en-GB"/>
        </w:rPr>
        <w:t>1</w:t>
      </w:r>
      <w:r w:rsidR="009D291E" w:rsidRPr="00A121A6">
        <w:rPr>
          <w:rFonts w:ascii="Times New Roman" w:hAnsi="Times New Roman"/>
          <w:b/>
          <w:bCs/>
          <w:sz w:val="20"/>
          <w:szCs w:val="20"/>
          <w:lang w:val="en-GB"/>
        </w:rPr>
        <w:t xml:space="preserve">: </w:t>
      </w:r>
      <w:r w:rsidR="009D291E">
        <w:rPr>
          <w:rFonts w:ascii="Times New Roman" w:hAnsi="Times New Roman"/>
          <w:b/>
          <w:bCs/>
          <w:sz w:val="20"/>
          <w:szCs w:val="20"/>
          <w:lang w:val="en-GB"/>
        </w:rPr>
        <w:t xml:space="preserve">The session-based concept in SLPP </w:t>
      </w:r>
      <w:r w:rsidR="002B6474">
        <w:rPr>
          <w:rFonts w:ascii="Times New Roman" w:hAnsi="Times New Roman"/>
          <w:b/>
          <w:bCs/>
          <w:sz w:val="20"/>
          <w:szCs w:val="20"/>
          <w:lang w:val="en-GB"/>
        </w:rPr>
        <w:t xml:space="preserve">(defined in RAN2) </w:t>
      </w:r>
      <w:r w:rsidR="000214BB">
        <w:rPr>
          <w:rFonts w:ascii="Times New Roman" w:hAnsi="Times New Roman"/>
          <w:b/>
          <w:bCs/>
          <w:sz w:val="20"/>
          <w:szCs w:val="20"/>
          <w:lang w:val="en-GB"/>
        </w:rPr>
        <w:t>aligns with</w:t>
      </w:r>
      <w:r w:rsidR="002B6474">
        <w:rPr>
          <w:rFonts w:ascii="Times New Roman" w:hAnsi="Times New Roman"/>
          <w:b/>
          <w:bCs/>
          <w:sz w:val="20"/>
          <w:szCs w:val="20"/>
          <w:lang w:val="en-GB"/>
        </w:rPr>
        <w:t xml:space="preserve"> the Ranging/SL Positioning layer </w:t>
      </w:r>
      <w:r w:rsidR="000264D7">
        <w:rPr>
          <w:rFonts w:ascii="Times New Roman" w:hAnsi="Times New Roman"/>
          <w:b/>
          <w:bCs/>
          <w:sz w:val="20"/>
          <w:szCs w:val="20"/>
          <w:lang w:val="en-GB"/>
        </w:rPr>
        <w:t>concept</w:t>
      </w:r>
      <w:r w:rsidR="00EF3A9B">
        <w:rPr>
          <w:rFonts w:ascii="Times New Roman" w:hAnsi="Times New Roman"/>
          <w:b/>
          <w:bCs/>
          <w:sz w:val="20"/>
          <w:szCs w:val="20"/>
          <w:lang w:val="en-GB"/>
        </w:rPr>
        <w:t xml:space="preserve"> used</w:t>
      </w:r>
      <w:r w:rsidR="0018642E">
        <w:rPr>
          <w:rFonts w:ascii="Times New Roman" w:hAnsi="Times New Roman"/>
          <w:b/>
          <w:bCs/>
          <w:sz w:val="20"/>
          <w:szCs w:val="20"/>
          <w:lang w:val="en-GB"/>
        </w:rPr>
        <w:t xml:space="preserve"> </w:t>
      </w:r>
      <w:r w:rsidR="00EF3A9B">
        <w:rPr>
          <w:rFonts w:ascii="Times New Roman" w:hAnsi="Times New Roman"/>
          <w:b/>
          <w:bCs/>
          <w:sz w:val="20"/>
          <w:szCs w:val="20"/>
          <w:lang w:val="en-GB"/>
        </w:rPr>
        <w:t>in</w:t>
      </w:r>
      <w:r w:rsidR="0018642E">
        <w:rPr>
          <w:rFonts w:ascii="Times New Roman" w:hAnsi="Times New Roman"/>
          <w:b/>
          <w:bCs/>
          <w:sz w:val="20"/>
          <w:szCs w:val="20"/>
          <w:lang w:val="en-GB"/>
        </w:rPr>
        <w:t xml:space="preserve"> SA2, </w:t>
      </w:r>
      <w:r w:rsidR="00547B23">
        <w:rPr>
          <w:rFonts w:ascii="Times New Roman" w:hAnsi="Times New Roman"/>
          <w:b/>
          <w:bCs/>
          <w:sz w:val="20"/>
          <w:szCs w:val="20"/>
          <w:lang w:val="en-GB"/>
        </w:rPr>
        <w:t>in order</w:t>
      </w:r>
      <w:r w:rsidR="0018642E">
        <w:rPr>
          <w:rFonts w:ascii="Times New Roman" w:hAnsi="Times New Roman"/>
          <w:b/>
          <w:bCs/>
          <w:sz w:val="20"/>
          <w:szCs w:val="20"/>
          <w:lang w:val="en-GB"/>
        </w:rPr>
        <w:t xml:space="preserve"> to handle </w:t>
      </w:r>
      <w:r w:rsidR="0018642E" w:rsidRPr="0018642E">
        <w:rPr>
          <w:rFonts w:ascii="Times New Roman" w:hAnsi="Times New Roman"/>
          <w:b/>
          <w:bCs/>
          <w:sz w:val="20"/>
          <w:szCs w:val="20"/>
          <w:lang w:val="en-GB"/>
        </w:rPr>
        <w:t>service request received from application layer and to control the Sidelink Positioning and Ranging operation</w:t>
      </w:r>
      <w:r w:rsidR="009D291E">
        <w:rPr>
          <w:rFonts w:ascii="Times New Roman" w:hAnsi="Times New Roman"/>
          <w:b/>
          <w:bCs/>
          <w:sz w:val="20"/>
          <w:szCs w:val="20"/>
          <w:lang w:val="en-GB"/>
        </w:rPr>
        <w:t>.</w:t>
      </w:r>
    </w:p>
    <w:p w14:paraId="65E2C7C4" w14:textId="5A6BFE8E" w:rsidR="008D1280" w:rsidRPr="000740F6" w:rsidRDefault="008D1280" w:rsidP="00FC6B2A">
      <w:pPr>
        <w:spacing w:afterLines="50" w:after="120"/>
        <w:jc w:val="both"/>
        <w:rPr>
          <w:rFonts w:ascii="Times New Roman" w:hAnsi="Times New Roman" w:cs="Times New Roman"/>
          <w:lang w:val="en-GB"/>
        </w:rPr>
      </w:pPr>
      <w:r w:rsidRPr="000740F6">
        <w:rPr>
          <w:rFonts w:ascii="Times New Roman" w:hAnsi="Times New Roman" w:cs="Times New Roman"/>
          <w:lang w:val="en-GB"/>
        </w:rPr>
        <w:t xml:space="preserve">For </w:t>
      </w:r>
      <w:r>
        <w:rPr>
          <w:rFonts w:ascii="Times New Roman" w:hAnsi="Times New Roman" w:cs="Times New Roman"/>
          <w:lang w:val="en-GB"/>
        </w:rPr>
        <w:t xml:space="preserve">sessionless concept, it may be related to </w:t>
      </w:r>
      <w:r w:rsidR="00BD3859">
        <w:rPr>
          <w:rFonts w:ascii="Times New Roman" w:hAnsi="Times New Roman" w:cs="Times New Roman"/>
          <w:lang w:val="en-GB"/>
        </w:rPr>
        <w:t xml:space="preserve">broadcast/groupcast discussion, </w:t>
      </w:r>
      <w:proofErr w:type="gramStart"/>
      <w:r w:rsidR="00BD3859">
        <w:rPr>
          <w:rFonts w:ascii="Times New Roman" w:hAnsi="Times New Roman" w:cs="Times New Roman"/>
          <w:lang w:val="en-GB"/>
        </w:rPr>
        <w:t>i.e.</w:t>
      </w:r>
      <w:proofErr w:type="gramEnd"/>
      <w:r w:rsidR="00BD3859">
        <w:rPr>
          <w:rFonts w:ascii="Times New Roman" w:hAnsi="Times New Roman" w:cs="Times New Roman"/>
          <w:lang w:val="en-GB"/>
        </w:rPr>
        <w:t xml:space="preserve"> similar to </w:t>
      </w:r>
      <w:r w:rsidR="006103BA">
        <w:rPr>
          <w:rFonts w:ascii="Times New Roman" w:hAnsi="Times New Roman" w:cs="Times New Roman"/>
          <w:lang w:val="en-GB"/>
        </w:rPr>
        <w:t xml:space="preserve">UE based positioning, the UE may not need the interaction with location server, and therefore no session is needed. </w:t>
      </w:r>
      <w:r w:rsidR="00BA3282">
        <w:rPr>
          <w:rFonts w:ascii="Times New Roman" w:hAnsi="Times New Roman" w:cs="Times New Roman"/>
          <w:lang w:val="en-GB"/>
        </w:rPr>
        <w:t xml:space="preserve">RAN2 can decide this once the support of broadcast/groupcast </w:t>
      </w:r>
      <w:r w:rsidR="00F31437">
        <w:rPr>
          <w:rFonts w:ascii="Times New Roman" w:hAnsi="Times New Roman" w:cs="Times New Roman"/>
          <w:lang w:val="en-GB"/>
        </w:rPr>
        <w:t>and the associated security aspects are</w:t>
      </w:r>
      <w:r w:rsidR="00BA3282">
        <w:rPr>
          <w:rFonts w:ascii="Times New Roman" w:hAnsi="Times New Roman" w:cs="Times New Roman"/>
          <w:lang w:val="en-GB"/>
        </w:rPr>
        <w:t xml:space="preserve"> clear.</w:t>
      </w:r>
    </w:p>
    <w:p w14:paraId="45A1567F" w14:textId="6011D221" w:rsidR="0018642E" w:rsidRDefault="0018642E" w:rsidP="0018642E">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w:t>
      </w:r>
      <w:r w:rsidR="00140F5C">
        <w:rPr>
          <w:rFonts w:ascii="Times New Roman" w:hAnsi="Times New Roman"/>
          <w:b/>
          <w:bCs/>
          <w:sz w:val="20"/>
          <w:szCs w:val="20"/>
          <w:lang w:val="en-GB"/>
        </w:rPr>
        <w:t xml:space="preserve"> 2</w:t>
      </w:r>
      <w:r w:rsidRPr="00A121A6">
        <w:rPr>
          <w:rFonts w:ascii="Times New Roman" w:hAnsi="Times New Roman"/>
          <w:b/>
          <w:bCs/>
          <w:sz w:val="20"/>
          <w:szCs w:val="20"/>
          <w:lang w:val="en-GB"/>
        </w:rPr>
        <w:t xml:space="preserve">: </w:t>
      </w:r>
      <w:r w:rsidR="005C6B68">
        <w:rPr>
          <w:rFonts w:ascii="Times New Roman" w:hAnsi="Times New Roman"/>
          <w:b/>
          <w:bCs/>
          <w:sz w:val="20"/>
          <w:szCs w:val="20"/>
          <w:lang w:val="en-GB"/>
        </w:rPr>
        <w:t>Postpone the discussion on support of t</w:t>
      </w:r>
      <w:r w:rsidR="005A253A">
        <w:rPr>
          <w:rFonts w:ascii="Times New Roman" w:hAnsi="Times New Roman"/>
          <w:b/>
          <w:bCs/>
          <w:sz w:val="20"/>
          <w:szCs w:val="20"/>
          <w:lang w:val="en-GB"/>
        </w:rPr>
        <w:t xml:space="preserve">he sessionless operation </w:t>
      </w:r>
      <w:r w:rsidR="005C6B68">
        <w:rPr>
          <w:rFonts w:ascii="Times New Roman" w:hAnsi="Times New Roman"/>
          <w:b/>
          <w:bCs/>
          <w:sz w:val="20"/>
          <w:szCs w:val="20"/>
          <w:lang w:val="en-GB"/>
        </w:rPr>
        <w:t xml:space="preserve">until the </w:t>
      </w:r>
      <w:r w:rsidR="00DC1B36">
        <w:rPr>
          <w:rFonts w:ascii="Times New Roman" w:hAnsi="Times New Roman"/>
          <w:b/>
          <w:bCs/>
          <w:sz w:val="20"/>
          <w:szCs w:val="20"/>
          <w:lang w:val="en-GB"/>
        </w:rPr>
        <w:t xml:space="preserve">handling of broadcast/groupcast </w:t>
      </w:r>
      <w:r w:rsidR="00F31437">
        <w:rPr>
          <w:rFonts w:ascii="Times New Roman" w:hAnsi="Times New Roman"/>
          <w:b/>
          <w:bCs/>
          <w:sz w:val="20"/>
          <w:szCs w:val="20"/>
          <w:lang w:val="en-GB"/>
        </w:rPr>
        <w:t xml:space="preserve">(and </w:t>
      </w:r>
      <w:r w:rsidR="004642AE">
        <w:rPr>
          <w:rFonts w:ascii="Times New Roman" w:hAnsi="Times New Roman"/>
          <w:b/>
          <w:bCs/>
          <w:sz w:val="20"/>
          <w:szCs w:val="20"/>
          <w:lang w:val="en-GB"/>
        </w:rPr>
        <w:t>the associated security aspects) are</w:t>
      </w:r>
      <w:r w:rsidR="00DC1B36">
        <w:rPr>
          <w:rFonts w:ascii="Times New Roman" w:hAnsi="Times New Roman"/>
          <w:b/>
          <w:bCs/>
          <w:sz w:val="20"/>
          <w:szCs w:val="20"/>
          <w:lang w:val="en-GB"/>
        </w:rPr>
        <w:t xml:space="preserve"> clear</w:t>
      </w:r>
      <w:r>
        <w:rPr>
          <w:rFonts w:ascii="Times New Roman" w:hAnsi="Times New Roman"/>
          <w:b/>
          <w:bCs/>
          <w:sz w:val="20"/>
          <w:szCs w:val="20"/>
          <w:lang w:val="en-GB"/>
        </w:rPr>
        <w:t>.</w:t>
      </w:r>
    </w:p>
    <w:p w14:paraId="46449A3B" w14:textId="77777777" w:rsidR="0018642E" w:rsidRDefault="0018642E" w:rsidP="00FC6B2A">
      <w:pPr>
        <w:spacing w:afterLines="50" w:after="120"/>
        <w:jc w:val="both"/>
        <w:rPr>
          <w:rFonts w:ascii="Times New Roman" w:hAnsi="Times New Roman"/>
          <w:b/>
          <w:bCs/>
          <w:sz w:val="20"/>
          <w:szCs w:val="20"/>
          <w:lang w:val="en-GB"/>
        </w:rPr>
      </w:pPr>
    </w:p>
    <w:p w14:paraId="3223EE68" w14:textId="77777777" w:rsidR="00EE0FB1" w:rsidRDefault="00EE0FB1" w:rsidP="00FC6B2A">
      <w:pPr>
        <w:spacing w:afterLines="50" w:after="120"/>
        <w:jc w:val="both"/>
        <w:rPr>
          <w:rFonts w:ascii="Times New Roman" w:hAnsi="Times New Roman"/>
          <w:b/>
          <w:bCs/>
          <w:sz w:val="20"/>
          <w:szCs w:val="20"/>
          <w:lang w:val="en-GB"/>
        </w:rPr>
      </w:pPr>
    </w:p>
    <w:p w14:paraId="0886ABB5" w14:textId="69C62EDA" w:rsidR="001C5BCF" w:rsidRPr="00FC6B2A" w:rsidRDefault="00EE0FB1" w:rsidP="000740F6">
      <w:pPr>
        <w:pStyle w:val="Heading2"/>
        <w:rPr>
          <w:b/>
          <w:bCs/>
          <w:sz w:val="22"/>
          <w:szCs w:val="22"/>
        </w:rPr>
      </w:pPr>
      <w:r w:rsidRPr="00FC6B2A">
        <w:rPr>
          <w:rFonts w:ascii="Times New Roman" w:hAnsi="Times New Roman"/>
          <w:b/>
          <w:bCs/>
          <w:sz w:val="22"/>
          <w:szCs w:val="22"/>
        </w:rPr>
        <w:t>2.</w:t>
      </w:r>
      <w:r w:rsidR="005A253A">
        <w:rPr>
          <w:rFonts w:ascii="Times New Roman" w:hAnsi="Times New Roman"/>
          <w:b/>
          <w:bCs/>
          <w:sz w:val="22"/>
          <w:szCs w:val="22"/>
        </w:rPr>
        <w:t>3</w:t>
      </w:r>
      <w:r w:rsidRPr="00FC6B2A">
        <w:rPr>
          <w:rFonts w:ascii="Times New Roman" w:hAnsi="Times New Roman"/>
          <w:b/>
          <w:bCs/>
          <w:sz w:val="22"/>
          <w:szCs w:val="22"/>
        </w:rPr>
        <w:tab/>
        <w:t>Assistant UE</w:t>
      </w:r>
    </w:p>
    <w:p w14:paraId="6107E145" w14:textId="296C57AD" w:rsidR="001C5BCF" w:rsidRDefault="001C5BCF" w:rsidP="00FC6B2A">
      <w:pPr>
        <w:pStyle w:val="ListParagraph"/>
        <w:spacing w:before="240"/>
        <w:ind w:left="0"/>
        <w:jc w:val="both"/>
        <w:rPr>
          <w:sz w:val="22"/>
          <w:szCs w:val="22"/>
          <w:lang w:val="en-GB"/>
        </w:rPr>
      </w:pPr>
      <w:r>
        <w:rPr>
          <w:sz w:val="22"/>
          <w:szCs w:val="22"/>
          <w:lang w:val="en-GB"/>
        </w:rPr>
        <w:t>Regarding the role of assistant UE, RAN2 already had discussion on the need and use case for assistant UE in the previous meeting</w:t>
      </w:r>
      <w:r w:rsidR="003E0A8D">
        <w:rPr>
          <w:sz w:val="22"/>
          <w:szCs w:val="22"/>
          <w:lang w:val="en-GB"/>
        </w:rPr>
        <w:t>s</w:t>
      </w:r>
      <w:r>
        <w:rPr>
          <w:sz w:val="22"/>
          <w:szCs w:val="22"/>
          <w:lang w:val="en-GB"/>
        </w:rPr>
        <w:t xml:space="preserve"> and the following was agreed:</w:t>
      </w:r>
    </w:p>
    <w:tbl>
      <w:tblPr>
        <w:tblStyle w:val="TableGrid"/>
        <w:tblW w:w="0" w:type="auto"/>
        <w:tblLook w:val="04A0" w:firstRow="1" w:lastRow="0" w:firstColumn="1" w:lastColumn="0" w:noHBand="0" w:noVBand="1"/>
      </w:tblPr>
      <w:tblGrid>
        <w:gridCol w:w="8630"/>
      </w:tblGrid>
      <w:tr w:rsidR="001C5BCF" w14:paraId="0A9DA99A" w14:textId="77777777" w:rsidTr="00EE0FB1">
        <w:tc>
          <w:tcPr>
            <w:tcW w:w="8630" w:type="dxa"/>
          </w:tcPr>
          <w:p w14:paraId="57D1119D" w14:textId="2286AB5E" w:rsidR="001C5BCF" w:rsidRDefault="001C5BCF" w:rsidP="0095581A">
            <w:pPr>
              <w:pStyle w:val="Doc-text2"/>
              <w:spacing w:before="240"/>
              <w:ind w:left="0" w:firstLine="0"/>
              <w:rPr>
                <w:sz w:val="22"/>
                <w:szCs w:val="22"/>
              </w:rPr>
            </w:pPr>
            <w:bookmarkStart w:id="2" w:name="_Hlk118103347"/>
            <w:r>
              <w:t>RAN2 do not decide to support the role of assistant UE for now.  FFS if there is spec impact in RAN2 from the assistant UE.</w:t>
            </w:r>
            <w:bookmarkEnd w:id="2"/>
          </w:p>
        </w:tc>
      </w:tr>
    </w:tbl>
    <w:p w14:paraId="697102C7" w14:textId="69D2A8B8" w:rsidR="001C5BCF" w:rsidRPr="001C5BCF" w:rsidRDefault="001C5BCF" w:rsidP="00EE0FB1">
      <w:pPr>
        <w:spacing w:after="0"/>
        <w:rPr>
          <w:lang w:val="en-GB"/>
        </w:rPr>
      </w:pPr>
    </w:p>
    <w:p w14:paraId="12232589" w14:textId="537155F6" w:rsidR="00604D13" w:rsidRPr="00F3565F" w:rsidRDefault="00F42C5F" w:rsidP="00FC6B2A">
      <w:pPr>
        <w:jc w:val="both"/>
        <w:rPr>
          <w:rFonts w:ascii="Times New Roman" w:hAnsi="Times New Roman"/>
        </w:rPr>
      </w:pPr>
      <w:r>
        <w:rPr>
          <w:rFonts w:ascii="Times New Roman" w:hAnsi="Times New Roman"/>
        </w:rPr>
        <w:t>Note that in the LS from SA2 (</w:t>
      </w:r>
      <w:r w:rsidR="002C5A4A" w:rsidRPr="002C5A4A">
        <w:rPr>
          <w:rFonts w:ascii="Times New Roman" w:hAnsi="Times New Roman"/>
        </w:rPr>
        <w:t>S2-2301</w:t>
      </w:r>
      <w:r w:rsidR="00A11F0C">
        <w:rPr>
          <w:rFonts w:ascii="Times New Roman" w:hAnsi="Times New Roman"/>
        </w:rPr>
        <w:t>464</w:t>
      </w:r>
      <w:r>
        <w:rPr>
          <w:rFonts w:ascii="Times New Roman" w:hAnsi="Times New Roman"/>
        </w:rPr>
        <w:t>)</w:t>
      </w:r>
      <w:r w:rsidR="002C5A4A">
        <w:rPr>
          <w:rFonts w:ascii="Times New Roman" w:hAnsi="Times New Roman"/>
        </w:rPr>
        <w:t>,</w:t>
      </w:r>
      <w:r w:rsidR="00A11F0C">
        <w:rPr>
          <w:rFonts w:ascii="Times New Roman" w:hAnsi="Times New Roman"/>
        </w:rPr>
        <w:t xml:space="preserve"> SA2 has asked the question on whether the assistant UE will be supported in this release. </w:t>
      </w:r>
      <w:r w:rsidR="00604D13">
        <w:rPr>
          <w:rFonts w:ascii="Times New Roman" w:hAnsi="Times New Roman"/>
        </w:rPr>
        <w:t xml:space="preserve">In our understanding, the assistant UE seems to be involved when direct SL positioning/ranging between the anchor UE and the target UE cannot be supported. Note that in SA2, this is related to “Key Issue 2: Ranging service operation procedure with the assistance of another UE”, whereby the assistant UE(s) can help measurement and data transmission between the anchor and the target UEs. Furthermore, the following was concluded in SA2 related to this KI#2 </w:t>
      </w:r>
      <w:sdt>
        <w:sdtPr>
          <w:rPr>
            <w:rFonts w:ascii="Times New Roman" w:hAnsi="Times New Roman"/>
          </w:rPr>
          <w:id w:val="-1391731097"/>
          <w:citation/>
        </w:sdtPr>
        <w:sdtContent>
          <w:r w:rsidR="00C358CD">
            <w:rPr>
              <w:rFonts w:ascii="Times New Roman" w:hAnsi="Times New Roman"/>
            </w:rPr>
            <w:fldChar w:fldCharType="begin"/>
          </w:r>
          <w:r w:rsidR="00C358CD">
            <w:rPr>
              <w:rFonts w:ascii="Times New Roman" w:hAnsi="Times New Roman"/>
            </w:rPr>
            <w:instrText xml:space="preserve"> CITATION TR23700 \l 1033 </w:instrText>
          </w:r>
          <w:r w:rsidR="00C358CD">
            <w:rPr>
              <w:rFonts w:ascii="Times New Roman" w:hAnsi="Times New Roman"/>
            </w:rPr>
            <w:fldChar w:fldCharType="separate"/>
          </w:r>
          <w:r w:rsidR="006259F6" w:rsidRPr="006259F6">
            <w:rPr>
              <w:rFonts w:ascii="Times New Roman" w:hAnsi="Times New Roman"/>
              <w:noProof/>
            </w:rPr>
            <w:t>[3]</w:t>
          </w:r>
          <w:r w:rsidR="00C358CD">
            <w:rPr>
              <w:rFonts w:ascii="Times New Roman" w:hAnsi="Times New Roman"/>
            </w:rPr>
            <w:fldChar w:fldCharType="end"/>
          </w:r>
        </w:sdtContent>
      </w:sdt>
      <w:r w:rsidR="00C358CD">
        <w:rPr>
          <w:rFonts w:ascii="Times New Roman" w:hAnsi="Times New Roman"/>
        </w:rPr>
        <w:t>:</w:t>
      </w:r>
    </w:p>
    <w:tbl>
      <w:tblPr>
        <w:tblW w:w="91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2"/>
      </w:tblGrid>
      <w:tr w:rsidR="00604D13" w14:paraId="673C4C2A" w14:textId="77777777" w:rsidTr="00EE0FB1">
        <w:trPr>
          <w:trHeight w:val="1651"/>
        </w:trPr>
        <w:tc>
          <w:tcPr>
            <w:tcW w:w="9152" w:type="dxa"/>
          </w:tcPr>
          <w:p w14:paraId="6963AE6A" w14:textId="77777777" w:rsidR="00604D13" w:rsidRPr="00F3565F" w:rsidRDefault="00604D13" w:rsidP="00CC6050">
            <w:pPr>
              <w:rPr>
                <w:rFonts w:ascii="Times New Roman" w:hAnsi="Times New Roman"/>
              </w:rPr>
            </w:pPr>
            <w:r w:rsidRPr="00F3565F">
              <w:rPr>
                <w:rFonts w:ascii="Times New Roman" w:hAnsi="Times New Roman"/>
              </w:rPr>
              <w:t>Both Model A and Model B can be used for Assistant UE discovery</w:t>
            </w:r>
          </w:p>
          <w:p w14:paraId="30271ACF" w14:textId="77777777" w:rsidR="00604D13" w:rsidRDefault="00604D13" w:rsidP="00CC6050">
            <w:pPr>
              <w:rPr>
                <w:rFonts w:ascii="Times New Roman" w:hAnsi="Times New Roman"/>
              </w:rPr>
            </w:pPr>
            <w:r w:rsidRPr="00F3565F">
              <w:rPr>
                <w:rFonts w:ascii="Times New Roman" w:hAnsi="Times New Roman"/>
              </w:rPr>
              <w:t>SL Reference UE and Target UE perform the Ranging/SL Positioning with the selected Assistant UE(s) respectively. Then the measurement/result are used by the SL Reference UE or Target UE to calculate the final ranging result</w:t>
            </w:r>
          </w:p>
        </w:tc>
      </w:tr>
    </w:tbl>
    <w:p w14:paraId="0F42E6B7" w14:textId="77777777" w:rsidR="00604D13" w:rsidRDefault="00604D13" w:rsidP="00EE0FB1">
      <w:pPr>
        <w:rPr>
          <w:rFonts w:ascii="Times New Roman" w:hAnsi="Times New Roman"/>
        </w:rPr>
      </w:pPr>
    </w:p>
    <w:p w14:paraId="1499ACD6" w14:textId="77777777" w:rsidR="00604D13" w:rsidRDefault="00604D13" w:rsidP="00FC6B2A">
      <w:pPr>
        <w:jc w:val="both"/>
        <w:rPr>
          <w:rFonts w:ascii="Times New Roman" w:hAnsi="Times New Roman"/>
        </w:rPr>
      </w:pPr>
      <w:r>
        <w:rPr>
          <w:rFonts w:ascii="Times New Roman" w:hAnsi="Times New Roman"/>
        </w:rPr>
        <w:t>This seems to imply that there need to be at least two separate SL positioning procedures for the case that an assistant UE is selected, one between the anchor/reference UE and the assistant UE and the other between the assistant UE and the target UE. Finally, the results for the two procedures need to be “combined” to get the location information for the target UE.</w:t>
      </w:r>
    </w:p>
    <w:p w14:paraId="227316EC" w14:textId="73004CDD" w:rsidR="00CD10C0" w:rsidRDefault="00604D13" w:rsidP="00FC6B2A">
      <w:pPr>
        <w:jc w:val="both"/>
        <w:rPr>
          <w:rFonts w:ascii="Times New Roman" w:hAnsi="Times New Roman"/>
        </w:rPr>
      </w:pPr>
      <w:r>
        <w:rPr>
          <w:rFonts w:ascii="Times New Roman" w:hAnsi="Times New Roman"/>
        </w:rPr>
        <w:t xml:space="preserve">Based on the above understanding, it needs to be discussed whether this has impact on the AS layer procedures. The key question is whether the two SL positioning procedures have some correlation with each other or whether they can be assumed to be somewhat independent of each other? If it is the former, this implies more complexity in the SL positioning </w:t>
      </w:r>
      <w:r w:rsidR="002D338C">
        <w:rPr>
          <w:rFonts w:ascii="Times New Roman" w:hAnsi="Times New Roman"/>
        </w:rPr>
        <w:t>architecture since</w:t>
      </w:r>
      <w:r>
        <w:rPr>
          <w:rFonts w:ascii="Times New Roman" w:hAnsi="Times New Roman"/>
        </w:rPr>
        <w:t xml:space="preserve"> the location estimation step has to consider the measurement results from both the procedures.</w:t>
      </w:r>
      <w:r w:rsidR="009F2995">
        <w:rPr>
          <w:rFonts w:ascii="Times New Roman" w:hAnsi="Times New Roman"/>
        </w:rPr>
        <w:t xml:space="preserve"> </w:t>
      </w:r>
      <w:r w:rsidR="00F02424">
        <w:rPr>
          <w:rFonts w:ascii="Times New Roman" w:hAnsi="Times New Roman"/>
        </w:rPr>
        <w:t>Based on previous discussion in RAN2, w</w:t>
      </w:r>
      <w:r w:rsidR="009F2995">
        <w:rPr>
          <w:rFonts w:ascii="Times New Roman" w:hAnsi="Times New Roman"/>
        </w:rPr>
        <w:t xml:space="preserve">e think </w:t>
      </w:r>
      <w:r w:rsidR="00F02424">
        <w:rPr>
          <w:rFonts w:ascii="Times New Roman" w:hAnsi="Times New Roman"/>
        </w:rPr>
        <w:t xml:space="preserve">that discussion on assistant UE can be down prioritized since it mostly seems to rely on relay-like </w:t>
      </w:r>
      <w:r w:rsidR="00995148">
        <w:rPr>
          <w:rFonts w:ascii="Times New Roman" w:hAnsi="Times New Roman"/>
        </w:rPr>
        <w:t>operation,</w:t>
      </w:r>
      <w:r w:rsidR="00F02424">
        <w:rPr>
          <w:rFonts w:ascii="Times New Roman" w:hAnsi="Times New Roman"/>
        </w:rPr>
        <w:t xml:space="preserve"> and we can focus on the case of direct link </w:t>
      </w:r>
      <w:r w:rsidR="00995148">
        <w:rPr>
          <w:rFonts w:ascii="Times New Roman" w:hAnsi="Times New Roman"/>
        </w:rPr>
        <w:t>first</w:t>
      </w:r>
      <w:r w:rsidR="00F02424">
        <w:rPr>
          <w:rFonts w:ascii="Times New Roman" w:hAnsi="Times New Roman"/>
        </w:rPr>
        <w:t xml:space="preserve">. Even if it needs to be supported, </w:t>
      </w:r>
      <w:r w:rsidR="009F2995">
        <w:rPr>
          <w:rFonts w:ascii="Times New Roman" w:hAnsi="Times New Roman"/>
        </w:rPr>
        <w:t xml:space="preserve">RAN2 needs to discuss </w:t>
      </w:r>
      <w:r w:rsidR="00ED615C">
        <w:rPr>
          <w:rFonts w:ascii="Times New Roman" w:hAnsi="Times New Roman"/>
        </w:rPr>
        <w:t xml:space="preserve">if the functionality envisioned for the assistant UE can be supported by the anchor UE itself, </w:t>
      </w:r>
      <w:proofErr w:type="gramStart"/>
      <w:r w:rsidR="00ED615C">
        <w:rPr>
          <w:rFonts w:ascii="Times New Roman" w:hAnsi="Times New Roman"/>
        </w:rPr>
        <w:t>i.e.</w:t>
      </w:r>
      <w:proofErr w:type="gramEnd"/>
      <w:r w:rsidR="00ED615C">
        <w:rPr>
          <w:rFonts w:ascii="Times New Roman" w:hAnsi="Times New Roman"/>
        </w:rPr>
        <w:t xml:space="preserve"> anchor UE is responsible for SL-PRS transmission and/or measurements. In this way, the assistant UE need not be visible from RAN2 perspective and there is no RAN2 impact foreseen.</w:t>
      </w:r>
    </w:p>
    <w:p w14:paraId="36E1008A" w14:textId="6A49B551" w:rsidR="00995148" w:rsidRPr="000740F6" w:rsidRDefault="00995148" w:rsidP="000740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 down prioritize the discussion on the support of the assistant UE.</w:t>
      </w:r>
    </w:p>
    <w:p w14:paraId="5794D41A" w14:textId="6759E7E2" w:rsidR="00CD10C0" w:rsidRDefault="00CD10C0"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4</w:t>
      </w:r>
      <w:r w:rsidRPr="00A121A6">
        <w:rPr>
          <w:rFonts w:ascii="Times New Roman" w:hAnsi="Times New Roman"/>
          <w:b/>
          <w:bCs/>
          <w:sz w:val="20"/>
          <w:szCs w:val="20"/>
          <w:lang w:val="en-GB"/>
        </w:rPr>
        <w:t xml:space="preserve">: </w:t>
      </w:r>
      <w:r w:rsidR="00463A89">
        <w:rPr>
          <w:rFonts w:ascii="Times New Roman" w:hAnsi="Times New Roman"/>
          <w:b/>
          <w:bCs/>
          <w:sz w:val="20"/>
          <w:szCs w:val="20"/>
          <w:lang w:val="en-GB"/>
        </w:rPr>
        <w:t>If the assistant UE is agreed, o</w:t>
      </w:r>
      <w:r>
        <w:rPr>
          <w:rFonts w:ascii="Times New Roman" w:hAnsi="Times New Roman"/>
          <w:b/>
          <w:bCs/>
          <w:sz w:val="20"/>
          <w:szCs w:val="20"/>
          <w:lang w:val="en-GB"/>
        </w:rPr>
        <w:t xml:space="preserve">n the role of the assistant UE, </w:t>
      </w:r>
      <w:r w:rsidR="00463A89">
        <w:rPr>
          <w:rFonts w:ascii="Times New Roman" w:hAnsi="Times New Roman"/>
          <w:b/>
          <w:bCs/>
          <w:sz w:val="20"/>
          <w:szCs w:val="20"/>
          <w:lang w:val="en-GB"/>
        </w:rPr>
        <w:t>the</w:t>
      </w:r>
      <w:r w:rsidR="00C35A16">
        <w:rPr>
          <w:rFonts w:ascii="Times New Roman" w:hAnsi="Times New Roman"/>
          <w:b/>
          <w:bCs/>
          <w:sz w:val="20"/>
          <w:szCs w:val="20"/>
          <w:lang w:val="en-GB"/>
        </w:rPr>
        <w:t xml:space="preserve"> </w:t>
      </w:r>
      <w:r w:rsidR="00400B53">
        <w:rPr>
          <w:rFonts w:ascii="Times New Roman" w:hAnsi="Times New Roman"/>
          <w:b/>
          <w:bCs/>
          <w:sz w:val="20"/>
          <w:szCs w:val="20"/>
          <w:lang w:val="en-GB"/>
        </w:rPr>
        <w:t xml:space="preserve">anchor UE can fulfil the </w:t>
      </w:r>
      <w:r w:rsidR="00B92782">
        <w:rPr>
          <w:rFonts w:ascii="Times New Roman" w:hAnsi="Times New Roman"/>
          <w:b/>
          <w:bCs/>
          <w:sz w:val="20"/>
          <w:szCs w:val="20"/>
          <w:lang w:val="en-GB"/>
        </w:rPr>
        <w:t>functionality of the assistant UE and no additional specification impact is foreseen.</w:t>
      </w:r>
    </w:p>
    <w:p w14:paraId="5D2DC81B" w14:textId="77777777" w:rsidR="00F81B40" w:rsidRDefault="00F81B40" w:rsidP="00FC6B2A">
      <w:pPr>
        <w:spacing w:afterLines="50" w:after="120"/>
        <w:jc w:val="both"/>
        <w:rPr>
          <w:rFonts w:ascii="Times New Roman" w:hAnsi="Times New Roman"/>
          <w:b/>
          <w:bCs/>
          <w:sz w:val="20"/>
          <w:szCs w:val="20"/>
          <w:lang w:val="en-GB"/>
        </w:rPr>
      </w:pPr>
    </w:p>
    <w:p w14:paraId="7DD8CD61" w14:textId="7F21A975" w:rsidR="00F81B40" w:rsidRPr="00FC6B2A" w:rsidRDefault="00F81B40" w:rsidP="000740F6">
      <w:pPr>
        <w:pStyle w:val="Heading2"/>
        <w:rPr>
          <w:b/>
          <w:bCs/>
          <w:sz w:val="22"/>
          <w:szCs w:val="22"/>
        </w:rPr>
      </w:pPr>
      <w:r w:rsidRPr="00FC6B2A">
        <w:rPr>
          <w:rFonts w:ascii="Times New Roman" w:hAnsi="Times New Roman"/>
          <w:b/>
          <w:bCs/>
          <w:sz w:val="22"/>
          <w:szCs w:val="22"/>
        </w:rPr>
        <w:lastRenderedPageBreak/>
        <w:t>2.4</w:t>
      </w:r>
      <w:r w:rsidRPr="00FC6B2A">
        <w:rPr>
          <w:rFonts w:ascii="Times New Roman" w:hAnsi="Times New Roman"/>
          <w:b/>
          <w:bCs/>
          <w:sz w:val="22"/>
          <w:szCs w:val="22"/>
        </w:rPr>
        <w:tab/>
        <w:t>Discovery for SL positioning</w:t>
      </w:r>
    </w:p>
    <w:p w14:paraId="70B06D7A" w14:textId="1B561198" w:rsidR="00EA5896" w:rsidRPr="00D57002" w:rsidRDefault="003513E4" w:rsidP="00F25B6C">
      <w:pPr>
        <w:pStyle w:val="ListParagraph"/>
        <w:ind w:left="0"/>
        <w:jc w:val="both"/>
        <w:rPr>
          <w:lang w:val="en-GB"/>
        </w:rPr>
      </w:pPr>
      <w:r w:rsidRPr="00D57002">
        <w:rPr>
          <w:sz w:val="22"/>
          <w:szCs w:val="22"/>
          <w:lang w:val="en-GB"/>
        </w:rPr>
        <w:t xml:space="preserve">With respect to the discovery procedure, RAN2 has not had any discussions on any AS layer related enhancements needed to the discovery procedure for positioning and assume that SA2 will handle them as needed. </w:t>
      </w:r>
      <w:r w:rsidR="00971DCE">
        <w:rPr>
          <w:sz w:val="22"/>
          <w:szCs w:val="22"/>
          <w:lang w:val="en-GB"/>
        </w:rPr>
        <w:t xml:space="preserve">Note that in the last RAN2 meeting, RAN2 agreed that at least a session based concept in SLPP is supported, whereby </w:t>
      </w:r>
      <w:r w:rsidR="00D06FA7">
        <w:rPr>
          <w:sz w:val="22"/>
          <w:szCs w:val="22"/>
          <w:lang w:val="en-GB"/>
        </w:rPr>
        <w:t>the session corresponds to set of involved UEs</w:t>
      </w:r>
      <w:r w:rsidR="00F41CED">
        <w:rPr>
          <w:sz w:val="22"/>
          <w:szCs w:val="22"/>
          <w:lang w:val="en-GB"/>
        </w:rPr>
        <w:t xml:space="preserve"> </w:t>
      </w:r>
      <w:r w:rsidR="008F57E8">
        <w:rPr>
          <w:sz w:val="22"/>
          <w:szCs w:val="22"/>
          <w:lang w:val="en-GB"/>
        </w:rPr>
        <w:t xml:space="preserve">which are able to </w:t>
      </w:r>
      <w:r w:rsidR="00436E72">
        <w:rPr>
          <w:sz w:val="22"/>
          <w:szCs w:val="22"/>
          <w:lang w:val="en-GB"/>
        </w:rPr>
        <w:t xml:space="preserve">perform service/device </w:t>
      </w:r>
      <w:r w:rsidR="008F57E8">
        <w:rPr>
          <w:sz w:val="22"/>
          <w:szCs w:val="22"/>
          <w:lang w:val="en-GB"/>
        </w:rPr>
        <w:t>discover</w:t>
      </w:r>
      <w:r w:rsidR="00436E72">
        <w:rPr>
          <w:sz w:val="22"/>
          <w:szCs w:val="22"/>
          <w:lang w:val="en-GB"/>
        </w:rPr>
        <w:t>y</w:t>
      </w:r>
      <w:r w:rsidR="008F57E8">
        <w:rPr>
          <w:sz w:val="22"/>
          <w:szCs w:val="22"/>
          <w:lang w:val="en-GB"/>
        </w:rPr>
        <w:t xml:space="preserve"> </w:t>
      </w:r>
      <w:r w:rsidR="00436E72">
        <w:rPr>
          <w:sz w:val="22"/>
          <w:szCs w:val="22"/>
          <w:lang w:val="en-GB"/>
        </w:rPr>
        <w:t>for positioning. We assume that the same discovery framework as used for ProSe is applicable as baseline (</w:t>
      </w:r>
      <w:proofErr w:type="gramStart"/>
      <w:r w:rsidR="00436E72">
        <w:rPr>
          <w:sz w:val="22"/>
          <w:szCs w:val="22"/>
          <w:lang w:val="en-GB"/>
        </w:rPr>
        <w:t>i.e.</w:t>
      </w:r>
      <w:proofErr w:type="gramEnd"/>
      <w:r w:rsidR="00436E72">
        <w:rPr>
          <w:sz w:val="22"/>
          <w:szCs w:val="22"/>
          <w:lang w:val="en-GB"/>
        </w:rPr>
        <w:t xml:space="preserve"> </w:t>
      </w:r>
      <w:r w:rsidR="00F25B6C">
        <w:rPr>
          <w:sz w:val="22"/>
          <w:szCs w:val="22"/>
          <w:lang w:val="en-GB"/>
        </w:rPr>
        <w:t>Model A and Model B based). At the same time</w:t>
      </w:r>
      <w:r w:rsidR="00EB6259">
        <w:rPr>
          <w:sz w:val="22"/>
          <w:szCs w:val="22"/>
          <w:lang w:val="en-GB"/>
        </w:rPr>
        <w:t xml:space="preserve">, we certainly see some benefits of including some SL positioning related information within the discovery message, </w:t>
      </w:r>
      <w:proofErr w:type="gramStart"/>
      <w:r w:rsidR="00EB6259">
        <w:rPr>
          <w:sz w:val="22"/>
          <w:szCs w:val="22"/>
          <w:lang w:val="en-GB"/>
        </w:rPr>
        <w:t>e.g.</w:t>
      </w:r>
      <w:proofErr w:type="gramEnd"/>
      <w:r w:rsidR="00EB6259">
        <w:rPr>
          <w:sz w:val="22"/>
          <w:szCs w:val="22"/>
          <w:lang w:val="en-GB"/>
        </w:rPr>
        <w:t xml:space="preserve"> related to </w:t>
      </w:r>
      <w:r w:rsidR="006B6D6B">
        <w:rPr>
          <w:sz w:val="22"/>
          <w:szCs w:val="22"/>
          <w:lang w:val="en-GB"/>
        </w:rPr>
        <w:t xml:space="preserve">supported SL positioning capability or </w:t>
      </w:r>
      <w:r w:rsidR="00005996">
        <w:rPr>
          <w:sz w:val="22"/>
          <w:szCs w:val="22"/>
          <w:lang w:val="en-GB"/>
        </w:rPr>
        <w:t xml:space="preserve">supported positioning methods, etc. </w:t>
      </w:r>
      <w:r w:rsidR="001470B0">
        <w:rPr>
          <w:sz w:val="22"/>
          <w:szCs w:val="22"/>
          <w:lang w:val="en-GB"/>
        </w:rPr>
        <w:t xml:space="preserve">This can </w:t>
      </w:r>
      <w:r w:rsidR="00260637">
        <w:rPr>
          <w:sz w:val="22"/>
          <w:szCs w:val="22"/>
          <w:lang w:val="en-GB"/>
        </w:rPr>
        <w:t xml:space="preserve">inform the peer </w:t>
      </w:r>
      <w:proofErr w:type="gramStart"/>
      <w:r w:rsidR="00260637">
        <w:rPr>
          <w:sz w:val="22"/>
          <w:szCs w:val="22"/>
          <w:lang w:val="en-GB"/>
        </w:rPr>
        <w:t>UE’s</w:t>
      </w:r>
      <w:proofErr w:type="gramEnd"/>
      <w:r w:rsidR="00260637">
        <w:rPr>
          <w:sz w:val="22"/>
          <w:szCs w:val="22"/>
          <w:lang w:val="en-GB"/>
        </w:rPr>
        <w:t xml:space="preserve"> </w:t>
      </w:r>
      <w:r w:rsidR="00691430">
        <w:rPr>
          <w:sz w:val="22"/>
          <w:szCs w:val="22"/>
          <w:lang w:val="en-GB"/>
        </w:rPr>
        <w:t xml:space="preserve">before </w:t>
      </w:r>
      <w:r w:rsidR="002F4EDE">
        <w:rPr>
          <w:sz w:val="22"/>
          <w:szCs w:val="22"/>
          <w:lang w:val="en-GB"/>
        </w:rPr>
        <w:t xml:space="preserve">session establishment </w:t>
      </w:r>
      <w:r w:rsidR="0004624D">
        <w:rPr>
          <w:sz w:val="22"/>
          <w:szCs w:val="22"/>
          <w:lang w:val="en-GB"/>
        </w:rPr>
        <w:t>regarding the supported positioning methods or capabilities</w:t>
      </w:r>
      <w:r w:rsidR="003B196D">
        <w:rPr>
          <w:sz w:val="22"/>
          <w:szCs w:val="22"/>
          <w:lang w:val="en-GB"/>
        </w:rPr>
        <w:t>.</w:t>
      </w:r>
      <w:r w:rsidR="00995148">
        <w:rPr>
          <w:sz w:val="22"/>
          <w:szCs w:val="22"/>
          <w:lang w:val="en-GB"/>
        </w:rPr>
        <w:t xml:space="preserve"> If some parameters are identified, RAN2 can inform SA2 and of course, the final decision shall be up to SA2.</w:t>
      </w:r>
    </w:p>
    <w:p w14:paraId="3CC34870" w14:textId="4E387DAC" w:rsidR="00EA5896"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discovery procedure</w:t>
      </w:r>
      <w:r w:rsidR="00FE0B2C">
        <w:rPr>
          <w:rFonts w:ascii="Times New Roman" w:hAnsi="Times New Roman"/>
          <w:b/>
          <w:bCs/>
          <w:sz w:val="20"/>
          <w:szCs w:val="20"/>
          <w:lang w:val="en-GB"/>
        </w:rPr>
        <w:t xml:space="preserve"> for the session based approach</w:t>
      </w:r>
      <w:r>
        <w:rPr>
          <w:rFonts w:ascii="Times New Roman" w:hAnsi="Times New Roman"/>
          <w:b/>
          <w:bCs/>
          <w:sz w:val="20"/>
          <w:szCs w:val="20"/>
          <w:lang w:val="en-GB"/>
        </w:rPr>
        <w:t xml:space="preserve">, </w:t>
      </w:r>
      <w:r w:rsidR="009B16EE">
        <w:rPr>
          <w:rFonts w:ascii="Times New Roman" w:hAnsi="Times New Roman"/>
          <w:b/>
          <w:bCs/>
          <w:sz w:val="20"/>
          <w:szCs w:val="20"/>
          <w:lang w:val="en-GB"/>
        </w:rPr>
        <w:t xml:space="preserve">AS layer parameters related to sidelink positioning </w:t>
      </w:r>
      <w:r w:rsidR="00370361">
        <w:rPr>
          <w:rFonts w:ascii="Times New Roman" w:hAnsi="Times New Roman"/>
          <w:b/>
          <w:bCs/>
          <w:sz w:val="20"/>
          <w:szCs w:val="20"/>
          <w:lang w:val="en-GB"/>
        </w:rPr>
        <w:t>are</w:t>
      </w:r>
      <w:r w:rsidR="003E3CC5">
        <w:rPr>
          <w:rFonts w:ascii="Times New Roman" w:hAnsi="Times New Roman"/>
          <w:b/>
          <w:bCs/>
          <w:sz w:val="20"/>
          <w:szCs w:val="20"/>
          <w:lang w:val="en-GB"/>
        </w:rPr>
        <w:t xml:space="preserve"> </w:t>
      </w:r>
      <w:r w:rsidR="00995148">
        <w:rPr>
          <w:rFonts w:ascii="Times New Roman" w:hAnsi="Times New Roman"/>
          <w:b/>
          <w:bCs/>
          <w:sz w:val="20"/>
          <w:szCs w:val="20"/>
          <w:lang w:val="en-GB"/>
        </w:rPr>
        <w:t>useful to include</w:t>
      </w:r>
      <w:r w:rsidR="003E3CC5">
        <w:rPr>
          <w:rFonts w:ascii="Times New Roman" w:hAnsi="Times New Roman"/>
          <w:b/>
          <w:bCs/>
          <w:sz w:val="20"/>
          <w:szCs w:val="20"/>
          <w:lang w:val="en-GB"/>
        </w:rPr>
        <w:t xml:space="preserve"> as part of the discovery message (</w:t>
      </w:r>
      <w:proofErr w:type="gramStart"/>
      <w:r w:rsidR="003E3CC5">
        <w:rPr>
          <w:rFonts w:ascii="Times New Roman" w:hAnsi="Times New Roman"/>
          <w:b/>
          <w:bCs/>
          <w:sz w:val="20"/>
          <w:szCs w:val="20"/>
          <w:lang w:val="en-GB"/>
        </w:rPr>
        <w:t>e.g.</w:t>
      </w:r>
      <w:proofErr w:type="gramEnd"/>
      <w:r w:rsidR="003E3CC5">
        <w:rPr>
          <w:rFonts w:ascii="Times New Roman" w:hAnsi="Times New Roman"/>
          <w:b/>
          <w:bCs/>
          <w:sz w:val="20"/>
          <w:szCs w:val="20"/>
          <w:lang w:val="en-GB"/>
        </w:rPr>
        <w:t xml:space="preserve"> supported positioning methods)</w:t>
      </w:r>
      <w:r>
        <w:rPr>
          <w:rFonts w:ascii="Times New Roman" w:hAnsi="Times New Roman"/>
          <w:b/>
          <w:bCs/>
          <w:sz w:val="20"/>
          <w:szCs w:val="20"/>
          <w:lang w:val="en-GB"/>
        </w:rPr>
        <w:t>.</w:t>
      </w:r>
      <w:r w:rsidR="00D26088">
        <w:rPr>
          <w:rFonts w:ascii="Times New Roman" w:hAnsi="Times New Roman"/>
          <w:b/>
          <w:bCs/>
          <w:sz w:val="20"/>
          <w:szCs w:val="20"/>
          <w:lang w:val="en-GB"/>
        </w:rPr>
        <w:t xml:space="preserve"> Send LS to SA2 to inform them of RAN2 agreements. </w:t>
      </w:r>
    </w:p>
    <w:p w14:paraId="259ABFF8" w14:textId="77777777" w:rsidR="00EA5896" w:rsidRPr="00EA5896" w:rsidRDefault="00EA5896" w:rsidP="00FC6B2A">
      <w:pPr>
        <w:jc w:val="both"/>
        <w:rPr>
          <w:lang w:val="en-GB"/>
        </w:rPr>
      </w:pPr>
    </w:p>
    <w:p w14:paraId="76E9AB16" w14:textId="14C10F9F" w:rsidR="00EE0FB1" w:rsidRPr="00FC6B2A" w:rsidRDefault="00EE0FB1" w:rsidP="000740F6">
      <w:pPr>
        <w:pStyle w:val="Heading2"/>
        <w:rPr>
          <w:b/>
          <w:bCs/>
          <w:sz w:val="22"/>
          <w:szCs w:val="22"/>
        </w:rPr>
      </w:pPr>
      <w:r w:rsidRPr="00FC6B2A">
        <w:rPr>
          <w:rFonts w:ascii="Times New Roman" w:hAnsi="Times New Roman"/>
          <w:b/>
          <w:bCs/>
          <w:sz w:val="22"/>
          <w:szCs w:val="22"/>
        </w:rPr>
        <w:t>2.5</w:t>
      </w:r>
      <w:r w:rsidRPr="00FC6B2A">
        <w:rPr>
          <w:rFonts w:ascii="Times New Roman" w:hAnsi="Times New Roman"/>
          <w:b/>
          <w:bCs/>
          <w:sz w:val="22"/>
          <w:szCs w:val="22"/>
        </w:rPr>
        <w:tab/>
      </w:r>
      <w:r w:rsidR="00DC3DBD" w:rsidRPr="00FC6B2A">
        <w:rPr>
          <w:rFonts w:ascii="Times New Roman" w:hAnsi="Times New Roman"/>
          <w:b/>
          <w:bCs/>
          <w:sz w:val="22"/>
          <w:szCs w:val="22"/>
        </w:rPr>
        <w:t>Signaling between UE and LMF for in coverage</w:t>
      </w:r>
    </w:p>
    <w:p w14:paraId="7D1837D2" w14:textId="208C148D" w:rsidR="000E12AD" w:rsidRPr="00B241D9" w:rsidRDefault="0095581A" w:rsidP="00FC6B2A">
      <w:pPr>
        <w:pStyle w:val="ListParagraph"/>
        <w:ind w:left="0"/>
        <w:jc w:val="both"/>
        <w:rPr>
          <w:sz w:val="22"/>
          <w:szCs w:val="22"/>
          <w:lang w:val="en-GB"/>
        </w:rPr>
      </w:pPr>
      <w:r w:rsidRPr="00B241D9">
        <w:rPr>
          <w:sz w:val="22"/>
          <w:szCs w:val="22"/>
          <w:lang w:val="en-GB"/>
        </w:rPr>
        <w:t xml:space="preserve">There was extended discussion in RAN2#119bis-e meeting on the protocol options between UE and LMF for the </w:t>
      </w:r>
      <w:r w:rsidR="00D57002" w:rsidRPr="00B241D9">
        <w:rPr>
          <w:sz w:val="22"/>
          <w:szCs w:val="22"/>
          <w:lang w:val="en-GB"/>
        </w:rPr>
        <w:t>in-coverage</w:t>
      </w:r>
      <w:r w:rsidRPr="00B241D9">
        <w:rPr>
          <w:sz w:val="22"/>
          <w:szCs w:val="22"/>
          <w:lang w:val="en-GB"/>
        </w:rPr>
        <w:t xml:space="preserve"> scenario and the following three options were captured, with </w:t>
      </w:r>
      <w:r w:rsidR="00B241D9" w:rsidRPr="00B241D9">
        <w:rPr>
          <w:sz w:val="22"/>
          <w:szCs w:val="22"/>
          <w:lang w:val="en-GB"/>
        </w:rPr>
        <w:t>down selection</w:t>
      </w:r>
      <w:r w:rsidRPr="00B241D9">
        <w:rPr>
          <w:sz w:val="22"/>
          <w:szCs w:val="22"/>
          <w:lang w:val="en-GB"/>
        </w:rPr>
        <w:t xml:space="preserve"> to happen during the normative phase:</w:t>
      </w:r>
    </w:p>
    <w:p w14:paraId="578C5E03" w14:textId="77777777" w:rsidR="0095581A" w:rsidRDefault="0095581A" w:rsidP="00DC3DBD">
      <w:pPr>
        <w:pStyle w:val="Doc-text2"/>
        <w:ind w:left="0" w:firstLine="0"/>
      </w:pPr>
    </w:p>
    <w:p w14:paraId="3EFF84C3"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Agreement:</w:t>
      </w:r>
    </w:p>
    <w:p w14:paraId="6B95075A"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Protocol options between UE and LMF for hybrid PC5+Uu positioning and PC5-only positioning in-coverage are studied and RAN2 will down-select during normative work.</w:t>
      </w:r>
    </w:p>
    <w:p w14:paraId="4F47F1B8" w14:textId="6F31119D"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 xml:space="preserve">Extension of LPP, whereby new signaling shall be defined to support hybrid Uu and PC5 based positioning, </w:t>
      </w:r>
      <w:proofErr w:type="gramStart"/>
      <w:r>
        <w:t>i.e.</w:t>
      </w:r>
      <w:proofErr w:type="gramEnd"/>
      <w:r>
        <w:t xml:space="preserve"> extend the existing LPP to support sidelink based positioning between UE and LMF</w:t>
      </w:r>
    </w:p>
    <w:p w14:paraId="1610FA96" w14:textId="487D97C4"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 xml:space="preserve">Enhancement of LPP whereby SLPP/RSPP signaling can be transported within LPP transparently, </w:t>
      </w:r>
      <w:proofErr w:type="gramStart"/>
      <w:r>
        <w:t>i.e.</w:t>
      </w:r>
      <w:proofErr w:type="gramEnd"/>
      <w:r>
        <w:t xml:space="preserve"> use the newly defined SLPP/RSPP to support sidelink based positioning and use the existing LPP to support Uu based positioning; and the SLPP/RSPP is carried as a container in LPP</w:t>
      </w:r>
    </w:p>
    <w:p w14:paraId="2469FEB2" w14:textId="15340B0E"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Use of SLPP/RSPP between the UE and the LMF</w:t>
      </w:r>
    </w:p>
    <w:p w14:paraId="115CC0F8" w14:textId="7796422A" w:rsidR="0095581A" w:rsidRDefault="0095581A" w:rsidP="00DC3DBD">
      <w:pPr>
        <w:pStyle w:val="Doc-text2"/>
        <w:ind w:left="0" w:firstLine="0"/>
      </w:pPr>
    </w:p>
    <w:p w14:paraId="5A752C0F" w14:textId="4BAD56D9" w:rsidR="00B241D9" w:rsidRPr="001018F2" w:rsidRDefault="00D82B27" w:rsidP="00FC6B2A">
      <w:pPr>
        <w:pStyle w:val="Doc-text2"/>
        <w:ind w:left="0" w:firstLine="0"/>
        <w:jc w:val="both"/>
        <w:rPr>
          <w:rFonts w:ascii="Times New Roman" w:hAnsi="Times New Roman"/>
          <w:sz w:val="22"/>
          <w:szCs w:val="22"/>
        </w:rPr>
      </w:pPr>
      <w:r w:rsidRPr="001018F2">
        <w:rPr>
          <w:rFonts w:ascii="Times New Roman" w:hAnsi="Times New Roman"/>
          <w:sz w:val="22"/>
          <w:szCs w:val="22"/>
        </w:rPr>
        <w:t xml:space="preserve">For the hybrid PC5+Uu case, </w:t>
      </w:r>
      <w:r w:rsidR="00B524C7" w:rsidRPr="001018F2">
        <w:rPr>
          <w:rFonts w:ascii="Times New Roman" w:hAnsi="Times New Roman"/>
          <w:sz w:val="22"/>
          <w:szCs w:val="22"/>
        </w:rPr>
        <w:t xml:space="preserve">we think that </w:t>
      </w:r>
      <w:r w:rsidR="00DB7C89" w:rsidRPr="001018F2">
        <w:rPr>
          <w:rFonts w:ascii="Times New Roman" w:hAnsi="Times New Roman"/>
          <w:sz w:val="22"/>
          <w:szCs w:val="22"/>
        </w:rPr>
        <w:t xml:space="preserve">option 3 makes little sense to support since </w:t>
      </w:r>
      <w:r w:rsidR="00EC6536" w:rsidRPr="001018F2">
        <w:rPr>
          <w:rFonts w:ascii="Times New Roman" w:hAnsi="Times New Roman"/>
          <w:sz w:val="22"/>
          <w:szCs w:val="22"/>
        </w:rPr>
        <w:t xml:space="preserve">we already have LPP signaling for the Uu based positioning and it seems strange to not leverage it </w:t>
      </w:r>
      <w:r w:rsidR="00FD289B" w:rsidRPr="001018F2">
        <w:rPr>
          <w:rFonts w:ascii="Times New Roman" w:hAnsi="Times New Roman"/>
          <w:sz w:val="22"/>
          <w:szCs w:val="22"/>
        </w:rPr>
        <w:t>for this scenario as well</w:t>
      </w:r>
      <w:r w:rsidR="00B241D9" w:rsidRPr="001018F2">
        <w:rPr>
          <w:rFonts w:ascii="Times New Roman" w:hAnsi="Times New Roman"/>
          <w:sz w:val="22"/>
          <w:szCs w:val="22"/>
        </w:rPr>
        <w:t>.</w:t>
      </w:r>
      <w:r w:rsidR="00FD289B" w:rsidRPr="001018F2">
        <w:rPr>
          <w:rFonts w:ascii="Times New Roman" w:hAnsi="Times New Roman"/>
          <w:sz w:val="22"/>
          <w:szCs w:val="22"/>
        </w:rPr>
        <w:t xml:space="preserve"> Then, among options 1 and 2, we think both options are feasible, but option 2 has </w:t>
      </w:r>
      <w:r w:rsidR="0015316B" w:rsidRPr="001018F2">
        <w:rPr>
          <w:rFonts w:ascii="Times New Roman" w:hAnsi="Times New Roman"/>
          <w:sz w:val="22"/>
          <w:szCs w:val="22"/>
        </w:rPr>
        <w:t xml:space="preserve">the advantage of </w:t>
      </w:r>
      <w:r w:rsidR="00172A1F" w:rsidRPr="001018F2">
        <w:rPr>
          <w:rFonts w:ascii="Times New Roman" w:hAnsi="Times New Roman"/>
          <w:sz w:val="22"/>
          <w:szCs w:val="22"/>
        </w:rPr>
        <w:t>smaller specification effort and allows decoupling of SLPP and LPP design</w:t>
      </w:r>
      <w:r w:rsidR="00F44EB9">
        <w:rPr>
          <w:rFonts w:ascii="Times New Roman" w:hAnsi="Times New Roman"/>
          <w:sz w:val="22"/>
          <w:szCs w:val="22"/>
        </w:rPr>
        <w:t>, so it is preferred from our perspective</w:t>
      </w:r>
      <w:r w:rsidR="00172A1F" w:rsidRPr="001018F2">
        <w:rPr>
          <w:rFonts w:ascii="Times New Roman" w:hAnsi="Times New Roman"/>
          <w:sz w:val="22"/>
          <w:szCs w:val="22"/>
        </w:rPr>
        <w:t xml:space="preserve">. </w:t>
      </w:r>
    </w:p>
    <w:p w14:paraId="6155D4F0" w14:textId="34D6E9DC" w:rsidR="00D57002" w:rsidRDefault="00D57002" w:rsidP="00FC6B2A">
      <w:pPr>
        <w:pStyle w:val="Doc-text2"/>
        <w:ind w:left="720" w:firstLine="0"/>
        <w:jc w:val="both"/>
        <w:rPr>
          <w:rFonts w:ascii="Times New Roman" w:hAnsi="Times New Roman"/>
          <w:sz w:val="22"/>
          <w:szCs w:val="22"/>
        </w:rPr>
      </w:pPr>
    </w:p>
    <w:p w14:paraId="4177F7F9" w14:textId="43FECD27" w:rsidR="00D57002" w:rsidRDefault="00D57002"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6</w:t>
      </w:r>
      <w:r w:rsidRPr="00A121A6">
        <w:rPr>
          <w:rFonts w:ascii="Times New Roman" w:hAnsi="Times New Roman"/>
          <w:b/>
          <w:bCs/>
          <w:sz w:val="20"/>
          <w:szCs w:val="20"/>
          <w:lang w:val="en-GB"/>
        </w:rPr>
        <w:t xml:space="preserve">: </w:t>
      </w:r>
      <w:r w:rsidR="00F5547D">
        <w:rPr>
          <w:rFonts w:ascii="Times New Roman" w:hAnsi="Times New Roman"/>
          <w:b/>
          <w:bCs/>
          <w:sz w:val="20"/>
          <w:szCs w:val="20"/>
          <w:lang w:val="en-GB"/>
        </w:rPr>
        <w:t xml:space="preserve">For the case of hybrid PC5+Uu positioning in coverage, RAN2 is proposed to agree </w:t>
      </w:r>
      <w:r w:rsidR="00995148">
        <w:rPr>
          <w:rFonts w:ascii="Times New Roman" w:hAnsi="Times New Roman"/>
          <w:b/>
          <w:bCs/>
          <w:sz w:val="20"/>
          <w:szCs w:val="20"/>
          <w:lang w:val="en-GB"/>
        </w:rPr>
        <w:t xml:space="preserve">with Option 2: </w:t>
      </w:r>
      <w:r w:rsidR="003F5D7A" w:rsidRPr="003F5D7A">
        <w:rPr>
          <w:rFonts w:ascii="Times New Roman" w:hAnsi="Times New Roman"/>
          <w:b/>
          <w:bCs/>
          <w:sz w:val="20"/>
          <w:szCs w:val="20"/>
          <w:lang w:val="en-GB"/>
        </w:rPr>
        <w:t xml:space="preserve">SLPP/RSPP signaling </w:t>
      </w:r>
      <w:r w:rsidR="00995148">
        <w:rPr>
          <w:rFonts w:ascii="Times New Roman" w:hAnsi="Times New Roman"/>
          <w:b/>
          <w:bCs/>
          <w:sz w:val="20"/>
          <w:szCs w:val="20"/>
          <w:lang w:val="en-GB"/>
        </w:rPr>
        <w:t>is</w:t>
      </w:r>
      <w:r w:rsidR="003F5D7A" w:rsidRPr="003F5D7A">
        <w:rPr>
          <w:rFonts w:ascii="Times New Roman" w:hAnsi="Times New Roman"/>
          <w:b/>
          <w:bCs/>
          <w:sz w:val="20"/>
          <w:szCs w:val="20"/>
          <w:lang w:val="en-GB"/>
        </w:rPr>
        <w:t xml:space="preserve"> transported within LPP transparently, </w:t>
      </w:r>
      <w:proofErr w:type="gramStart"/>
      <w:r w:rsidR="003F5D7A" w:rsidRPr="003F5D7A">
        <w:rPr>
          <w:rFonts w:ascii="Times New Roman" w:hAnsi="Times New Roman"/>
          <w:b/>
          <w:bCs/>
          <w:sz w:val="20"/>
          <w:szCs w:val="20"/>
          <w:lang w:val="en-GB"/>
        </w:rPr>
        <w:t>i.e.</w:t>
      </w:r>
      <w:proofErr w:type="gramEnd"/>
      <w:r w:rsidR="003F5D7A" w:rsidRPr="003F5D7A">
        <w:rPr>
          <w:rFonts w:ascii="Times New Roman" w:hAnsi="Times New Roman"/>
          <w:b/>
          <w:bCs/>
          <w:sz w:val="20"/>
          <w:szCs w:val="20"/>
          <w:lang w:val="en-GB"/>
        </w:rPr>
        <w:t xml:space="preserve"> use the </w:t>
      </w:r>
      <w:r w:rsidR="003F5D7A" w:rsidRPr="003F5D7A">
        <w:rPr>
          <w:rFonts w:ascii="Times New Roman" w:hAnsi="Times New Roman"/>
          <w:b/>
          <w:bCs/>
          <w:sz w:val="20"/>
          <w:szCs w:val="20"/>
          <w:lang w:val="en-GB"/>
        </w:rPr>
        <w:lastRenderedPageBreak/>
        <w:t>newly defined SLPP/RSPP to support sidelink based positioning and use the existing LPP to support Uu based positioning; and the SLPP/RSPP is carried as a container in LPP</w:t>
      </w:r>
    </w:p>
    <w:p w14:paraId="1495799B" w14:textId="77777777" w:rsidR="003F5D7A" w:rsidRDefault="003F5D7A" w:rsidP="00FC6B2A">
      <w:pPr>
        <w:spacing w:afterLines="50" w:after="120"/>
        <w:jc w:val="both"/>
        <w:rPr>
          <w:rFonts w:ascii="Times New Roman" w:hAnsi="Times New Roman"/>
        </w:rPr>
      </w:pPr>
    </w:p>
    <w:p w14:paraId="0E3A2174" w14:textId="6EC34AE0" w:rsidR="003F5D7A" w:rsidRDefault="003F5D7A" w:rsidP="00FC6B2A">
      <w:pPr>
        <w:spacing w:afterLines="50" w:after="120"/>
        <w:jc w:val="both"/>
        <w:rPr>
          <w:rFonts w:ascii="Times New Roman" w:hAnsi="Times New Roman"/>
        </w:rPr>
      </w:pPr>
      <w:r w:rsidRPr="001018F2">
        <w:rPr>
          <w:rFonts w:ascii="Times New Roman" w:hAnsi="Times New Roman"/>
        </w:rPr>
        <w:t xml:space="preserve">Similarly for the case of PC5-only positioning in coverage, </w:t>
      </w:r>
      <w:proofErr w:type="gramStart"/>
      <w:r w:rsidRPr="001018F2">
        <w:rPr>
          <w:rFonts w:ascii="Times New Roman" w:hAnsi="Times New Roman"/>
        </w:rPr>
        <w:t>i.e.</w:t>
      </w:r>
      <w:proofErr w:type="gramEnd"/>
      <w:r w:rsidRPr="001018F2">
        <w:rPr>
          <w:rFonts w:ascii="Times New Roman" w:hAnsi="Times New Roman"/>
        </w:rPr>
        <w:t xml:space="preserve"> </w:t>
      </w:r>
      <w:r w:rsidR="00434A64">
        <w:rPr>
          <w:rFonts w:ascii="Times New Roman" w:hAnsi="Times New Roman"/>
        </w:rPr>
        <w:t xml:space="preserve">we assume that the </w:t>
      </w:r>
      <w:r w:rsidRPr="001018F2">
        <w:rPr>
          <w:rFonts w:ascii="Times New Roman" w:hAnsi="Times New Roman"/>
        </w:rPr>
        <w:t xml:space="preserve">LMF is </w:t>
      </w:r>
      <w:r w:rsidR="00434A64">
        <w:rPr>
          <w:rFonts w:ascii="Times New Roman" w:hAnsi="Times New Roman"/>
        </w:rPr>
        <w:t xml:space="preserve">still </w:t>
      </w:r>
      <w:r w:rsidRPr="001018F2">
        <w:rPr>
          <w:rFonts w:ascii="Times New Roman" w:hAnsi="Times New Roman"/>
        </w:rPr>
        <w:t>involved</w:t>
      </w:r>
      <w:r w:rsidR="00434A64">
        <w:rPr>
          <w:rFonts w:ascii="Times New Roman" w:hAnsi="Times New Roman"/>
        </w:rPr>
        <w:t xml:space="preserve"> in the positioning procedure</w:t>
      </w:r>
      <w:r w:rsidR="000976DB">
        <w:rPr>
          <w:rFonts w:ascii="Times New Roman" w:hAnsi="Times New Roman"/>
        </w:rPr>
        <w:t>. If so</w:t>
      </w:r>
      <w:r w:rsidR="00FF6E64" w:rsidRPr="001018F2">
        <w:rPr>
          <w:rFonts w:ascii="Times New Roman" w:hAnsi="Times New Roman"/>
        </w:rPr>
        <w:t xml:space="preserve">, </w:t>
      </w:r>
      <w:r w:rsidR="00FF2A1A" w:rsidRPr="001018F2">
        <w:rPr>
          <w:rFonts w:ascii="Times New Roman" w:hAnsi="Times New Roman"/>
        </w:rPr>
        <w:t xml:space="preserve">similar </w:t>
      </w:r>
      <w:r w:rsidR="00FF6E64" w:rsidRPr="001018F2">
        <w:rPr>
          <w:rFonts w:ascii="Times New Roman" w:hAnsi="Times New Roman"/>
        </w:rPr>
        <w:t xml:space="preserve">reasoning </w:t>
      </w:r>
      <w:r w:rsidR="00FF2A1A" w:rsidRPr="001018F2">
        <w:rPr>
          <w:rFonts w:ascii="Times New Roman" w:hAnsi="Times New Roman"/>
        </w:rPr>
        <w:t>as above</w:t>
      </w:r>
      <w:r w:rsidR="00FF6E64" w:rsidRPr="001018F2">
        <w:rPr>
          <w:rFonts w:ascii="Times New Roman" w:hAnsi="Times New Roman"/>
        </w:rPr>
        <w:t xml:space="preserve"> still applies. Even if there is no Uu based positioning and associated (LPP) signaling to consider, LPP can still be utilized to (transparently) carry the SL based positioning signaling between the target/anchor UE and the LMF. Otherwise, we have to discuss what protocol should be used to carry RSPP/SLPP across the LMF, the serving gNB and the UE which may impact multiple WGs.</w:t>
      </w:r>
    </w:p>
    <w:p w14:paraId="4003DA8D" w14:textId="53398A20" w:rsidR="00F92AC4" w:rsidRDefault="00F92AC4" w:rsidP="00F92AC4">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PC5-only positioning in coverage, RAN2 is proposed to agree that </w:t>
      </w:r>
      <w:r w:rsidRPr="003F5D7A">
        <w:rPr>
          <w:rFonts w:ascii="Times New Roman" w:hAnsi="Times New Roman"/>
          <w:b/>
          <w:bCs/>
          <w:sz w:val="20"/>
          <w:szCs w:val="20"/>
          <w:lang w:val="en-GB"/>
        </w:rPr>
        <w:t xml:space="preserve">SLPP/RSPP signaling can be transported within LPP transparently, </w:t>
      </w:r>
      <w:proofErr w:type="gramStart"/>
      <w:r w:rsidRPr="003F5D7A">
        <w:rPr>
          <w:rFonts w:ascii="Times New Roman" w:hAnsi="Times New Roman"/>
          <w:b/>
          <w:bCs/>
          <w:sz w:val="20"/>
          <w:szCs w:val="20"/>
          <w:lang w:val="en-GB"/>
        </w:rPr>
        <w:t>i.e.</w:t>
      </w:r>
      <w:proofErr w:type="gramEnd"/>
      <w:r w:rsidRPr="003F5D7A">
        <w:rPr>
          <w:rFonts w:ascii="Times New Roman" w:hAnsi="Times New Roman"/>
          <w:b/>
          <w:bCs/>
          <w:sz w:val="20"/>
          <w:szCs w:val="20"/>
          <w:lang w:val="en-GB"/>
        </w:rPr>
        <w:t xml:space="preserve"> use the newly defined SLPP/RSPP to support sidelink based positioning; and the SLPP/RSPP is carried as a container in LPP</w:t>
      </w:r>
    </w:p>
    <w:p w14:paraId="33D65B43" w14:textId="77777777" w:rsidR="00D57002" w:rsidRDefault="00D57002" w:rsidP="00FC6B2A">
      <w:pPr>
        <w:pStyle w:val="Doc-text2"/>
        <w:ind w:left="720" w:firstLine="0"/>
        <w:jc w:val="both"/>
        <w:rPr>
          <w:rFonts w:ascii="Times New Roman" w:hAnsi="Times New Roman"/>
          <w:sz w:val="22"/>
          <w:szCs w:val="22"/>
        </w:rPr>
      </w:pPr>
    </w:p>
    <w:p w14:paraId="19FEEA4E" w14:textId="77777777" w:rsidR="00B241D9" w:rsidRDefault="00B241D9" w:rsidP="001917EF">
      <w:pPr>
        <w:pStyle w:val="Doc-text2"/>
        <w:ind w:left="720" w:firstLine="0"/>
        <w:jc w:val="both"/>
        <w:rPr>
          <w:rFonts w:ascii="Times New Roman" w:hAnsi="Times New Roman"/>
          <w:sz w:val="22"/>
          <w:szCs w:val="22"/>
        </w:rPr>
      </w:pPr>
    </w:p>
    <w:p w14:paraId="3FA93312" w14:textId="6DDE26E2" w:rsidR="00471E07" w:rsidRPr="00FC6B2A" w:rsidRDefault="00471E07" w:rsidP="000740F6">
      <w:pPr>
        <w:pStyle w:val="Heading2"/>
        <w:rPr>
          <w:b/>
          <w:bCs/>
          <w:sz w:val="22"/>
          <w:szCs w:val="22"/>
        </w:rPr>
      </w:pPr>
      <w:r w:rsidRPr="00FC6B2A">
        <w:rPr>
          <w:rFonts w:ascii="Times New Roman" w:hAnsi="Times New Roman"/>
          <w:b/>
          <w:bCs/>
          <w:sz w:val="22"/>
          <w:szCs w:val="22"/>
        </w:rPr>
        <w:t>2.</w:t>
      </w:r>
      <w:r w:rsidR="00564EA9">
        <w:rPr>
          <w:rFonts w:ascii="Times New Roman" w:hAnsi="Times New Roman"/>
          <w:b/>
          <w:bCs/>
          <w:sz w:val="22"/>
          <w:szCs w:val="22"/>
        </w:rPr>
        <w:t>6</w:t>
      </w:r>
      <w:r w:rsidRPr="00FC6B2A">
        <w:rPr>
          <w:rFonts w:ascii="Times New Roman" w:hAnsi="Times New Roman"/>
          <w:b/>
          <w:bCs/>
          <w:sz w:val="22"/>
          <w:szCs w:val="22"/>
        </w:rPr>
        <w:tab/>
        <w:t>SL Positioning Server UE</w:t>
      </w:r>
    </w:p>
    <w:p w14:paraId="7265B108" w14:textId="6ED744BC" w:rsidR="0016193F" w:rsidRDefault="00B241D9" w:rsidP="00FC6B2A">
      <w:pPr>
        <w:pStyle w:val="Doc-text2"/>
        <w:ind w:left="0" w:firstLine="0"/>
        <w:jc w:val="both"/>
        <w:rPr>
          <w:rFonts w:ascii="Times New Roman" w:hAnsi="Times New Roman"/>
          <w:sz w:val="22"/>
          <w:szCs w:val="22"/>
        </w:rPr>
      </w:pPr>
      <w:r>
        <w:rPr>
          <w:rFonts w:ascii="Times New Roman" w:hAnsi="Times New Roman"/>
          <w:sz w:val="22"/>
          <w:szCs w:val="22"/>
        </w:rPr>
        <w:t xml:space="preserve">Similar to the discussion on </w:t>
      </w:r>
      <w:r w:rsidR="00D57002">
        <w:rPr>
          <w:rFonts w:ascii="Times New Roman" w:hAnsi="Times New Roman"/>
          <w:sz w:val="22"/>
          <w:szCs w:val="22"/>
        </w:rPr>
        <w:t>server</w:t>
      </w:r>
      <w:r>
        <w:rPr>
          <w:rFonts w:ascii="Times New Roman" w:hAnsi="Times New Roman"/>
          <w:sz w:val="22"/>
          <w:szCs w:val="22"/>
        </w:rPr>
        <w:t xml:space="preserve"> UE, there was extended discussion in the last R</w:t>
      </w:r>
      <w:r w:rsidR="00D57002">
        <w:rPr>
          <w:rFonts w:ascii="Times New Roman" w:hAnsi="Times New Roman"/>
          <w:sz w:val="22"/>
          <w:szCs w:val="22"/>
        </w:rPr>
        <w:t>AN2</w:t>
      </w:r>
      <w:r>
        <w:rPr>
          <w:rFonts w:ascii="Times New Roman" w:hAnsi="Times New Roman"/>
          <w:sz w:val="22"/>
          <w:szCs w:val="22"/>
        </w:rPr>
        <w:t xml:space="preserve"> meeting on the role and use case for SL positioning server UE</w:t>
      </w:r>
      <w:r w:rsidR="00383B78">
        <w:rPr>
          <w:rFonts w:ascii="Times New Roman" w:hAnsi="Times New Roman"/>
          <w:sz w:val="22"/>
          <w:szCs w:val="22"/>
        </w:rPr>
        <w:t xml:space="preserve">, with the following proposed based on </w:t>
      </w:r>
      <w:r w:rsidR="0016193F">
        <w:rPr>
          <w:rFonts w:ascii="Times New Roman" w:hAnsi="Times New Roman"/>
          <w:sz w:val="22"/>
          <w:szCs w:val="22"/>
        </w:rPr>
        <w:t>AT-meeting email discussion</w:t>
      </w:r>
      <w:r w:rsidR="005812E5">
        <w:rPr>
          <w:rFonts w:ascii="Times New Roman" w:hAnsi="Times New Roman"/>
          <w:sz w:val="22"/>
          <w:szCs w:val="22"/>
        </w:rPr>
        <w:t xml:space="preserve"> </w:t>
      </w:r>
      <w:sdt>
        <w:sdtPr>
          <w:rPr>
            <w:rFonts w:ascii="Times New Roman" w:hAnsi="Times New Roman"/>
            <w:sz w:val="22"/>
            <w:szCs w:val="22"/>
          </w:rPr>
          <w:id w:val="-424963561"/>
          <w:citation/>
        </w:sdtPr>
        <w:sdtContent>
          <w:r w:rsidR="00C358CD">
            <w:rPr>
              <w:rFonts w:ascii="Times New Roman" w:hAnsi="Times New Roman"/>
              <w:sz w:val="22"/>
              <w:szCs w:val="22"/>
            </w:rPr>
            <w:fldChar w:fldCharType="begin"/>
          </w:r>
          <w:r w:rsidR="00C358CD">
            <w:rPr>
              <w:rFonts w:ascii="Times New Roman" w:hAnsi="Times New Roman"/>
              <w:sz w:val="22"/>
              <w:szCs w:val="22"/>
              <w:lang w:val="en-US"/>
            </w:rPr>
            <w:instrText xml:space="preserve"> CITATION XiaomiLSReport \l 1033 </w:instrText>
          </w:r>
          <w:r w:rsidR="00C358CD">
            <w:rPr>
              <w:rFonts w:ascii="Times New Roman" w:hAnsi="Times New Roman"/>
              <w:sz w:val="22"/>
              <w:szCs w:val="22"/>
            </w:rPr>
            <w:fldChar w:fldCharType="separate"/>
          </w:r>
          <w:r w:rsidR="006259F6" w:rsidRPr="006259F6">
            <w:rPr>
              <w:rFonts w:ascii="Times New Roman" w:hAnsi="Times New Roman"/>
              <w:noProof/>
              <w:sz w:val="22"/>
              <w:szCs w:val="22"/>
              <w:lang w:val="en-US"/>
            </w:rPr>
            <w:t>[4]</w:t>
          </w:r>
          <w:r w:rsidR="00C358CD">
            <w:rPr>
              <w:rFonts w:ascii="Times New Roman" w:hAnsi="Times New Roman"/>
              <w:sz w:val="22"/>
              <w:szCs w:val="22"/>
            </w:rPr>
            <w:fldChar w:fldCharType="end"/>
          </w:r>
        </w:sdtContent>
      </w:sdt>
      <w:r w:rsidR="00C358CD">
        <w:rPr>
          <w:rFonts w:ascii="Times New Roman" w:hAnsi="Times New Roman"/>
          <w:sz w:val="22"/>
          <w:szCs w:val="22"/>
        </w:rPr>
        <w:t>:</w:t>
      </w:r>
    </w:p>
    <w:p w14:paraId="7F75E229" w14:textId="77777777" w:rsidR="0016193F" w:rsidRDefault="0016193F" w:rsidP="00FC6B2A">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8990"/>
      </w:tblGrid>
      <w:tr w:rsidR="0016193F" w14:paraId="20AB57F4" w14:textId="77777777" w:rsidTr="00471E07">
        <w:tc>
          <w:tcPr>
            <w:tcW w:w="8990" w:type="dxa"/>
          </w:tcPr>
          <w:p w14:paraId="6859F8D1" w14:textId="77777777" w:rsidR="0016193F" w:rsidRDefault="0016193F" w:rsidP="00FC6B2A">
            <w:pPr>
              <w:pStyle w:val="Doc-text2"/>
              <w:ind w:left="363"/>
            </w:pPr>
            <w:r>
              <w:t>Proposal 6.1 (11/20): With respect to SL Positioning Server UE, RAN2 to discuss whether to support the following functionalities for SL positioning server UE, aside from location calculation functionality:</w:t>
            </w:r>
          </w:p>
          <w:p w14:paraId="5EAB4736" w14:textId="77777777" w:rsidR="0016193F" w:rsidRDefault="0016193F" w:rsidP="00FC6B2A">
            <w:pPr>
              <w:pStyle w:val="Doc-text2"/>
              <w:ind w:left="363"/>
            </w:pPr>
            <w:r>
              <w:t>-</w:t>
            </w:r>
            <w:r>
              <w:tab/>
              <w:t>a) : managing the overall co-ordination and scheduling of resources(9 companies)</w:t>
            </w:r>
          </w:p>
          <w:p w14:paraId="6BD7C1EC" w14:textId="77777777" w:rsidR="0016193F" w:rsidRDefault="0016193F" w:rsidP="00FC6B2A">
            <w:pPr>
              <w:pStyle w:val="Doc-text2"/>
              <w:ind w:left="363"/>
            </w:pPr>
            <w:r>
              <w:t>-</w:t>
            </w:r>
            <w:r>
              <w:tab/>
              <w:t>b):  determining type and number of position methods (10 companies)</w:t>
            </w:r>
          </w:p>
          <w:p w14:paraId="4F377CBC" w14:textId="77777777" w:rsidR="0016193F" w:rsidRDefault="0016193F" w:rsidP="00FC6B2A">
            <w:pPr>
              <w:pStyle w:val="Doc-text2"/>
              <w:ind w:left="363"/>
            </w:pPr>
            <w:r>
              <w:t>-</w:t>
            </w:r>
            <w:r>
              <w:tab/>
              <w:t xml:space="preserve">c): determine how many and which UEs act as anchor UEs (10 companies) </w:t>
            </w:r>
          </w:p>
          <w:p w14:paraId="343642BF" w14:textId="77777777" w:rsidR="0016193F" w:rsidRDefault="0016193F" w:rsidP="0016193F">
            <w:pPr>
              <w:pStyle w:val="Doc-text2"/>
              <w:ind w:left="0" w:firstLine="0"/>
              <w:rPr>
                <w:rFonts w:ascii="Times New Roman" w:hAnsi="Times New Roman"/>
                <w:sz w:val="22"/>
                <w:szCs w:val="22"/>
              </w:rPr>
            </w:pPr>
          </w:p>
        </w:tc>
      </w:tr>
    </w:tbl>
    <w:p w14:paraId="7F92AEEE" w14:textId="77777777" w:rsidR="0016193F" w:rsidRDefault="0016193F" w:rsidP="00471E07">
      <w:pPr>
        <w:pStyle w:val="Doc-text2"/>
        <w:ind w:left="0" w:firstLine="0"/>
        <w:rPr>
          <w:rFonts w:ascii="Times New Roman" w:hAnsi="Times New Roman"/>
          <w:sz w:val="22"/>
          <w:szCs w:val="22"/>
        </w:rPr>
      </w:pPr>
    </w:p>
    <w:p w14:paraId="5760C058" w14:textId="7C149281" w:rsidR="00B241D9" w:rsidRDefault="0002328F" w:rsidP="00FC6B2A">
      <w:pPr>
        <w:pStyle w:val="Doc-text2"/>
        <w:ind w:left="0" w:firstLine="0"/>
        <w:rPr>
          <w:rFonts w:ascii="Times New Roman" w:hAnsi="Times New Roman"/>
          <w:sz w:val="22"/>
          <w:szCs w:val="22"/>
        </w:rPr>
      </w:pPr>
      <w:r>
        <w:rPr>
          <w:rFonts w:ascii="Times New Roman" w:hAnsi="Times New Roman"/>
          <w:sz w:val="22"/>
          <w:szCs w:val="22"/>
        </w:rPr>
        <w:t>Subsequently</w:t>
      </w:r>
      <w:r w:rsidR="00924A0E">
        <w:rPr>
          <w:rFonts w:ascii="Times New Roman" w:hAnsi="Times New Roman"/>
          <w:sz w:val="22"/>
          <w:szCs w:val="22"/>
        </w:rPr>
        <w:t>,</w:t>
      </w:r>
      <w:r w:rsidR="00B241D9">
        <w:rPr>
          <w:rFonts w:ascii="Times New Roman" w:hAnsi="Times New Roman"/>
          <w:sz w:val="22"/>
          <w:szCs w:val="22"/>
        </w:rPr>
        <w:t xml:space="preserve"> the following was </w:t>
      </w:r>
      <w:r w:rsidR="00FD0579">
        <w:rPr>
          <w:rFonts w:ascii="Times New Roman" w:hAnsi="Times New Roman"/>
          <w:sz w:val="22"/>
          <w:szCs w:val="22"/>
        </w:rPr>
        <w:t xml:space="preserve">sent in the </w:t>
      </w:r>
      <w:proofErr w:type="gramStart"/>
      <w:r w:rsidR="00FD0579">
        <w:rPr>
          <w:rFonts w:ascii="Times New Roman" w:hAnsi="Times New Roman"/>
          <w:sz w:val="22"/>
          <w:szCs w:val="22"/>
        </w:rPr>
        <w:t>reply</w:t>
      </w:r>
      <w:proofErr w:type="gramEnd"/>
      <w:r w:rsidR="00FD0579">
        <w:rPr>
          <w:rFonts w:ascii="Times New Roman" w:hAnsi="Times New Roman"/>
          <w:sz w:val="22"/>
          <w:szCs w:val="22"/>
        </w:rPr>
        <w:t xml:space="preserve"> LS to SA2</w:t>
      </w:r>
      <w:r w:rsidR="00B241D9">
        <w:rPr>
          <w:rFonts w:ascii="Times New Roman" w:hAnsi="Times New Roman"/>
          <w:sz w:val="22"/>
          <w:szCs w:val="22"/>
        </w:rPr>
        <w:t>:</w:t>
      </w:r>
    </w:p>
    <w:tbl>
      <w:tblPr>
        <w:tblStyle w:val="TableGrid"/>
        <w:tblW w:w="0" w:type="auto"/>
        <w:tblLook w:val="04A0" w:firstRow="1" w:lastRow="0" w:firstColumn="1" w:lastColumn="0" w:noHBand="0" w:noVBand="1"/>
      </w:tblPr>
      <w:tblGrid>
        <w:gridCol w:w="8630"/>
      </w:tblGrid>
      <w:tr w:rsidR="00B241D9" w14:paraId="7A575BE0" w14:textId="77777777" w:rsidTr="00471E07">
        <w:tc>
          <w:tcPr>
            <w:tcW w:w="8630" w:type="dxa"/>
          </w:tcPr>
          <w:p w14:paraId="73DCD800" w14:textId="188DFB80" w:rsidR="00B241D9" w:rsidRPr="00924A0E" w:rsidRDefault="00924A0E" w:rsidP="00924A0E">
            <w:pPr>
              <w:widowControl w:val="0"/>
              <w:autoSpaceDE w:val="0"/>
              <w:autoSpaceDN w:val="0"/>
              <w:adjustRightInd w:val="0"/>
              <w:snapToGrid w:val="0"/>
              <w:spacing w:beforeLines="50" w:before="120" w:afterLines="50" w:after="120"/>
              <w:rPr>
                <w:rFonts w:ascii="Arial" w:eastAsia="DengXian" w:hAnsi="Arial" w:cs="Arial"/>
                <w:sz w:val="20"/>
                <w:szCs w:val="20"/>
                <w:lang w:eastAsia="zh-CN"/>
              </w:rPr>
            </w:pPr>
            <w:r>
              <w:rPr>
                <w:rFonts w:ascii="Arial" w:eastAsia="DengXian" w:hAnsi="Arial" w:cs="Arial"/>
                <w:lang w:eastAsia="zh-CN"/>
              </w:rPr>
              <w:t xml:space="preserve">Regarding issue 7), RAN2 thinks </w:t>
            </w:r>
            <w:proofErr w:type="gramStart"/>
            <w:r>
              <w:rPr>
                <w:rFonts w:ascii="Arial" w:eastAsia="DengXian" w:hAnsi="Arial" w:cs="Arial"/>
                <w:lang w:eastAsia="zh-CN"/>
              </w:rPr>
              <w:t xml:space="preserve">that, </w:t>
            </w:r>
            <w:r>
              <w:rPr>
                <w:rFonts w:ascii="Arial" w:hAnsi="Arial" w:cs="Arial"/>
                <w:lang w:eastAsia="zh-CN"/>
              </w:rPr>
              <w:t xml:space="preserve"> for</w:t>
            </w:r>
            <w:proofErr w:type="gramEnd"/>
            <w:r>
              <w:rPr>
                <w:rFonts w:ascii="Arial" w:hAnsi="Arial" w:cs="Arial"/>
                <w:lang w:eastAsia="zh-CN"/>
              </w:rPr>
              <w:t xml:space="preserve"> out-of-coverage scenario, the functionalities of method determination, assistant data distribution and anchor UE selection can be performed by SL positioning server UE.</w:t>
            </w:r>
            <w:r>
              <w:rPr>
                <w:rFonts w:ascii="Arial" w:eastAsia="DengXian" w:hAnsi="Arial" w:cs="Arial"/>
                <w:lang w:eastAsia="zh-CN"/>
              </w:rPr>
              <w:t xml:space="preserve"> </w:t>
            </w:r>
          </w:p>
        </w:tc>
      </w:tr>
    </w:tbl>
    <w:p w14:paraId="05F42487" w14:textId="77777777" w:rsidR="00B241D9" w:rsidRDefault="00B241D9" w:rsidP="00471E07">
      <w:pPr>
        <w:pStyle w:val="ListParagraph"/>
        <w:ind w:left="0"/>
        <w:rPr>
          <w:sz w:val="22"/>
          <w:szCs w:val="22"/>
        </w:rPr>
      </w:pPr>
    </w:p>
    <w:p w14:paraId="08C0124A" w14:textId="77777777" w:rsidR="00AA21A1" w:rsidRDefault="00AA21A1" w:rsidP="00471E07">
      <w:pPr>
        <w:rPr>
          <w:rFonts w:ascii="Times New Roman" w:hAnsi="Times New Roman"/>
        </w:rPr>
      </w:pPr>
      <w:r>
        <w:rPr>
          <w:rFonts w:ascii="Times New Roman" w:hAnsi="Times New Roman"/>
        </w:rPr>
        <w:t>For the case of SL positioning server UE, the assumption in SA2 (as part of Solution #26) is as follows:</w:t>
      </w:r>
    </w:p>
    <w:tbl>
      <w:tblPr>
        <w:tblW w:w="8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AA21A1" w14:paraId="66121548" w14:textId="77777777" w:rsidTr="00471E07">
        <w:trPr>
          <w:trHeight w:val="557"/>
        </w:trPr>
        <w:tc>
          <w:tcPr>
            <w:tcW w:w="8640" w:type="dxa"/>
          </w:tcPr>
          <w:p w14:paraId="4B8A5914" w14:textId="77777777" w:rsidR="00AA21A1" w:rsidRPr="0013553F" w:rsidRDefault="00AA21A1" w:rsidP="00AA21A1">
            <w:pPr>
              <w:pStyle w:val="B1"/>
              <w:ind w:left="360"/>
              <w:rPr>
                <w:lang w:val="en-US"/>
              </w:rPr>
            </w:pPr>
            <w:r w:rsidRPr="0013553F">
              <w:rPr>
                <w:lang w:val="en-US"/>
              </w:rPr>
              <w:lastRenderedPageBreak/>
              <w:t>the functionality offered towards the UE by a Location Server can also reside in a UE able to host such functionality as not all UEs supporting SL positioning may be able to position themselves; and</w:t>
            </w:r>
          </w:p>
          <w:p w14:paraId="158836F3" w14:textId="77777777" w:rsidR="00AA21A1" w:rsidRPr="0013553F" w:rsidRDefault="00AA21A1" w:rsidP="00AA21A1">
            <w:pPr>
              <w:pStyle w:val="B1"/>
              <w:ind w:left="360"/>
              <w:rPr>
                <w:lang w:val="en-US"/>
              </w:rPr>
            </w:pPr>
            <w:r w:rsidRPr="0013553F">
              <w:rPr>
                <w:lang w:val="en-US"/>
              </w:rPr>
              <w:t>-</w:t>
            </w:r>
            <w:r w:rsidRPr="0013553F">
              <w:rPr>
                <w:lang w:val="en-US"/>
              </w:rPr>
              <w:tab/>
              <w:t xml:space="preserve">a Positioning Protocol be defined that can </w:t>
            </w:r>
            <w:proofErr w:type="gramStart"/>
            <w:r w:rsidRPr="0013553F">
              <w:rPr>
                <w:lang w:val="en-US"/>
              </w:rPr>
              <w:t>operate;</w:t>
            </w:r>
            <w:proofErr w:type="gramEnd"/>
          </w:p>
          <w:p w14:paraId="25B0C439" w14:textId="77777777" w:rsidR="00AA21A1" w:rsidRPr="0013553F" w:rsidRDefault="00AA21A1" w:rsidP="00AA21A1">
            <w:pPr>
              <w:pStyle w:val="B1"/>
              <w:ind w:left="360"/>
              <w:rPr>
                <w:lang w:val="en-US"/>
              </w:rPr>
            </w:pPr>
            <w:r w:rsidRPr="0013553F">
              <w:rPr>
                <w:lang w:val="en-US"/>
              </w:rPr>
              <w:t>-</w:t>
            </w:r>
            <w:r w:rsidRPr="0013553F">
              <w:rPr>
                <w:lang w:val="en-US"/>
              </w:rPr>
              <w:tab/>
              <w:t>between a Target UE and a SL Positioning Server UE (if a Target UE needs assistance from a SL Positioning Server UE</w:t>
            </w:r>
            <w:proofErr w:type="gramStart"/>
            <w:r w:rsidRPr="0013553F">
              <w:rPr>
                <w:lang w:val="en-US"/>
              </w:rPr>
              <w:t>);</w:t>
            </w:r>
            <w:proofErr w:type="gramEnd"/>
          </w:p>
          <w:p w14:paraId="09647E2D" w14:textId="77777777" w:rsidR="00AA21A1" w:rsidRPr="0013553F" w:rsidRDefault="00AA21A1" w:rsidP="00AA21A1">
            <w:pPr>
              <w:pStyle w:val="B1"/>
              <w:ind w:left="360"/>
              <w:rPr>
                <w:lang w:val="en-US" w:eastAsia="zh-CN"/>
              </w:rPr>
            </w:pPr>
            <w:r w:rsidRPr="0013553F">
              <w:rPr>
                <w:lang w:val="en-US"/>
              </w:rPr>
              <w:t>-</w:t>
            </w:r>
            <w:r w:rsidRPr="0013553F">
              <w:rPr>
                <w:lang w:val="en-US"/>
              </w:rPr>
              <w:tab/>
              <w:t>between a SL Positioning Server UE and a Reference UE, so the SL Positioning Server UE can gain additional reference information to help position a Target UE (similar to a Location Server NF getting information from base stations</w:t>
            </w:r>
            <w:proofErr w:type="gramStart"/>
            <w:r w:rsidRPr="0013553F">
              <w:rPr>
                <w:lang w:val="en-US"/>
              </w:rPr>
              <w:t>);</w:t>
            </w:r>
            <w:proofErr w:type="gramEnd"/>
          </w:p>
          <w:p w14:paraId="6F49320D" w14:textId="77777777" w:rsidR="00AA21A1" w:rsidRPr="0013553F" w:rsidRDefault="00AA21A1" w:rsidP="00AA21A1">
            <w:pPr>
              <w:pStyle w:val="B1"/>
              <w:ind w:left="360"/>
              <w:rPr>
                <w:lang w:val="en-US"/>
              </w:rPr>
            </w:pPr>
            <w:r w:rsidRPr="0013553F">
              <w:rPr>
                <w:lang w:val="en-US"/>
              </w:rPr>
              <w:t>-</w:t>
            </w:r>
            <w:r w:rsidRPr="0013553F">
              <w:rPr>
                <w:lang w:val="en-US"/>
              </w:rPr>
              <w:tab/>
              <w:t>between a Target UE and a Reference UE, at least for the case when a Target UE need not rely on a SL Positioning Server UE to position itself.</w:t>
            </w:r>
          </w:p>
        </w:tc>
      </w:tr>
    </w:tbl>
    <w:p w14:paraId="5EC74F09" w14:textId="77777777" w:rsidR="00AA21A1" w:rsidRDefault="00AA21A1" w:rsidP="00471E07">
      <w:pPr>
        <w:rPr>
          <w:lang w:val="en-GB" w:eastAsia="zh-CN"/>
        </w:rPr>
      </w:pPr>
    </w:p>
    <w:p w14:paraId="3A5784AF" w14:textId="7E86A555" w:rsidR="000A3858" w:rsidRDefault="000A3858" w:rsidP="000A3858">
      <w:pPr>
        <w:jc w:val="both"/>
        <w:rPr>
          <w:rFonts w:ascii="Times New Roman" w:hAnsi="Times New Roman"/>
        </w:rPr>
      </w:pPr>
      <w:r>
        <w:rPr>
          <w:rFonts w:ascii="Times New Roman" w:hAnsi="Times New Roman"/>
        </w:rPr>
        <w:t>As per the LS from SA2</w:t>
      </w:r>
      <w:r w:rsidR="00995148">
        <w:rPr>
          <w:rFonts w:ascii="Times New Roman" w:hAnsi="Times New Roman"/>
        </w:rPr>
        <w:t xml:space="preserve"> </w:t>
      </w:r>
      <w:sdt>
        <w:sdtPr>
          <w:rPr>
            <w:rFonts w:ascii="Times New Roman" w:hAnsi="Times New Roman"/>
          </w:rPr>
          <w:id w:val="-118147159"/>
          <w:citation/>
        </w:sdtPr>
        <w:sdtContent>
          <w:r w:rsidR="00925E27">
            <w:rPr>
              <w:rFonts w:ascii="Times New Roman" w:hAnsi="Times New Roman"/>
            </w:rPr>
            <w:fldChar w:fldCharType="begin"/>
          </w:r>
          <w:r w:rsidR="00925E27">
            <w:rPr>
              <w:rFonts w:ascii="Times New Roman" w:hAnsi="Times New Roman"/>
            </w:rPr>
            <w:instrText xml:space="preserve"> CITATION R22211139 \l 1033 </w:instrText>
          </w:r>
          <w:r w:rsidR="00925E27">
            <w:rPr>
              <w:rFonts w:ascii="Times New Roman" w:hAnsi="Times New Roman"/>
            </w:rPr>
            <w:fldChar w:fldCharType="separate"/>
          </w:r>
          <w:r w:rsidR="006259F6" w:rsidRPr="006259F6">
            <w:rPr>
              <w:rFonts w:ascii="Times New Roman" w:hAnsi="Times New Roman"/>
              <w:noProof/>
            </w:rPr>
            <w:t>[5]</w:t>
          </w:r>
          <w:r w:rsidR="00925E27">
            <w:rPr>
              <w:rFonts w:ascii="Times New Roman" w:hAnsi="Times New Roman"/>
            </w:rPr>
            <w:fldChar w:fldCharType="end"/>
          </w:r>
        </w:sdtContent>
      </w:sdt>
      <w:r>
        <w:rPr>
          <w:rFonts w:ascii="Times New Roman" w:hAnsi="Times New Roman"/>
        </w:rPr>
        <w:t xml:space="preserve">, this additional functionality may include </w:t>
      </w:r>
      <w:r w:rsidRPr="00E83A7E">
        <w:rPr>
          <w:rFonts w:ascii="Times New Roman" w:hAnsi="Times New Roman"/>
        </w:rPr>
        <w:t xml:space="preserve">Positioning method determination, operation coordination, resource coordination and scheduling, in addition to </w:t>
      </w:r>
      <w:r>
        <w:rPr>
          <w:rFonts w:ascii="Times New Roman" w:hAnsi="Times New Roman"/>
        </w:rPr>
        <w:t xml:space="preserve">measurement </w:t>
      </w:r>
      <w:r w:rsidRPr="00E83A7E">
        <w:rPr>
          <w:rFonts w:ascii="Times New Roman" w:hAnsi="Times New Roman"/>
        </w:rPr>
        <w:t>result calculation</w:t>
      </w:r>
      <w:r>
        <w:rPr>
          <w:rFonts w:ascii="Times New Roman" w:hAnsi="Times New Roman"/>
        </w:rPr>
        <w:t xml:space="preserve">. Therefore, the key question that needs to be discussed in RAN2 is whether this functionality is required from AS layer perspective and if so, whether any assumptions can be made about which node/entity provides this functionality? In our understanding, at least for the out of coverage case, since peer to peer SL positioning operation cannot rely upon CN involvement, such functionality is required. </w:t>
      </w:r>
      <w:r w:rsidR="00071386">
        <w:rPr>
          <w:rFonts w:ascii="Times New Roman" w:hAnsi="Times New Roman"/>
        </w:rPr>
        <w:t>So, i</w:t>
      </w:r>
      <w:r>
        <w:rPr>
          <w:rFonts w:ascii="Times New Roman" w:hAnsi="Times New Roman"/>
        </w:rPr>
        <w:t xml:space="preserve">n case of out of coverage case, it seems most apt that the positioning server UE is responsible for handling this functionality. Even for the partial coverage scenario, the following is captured in </w:t>
      </w:r>
      <w:r w:rsidR="007239E1">
        <w:rPr>
          <w:rFonts w:ascii="Times New Roman" w:hAnsi="Times New Roman"/>
        </w:rPr>
        <w:t>pCR included as part of LS from SA2</w:t>
      </w:r>
      <w:r w:rsidR="00F55F8C">
        <w:rPr>
          <w:rFonts w:ascii="Times New Roman" w:hAnsi="Times New Roman"/>
        </w:rPr>
        <w:t xml:space="preserve"> </w:t>
      </w:r>
      <w:sdt>
        <w:sdtPr>
          <w:rPr>
            <w:rFonts w:ascii="Times New Roman" w:hAnsi="Times New Roman"/>
          </w:rPr>
          <w:id w:val="1154260944"/>
          <w:citation/>
        </w:sdtPr>
        <w:sdtContent>
          <w:r w:rsidR="00140F5C">
            <w:rPr>
              <w:rFonts w:ascii="Times New Roman" w:hAnsi="Times New Roman"/>
            </w:rPr>
            <w:fldChar w:fldCharType="begin"/>
          </w:r>
          <w:r w:rsidR="00140F5C">
            <w:rPr>
              <w:rFonts w:ascii="Times New Roman" w:hAnsi="Times New Roman"/>
            </w:rPr>
            <w:instrText xml:space="preserve"> CITATION S22301786 \l 1033 </w:instrText>
          </w:r>
          <w:r w:rsidR="00140F5C">
            <w:rPr>
              <w:rFonts w:ascii="Times New Roman" w:hAnsi="Times New Roman"/>
            </w:rPr>
            <w:fldChar w:fldCharType="separate"/>
          </w:r>
          <w:r w:rsidR="006259F6" w:rsidRPr="006259F6">
            <w:rPr>
              <w:rFonts w:ascii="Times New Roman" w:hAnsi="Times New Roman"/>
              <w:noProof/>
            </w:rPr>
            <w:t>[2]</w:t>
          </w:r>
          <w:r w:rsidR="00140F5C">
            <w:rPr>
              <w:rFonts w:ascii="Times New Roman" w:hAnsi="Times New Roman"/>
            </w:rPr>
            <w:fldChar w:fldCharType="end"/>
          </w:r>
        </w:sdtContent>
      </w:sdt>
      <w:r w:rsidR="00FF4E6A">
        <w:rPr>
          <w:rFonts w:ascii="Times New Roman" w:hAnsi="Times New Roman"/>
        </w:rPr>
        <w:t xml:space="preserve">, which implies that even for the case when the LMF is reachable, it may still decide that </w:t>
      </w:r>
      <w:r w:rsidR="0072109D">
        <w:rPr>
          <w:rFonts w:ascii="Times New Roman" w:hAnsi="Times New Roman"/>
        </w:rPr>
        <w:t>the Positioning server UE may perform some of the functionality proposed above</w:t>
      </w:r>
      <w:r>
        <w:rPr>
          <w:rFonts w:ascii="Times New Roman" w:hAnsi="Times New Roman"/>
        </w:rPr>
        <w:t>:</w:t>
      </w:r>
    </w:p>
    <w:tbl>
      <w:tblPr>
        <w:tblStyle w:val="TableGrid"/>
        <w:tblW w:w="0" w:type="auto"/>
        <w:tblLook w:val="04A0" w:firstRow="1" w:lastRow="0" w:firstColumn="1" w:lastColumn="0" w:noHBand="0" w:noVBand="1"/>
      </w:tblPr>
      <w:tblGrid>
        <w:gridCol w:w="9350"/>
      </w:tblGrid>
      <w:tr w:rsidR="000A3858" w14:paraId="77D3761A" w14:textId="77777777" w:rsidTr="0017224C">
        <w:tc>
          <w:tcPr>
            <w:tcW w:w="9350" w:type="dxa"/>
          </w:tcPr>
          <w:p w14:paraId="4A89F4E8" w14:textId="77777777" w:rsidR="000A3858" w:rsidRDefault="000A3858" w:rsidP="0017224C">
            <w:pPr>
              <w:pStyle w:val="B2"/>
              <w:rPr>
                <w:sz w:val="20"/>
              </w:rPr>
            </w:pPr>
            <w:r>
              <w:t>-</w:t>
            </w:r>
            <w:r>
              <w:tab/>
              <w:t>A SL Positioning Server UE can be discovered and selected for result calculation, method determination, assistant data distribution and SL reference UE selection in case of out-of-coverage or for UE-only Operation if no Ranging/SL Positioning capable LMF is available. If LMF is capable for Ranging/SL Positioning and is reachable by Target UE and/or Reference UE, the LMF can still decide that SL Positioning Server UE executes the result calculation.</w:t>
            </w:r>
          </w:p>
          <w:p w14:paraId="29853F20" w14:textId="77777777" w:rsidR="000A3858" w:rsidRDefault="000A3858" w:rsidP="0017224C">
            <w:pPr>
              <w:pStyle w:val="B2"/>
            </w:pPr>
            <w:r>
              <w:t xml:space="preserve">NOTE 8: Functionalities of the SL Positioning Server UE will be determined by RAN WGs. </w:t>
            </w:r>
          </w:p>
        </w:tc>
      </w:tr>
    </w:tbl>
    <w:p w14:paraId="6163EDE9" w14:textId="77777777" w:rsidR="00446EC6" w:rsidRDefault="00446EC6" w:rsidP="00BF6D17">
      <w:pPr>
        <w:jc w:val="both"/>
        <w:rPr>
          <w:rFonts w:ascii="Times New Roman" w:hAnsi="Times New Roman"/>
        </w:rPr>
      </w:pPr>
    </w:p>
    <w:p w14:paraId="0C566971" w14:textId="18500555" w:rsidR="00AA21A1" w:rsidRDefault="00AA21A1" w:rsidP="00AA21A1">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140F5C">
        <w:rPr>
          <w:rFonts w:ascii="Times New Roman" w:hAnsi="Times New Roman"/>
          <w:b/>
          <w:bCs/>
          <w:sz w:val="20"/>
          <w:szCs w:val="20"/>
          <w:lang w:val="en-GB"/>
        </w:rPr>
        <w:t>8</w:t>
      </w:r>
      <w:r w:rsidRPr="00A121A6">
        <w:rPr>
          <w:rFonts w:ascii="Times New Roman" w:hAnsi="Times New Roman"/>
          <w:b/>
          <w:bCs/>
          <w:sz w:val="20"/>
          <w:szCs w:val="20"/>
          <w:lang w:val="en-GB"/>
        </w:rPr>
        <w:t>:</w:t>
      </w:r>
      <w:r>
        <w:rPr>
          <w:rFonts w:ascii="Times New Roman" w:hAnsi="Times New Roman"/>
          <w:b/>
          <w:bCs/>
          <w:sz w:val="20"/>
          <w:szCs w:val="20"/>
          <w:lang w:val="en-GB"/>
        </w:rPr>
        <w:t xml:space="preserve"> At least for out of coverage scenario, agree that the following functionalities need to be supported by </w:t>
      </w:r>
      <w:r w:rsidR="00F849FE">
        <w:rPr>
          <w:rFonts w:ascii="Times New Roman" w:hAnsi="Times New Roman"/>
          <w:b/>
          <w:bCs/>
          <w:sz w:val="20"/>
          <w:szCs w:val="20"/>
          <w:lang w:val="en-GB"/>
        </w:rPr>
        <w:t>the Positioning Server UE</w:t>
      </w:r>
      <w:r w:rsidR="0072109D">
        <w:rPr>
          <w:rFonts w:ascii="Times New Roman" w:hAnsi="Times New Roman"/>
          <w:b/>
          <w:bCs/>
          <w:sz w:val="20"/>
          <w:szCs w:val="20"/>
          <w:lang w:val="en-GB"/>
        </w:rPr>
        <w:t xml:space="preserve"> (FFS for partial coverage case)</w:t>
      </w:r>
      <w:r>
        <w:rPr>
          <w:rFonts w:ascii="Times New Roman" w:hAnsi="Times New Roman"/>
          <w:b/>
          <w:bCs/>
          <w:sz w:val="20"/>
          <w:szCs w:val="20"/>
          <w:lang w:val="en-GB"/>
        </w:rPr>
        <w:t>:</w:t>
      </w:r>
    </w:p>
    <w:p w14:paraId="6A17C7C0" w14:textId="77777777" w:rsidR="00AA21A1" w:rsidRPr="00670FC6"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a</w:t>
      </w:r>
      <w:r w:rsidRPr="00670FC6">
        <w:rPr>
          <w:rFonts w:ascii="Times New Roman" w:hAnsi="Times New Roman"/>
          <w:b/>
          <w:bCs/>
          <w:sz w:val="20"/>
          <w:szCs w:val="20"/>
          <w:lang w:val="en-GB"/>
        </w:rPr>
        <w:t xml:space="preserve">) </w:t>
      </w:r>
      <w:r>
        <w:rPr>
          <w:rFonts w:ascii="Times New Roman" w:hAnsi="Times New Roman"/>
          <w:b/>
          <w:bCs/>
          <w:sz w:val="20"/>
          <w:szCs w:val="20"/>
          <w:lang w:val="en-GB"/>
        </w:rPr>
        <w:t>M</w:t>
      </w:r>
      <w:r w:rsidRPr="00670FC6">
        <w:rPr>
          <w:rFonts w:ascii="Times New Roman" w:hAnsi="Times New Roman"/>
          <w:b/>
          <w:bCs/>
          <w:sz w:val="20"/>
          <w:szCs w:val="20"/>
          <w:lang w:val="en-GB"/>
        </w:rPr>
        <w:t>anaging the overall co-ordination and scheduling of resources</w:t>
      </w:r>
    </w:p>
    <w:p w14:paraId="2D56F754" w14:textId="77777777" w:rsidR="00AA21A1" w:rsidRPr="00670FC6"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b) D</w:t>
      </w:r>
      <w:r w:rsidRPr="00670FC6">
        <w:rPr>
          <w:rFonts w:ascii="Times New Roman" w:hAnsi="Times New Roman"/>
          <w:b/>
          <w:bCs/>
          <w:sz w:val="20"/>
          <w:szCs w:val="20"/>
          <w:lang w:val="en-GB"/>
        </w:rPr>
        <w:t>etermining type and number of position methods</w:t>
      </w:r>
    </w:p>
    <w:p w14:paraId="7C5B1E8A" w14:textId="77777777" w:rsidR="00AA21A1"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c) Location calculation</w:t>
      </w:r>
    </w:p>
    <w:p w14:paraId="779B8634" w14:textId="77777777" w:rsidR="00670FC6" w:rsidRDefault="00670FC6" w:rsidP="00670FC6">
      <w:pPr>
        <w:spacing w:afterLines="50" w:after="120"/>
        <w:rPr>
          <w:rFonts w:ascii="Times New Roman" w:hAnsi="Times New Roman"/>
          <w:b/>
          <w:bCs/>
          <w:sz w:val="20"/>
          <w:szCs w:val="20"/>
          <w:lang w:val="en-GB"/>
        </w:rPr>
      </w:pPr>
    </w:p>
    <w:p w14:paraId="5FA09E79" w14:textId="0E81AA30"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564EA9">
        <w:rPr>
          <w:rFonts w:ascii="Times New Roman" w:hAnsi="Times New Roman"/>
          <w:b/>
          <w:bCs/>
          <w:sz w:val="24"/>
          <w:szCs w:val="24"/>
          <w:lang w:val="en-GB"/>
        </w:rPr>
        <w:t>7</w:t>
      </w:r>
      <w:r>
        <w:rPr>
          <w:rFonts w:ascii="Times New Roman" w:hAnsi="Times New Roman"/>
          <w:b/>
          <w:bCs/>
          <w:sz w:val="24"/>
          <w:szCs w:val="24"/>
          <w:lang w:val="en-GB"/>
        </w:rPr>
        <w:tab/>
      </w:r>
      <w:bookmarkStart w:id="3" w:name="_Hlk118282244"/>
      <w:r w:rsidR="00034B9D">
        <w:rPr>
          <w:rFonts w:ascii="Times New Roman" w:hAnsi="Times New Roman"/>
          <w:b/>
          <w:bCs/>
          <w:sz w:val="24"/>
          <w:szCs w:val="24"/>
          <w:lang w:val="en-GB"/>
        </w:rPr>
        <w:t xml:space="preserve">Architecture and </w:t>
      </w:r>
      <w:r w:rsidR="004E76C8">
        <w:rPr>
          <w:rFonts w:ascii="Times New Roman" w:hAnsi="Times New Roman"/>
          <w:b/>
          <w:bCs/>
          <w:sz w:val="24"/>
          <w:szCs w:val="24"/>
          <w:lang w:val="en-GB"/>
        </w:rPr>
        <w:t>general procedures</w:t>
      </w:r>
      <w:bookmarkEnd w:id="3"/>
    </w:p>
    <w:p w14:paraId="5FE53520" w14:textId="0380F59D" w:rsidR="0005602D" w:rsidRDefault="00CE699B" w:rsidP="00FC6B2A">
      <w:pPr>
        <w:jc w:val="both"/>
        <w:rPr>
          <w:rFonts w:ascii="Times New Roman" w:hAnsi="Times New Roman" w:cs="Times New Roman"/>
          <w:lang w:val="en-GB"/>
        </w:rPr>
      </w:pPr>
      <w:r>
        <w:rPr>
          <w:rFonts w:ascii="Times New Roman" w:hAnsi="Times New Roman" w:cs="Times New Roman"/>
          <w:lang w:val="en-GB"/>
        </w:rPr>
        <w:t>T</w:t>
      </w:r>
      <w:r w:rsidR="00052ADD">
        <w:rPr>
          <w:rFonts w:ascii="Times New Roman" w:hAnsi="Times New Roman" w:cs="Times New Roman"/>
          <w:lang w:val="en-GB"/>
        </w:rPr>
        <w:t>he legacy UE positioning architecture applicable to NG-RAN needs to be updated for support of SL positioning</w:t>
      </w:r>
      <w:r>
        <w:rPr>
          <w:rFonts w:ascii="Times New Roman" w:hAnsi="Times New Roman" w:cs="Times New Roman"/>
          <w:lang w:val="en-GB"/>
        </w:rPr>
        <w:t xml:space="preserve">, including the addition of target UE, anchor UE and </w:t>
      </w:r>
      <w:r w:rsidR="00670FC6">
        <w:rPr>
          <w:rFonts w:ascii="Times New Roman" w:hAnsi="Times New Roman" w:cs="Times New Roman"/>
          <w:lang w:val="en-GB"/>
        </w:rPr>
        <w:t xml:space="preserve">(potentially the </w:t>
      </w:r>
      <w:r>
        <w:rPr>
          <w:rFonts w:ascii="Times New Roman" w:hAnsi="Times New Roman" w:cs="Times New Roman"/>
          <w:lang w:val="en-GB"/>
        </w:rPr>
        <w:t>positioning server UE</w:t>
      </w:r>
      <w:r w:rsidR="00670FC6">
        <w:rPr>
          <w:rFonts w:ascii="Times New Roman" w:hAnsi="Times New Roman" w:cs="Times New Roman"/>
          <w:lang w:val="en-GB"/>
        </w:rPr>
        <w:t>)</w:t>
      </w:r>
      <w:r w:rsidR="00052ADD">
        <w:rPr>
          <w:rFonts w:ascii="Times New Roman" w:hAnsi="Times New Roman" w:cs="Times New Roman"/>
          <w:lang w:val="en-GB"/>
        </w:rPr>
        <w:t xml:space="preserve">. </w:t>
      </w:r>
      <w:r w:rsidR="00052ADD">
        <w:rPr>
          <w:rFonts w:ascii="Times New Roman" w:hAnsi="Times New Roman" w:cs="Times New Roman"/>
          <w:lang w:val="en-GB"/>
        </w:rPr>
        <w:lastRenderedPageBreak/>
        <w:t xml:space="preserve">The figure below shows the inclusion of the </w:t>
      </w:r>
      <w:r w:rsidR="00241B32">
        <w:rPr>
          <w:rFonts w:ascii="Times New Roman" w:hAnsi="Times New Roman" w:cs="Times New Roman"/>
          <w:lang w:val="en-GB"/>
        </w:rPr>
        <w:t>A</w:t>
      </w:r>
      <w:r w:rsidR="00052ADD">
        <w:rPr>
          <w:rFonts w:ascii="Times New Roman" w:hAnsi="Times New Roman" w:cs="Times New Roman"/>
          <w:lang w:val="en-GB"/>
        </w:rPr>
        <w:t xml:space="preserve">nchor </w:t>
      </w:r>
      <w:r w:rsidR="00241B32">
        <w:rPr>
          <w:rFonts w:ascii="Times New Roman" w:hAnsi="Times New Roman" w:cs="Times New Roman"/>
          <w:lang w:val="en-GB"/>
        </w:rPr>
        <w:t>UE/</w:t>
      </w:r>
      <w:r w:rsidR="00052ADD">
        <w:rPr>
          <w:rFonts w:ascii="Times New Roman" w:hAnsi="Times New Roman" w:cs="Times New Roman"/>
          <w:lang w:val="en-GB"/>
        </w:rPr>
        <w:t xml:space="preserve">node (which is responsible for </w:t>
      </w:r>
      <w:r w:rsidR="000D601D">
        <w:rPr>
          <w:rFonts w:ascii="Times New Roman" w:hAnsi="Times New Roman" w:cs="Times New Roman"/>
          <w:lang w:val="en-GB"/>
        </w:rPr>
        <w:t>the</w:t>
      </w:r>
      <w:r w:rsidR="0005602D">
        <w:rPr>
          <w:rFonts w:ascii="Times New Roman" w:hAnsi="Times New Roman" w:cs="Times New Roman"/>
          <w:lang w:val="en-GB"/>
        </w:rPr>
        <w:t xml:space="preserve"> </w:t>
      </w:r>
      <w:r w:rsidR="00052ADD">
        <w:rPr>
          <w:rFonts w:ascii="Times New Roman" w:hAnsi="Times New Roman" w:cs="Times New Roman"/>
          <w:lang w:val="en-GB"/>
        </w:rPr>
        <w:t>support of SL Positioning/Ranging based services</w:t>
      </w:r>
      <w:r w:rsidR="00241B32">
        <w:rPr>
          <w:rFonts w:ascii="Times New Roman" w:hAnsi="Times New Roman" w:cs="Times New Roman"/>
          <w:lang w:val="en-GB"/>
        </w:rPr>
        <w:t>. E</w:t>
      </w:r>
      <w:r w:rsidR="00052ADD">
        <w:rPr>
          <w:rFonts w:ascii="Times New Roman" w:hAnsi="Times New Roman" w:cs="Times New Roman"/>
          <w:lang w:val="en-GB"/>
        </w:rPr>
        <w:t>specially in the out of coverage case</w:t>
      </w:r>
      <w:r w:rsidR="00241B32">
        <w:rPr>
          <w:rFonts w:ascii="Times New Roman" w:hAnsi="Times New Roman" w:cs="Times New Roman"/>
          <w:lang w:val="en-GB"/>
        </w:rPr>
        <w:t xml:space="preserve">, the presence of this anchor node </w:t>
      </w:r>
      <w:r w:rsidR="000D601D">
        <w:rPr>
          <w:rFonts w:ascii="Times New Roman" w:hAnsi="Times New Roman" w:cs="Times New Roman"/>
          <w:lang w:val="en-GB"/>
        </w:rPr>
        <w:t>is essential in order to support sidelink positioning by performing some of the functionality typically associated with the LMF.</w:t>
      </w:r>
    </w:p>
    <w:p w14:paraId="0A10346B" w14:textId="284B3551" w:rsidR="00071386" w:rsidRPr="00071386" w:rsidRDefault="00071386" w:rsidP="00071386">
      <w:pPr>
        <w:pStyle w:val="Caption"/>
        <w:rPr>
          <w:i w:val="0"/>
          <w:iCs w:val="0"/>
          <w:color w:val="auto"/>
          <w:lang w:val="en-GB"/>
        </w:rPr>
      </w:pPr>
    </w:p>
    <w:tbl>
      <w:tblPr>
        <w:tblStyle w:val="TableGrid"/>
        <w:tblW w:w="0" w:type="auto"/>
        <w:tblLook w:val="04A0" w:firstRow="1" w:lastRow="0" w:firstColumn="1" w:lastColumn="0" w:noHBand="0" w:noVBand="1"/>
      </w:tblPr>
      <w:tblGrid>
        <w:gridCol w:w="9350"/>
      </w:tblGrid>
      <w:tr w:rsidR="00071386" w14:paraId="69A0CF01" w14:textId="77777777" w:rsidTr="00071386">
        <w:tc>
          <w:tcPr>
            <w:tcW w:w="9350" w:type="dxa"/>
          </w:tcPr>
          <w:p w14:paraId="08817637" w14:textId="1AFF2064" w:rsidR="00071386" w:rsidRDefault="00071386" w:rsidP="00F55F8C">
            <w:pPr>
              <w:pStyle w:val="Caption"/>
            </w:pPr>
            <w:r>
              <w:rPr>
                <w:rFonts w:asciiTheme="minorHAnsi" w:hAnsiTheme="minorHAnsi" w:cstheme="minorBidi"/>
                <w:sz w:val="22"/>
                <w:szCs w:val="22"/>
              </w:rPr>
              <w:object w:dxaOrig="17160" w:dyaOrig="6016" w14:anchorId="3F978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5.6pt" o:ole="">
                  <v:imagedata r:id="rId12" o:title=""/>
                </v:shape>
                <o:OLEObject Type="Embed" ProgID="Visio.Drawing.15" ShapeID="_x0000_i1025" DrawAspect="Content" ObjectID="_1738084780" r:id="rId13"/>
              </w:object>
            </w:r>
            <w:r w:rsidRPr="00071386">
              <w:rPr>
                <w:i w:val="0"/>
                <w:iCs w:val="0"/>
                <w:color w:val="auto"/>
              </w:rPr>
              <w:t>NOTE: Anchor UE/node is only supported in NR</w:t>
            </w:r>
          </w:p>
        </w:tc>
      </w:tr>
    </w:tbl>
    <w:p w14:paraId="4653DF3E" w14:textId="24934297" w:rsidR="00071386" w:rsidRPr="00071386" w:rsidRDefault="00071386" w:rsidP="00071386">
      <w:pPr>
        <w:pStyle w:val="Caption"/>
        <w:jc w:val="center"/>
        <w:rPr>
          <w:lang w:val="en-GB"/>
        </w:rPr>
      </w:pPr>
      <w:r>
        <w:t>Figure 1 Overall architecture to support SL positioning</w:t>
      </w:r>
    </w:p>
    <w:p w14:paraId="47562F69" w14:textId="1647C45E" w:rsidR="00152E56" w:rsidRDefault="00152E56" w:rsidP="00155E8D">
      <w:pPr>
        <w:jc w:val="both"/>
        <w:rPr>
          <w:rFonts w:ascii="Times New Roman" w:hAnsi="Times New Roman" w:cs="Times New Roman"/>
        </w:rPr>
      </w:pPr>
      <w:r>
        <w:rPr>
          <w:rFonts w:ascii="Times New Roman" w:hAnsi="Times New Roman" w:cs="Times New Roman"/>
        </w:rPr>
        <w:t>In terms of the functionality to support sidelink positioning, the anchor UE (UE supporting positioning of target UE) may interact with the target UE (UE to be positioned) over PC5 interface to deliver assistance data if requested for a particular location service, perform SL-PRS transmission (</w:t>
      </w:r>
      <w:r w:rsidR="003B5119">
        <w:rPr>
          <w:rFonts w:ascii="Times New Roman" w:hAnsi="Times New Roman" w:cs="Times New Roman"/>
        </w:rPr>
        <w:t xml:space="preserve">FFS </w:t>
      </w:r>
      <w:r>
        <w:rPr>
          <w:rFonts w:ascii="Times New Roman" w:hAnsi="Times New Roman" w:cs="Times New Roman"/>
        </w:rPr>
        <w:t>relying on the assistant UE(s)) and/or obtain a location estimate based on provided positioning measurements if requested (</w:t>
      </w:r>
      <w:r w:rsidR="003B5119">
        <w:rPr>
          <w:rFonts w:ascii="Times New Roman" w:hAnsi="Times New Roman" w:cs="Times New Roman"/>
        </w:rPr>
        <w:t xml:space="preserve">FFS </w:t>
      </w:r>
      <w:r>
        <w:rPr>
          <w:rFonts w:ascii="Times New Roman" w:hAnsi="Times New Roman" w:cs="Times New Roman"/>
        </w:rPr>
        <w:t>relying on the positioning server UE). It may also interact with ng-RAN node(s) and/or the LMF in order to be able to perform some of the above functionality. The assistant UE/node (which may be collocated with the anchor UE/node) as depicted in the figure above may also have connection with LMF and can be configured to perform transmission of SL-PRS signals and/or perform SL-SRS measurements based on the request from the LMF.</w:t>
      </w:r>
    </w:p>
    <w:p w14:paraId="50659EA5" w14:textId="5B8C19EB"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9</w:t>
      </w:r>
      <w:r>
        <w:rPr>
          <w:rFonts w:ascii="Times New Roman" w:hAnsi="Times New Roman"/>
          <w:b/>
          <w:bCs/>
          <w:sz w:val="20"/>
          <w:szCs w:val="20"/>
          <w:lang w:val="en-GB"/>
        </w:rPr>
        <w:t xml:space="preserve">: In order to support sidelink based positioning for in coverage and out of coverage case, RAN2 to confirm the SL positioning architecture (including the concept of an anchor node/UE) shown in figure </w:t>
      </w:r>
      <w:r w:rsidR="00D8541C">
        <w:rPr>
          <w:rFonts w:ascii="Times New Roman" w:hAnsi="Times New Roman"/>
          <w:b/>
          <w:bCs/>
          <w:sz w:val="20"/>
          <w:szCs w:val="20"/>
          <w:lang w:val="en-GB"/>
        </w:rPr>
        <w:t>1</w:t>
      </w:r>
      <w:r w:rsidR="00B14263">
        <w:rPr>
          <w:rFonts w:ascii="Times New Roman" w:hAnsi="Times New Roman"/>
          <w:b/>
          <w:bCs/>
          <w:sz w:val="20"/>
          <w:szCs w:val="20"/>
          <w:lang w:val="en-GB"/>
        </w:rPr>
        <w:t>.</w:t>
      </w:r>
    </w:p>
    <w:p w14:paraId="6583EF10" w14:textId="14FE71DC"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10</w:t>
      </w:r>
      <w:r>
        <w:rPr>
          <w:rFonts w:ascii="Times New Roman" w:hAnsi="Times New Roman"/>
          <w:b/>
          <w:bCs/>
          <w:sz w:val="20"/>
          <w:szCs w:val="20"/>
          <w:lang w:val="en-GB"/>
        </w:rPr>
        <w:t xml:space="preserve">: To support sidelink based positioning, RAN2 to confirm the corresponding functionality of the anchor node, i.e. (interact with the target UE over PC5 to deliver assistance data, perform SL-PRS transmission/measurement and location estimation). </w:t>
      </w:r>
    </w:p>
    <w:p w14:paraId="4F72A5F2" w14:textId="1A747604" w:rsidR="00241B32" w:rsidRDefault="00241B32" w:rsidP="00A13834">
      <w:pPr>
        <w:rPr>
          <w:rFonts w:ascii="Times New Roman" w:hAnsi="Times New Roman" w:cs="Times New Roman"/>
          <w:lang w:val="en-GB"/>
        </w:rPr>
      </w:pPr>
    </w:p>
    <w:p w14:paraId="656F764E" w14:textId="0062CAAF" w:rsidR="006212A8" w:rsidRPr="00FC6B2A" w:rsidRDefault="006212A8" w:rsidP="006212A8">
      <w:pPr>
        <w:pStyle w:val="Heading3"/>
        <w:jc w:val="both"/>
        <w:rPr>
          <w:b/>
          <w:bCs/>
          <w:sz w:val="22"/>
          <w:szCs w:val="22"/>
        </w:rPr>
      </w:pPr>
      <w:r w:rsidRPr="00FC6B2A">
        <w:rPr>
          <w:rFonts w:ascii="Times New Roman" w:hAnsi="Times New Roman"/>
          <w:b/>
          <w:bCs/>
          <w:sz w:val="22"/>
          <w:szCs w:val="22"/>
        </w:rPr>
        <w:t>2.</w:t>
      </w:r>
      <w:r w:rsidR="00564EA9">
        <w:rPr>
          <w:rFonts w:ascii="Times New Roman" w:hAnsi="Times New Roman"/>
          <w:b/>
          <w:bCs/>
          <w:sz w:val="22"/>
          <w:szCs w:val="22"/>
        </w:rPr>
        <w:t>7</w:t>
      </w:r>
      <w:r>
        <w:rPr>
          <w:rFonts w:ascii="Times New Roman" w:hAnsi="Times New Roman"/>
          <w:b/>
          <w:bCs/>
          <w:sz w:val="22"/>
          <w:szCs w:val="22"/>
        </w:rPr>
        <w:t>.1</w:t>
      </w:r>
      <w:r w:rsidRPr="00FC6B2A">
        <w:rPr>
          <w:rFonts w:ascii="Times New Roman" w:hAnsi="Times New Roman"/>
          <w:b/>
          <w:bCs/>
          <w:sz w:val="22"/>
          <w:szCs w:val="22"/>
        </w:rPr>
        <w:tab/>
      </w:r>
      <w:r w:rsidR="00196E88">
        <w:rPr>
          <w:rFonts w:ascii="Times New Roman" w:hAnsi="Times New Roman"/>
          <w:b/>
          <w:bCs/>
          <w:sz w:val="22"/>
          <w:szCs w:val="22"/>
        </w:rPr>
        <w:t>In coverage scenario</w:t>
      </w:r>
    </w:p>
    <w:p w14:paraId="00E03892" w14:textId="77777777" w:rsidR="006212A8" w:rsidRDefault="006212A8" w:rsidP="00A13834">
      <w:pPr>
        <w:rPr>
          <w:rFonts w:ascii="Times New Roman" w:hAnsi="Times New Roman" w:cs="Times New Roman"/>
          <w:lang w:val="en-GB"/>
        </w:rPr>
      </w:pPr>
    </w:p>
    <w:p w14:paraId="752FBFBA" w14:textId="77777777" w:rsidR="005B102C" w:rsidRDefault="000D601D" w:rsidP="00FC6B2A">
      <w:pPr>
        <w:jc w:val="both"/>
        <w:rPr>
          <w:rFonts w:ascii="Times New Roman" w:hAnsi="Times New Roman" w:cs="Times New Roman"/>
          <w:lang w:val="en-GB"/>
        </w:rPr>
      </w:pPr>
      <w:r>
        <w:rPr>
          <w:rFonts w:ascii="Times New Roman" w:hAnsi="Times New Roman" w:cs="Times New Roman"/>
          <w:lang w:val="en-GB"/>
        </w:rPr>
        <w:t>W</w:t>
      </w:r>
      <w:r w:rsidR="00034B9D">
        <w:rPr>
          <w:rFonts w:ascii="Times New Roman" w:hAnsi="Times New Roman" w:cs="Times New Roman"/>
          <w:lang w:val="en-GB"/>
        </w:rPr>
        <w:t xml:space="preserve">e </w:t>
      </w:r>
      <w:r>
        <w:rPr>
          <w:rFonts w:ascii="Times New Roman" w:hAnsi="Times New Roman" w:cs="Times New Roman"/>
          <w:lang w:val="en-GB"/>
        </w:rPr>
        <w:t xml:space="preserve">also </w:t>
      </w:r>
      <w:r w:rsidR="00034B9D">
        <w:rPr>
          <w:rFonts w:ascii="Times New Roman" w:hAnsi="Times New Roman" w:cs="Times New Roman"/>
          <w:lang w:val="en-GB"/>
        </w:rPr>
        <w:t xml:space="preserve">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For the former, we can further consider the PC5 based only positioning and Uu/PC5 based (hybrid) positioning cases. In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w:t>
      </w:r>
    </w:p>
    <w:p w14:paraId="1B719BD7" w14:textId="1FB62C83" w:rsidR="00B645A9" w:rsidRDefault="00A0584A" w:rsidP="00FC6B2A">
      <w:pPr>
        <w:jc w:val="both"/>
        <w:rPr>
          <w:rFonts w:ascii="Times New Roman" w:hAnsi="Times New Roman" w:cs="Times New Roman"/>
          <w:lang w:val="en-GB"/>
        </w:rPr>
      </w:pPr>
      <w:r>
        <w:rPr>
          <w:rFonts w:ascii="Times New Roman" w:hAnsi="Times New Roman" w:cs="Times New Roman"/>
          <w:lang w:val="en-GB"/>
        </w:rPr>
        <w:t xml:space="preserve">Similar to the Uu based positioning case, the positioning procedure may be </w:t>
      </w:r>
      <w:r w:rsidR="008E3CE8">
        <w:rPr>
          <w:rFonts w:ascii="Times New Roman" w:hAnsi="Times New Roman" w:cs="Times New Roman"/>
          <w:lang w:val="en-GB"/>
        </w:rPr>
        <w:t>initiated</w:t>
      </w:r>
      <w:r>
        <w:rPr>
          <w:rFonts w:ascii="Times New Roman" w:hAnsi="Times New Roman" w:cs="Times New Roman"/>
          <w:lang w:val="en-GB"/>
        </w:rPr>
        <w:t xml:space="preserve"> by the UE or the LMF</w:t>
      </w:r>
      <w:r w:rsidR="00B645A9">
        <w:rPr>
          <w:rFonts w:ascii="Times New Roman" w:hAnsi="Times New Roman" w:cs="Times New Roman"/>
          <w:lang w:val="en-GB"/>
        </w:rPr>
        <w:t xml:space="preserve"> for the in-coverage scenario</w:t>
      </w:r>
      <w:r>
        <w:rPr>
          <w:rFonts w:ascii="Times New Roman" w:hAnsi="Times New Roman" w:cs="Times New Roman"/>
          <w:lang w:val="en-GB"/>
        </w:rPr>
        <w:t xml:space="preserve">. Therefore, both MO-LR </w:t>
      </w:r>
      <w:r w:rsidR="00DD0E7C">
        <w:rPr>
          <w:rFonts w:ascii="Times New Roman" w:hAnsi="Times New Roman" w:cs="Times New Roman"/>
          <w:lang w:val="en-GB"/>
        </w:rPr>
        <w:t>(whereby the LMF assists the UE in sidelink positioning) and MT-LR (</w:t>
      </w:r>
      <w:r w:rsidR="00920A7D">
        <w:rPr>
          <w:rFonts w:ascii="Times New Roman" w:hAnsi="Times New Roman" w:cs="Times New Roman"/>
          <w:lang w:val="en-GB"/>
        </w:rPr>
        <w:t>whereby LMF initiates the SL positioning procedure) based sidelink positioning procedures should be supported for the in coverage case.</w:t>
      </w:r>
    </w:p>
    <w:p w14:paraId="073E6E1D" w14:textId="03342F58" w:rsidR="00B14263" w:rsidRDefault="00B14263" w:rsidP="00B14263">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11</w:t>
      </w:r>
      <w:r>
        <w:rPr>
          <w:rFonts w:ascii="Times New Roman" w:hAnsi="Times New Roman"/>
          <w:b/>
          <w:bCs/>
          <w:sz w:val="20"/>
          <w:szCs w:val="20"/>
          <w:lang w:val="en-GB"/>
        </w:rPr>
        <w:t xml:space="preserve">: </w:t>
      </w:r>
      <w:r w:rsidR="00962C7B">
        <w:rPr>
          <w:rFonts w:ascii="Times New Roman" w:hAnsi="Times New Roman"/>
          <w:b/>
          <w:bCs/>
          <w:sz w:val="20"/>
          <w:szCs w:val="20"/>
          <w:lang w:val="en-GB"/>
        </w:rPr>
        <w:t>Both MO-LR</w:t>
      </w:r>
      <w:r w:rsidR="005A6A0D">
        <w:rPr>
          <w:rFonts w:ascii="Times New Roman" w:hAnsi="Times New Roman"/>
          <w:b/>
          <w:bCs/>
          <w:sz w:val="20"/>
          <w:szCs w:val="20"/>
          <w:lang w:val="en-GB"/>
        </w:rPr>
        <w:t xml:space="preserve"> based and MT-LR based sidelink positioning procedures shall be supported for the in coverage case, using Uu </w:t>
      </w:r>
      <w:r w:rsidR="00782C2F">
        <w:rPr>
          <w:rFonts w:ascii="Times New Roman" w:hAnsi="Times New Roman"/>
          <w:b/>
          <w:bCs/>
          <w:sz w:val="20"/>
          <w:szCs w:val="20"/>
          <w:lang w:val="en-GB"/>
        </w:rPr>
        <w:t>based positioning design as baseline</w:t>
      </w:r>
      <w:r>
        <w:rPr>
          <w:rFonts w:ascii="Times New Roman" w:hAnsi="Times New Roman"/>
          <w:b/>
          <w:bCs/>
          <w:sz w:val="20"/>
          <w:szCs w:val="20"/>
          <w:lang w:val="en-GB"/>
        </w:rPr>
        <w:t xml:space="preserve">. </w:t>
      </w:r>
    </w:p>
    <w:p w14:paraId="2AD662D3" w14:textId="77777777" w:rsidR="00B14263" w:rsidRDefault="00B14263" w:rsidP="00FC6B2A">
      <w:pPr>
        <w:jc w:val="both"/>
        <w:rPr>
          <w:rFonts w:ascii="Times New Roman" w:hAnsi="Times New Roman" w:cs="Times New Roman"/>
          <w:lang w:val="en-GB"/>
        </w:rPr>
      </w:pPr>
    </w:p>
    <w:p w14:paraId="22A0A320" w14:textId="52E0F707" w:rsidR="00827386" w:rsidRDefault="00E23BAC" w:rsidP="00FC6B2A">
      <w:pPr>
        <w:jc w:val="both"/>
        <w:rPr>
          <w:rFonts w:ascii="Times New Roman" w:hAnsi="Times New Roman" w:cs="Times New Roman"/>
          <w:lang w:val="en-GB"/>
        </w:rPr>
      </w:pPr>
      <w:r>
        <w:rPr>
          <w:rFonts w:ascii="Times New Roman" w:hAnsi="Times New Roman" w:cs="Times New Roman"/>
          <w:lang w:val="en-GB"/>
        </w:rPr>
        <w:t>The target UE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the UE interested in positioning) is still responsible for exchanging the capability transfer, AD transfer and location information transfer </w:t>
      </w:r>
      <w:r w:rsidR="00A31D4E">
        <w:rPr>
          <w:rFonts w:ascii="Times New Roman" w:hAnsi="Times New Roman" w:cs="Times New Roman"/>
          <w:lang w:val="en-GB"/>
        </w:rPr>
        <w:t>(</w:t>
      </w:r>
      <w:r>
        <w:rPr>
          <w:rFonts w:ascii="Times New Roman" w:hAnsi="Times New Roman" w:cs="Times New Roman"/>
          <w:lang w:val="en-GB"/>
        </w:rPr>
        <w:t>as in the case of Uu based positioning</w:t>
      </w:r>
      <w:r w:rsidR="00A31D4E">
        <w:rPr>
          <w:rFonts w:ascii="Times New Roman" w:hAnsi="Times New Roman" w:cs="Times New Roman"/>
          <w:lang w:val="en-GB"/>
        </w:rPr>
        <w:t>)</w:t>
      </w:r>
      <w:r>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p>
    <w:p w14:paraId="38DB9892" w14:textId="77777777" w:rsidR="00A12AAF" w:rsidRDefault="00A12AAF" w:rsidP="00A13834">
      <w:pPr>
        <w:rPr>
          <w:rFonts w:ascii="Times New Roman" w:hAnsi="Times New Roman" w:cs="Times New Roman"/>
          <w:lang w:val="en-GB"/>
        </w:rPr>
      </w:pPr>
    </w:p>
    <w:p w14:paraId="42C49F04" w14:textId="2E54488A" w:rsidR="00A12AAF" w:rsidRDefault="00334E81" w:rsidP="00A12AAF">
      <w:pPr>
        <w:keepNext/>
        <w:jc w:val="center"/>
      </w:pPr>
      <w:r>
        <w:object w:dxaOrig="14251" w:dyaOrig="11941" w14:anchorId="7137FBFA">
          <v:shape id="_x0000_i1026" type="#_x0000_t75" style="width:453.6pt;height:374.4pt" o:ole="">
            <v:imagedata r:id="rId14" o:title=""/>
          </v:shape>
          <o:OLEObject Type="Embed" ProgID="Visio.Drawing.15" ShapeID="_x0000_i1026" DrawAspect="Content" ObjectID="_1738084781" r:id="rId15"/>
        </w:object>
      </w:r>
    </w:p>
    <w:p w14:paraId="66E58A26" w14:textId="21FE0720" w:rsidR="00A31D4E" w:rsidRDefault="00A12AAF" w:rsidP="00A12AAF">
      <w:pPr>
        <w:pStyle w:val="Caption"/>
        <w:jc w:val="center"/>
      </w:pPr>
      <w:r>
        <w:t xml:space="preserve">Figure </w:t>
      </w:r>
      <w:r w:rsidR="00D8541C">
        <w:t>2</w:t>
      </w:r>
      <w:r>
        <w:t xml:space="preserve"> UE sidelink positioning for in coverage</w:t>
      </w:r>
      <w:r w:rsidR="00077849">
        <w:t>/partial coverage</w:t>
      </w:r>
      <w:r>
        <w:t xml:space="preserve"> scenario</w:t>
      </w:r>
    </w:p>
    <w:p w14:paraId="60EC438A" w14:textId="182383CB" w:rsidR="00A12AAF" w:rsidRDefault="00A12AAF" w:rsidP="00A12AAF">
      <w:pPr>
        <w:rPr>
          <w:lang w:val="en-GB" w:eastAsia="zh-CN"/>
        </w:rPr>
      </w:pPr>
    </w:p>
    <w:p w14:paraId="2583BFAA" w14:textId="6906532B" w:rsidR="00196E88" w:rsidRPr="00196E88" w:rsidRDefault="00196E88" w:rsidP="00196E88">
      <w:pPr>
        <w:pStyle w:val="Heading3"/>
        <w:jc w:val="both"/>
        <w:rPr>
          <w:b/>
          <w:bCs/>
          <w:sz w:val="22"/>
          <w:szCs w:val="22"/>
        </w:rPr>
      </w:pPr>
      <w:r w:rsidRPr="00FC6B2A">
        <w:rPr>
          <w:rFonts w:ascii="Times New Roman" w:hAnsi="Times New Roman"/>
          <w:b/>
          <w:bCs/>
          <w:sz w:val="22"/>
          <w:szCs w:val="22"/>
        </w:rPr>
        <w:t>2.</w:t>
      </w:r>
      <w:r w:rsidR="00564EA9">
        <w:rPr>
          <w:rFonts w:ascii="Times New Roman" w:hAnsi="Times New Roman"/>
          <w:b/>
          <w:bCs/>
          <w:sz w:val="22"/>
          <w:szCs w:val="22"/>
        </w:rPr>
        <w:t>7</w:t>
      </w:r>
      <w:r>
        <w:rPr>
          <w:rFonts w:ascii="Times New Roman" w:hAnsi="Times New Roman"/>
          <w:b/>
          <w:bCs/>
          <w:sz w:val="22"/>
          <w:szCs w:val="22"/>
        </w:rPr>
        <w:t>.2</w:t>
      </w:r>
      <w:r w:rsidRPr="00FC6B2A">
        <w:rPr>
          <w:rFonts w:ascii="Times New Roman" w:hAnsi="Times New Roman"/>
          <w:b/>
          <w:bCs/>
          <w:sz w:val="22"/>
          <w:szCs w:val="22"/>
        </w:rPr>
        <w:tab/>
      </w:r>
      <w:r>
        <w:rPr>
          <w:rFonts w:ascii="Times New Roman" w:hAnsi="Times New Roman"/>
          <w:b/>
          <w:bCs/>
          <w:sz w:val="22"/>
          <w:szCs w:val="22"/>
        </w:rPr>
        <w:t>Partial coverage scenario</w:t>
      </w:r>
    </w:p>
    <w:p w14:paraId="4A4D78DE" w14:textId="32B19049" w:rsidR="00152E56" w:rsidRDefault="00152E56" w:rsidP="00FC6B2A">
      <w:pPr>
        <w:jc w:val="both"/>
        <w:rPr>
          <w:rFonts w:ascii="Times New Roman" w:hAnsi="Times New Roman" w:cs="Times New Roman"/>
          <w:lang w:val="en-GB"/>
        </w:rPr>
      </w:pPr>
      <w:r>
        <w:rPr>
          <w:rFonts w:ascii="Times New Roman" w:hAnsi="Times New Roman" w:cs="Times New Roman"/>
          <w:lang w:val="en-GB"/>
        </w:rPr>
        <w:t xml:space="preserve">In case of partial coverage scenario,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when the target UE is not directly in coverage of the NR-RAN node, the anchor UE may be responsible for handling the transfer of positioning related signaling to/from the network. For instance, the location service request in case of UE initiated positioning procedure from the target UE may be sent to the anchor UE over the PC5 link first, which then relays/forwards this to the </w:t>
      </w:r>
      <w:r w:rsidR="00782C2F">
        <w:rPr>
          <w:rFonts w:ascii="Times New Roman" w:hAnsi="Times New Roman" w:cs="Times New Roman"/>
          <w:lang w:val="en-GB"/>
        </w:rPr>
        <w:t>L</w:t>
      </w:r>
      <w:r>
        <w:rPr>
          <w:rFonts w:ascii="Times New Roman" w:hAnsi="Times New Roman" w:cs="Times New Roman"/>
          <w:lang w:val="en-GB"/>
        </w:rPr>
        <w:t xml:space="preserve">MF. Similarly, the location estimates or measurements from the target UE may be forwarded by the anchor UE. The role of the positioning server UE in this case also needs to be discussed,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whether </w:t>
      </w:r>
      <w:r w:rsidR="000B2A25">
        <w:rPr>
          <w:rFonts w:ascii="Times New Roman" w:hAnsi="Times New Roman" w:cs="Times New Roman"/>
          <w:lang w:val="en-GB"/>
        </w:rPr>
        <w:t>legacy LMF or a sidelink positioning server UE is responsible for location estimation in this case.</w:t>
      </w:r>
    </w:p>
    <w:p w14:paraId="01ED2056" w14:textId="62DE3251" w:rsidR="00422520" w:rsidRDefault="00422520" w:rsidP="00422520">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12</w:t>
      </w:r>
      <w:r>
        <w:rPr>
          <w:rFonts w:ascii="Times New Roman" w:hAnsi="Times New Roman"/>
          <w:b/>
          <w:bCs/>
          <w:sz w:val="20"/>
          <w:szCs w:val="20"/>
          <w:lang w:val="en-GB"/>
        </w:rPr>
        <w:t xml:space="preserve">: RAN2 discuss whether </w:t>
      </w:r>
      <w:r w:rsidR="00E62559">
        <w:rPr>
          <w:rFonts w:ascii="Times New Roman" w:hAnsi="Times New Roman"/>
          <w:b/>
          <w:bCs/>
          <w:sz w:val="20"/>
          <w:szCs w:val="20"/>
          <w:lang w:val="en-GB"/>
        </w:rPr>
        <w:t xml:space="preserve">the LMF or the SL positioning server UE is </w:t>
      </w:r>
      <w:r w:rsidR="003D4388">
        <w:rPr>
          <w:rFonts w:ascii="Times New Roman" w:hAnsi="Times New Roman"/>
          <w:b/>
          <w:bCs/>
          <w:sz w:val="20"/>
          <w:szCs w:val="20"/>
          <w:lang w:val="en-GB"/>
        </w:rPr>
        <w:t xml:space="preserve">responsible for managing the positioning session for the partial coverage scenario (when target UE is not directly in </w:t>
      </w:r>
      <w:r w:rsidR="00492F14">
        <w:rPr>
          <w:rFonts w:ascii="Times New Roman" w:hAnsi="Times New Roman"/>
          <w:b/>
          <w:bCs/>
          <w:sz w:val="20"/>
          <w:szCs w:val="20"/>
          <w:lang w:val="en-GB"/>
        </w:rPr>
        <w:t>NW coverage)</w:t>
      </w:r>
      <w:r>
        <w:rPr>
          <w:rFonts w:ascii="Times New Roman" w:hAnsi="Times New Roman"/>
          <w:b/>
          <w:bCs/>
          <w:sz w:val="20"/>
          <w:szCs w:val="20"/>
          <w:lang w:val="en-GB"/>
        </w:rPr>
        <w:t xml:space="preserve">. </w:t>
      </w:r>
    </w:p>
    <w:p w14:paraId="2E9DA3F4" w14:textId="77777777" w:rsidR="00422520" w:rsidRDefault="00422520" w:rsidP="00FC6B2A">
      <w:pPr>
        <w:jc w:val="both"/>
        <w:rPr>
          <w:rFonts w:ascii="Times New Roman" w:hAnsi="Times New Roman" w:cs="Times New Roman"/>
          <w:lang w:val="en-GB"/>
        </w:rPr>
      </w:pPr>
    </w:p>
    <w:p w14:paraId="7435E7F1" w14:textId="60F90574" w:rsidR="00196E88" w:rsidRPr="00196E88" w:rsidRDefault="00196E88" w:rsidP="00196E88">
      <w:pPr>
        <w:pStyle w:val="Heading3"/>
        <w:jc w:val="both"/>
        <w:rPr>
          <w:b/>
          <w:bCs/>
          <w:sz w:val="22"/>
          <w:szCs w:val="22"/>
        </w:rPr>
      </w:pPr>
      <w:r w:rsidRPr="00FC6B2A">
        <w:rPr>
          <w:rFonts w:ascii="Times New Roman" w:hAnsi="Times New Roman"/>
          <w:b/>
          <w:bCs/>
          <w:sz w:val="22"/>
          <w:szCs w:val="22"/>
        </w:rPr>
        <w:t>2.</w:t>
      </w:r>
      <w:r w:rsidR="00564EA9">
        <w:rPr>
          <w:rFonts w:ascii="Times New Roman" w:hAnsi="Times New Roman"/>
          <w:b/>
          <w:bCs/>
          <w:sz w:val="22"/>
          <w:szCs w:val="22"/>
        </w:rPr>
        <w:t>7</w:t>
      </w:r>
      <w:r>
        <w:rPr>
          <w:rFonts w:ascii="Times New Roman" w:hAnsi="Times New Roman"/>
          <w:b/>
          <w:bCs/>
          <w:sz w:val="22"/>
          <w:szCs w:val="22"/>
        </w:rPr>
        <w:t>.3</w:t>
      </w:r>
      <w:r w:rsidRPr="00FC6B2A">
        <w:rPr>
          <w:rFonts w:ascii="Times New Roman" w:hAnsi="Times New Roman"/>
          <w:b/>
          <w:bCs/>
          <w:sz w:val="22"/>
          <w:szCs w:val="22"/>
        </w:rPr>
        <w:tab/>
      </w:r>
      <w:r>
        <w:rPr>
          <w:rFonts w:ascii="Times New Roman" w:hAnsi="Times New Roman"/>
          <w:b/>
          <w:bCs/>
          <w:sz w:val="22"/>
          <w:szCs w:val="22"/>
        </w:rPr>
        <w:t>Out of coverage scenario</w:t>
      </w:r>
    </w:p>
    <w:p w14:paraId="033A14AB" w14:textId="1DA59445" w:rsidR="000B2A25" w:rsidRDefault="000B2A25" w:rsidP="00FC6B2A">
      <w:pPr>
        <w:jc w:val="both"/>
        <w:rPr>
          <w:rFonts w:ascii="Times New Roman" w:hAnsi="Times New Roman" w:cs="Times New Roman"/>
          <w:lang w:val="en-GB"/>
        </w:rPr>
      </w:pPr>
      <w:r>
        <w:rPr>
          <w:rFonts w:ascii="Times New Roman" w:hAnsi="Times New Roman" w:cs="Times New Roman"/>
          <w:lang w:val="en-GB"/>
        </w:rPr>
        <w:t xml:space="preserve">Finally, in case of out of coverage when both the target UE and the peer UE are considered out of network coverage, we </w:t>
      </w:r>
      <w:r w:rsidR="00027AB8">
        <w:rPr>
          <w:rFonts w:ascii="Times New Roman" w:hAnsi="Times New Roman" w:cs="Times New Roman"/>
          <w:lang w:val="en-GB"/>
        </w:rPr>
        <w:t>cannot</w:t>
      </w:r>
      <w:r>
        <w:rPr>
          <w:rFonts w:ascii="Times New Roman" w:hAnsi="Times New Roman" w:cs="Times New Roman"/>
          <w:lang w:val="en-GB"/>
        </w:rPr>
        <w:t xml:space="preserve"> rely on the traditional positioning architecture</w:t>
      </w:r>
      <w:r w:rsidR="0024154E">
        <w:rPr>
          <w:rFonts w:ascii="Times New Roman" w:hAnsi="Times New Roman" w:cs="Times New Roman"/>
          <w:lang w:val="en-GB"/>
        </w:rPr>
        <w:t xml:space="preserve">, specifically </w:t>
      </w:r>
      <w:r>
        <w:rPr>
          <w:rFonts w:ascii="Times New Roman" w:hAnsi="Times New Roman" w:cs="Times New Roman"/>
          <w:lang w:val="en-GB"/>
        </w:rPr>
        <w:t>the LMF. Instead, the target UE may rely on anchor UE/node to provide the necessary information/configuration in order to perform positioning to obtain location estimates. The high level signaling in that case is depicted in the figure below, where the anchor UE plays the key role by handling the positioning capability exchange, assistance data and location estimation functionality. The location request is sent directly to the anchor node, which can then exchange positioning capability, positioning assistance data and is responsible for scheduling of SL-PRS transmissions to obtain positioning measurements. Also note that the target UE may need to provide positioning measurement results over PC5 to the positioning server UE to obtain the location estimate.</w:t>
      </w:r>
    </w:p>
    <w:p w14:paraId="66378683" w14:textId="77777777" w:rsidR="000B2A25" w:rsidRDefault="000B2A25" w:rsidP="000B2A25">
      <w:pPr>
        <w:rPr>
          <w:rFonts w:ascii="Times New Roman" w:hAnsi="Times New Roman" w:cs="Times New Roman"/>
          <w:lang w:val="en-GB"/>
        </w:rPr>
      </w:pPr>
    </w:p>
    <w:p w14:paraId="7B304EBC" w14:textId="312794F8" w:rsidR="000B2A25" w:rsidRDefault="00FC7EC2" w:rsidP="000B2A25">
      <w:pPr>
        <w:keepNext/>
        <w:jc w:val="center"/>
      </w:pPr>
      <w:r>
        <w:object w:dxaOrig="6151" w:dyaOrig="7201" w14:anchorId="030573DA">
          <v:shape id="_x0000_i1027" type="#_x0000_t75" style="width:309.6pt;height:5in" o:ole="">
            <v:imagedata r:id="rId16" o:title=""/>
          </v:shape>
          <o:OLEObject Type="Embed" ProgID="Visio.Drawing.15" ShapeID="_x0000_i1027" DrawAspect="Content" ObjectID="_1738084782" r:id="rId17"/>
        </w:object>
      </w:r>
    </w:p>
    <w:p w14:paraId="0749843A" w14:textId="03259C99" w:rsidR="000B2A25" w:rsidRDefault="000B2A25" w:rsidP="000B2A25">
      <w:pPr>
        <w:pStyle w:val="Caption"/>
        <w:jc w:val="center"/>
      </w:pPr>
      <w:r>
        <w:t xml:space="preserve">Figure </w:t>
      </w:r>
      <w:r w:rsidR="00D8541C">
        <w:t>3</w:t>
      </w:r>
      <w:r>
        <w:t xml:space="preserve"> UE sidelink positioning for out of coverage scenario</w:t>
      </w:r>
    </w:p>
    <w:p w14:paraId="4714749B" w14:textId="4C53112D" w:rsidR="00E40BBE" w:rsidRDefault="000B2A25" w:rsidP="008266B7">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13</w:t>
      </w:r>
      <w:r>
        <w:rPr>
          <w:rFonts w:ascii="Times New Roman" w:hAnsi="Times New Roman"/>
          <w:b/>
          <w:bCs/>
          <w:sz w:val="20"/>
          <w:szCs w:val="20"/>
          <w:lang w:val="en-GB"/>
        </w:rPr>
        <w:t xml:space="preserve">: RAN2 to confirm the procedure and signaling flow for UE based sidelink positioning for in coverage and out of coverage as captured in Figures </w:t>
      </w:r>
      <w:r w:rsidR="00AB2DEE">
        <w:rPr>
          <w:rFonts w:ascii="Times New Roman" w:hAnsi="Times New Roman"/>
          <w:b/>
          <w:bCs/>
          <w:sz w:val="20"/>
          <w:szCs w:val="20"/>
          <w:lang w:val="en-GB"/>
        </w:rPr>
        <w:t xml:space="preserve">2 </w:t>
      </w:r>
      <w:r>
        <w:rPr>
          <w:rFonts w:ascii="Times New Roman" w:hAnsi="Times New Roman"/>
          <w:b/>
          <w:bCs/>
          <w:sz w:val="20"/>
          <w:szCs w:val="20"/>
          <w:lang w:val="en-GB"/>
        </w:rPr>
        <w:t xml:space="preserve">and </w:t>
      </w:r>
      <w:r w:rsidR="00AB2DEE">
        <w:rPr>
          <w:rFonts w:ascii="Times New Roman" w:hAnsi="Times New Roman"/>
          <w:b/>
          <w:bCs/>
          <w:sz w:val="20"/>
          <w:szCs w:val="20"/>
          <w:lang w:val="en-GB"/>
        </w:rPr>
        <w:t>3</w:t>
      </w:r>
      <w:r>
        <w:rPr>
          <w:rFonts w:ascii="Times New Roman" w:hAnsi="Times New Roman"/>
          <w:b/>
          <w:bCs/>
          <w:sz w:val="20"/>
          <w:szCs w:val="20"/>
          <w:lang w:val="en-GB"/>
        </w:rPr>
        <w:t xml:space="preserve"> above.</w:t>
      </w:r>
    </w:p>
    <w:p w14:paraId="27FB653D" w14:textId="6A013768" w:rsidR="004278C0" w:rsidRDefault="004278C0" w:rsidP="00931093">
      <w:pPr>
        <w:rPr>
          <w:lang w:val="en-GB"/>
        </w:rPr>
      </w:pPr>
    </w:p>
    <w:p w14:paraId="73E9261B" w14:textId="29C6C39D" w:rsidR="00FB033E" w:rsidRPr="00827386" w:rsidRDefault="00FB033E" w:rsidP="00FB033E">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564EA9">
        <w:rPr>
          <w:rFonts w:ascii="Times New Roman" w:hAnsi="Times New Roman"/>
          <w:b/>
          <w:bCs/>
          <w:sz w:val="24"/>
          <w:szCs w:val="24"/>
          <w:lang w:val="en-GB"/>
        </w:rPr>
        <w:t>8</w:t>
      </w:r>
      <w:r>
        <w:rPr>
          <w:rFonts w:ascii="Times New Roman" w:hAnsi="Times New Roman"/>
          <w:b/>
          <w:bCs/>
          <w:sz w:val="24"/>
          <w:szCs w:val="24"/>
          <w:lang w:val="en-GB"/>
        </w:rPr>
        <w:tab/>
        <w:t>Group Positioning</w:t>
      </w:r>
    </w:p>
    <w:p w14:paraId="4BB77699" w14:textId="1902AD85" w:rsidR="00FB033E" w:rsidRDefault="003C7E06" w:rsidP="00931093">
      <w:pPr>
        <w:rPr>
          <w:rFonts w:ascii="Times New Roman" w:hAnsi="Times New Roman" w:cs="Times New Roman"/>
          <w:lang w:val="en-GB"/>
        </w:rPr>
      </w:pPr>
      <w:r>
        <w:rPr>
          <w:rFonts w:ascii="Times New Roman" w:hAnsi="Times New Roman" w:cs="Times New Roman"/>
          <w:lang w:val="en-GB"/>
        </w:rPr>
        <w:t xml:space="preserve">Based on the LS from SA2 </w:t>
      </w:r>
      <w:sdt>
        <w:sdtPr>
          <w:rPr>
            <w:rFonts w:ascii="Times New Roman" w:hAnsi="Times New Roman" w:cs="Times New Roman"/>
            <w:lang w:val="en-GB"/>
          </w:rPr>
          <w:id w:val="-1558780295"/>
          <w:citation/>
        </w:sdtPr>
        <w:sdtContent>
          <w:r w:rsidR="00140F5C">
            <w:rPr>
              <w:rFonts w:ascii="Times New Roman" w:hAnsi="Times New Roman" w:cs="Times New Roman"/>
              <w:lang w:val="en-GB"/>
            </w:rPr>
            <w:fldChar w:fldCharType="begin"/>
          </w:r>
          <w:r w:rsidR="00140F5C">
            <w:rPr>
              <w:rFonts w:ascii="Times New Roman" w:hAnsi="Times New Roman" w:cs="Times New Roman"/>
            </w:rPr>
            <w:instrText xml:space="preserve"> CITATION S22301786 \l 1033 </w:instrText>
          </w:r>
          <w:r w:rsidR="00140F5C">
            <w:rPr>
              <w:rFonts w:ascii="Times New Roman" w:hAnsi="Times New Roman" w:cs="Times New Roman"/>
              <w:lang w:val="en-GB"/>
            </w:rPr>
            <w:fldChar w:fldCharType="separate"/>
          </w:r>
          <w:r w:rsidR="006259F6" w:rsidRPr="006259F6">
            <w:rPr>
              <w:rFonts w:ascii="Times New Roman" w:hAnsi="Times New Roman" w:cs="Times New Roman"/>
              <w:noProof/>
            </w:rPr>
            <w:t>[2]</w:t>
          </w:r>
          <w:r w:rsidR="00140F5C">
            <w:rPr>
              <w:rFonts w:ascii="Times New Roman" w:hAnsi="Times New Roman" w:cs="Times New Roman"/>
              <w:lang w:val="en-GB"/>
            </w:rPr>
            <w:fldChar w:fldCharType="end"/>
          </w:r>
        </w:sdtContent>
      </w:sdt>
      <w:r w:rsidR="00823935">
        <w:rPr>
          <w:rFonts w:ascii="Times New Roman" w:hAnsi="Times New Roman" w:cs="Times New Roman"/>
          <w:lang w:val="en-GB"/>
        </w:rPr>
        <w:t xml:space="preserve">, it seems that </w:t>
      </w:r>
      <w:r w:rsidR="003D07C0">
        <w:rPr>
          <w:rFonts w:ascii="Times New Roman" w:hAnsi="Times New Roman" w:cs="Times New Roman"/>
          <w:lang w:val="en-GB"/>
        </w:rPr>
        <w:t xml:space="preserve">at least </w:t>
      </w:r>
      <w:r w:rsidR="00823935">
        <w:rPr>
          <w:rFonts w:ascii="Times New Roman" w:hAnsi="Times New Roman" w:cs="Times New Roman"/>
          <w:lang w:val="en-GB"/>
        </w:rPr>
        <w:t xml:space="preserve">the V2X uses cases including platooning are applicable for </w:t>
      </w:r>
      <w:r w:rsidR="00390A6F">
        <w:rPr>
          <w:rFonts w:ascii="Times New Roman" w:hAnsi="Times New Roman" w:cs="Times New Roman"/>
          <w:lang w:val="en-GB"/>
        </w:rPr>
        <w:t>support of group positioning.</w:t>
      </w:r>
      <w:r w:rsidR="003D07C0">
        <w:rPr>
          <w:rFonts w:ascii="Times New Roman" w:hAnsi="Times New Roman" w:cs="Times New Roman"/>
          <w:lang w:val="en-GB"/>
        </w:rPr>
        <w:t xml:space="preserve"> In addition, SA2 has captured </w:t>
      </w:r>
      <w:r w:rsidR="00D83483">
        <w:rPr>
          <w:rFonts w:ascii="Times New Roman" w:hAnsi="Times New Roman" w:cs="Times New Roman"/>
          <w:lang w:val="en-GB"/>
        </w:rPr>
        <w:t xml:space="preserve">the following </w:t>
      </w:r>
      <w:r w:rsidR="003D07C0">
        <w:rPr>
          <w:rFonts w:ascii="Times New Roman" w:hAnsi="Times New Roman" w:cs="Times New Roman"/>
          <w:lang w:val="en-GB"/>
        </w:rPr>
        <w:t xml:space="preserve">as part of the </w:t>
      </w:r>
      <w:r w:rsidR="00D83483">
        <w:rPr>
          <w:rFonts w:ascii="Times New Roman" w:hAnsi="Times New Roman" w:cs="Times New Roman"/>
          <w:lang w:val="en-GB"/>
        </w:rPr>
        <w:t>key issues on Ranging/Sidelink Positioning:</w:t>
      </w:r>
    </w:p>
    <w:tbl>
      <w:tblPr>
        <w:tblStyle w:val="TableGrid"/>
        <w:tblW w:w="0" w:type="auto"/>
        <w:tblLook w:val="04A0" w:firstRow="1" w:lastRow="0" w:firstColumn="1" w:lastColumn="0" w:noHBand="0" w:noVBand="1"/>
      </w:tblPr>
      <w:tblGrid>
        <w:gridCol w:w="9350"/>
      </w:tblGrid>
      <w:tr w:rsidR="00465072" w14:paraId="6F755B8A" w14:textId="77777777" w:rsidTr="00465072">
        <w:tc>
          <w:tcPr>
            <w:tcW w:w="9350" w:type="dxa"/>
          </w:tcPr>
          <w:p w14:paraId="49146044" w14:textId="77777777" w:rsidR="00465072" w:rsidRDefault="00465072" w:rsidP="00465072">
            <w:pPr>
              <w:pStyle w:val="B1"/>
              <w:rPr>
                <w:sz w:val="20"/>
                <w:szCs w:val="20"/>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2DBDFABA" w14:textId="77777777" w:rsidR="00465072" w:rsidRDefault="00465072" w:rsidP="00465072">
            <w:pPr>
              <w:pStyle w:val="B2"/>
            </w:pPr>
            <w:r>
              <w:t>-</w:t>
            </w:r>
            <w: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6C488C3B" w14:textId="77777777" w:rsidR="00465072" w:rsidRDefault="00465072" w:rsidP="00465072">
            <w:pPr>
              <w:pStyle w:val="B2"/>
              <w:rPr>
                <w:lang w:val="en-GB" w:eastAsia="x-none"/>
              </w:rPr>
            </w:pPr>
            <w:r>
              <w:t>-</w:t>
            </w:r>
            <w:r>
              <w:tab/>
              <w:t xml:space="preserve">The group management can be performed at application layer, and the application layer may </w:t>
            </w:r>
            <w:r>
              <w:rPr>
                <w:lang w:eastAsia="x-none"/>
              </w:rPr>
              <w:t>provide group identifier information</w:t>
            </w:r>
            <w:r>
              <w:t xml:space="preserve"> to the Ranging/SL Positioning layer.</w:t>
            </w:r>
            <w:r>
              <w:rPr>
                <w:lang w:eastAsia="x-none"/>
              </w:rPr>
              <w:t xml:space="preserve"> </w:t>
            </w:r>
          </w:p>
          <w:p w14:paraId="4D1666DF" w14:textId="56237A58" w:rsidR="00465072" w:rsidRDefault="00465072" w:rsidP="000740F6">
            <w:pPr>
              <w:pStyle w:val="NO0"/>
              <w:rPr>
                <w:lang w:eastAsia="en-GB"/>
              </w:rPr>
            </w:pPr>
            <w:r>
              <w:rPr>
                <w:lang w:val="en-US" w:eastAsia="zh-CN"/>
              </w:rPr>
              <w:t>NOTE 1:</w:t>
            </w:r>
            <w:r>
              <w:t xml:space="preserve"> Potential group management within RSPP layer is out-of-scope of SA2.</w:t>
            </w:r>
          </w:p>
        </w:tc>
      </w:tr>
    </w:tbl>
    <w:p w14:paraId="2D2D80A8" w14:textId="606E9B13" w:rsidR="00465072" w:rsidRDefault="00465072" w:rsidP="00931093">
      <w:pPr>
        <w:rPr>
          <w:lang w:val="en-GB"/>
        </w:rPr>
      </w:pPr>
    </w:p>
    <w:p w14:paraId="0E400C29" w14:textId="769B287E" w:rsidR="00465072" w:rsidRDefault="0062367E" w:rsidP="00931093">
      <w:pPr>
        <w:rPr>
          <w:rFonts w:ascii="Times New Roman" w:hAnsi="Times New Roman" w:cs="Times New Roman"/>
          <w:lang w:val="en-GB"/>
        </w:rPr>
      </w:pPr>
      <w:r>
        <w:rPr>
          <w:rFonts w:ascii="Times New Roman" w:hAnsi="Times New Roman" w:cs="Times New Roman"/>
          <w:lang w:val="en-GB"/>
        </w:rPr>
        <w:t xml:space="preserve">Based on the above, it seems the group management aspect shall be handled by the application layer and there is not impact to 3GPP specifications. This is </w:t>
      </w:r>
      <w:r w:rsidR="0099035E">
        <w:rPr>
          <w:rFonts w:ascii="Times New Roman" w:hAnsi="Times New Roman" w:cs="Times New Roman"/>
          <w:lang w:val="en-GB"/>
        </w:rPr>
        <w:t>similar to how group operation was designed for NR Sidelink in Rel-16, whereby any group management operations (</w:t>
      </w:r>
      <w:proofErr w:type="gramStart"/>
      <w:r w:rsidR="0099035E">
        <w:rPr>
          <w:rFonts w:ascii="Times New Roman" w:hAnsi="Times New Roman" w:cs="Times New Roman"/>
          <w:lang w:val="en-GB"/>
        </w:rPr>
        <w:t>e.g.</w:t>
      </w:r>
      <w:proofErr w:type="gramEnd"/>
      <w:r w:rsidR="0099035E">
        <w:rPr>
          <w:rFonts w:ascii="Times New Roman" w:hAnsi="Times New Roman" w:cs="Times New Roman"/>
          <w:lang w:val="en-GB"/>
        </w:rPr>
        <w:t xml:space="preserve"> discovery for group formation, </w:t>
      </w:r>
      <w:r w:rsidR="00FD68E7">
        <w:rPr>
          <w:rFonts w:ascii="Times New Roman" w:hAnsi="Times New Roman" w:cs="Times New Roman"/>
          <w:lang w:val="en-GB"/>
        </w:rPr>
        <w:t xml:space="preserve">group members entering or leaving the group, etc.) were transparent to the AS layer. </w:t>
      </w:r>
      <w:r w:rsidR="007E65C9">
        <w:rPr>
          <w:rFonts w:ascii="Times New Roman" w:hAnsi="Times New Roman" w:cs="Times New Roman"/>
          <w:lang w:val="en-GB"/>
        </w:rPr>
        <w:t>T</w:t>
      </w:r>
      <w:r w:rsidR="00106EF9">
        <w:rPr>
          <w:rFonts w:ascii="Times New Roman" w:hAnsi="Times New Roman" w:cs="Times New Roman"/>
          <w:lang w:val="en-GB"/>
        </w:rPr>
        <w:t xml:space="preserve">he application layer group ID in this case is managed by the application layer in the UE and/or the application server, which then </w:t>
      </w:r>
      <w:r w:rsidR="000C787F">
        <w:rPr>
          <w:rFonts w:ascii="Times New Roman" w:hAnsi="Times New Roman" w:cs="Times New Roman"/>
          <w:lang w:val="en-GB"/>
        </w:rPr>
        <w:t xml:space="preserve">interacts with the ProSe Layer to determine the Destination L2 ID for use over sidelink interface. </w:t>
      </w:r>
      <w:r w:rsidR="006740FA">
        <w:rPr>
          <w:rFonts w:ascii="Times New Roman" w:hAnsi="Times New Roman" w:cs="Times New Roman"/>
          <w:lang w:val="en-GB"/>
        </w:rPr>
        <w:t>From AS layer perspective, the mapping of L2 IDs to specific UEs within the group is handled by the upper layers and no impact is foreseen in RAN2 specifications.</w:t>
      </w:r>
    </w:p>
    <w:p w14:paraId="28D63B16" w14:textId="592CEEE4" w:rsidR="006740FA" w:rsidRDefault="006740FA" w:rsidP="006740FA">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14</w:t>
      </w:r>
      <w:r>
        <w:rPr>
          <w:rFonts w:ascii="Times New Roman" w:hAnsi="Times New Roman"/>
          <w:b/>
          <w:bCs/>
          <w:sz w:val="20"/>
          <w:szCs w:val="20"/>
          <w:lang w:val="en-GB"/>
        </w:rPr>
        <w:t xml:space="preserve">: Based on </w:t>
      </w:r>
      <w:r w:rsidR="00963E9D">
        <w:rPr>
          <w:rFonts w:ascii="Times New Roman" w:hAnsi="Times New Roman"/>
          <w:b/>
          <w:bCs/>
          <w:sz w:val="20"/>
          <w:szCs w:val="20"/>
          <w:lang w:val="en-GB"/>
        </w:rPr>
        <w:t>SA2 conclusions, it is confirmed that group management for group positioning is handled by the upper/application layer and no impact is foreseen in RAN2</w:t>
      </w:r>
      <w:r>
        <w:rPr>
          <w:rFonts w:ascii="Times New Roman" w:hAnsi="Times New Roman"/>
          <w:b/>
          <w:bCs/>
          <w:sz w:val="20"/>
          <w:szCs w:val="20"/>
          <w:lang w:val="en-GB"/>
        </w:rPr>
        <w:t>.</w:t>
      </w:r>
    </w:p>
    <w:p w14:paraId="301CC4AF" w14:textId="492BAF20" w:rsidR="00334E81" w:rsidRDefault="00334E81" w:rsidP="00334E81">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AA04E2">
        <w:rPr>
          <w:rFonts w:ascii="Times New Roman" w:hAnsi="Times New Roman"/>
          <w:b/>
          <w:bCs/>
          <w:sz w:val="20"/>
          <w:szCs w:val="20"/>
          <w:lang w:val="en-GB"/>
        </w:rPr>
        <w:t>15</w:t>
      </w:r>
      <w:r>
        <w:rPr>
          <w:rFonts w:ascii="Times New Roman" w:hAnsi="Times New Roman"/>
          <w:b/>
          <w:bCs/>
          <w:sz w:val="20"/>
          <w:szCs w:val="20"/>
          <w:lang w:val="en-GB"/>
        </w:rPr>
        <w:t>: The group ID and/or L2 Destination IDs for transmission of capability information, assistan</w:t>
      </w:r>
      <w:r w:rsidR="003C7463">
        <w:rPr>
          <w:rFonts w:ascii="Times New Roman" w:hAnsi="Times New Roman"/>
          <w:b/>
          <w:bCs/>
          <w:sz w:val="20"/>
          <w:szCs w:val="20"/>
          <w:lang w:val="en-GB"/>
        </w:rPr>
        <w:t xml:space="preserve">ce </w:t>
      </w:r>
      <w:r>
        <w:rPr>
          <w:rFonts w:ascii="Times New Roman" w:hAnsi="Times New Roman"/>
          <w:b/>
          <w:bCs/>
          <w:sz w:val="20"/>
          <w:szCs w:val="20"/>
          <w:lang w:val="en-GB"/>
        </w:rPr>
        <w:t xml:space="preserve">information and location request/response shall be provided by the upper layers . </w:t>
      </w:r>
    </w:p>
    <w:p w14:paraId="17D63EDA" w14:textId="05558A07" w:rsidR="00AA226F" w:rsidRDefault="00AA226F" w:rsidP="00931093">
      <w:pPr>
        <w:rPr>
          <w:lang w:val="en-GB"/>
        </w:rPr>
      </w:pPr>
    </w:p>
    <w:p w14:paraId="3D9CD9ED" w14:textId="431F0919" w:rsidR="00AA226F" w:rsidRDefault="00AA226F" w:rsidP="00931093">
      <w:pPr>
        <w:rPr>
          <w:rFonts w:ascii="Times New Roman" w:hAnsi="Times New Roman" w:cs="Times New Roman"/>
          <w:lang w:val="en-GB"/>
        </w:rPr>
      </w:pPr>
      <w:r>
        <w:rPr>
          <w:rFonts w:ascii="Times New Roman" w:hAnsi="Times New Roman" w:cs="Times New Roman"/>
          <w:lang w:val="en-GB"/>
        </w:rPr>
        <w:t xml:space="preserve">With respect to </w:t>
      </w:r>
      <w:r w:rsidR="00F947BC">
        <w:rPr>
          <w:rFonts w:ascii="Times New Roman" w:hAnsi="Times New Roman" w:cs="Times New Roman"/>
          <w:lang w:val="en-GB"/>
        </w:rPr>
        <w:t>support of group positioning, the following was agreed in the last RAN2 meeting:</w:t>
      </w:r>
    </w:p>
    <w:p w14:paraId="1C7D67B2" w14:textId="77777777" w:rsidR="004E0CD3" w:rsidRPr="00305B9C" w:rsidRDefault="004E0CD3" w:rsidP="000740F6">
      <w:pPr>
        <w:pStyle w:val="Doc-text2"/>
        <w:pBdr>
          <w:top w:val="single" w:sz="4" w:space="1" w:color="auto"/>
          <w:left w:val="single" w:sz="4" w:space="4" w:color="auto"/>
          <w:bottom w:val="single" w:sz="4" w:space="1" w:color="auto"/>
          <w:right w:val="single" w:sz="4" w:space="4" w:color="auto"/>
        </w:pBdr>
        <w:ind w:left="363"/>
      </w:pPr>
      <w:r w:rsidRPr="00305B9C">
        <w:t>Agreement:</w:t>
      </w:r>
    </w:p>
    <w:p w14:paraId="11FFDC27" w14:textId="77777777" w:rsidR="004E0CD3" w:rsidRPr="00305B9C" w:rsidRDefault="004E0CD3" w:rsidP="000740F6">
      <w:pPr>
        <w:pStyle w:val="Doc-text2"/>
        <w:pBdr>
          <w:top w:val="single" w:sz="4" w:space="1" w:color="auto"/>
          <w:left w:val="single" w:sz="4" w:space="4" w:color="auto"/>
          <w:bottom w:val="single" w:sz="4" w:space="1" w:color="auto"/>
          <w:right w:val="single" w:sz="4" w:space="4" w:color="auto"/>
        </w:pBdr>
        <w:ind w:left="363"/>
      </w:pPr>
      <w:r w:rsidRPr="00305B9C">
        <w:t>From RAN2 perspective, if it is determined to support group positioning, it is feasible to perform at least ranging with the estimate calculation at multiple UEs.</w:t>
      </w:r>
    </w:p>
    <w:p w14:paraId="18ACCFD6" w14:textId="698D0418" w:rsidR="00F947BC" w:rsidRDefault="00F947BC" w:rsidP="00931093">
      <w:pPr>
        <w:rPr>
          <w:lang w:val="en-GB"/>
        </w:rPr>
      </w:pPr>
    </w:p>
    <w:p w14:paraId="61E30A39" w14:textId="3A3F5648" w:rsidR="004E0CD3" w:rsidRDefault="004E0CD3" w:rsidP="00931093">
      <w:pPr>
        <w:rPr>
          <w:rFonts w:ascii="Times New Roman" w:hAnsi="Times New Roman" w:cs="Times New Roman"/>
          <w:lang w:val="en-GB"/>
        </w:rPr>
      </w:pPr>
      <w:r>
        <w:rPr>
          <w:rFonts w:ascii="Times New Roman" w:hAnsi="Times New Roman" w:cs="Times New Roman"/>
          <w:lang w:val="en-GB"/>
        </w:rPr>
        <w:t xml:space="preserve">This seems to imply that </w:t>
      </w:r>
      <w:r w:rsidR="002B7C6F">
        <w:rPr>
          <w:rFonts w:ascii="Times New Roman" w:hAnsi="Times New Roman" w:cs="Times New Roman"/>
          <w:lang w:val="en-GB"/>
        </w:rPr>
        <w:t xml:space="preserve">in order to </w:t>
      </w:r>
      <w:r w:rsidR="00AC4104">
        <w:rPr>
          <w:rFonts w:ascii="Times New Roman" w:hAnsi="Times New Roman" w:cs="Times New Roman"/>
          <w:lang w:val="en-GB"/>
        </w:rPr>
        <w:t xml:space="preserve">support group positioning across multiple UEs, the location estimation step </w:t>
      </w:r>
      <w:r w:rsidR="0085477E">
        <w:rPr>
          <w:rFonts w:ascii="Times New Roman" w:hAnsi="Times New Roman" w:cs="Times New Roman"/>
          <w:lang w:val="en-GB"/>
        </w:rPr>
        <w:t xml:space="preserve">can be performed in a distributed way, </w:t>
      </w:r>
      <w:proofErr w:type="gramStart"/>
      <w:r w:rsidR="0085477E">
        <w:rPr>
          <w:rFonts w:ascii="Times New Roman" w:hAnsi="Times New Roman" w:cs="Times New Roman"/>
          <w:lang w:val="en-GB"/>
        </w:rPr>
        <w:t>i.e.</w:t>
      </w:r>
      <w:proofErr w:type="gramEnd"/>
      <w:r w:rsidR="0085477E">
        <w:rPr>
          <w:rFonts w:ascii="Times New Roman" w:hAnsi="Times New Roman" w:cs="Times New Roman"/>
          <w:lang w:val="en-GB"/>
        </w:rPr>
        <w:t xml:space="preserve"> there is no need for a central node/UE to perform the location estimation and provide it to the group member UEs</w:t>
      </w:r>
      <w:r w:rsidR="00334E81">
        <w:rPr>
          <w:rFonts w:ascii="Times New Roman" w:hAnsi="Times New Roman" w:cs="Times New Roman"/>
          <w:lang w:val="en-GB"/>
        </w:rPr>
        <w:t xml:space="preserve">; </w:t>
      </w:r>
      <w:r w:rsidR="005362BF">
        <w:rPr>
          <w:rFonts w:ascii="Times New Roman" w:hAnsi="Times New Roman" w:cs="Times New Roman"/>
          <w:lang w:val="en-GB"/>
        </w:rPr>
        <w:t xml:space="preserve">each UE is able to perform estimate calculation locally. </w:t>
      </w:r>
      <w:r w:rsidR="00921961">
        <w:rPr>
          <w:rFonts w:ascii="Times New Roman" w:hAnsi="Times New Roman" w:cs="Times New Roman"/>
          <w:lang w:val="en-GB"/>
        </w:rPr>
        <w:t>Note that</w:t>
      </w:r>
      <w:r w:rsidR="00E26109">
        <w:rPr>
          <w:rFonts w:ascii="Times New Roman" w:hAnsi="Times New Roman" w:cs="Times New Roman"/>
          <w:lang w:val="en-GB"/>
        </w:rPr>
        <w:t xml:space="preserve"> RAN2 has </w:t>
      </w:r>
      <w:r w:rsidR="00921961">
        <w:rPr>
          <w:rFonts w:ascii="Times New Roman" w:hAnsi="Times New Roman" w:cs="Times New Roman"/>
          <w:lang w:val="en-GB"/>
        </w:rPr>
        <w:t xml:space="preserve">already </w:t>
      </w:r>
      <w:r w:rsidR="005D1D36">
        <w:rPr>
          <w:rFonts w:ascii="Times New Roman" w:hAnsi="Times New Roman" w:cs="Times New Roman"/>
          <w:lang w:val="en-GB"/>
        </w:rPr>
        <w:t>confirmed that the SL positioning capability and assistance data can be sent in a groupcast/broadcast way</w:t>
      </w:r>
      <w:r w:rsidR="00921961">
        <w:rPr>
          <w:rFonts w:ascii="Times New Roman" w:hAnsi="Times New Roman" w:cs="Times New Roman"/>
          <w:lang w:val="en-GB"/>
        </w:rPr>
        <w:t xml:space="preserve">. Therefore, </w:t>
      </w:r>
      <w:r w:rsidR="00D7268B">
        <w:rPr>
          <w:rFonts w:ascii="Times New Roman" w:hAnsi="Times New Roman" w:cs="Times New Roman"/>
          <w:lang w:val="en-GB"/>
        </w:rPr>
        <w:t xml:space="preserve">assuming the group management procedure is handled by the upper layers, </w:t>
      </w:r>
      <w:r w:rsidR="002E5818">
        <w:rPr>
          <w:rFonts w:ascii="Times New Roman" w:hAnsi="Times New Roman" w:cs="Times New Roman"/>
          <w:lang w:val="en-GB"/>
        </w:rPr>
        <w:t xml:space="preserve">the session based </w:t>
      </w:r>
      <w:r w:rsidR="00FB4757">
        <w:rPr>
          <w:rFonts w:ascii="Times New Roman" w:hAnsi="Times New Roman" w:cs="Times New Roman"/>
          <w:lang w:val="en-GB"/>
        </w:rPr>
        <w:t xml:space="preserve">concept can be </w:t>
      </w:r>
      <w:r w:rsidR="00444FB1">
        <w:rPr>
          <w:rFonts w:ascii="Times New Roman" w:hAnsi="Times New Roman" w:cs="Times New Roman"/>
          <w:lang w:val="en-GB"/>
        </w:rPr>
        <w:t xml:space="preserve">applicable for the case of group </w:t>
      </w:r>
      <w:r w:rsidR="009A0802">
        <w:rPr>
          <w:rFonts w:ascii="Times New Roman" w:hAnsi="Times New Roman" w:cs="Times New Roman"/>
          <w:lang w:val="en-GB"/>
        </w:rPr>
        <w:t>positioning</w:t>
      </w:r>
      <w:r w:rsidR="00444FB1">
        <w:rPr>
          <w:rFonts w:ascii="Times New Roman" w:hAnsi="Times New Roman" w:cs="Times New Roman"/>
          <w:lang w:val="en-GB"/>
        </w:rPr>
        <w:t xml:space="preserve"> as well. The signaling flow in this case can be exemplified as </w:t>
      </w:r>
      <w:r w:rsidR="005828AD">
        <w:rPr>
          <w:rFonts w:ascii="Times New Roman" w:hAnsi="Times New Roman" w:cs="Times New Roman"/>
          <w:lang w:val="en-GB"/>
        </w:rPr>
        <w:t>below:</w:t>
      </w:r>
    </w:p>
    <w:p w14:paraId="4CEEC8E7" w14:textId="77777777" w:rsidR="00334E81" w:rsidRDefault="00DC33C4" w:rsidP="00334E81">
      <w:pPr>
        <w:pStyle w:val="Caption"/>
        <w:jc w:val="center"/>
      </w:pPr>
      <w:r>
        <w:object w:dxaOrig="9256" w:dyaOrig="9076" w14:anchorId="66DD96C5">
          <v:shape id="_x0000_i1028" type="#_x0000_t75" style="width:295.2pt;height:280.8pt" o:ole="">
            <v:imagedata r:id="rId18" o:title=""/>
          </v:shape>
          <o:OLEObject Type="Embed" ProgID="Visio.Drawing.15" ShapeID="_x0000_i1028" DrawAspect="Content" ObjectID="_1738084783" r:id="rId19"/>
        </w:object>
      </w:r>
      <w:r w:rsidR="00334E81" w:rsidRPr="00334E81">
        <w:t xml:space="preserve"> </w:t>
      </w:r>
    </w:p>
    <w:p w14:paraId="321839C8" w14:textId="6E3BCB4C" w:rsidR="00334E81" w:rsidRPr="000740F6" w:rsidRDefault="00334E81" w:rsidP="000740F6">
      <w:pPr>
        <w:pStyle w:val="Caption"/>
        <w:jc w:val="center"/>
      </w:pPr>
      <w:r>
        <w:t>Figure 4 Sidelink</w:t>
      </w:r>
      <w:r w:rsidR="003C7463">
        <w:t xml:space="preserve"> based</w:t>
      </w:r>
      <w:r>
        <w:t xml:space="preserve"> group positioning</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4C8C6523" w14:textId="77777777" w:rsidR="00155E8D" w:rsidRDefault="00155E8D" w:rsidP="00A13834">
      <w:pPr>
        <w:spacing w:afterLines="50" w:after="120"/>
        <w:rPr>
          <w:rFonts w:ascii="Times New Roman" w:hAnsi="Times New Roman"/>
          <w:sz w:val="20"/>
          <w:szCs w:val="20"/>
          <w:lang w:val="en-GB"/>
        </w:rPr>
      </w:pPr>
      <w:bookmarkStart w:id="4" w:name="_Hlk85555806"/>
      <w:bookmarkStart w:id="5" w:name="_Hlk85205107"/>
      <w:r w:rsidRPr="00155E8D">
        <w:rPr>
          <w:rFonts w:ascii="Times New Roman" w:hAnsi="Times New Roman"/>
          <w:sz w:val="20"/>
          <w:szCs w:val="20"/>
          <w:lang w:val="en-GB"/>
        </w:rPr>
        <w:t>This contribution discusses aspects related to support of sidelink positioning and makes the following observations and proposals:</w:t>
      </w:r>
    </w:p>
    <w:p w14:paraId="4ECB8432" w14:textId="59B5466E" w:rsidR="00223BBF" w:rsidRDefault="00223BBF" w:rsidP="00223BBF">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Observation 1</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The session-based concept in SLPP (defined in RAN2) aligns with the Ranging/SL Positioning layer concept used in SA2, in order to handle </w:t>
      </w:r>
      <w:r w:rsidRPr="0018642E">
        <w:rPr>
          <w:rFonts w:ascii="Times New Roman" w:hAnsi="Times New Roman"/>
          <w:b/>
          <w:bCs/>
          <w:sz w:val="20"/>
          <w:szCs w:val="20"/>
          <w:lang w:val="en-GB"/>
        </w:rPr>
        <w:t>service request received from application layer and to control the Sidelink Positioning and Ranging operation</w:t>
      </w:r>
      <w:r>
        <w:rPr>
          <w:rFonts w:ascii="Times New Roman" w:hAnsi="Times New Roman"/>
          <w:b/>
          <w:bCs/>
          <w:sz w:val="20"/>
          <w:szCs w:val="20"/>
          <w:lang w:val="en-GB"/>
        </w:rPr>
        <w:t>.</w:t>
      </w:r>
    </w:p>
    <w:p w14:paraId="54752599" w14:textId="63B7CECF"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w:t>
      </w:r>
      <w:r w:rsidRPr="00A121A6">
        <w:rPr>
          <w:rFonts w:ascii="Times New Roman" w:hAnsi="Times New Roman"/>
          <w:b/>
          <w:bCs/>
          <w:sz w:val="20"/>
          <w:szCs w:val="20"/>
          <w:lang w:val="en-GB"/>
        </w:rPr>
        <w:t>:</w:t>
      </w:r>
      <w:r>
        <w:rPr>
          <w:rFonts w:ascii="Times New Roman" w:hAnsi="Times New Roman"/>
          <w:b/>
          <w:bCs/>
          <w:sz w:val="20"/>
          <w:szCs w:val="20"/>
          <w:lang w:val="en-GB"/>
        </w:rPr>
        <w:t xml:space="preserve"> RAN2 is proposed to agree that UP based PC5-U solution is used for transport of SLPP. Proposal 2</w:t>
      </w:r>
      <w:r w:rsidRPr="00A121A6">
        <w:rPr>
          <w:rFonts w:ascii="Times New Roman" w:hAnsi="Times New Roman"/>
          <w:b/>
          <w:bCs/>
          <w:sz w:val="20"/>
          <w:szCs w:val="20"/>
          <w:lang w:val="en-GB"/>
        </w:rPr>
        <w:t xml:space="preserve">: </w:t>
      </w:r>
      <w:r>
        <w:rPr>
          <w:rFonts w:ascii="Times New Roman" w:hAnsi="Times New Roman"/>
          <w:b/>
          <w:bCs/>
          <w:sz w:val="20"/>
          <w:szCs w:val="20"/>
          <w:lang w:val="en-GB"/>
        </w:rPr>
        <w:t>Postpone the discussion on support of the sessionless operation until the handling of broadcast/groupcast (and the associated security aspects) are clear.</w:t>
      </w:r>
    </w:p>
    <w:p w14:paraId="2D304AC8" w14:textId="77777777" w:rsidR="006259F6" w:rsidRPr="000740F6" w:rsidRDefault="006259F6" w:rsidP="000740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3</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 down prioritize the discussion on the support of the assistant UE.</w:t>
      </w:r>
    </w:p>
    <w:p w14:paraId="30B19939" w14:textId="2F26B0F9"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4</w:t>
      </w:r>
      <w:r w:rsidRPr="00A121A6">
        <w:rPr>
          <w:rFonts w:ascii="Times New Roman" w:hAnsi="Times New Roman"/>
          <w:b/>
          <w:bCs/>
          <w:sz w:val="20"/>
          <w:szCs w:val="20"/>
          <w:lang w:val="en-GB"/>
        </w:rPr>
        <w:t xml:space="preserve">: </w:t>
      </w:r>
      <w:r>
        <w:rPr>
          <w:rFonts w:ascii="Times New Roman" w:hAnsi="Times New Roman"/>
          <w:b/>
          <w:bCs/>
          <w:sz w:val="20"/>
          <w:szCs w:val="20"/>
          <w:lang w:val="en-GB"/>
        </w:rPr>
        <w:t>If the assistant UE is agreed, on the role of the assistant UE, the anchor UE can fulfil the functionality of the assistant UE and no additional specification impact is foreseen.</w:t>
      </w:r>
    </w:p>
    <w:p w14:paraId="284FECE3" w14:textId="61435A1E"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5</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discovery procedure for the session based approach, AS layer parameters related to sidelink positioning are useful to include as part of the discovery message (</w:t>
      </w:r>
      <w:proofErr w:type="gramStart"/>
      <w:r>
        <w:rPr>
          <w:rFonts w:ascii="Times New Roman" w:hAnsi="Times New Roman"/>
          <w:b/>
          <w:bCs/>
          <w:sz w:val="20"/>
          <w:szCs w:val="20"/>
          <w:lang w:val="en-GB"/>
        </w:rPr>
        <w:t>e.g.</w:t>
      </w:r>
      <w:proofErr w:type="gramEnd"/>
      <w:r>
        <w:rPr>
          <w:rFonts w:ascii="Times New Roman" w:hAnsi="Times New Roman"/>
          <w:b/>
          <w:bCs/>
          <w:sz w:val="20"/>
          <w:szCs w:val="20"/>
          <w:lang w:val="en-GB"/>
        </w:rPr>
        <w:t xml:space="preserve"> supported positioning methods). Send LS to SA2 to inform them of RAN2 agreements. </w:t>
      </w:r>
    </w:p>
    <w:p w14:paraId="1D3F7764" w14:textId="2F32EE4D"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6</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hybrid PC5+Uu positioning in coverage, RAN2 is proposed to agree with Option 2: </w:t>
      </w:r>
      <w:r w:rsidRPr="003F5D7A">
        <w:rPr>
          <w:rFonts w:ascii="Times New Roman" w:hAnsi="Times New Roman"/>
          <w:b/>
          <w:bCs/>
          <w:sz w:val="20"/>
          <w:szCs w:val="20"/>
          <w:lang w:val="en-GB"/>
        </w:rPr>
        <w:t xml:space="preserve">SLPP/RSPP signaling </w:t>
      </w:r>
      <w:r>
        <w:rPr>
          <w:rFonts w:ascii="Times New Roman" w:hAnsi="Times New Roman"/>
          <w:b/>
          <w:bCs/>
          <w:sz w:val="20"/>
          <w:szCs w:val="20"/>
          <w:lang w:val="en-GB"/>
        </w:rPr>
        <w:t>is</w:t>
      </w:r>
      <w:r w:rsidRPr="003F5D7A">
        <w:rPr>
          <w:rFonts w:ascii="Times New Roman" w:hAnsi="Times New Roman"/>
          <w:b/>
          <w:bCs/>
          <w:sz w:val="20"/>
          <w:szCs w:val="20"/>
          <w:lang w:val="en-GB"/>
        </w:rPr>
        <w:t xml:space="preserve"> transported within LPP transparently, </w:t>
      </w:r>
      <w:proofErr w:type="gramStart"/>
      <w:r w:rsidRPr="003F5D7A">
        <w:rPr>
          <w:rFonts w:ascii="Times New Roman" w:hAnsi="Times New Roman"/>
          <w:b/>
          <w:bCs/>
          <w:sz w:val="20"/>
          <w:szCs w:val="20"/>
          <w:lang w:val="en-GB"/>
        </w:rPr>
        <w:t>i.e.</w:t>
      </w:r>
      <w:proofErr w:type="gramEnd"/>
      <w:r w:rsidRPr="003F5D7A">
        <w:rPr>
          <w:rFonts w:ascii="Times New Roman" w:hAnsi="Times New Roman"/>
          <w:b/>
          <w:bCs/>
          <w:sz w:val="20"/>
          <w:szCs w:val="20"/>
          <w:lang w:val="en-GB"/>
        </w:rPr>
        <w:t xml:space="preserve"> use the newly defined SLPP/RSPP to support sidelink based positioning and use the existing LPP to support Uu based positioning; and the SLPP/RSPP is carried as a container in LPP</w:t>
      </w:r>
    </w:p>
    <w:p w14:paraId="26D3F047" w14:textId="77777777"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7</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PC5-only positioning in coverage, RAN2 is proposed to agree that </w:t>
      </w:r>
      <w:r w:rsidRPr="003F5D7A">
        <w:rPr>
          <w:rFonts w:ascii="Times New Roman" w:hAnsi="Times New Roman"/>
          <w:b/>
          <w:bCs/>
          <w:sz w:val="20"/>
          <w:szCs w:val="20"/>
          <w:lang w:val="en-GB"/>
        </w:rPr>
        <w:t xml:space="preserve">SLPP/RSPP signaling can be transported within LPP transparently, </w:t>
      </w:r>
      <w:proofErr w:type="gramStart"/>
      <w:r w:rsidRPr="003F5D7A">
        <w:rPr>
          <w:rFonts w:ascii="Times New Roman" w:hAnsi="Times New Roman"/>
          <w:b/>
          <w:bCs/>
          <w:sz w:val="20"/>
          <w:szCs w:val="20"/>
          <w:lang w:val="en-GB"/>
        </w:rPr>
        <w:t>i.e.</w:t>
      </w:r>
      <w:proofErr w:type="gramEnd"/>
      <w:r w:rsidRPr="003F5D7A">
        <w:rPr>
          <w:rFonts w:ascii="Times New Roman" w:hAnsi="Times New Roman"/>
          <w:b/>
          <w:bCs/>
          <w:sz w:val="20"/>
          <w:szCs w:val="20"/>
          <w:lang w:val="en-GB"/>
        </w:rPr>
        <w:t xml:space="preserve"> use the newly defined SLPP/RSPP to support sidelink based positioning; and the SLPP/RSPP is carried as a container in LPP</w:t>
      </w:r>
    </w:p>
    <w:p w14:paraId="2BB58912" w14:textId="77777777" w:rsidR="006259F6" w:rsidRDefault="006259F6" w:rsidP="006259F6">
      <w:pPr>
        <w:spacing w:afterLines="50" w:after="120"/>
        <w:rPr>
          <w:rFonts w:ascii="Times New Roman" w:hAnsi="Times New Roman"/>
          <w:b/>
          <w:bCs/>
          <w:sz w:val="20"/>
          <w:szCs w:val="20"/>
          <w:lang w:val="en-GB"/>
        </w:rPr>
      </w:pPr>
      <w:r>
        <w:rPr>
          <w:rFonts w:ascii="Times New Roman" w:hAnsi="Times New Roman"/>
          <w:b/>
          <w:bCs/>
          <w:sz w:val="20"/>
          <w:szCs w:val="20"/>
          <w:lang w:val="en-GB"/>
        </w:rPr>
        <w:t>Proposal 8</w:t>
      </w:r>
      <w:r w:rsidRPr="00A121A6">
        <w:rPr>
          <w:rFonts w:ascii="Times New Roman" w:hAnsi="Times New Roman"/>
          <w:b/>
          <w:bCs/>
          <w:sz w:val="20"/>
          <w:szCs w:val="20"/>
          <w:lang w:val="en-GB"/>
        </w:rPr>
        <w:t>:</w:t>
      </w:r>
      <w:r>
        <w:rPr>
          <w:rFonts w:ascii="Times New Roman" w:hAnsi="Times New Roman"/>
          <w:b/>
          <w:bCs/>
          <w:sz w:val="20"/>
          <w:szCs w:val="20"/>
          <w:lang w:val="en-GB"/>
        </w:rPr>
        <w:t xml:space="preserve"> At least for out of coverage scenario, agree that the following functionalities need to be supported by the Positioning Server UE (FFS for partial coverage case):</w:t>
      </w:r>
    </w:p>
    <w:p w14:paraId="6E5830A2" w14:textId="77777777" w:rsidR="006259F6" w:rsidRPr="00670FC6" w:rsidRDefault="006259F6" w:rsidP="006259F6">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a</w:t>
      </w:r>
      <w:r w:rsidRPr="00670FC6">
        <w:rPr>
          <w:rFonts w:ascii="Times New Roman" w:hAnsi="Times New Roman"/>
          <w:b/>
          <w:bCs/>
          <w:sz w:val="20"/>
          <w:szCs w:val="20"/>
          <w:lang w:val="en-GB"/>
        </w:rPr>
        <w:t xml:space="preserve">) </w:t>
      </w:r>
      <w:r>
        <w:rPr>
          <w:rFonts w:ascii="Times New Roman" w:hAnsi="Times New Roman"/>
          <w:b/>
          <w:bCs/>
          <w:sz w:val="20"/>
          <w:szCs w:val="20"/>
          <w:lang w:val="en-GB"/>
        </w:rPr>
        <w:t>M</w:t>
      </w:r>
      <w:r w:rsidRPr="00670FC6">
        <w:rPr>
          <w:rFonts w:ascii="Times New Roman" w:hAnsi="Times New Roman"/>
          <w:b/>
          <w:bCs/>
          <w:sz w:val="20"/>
          <w:szCs w:val="20"/>
          <w:lang w:val="en-GB"/>
        </w:rPr>
        <w:t>anaging the overall co-ordination and scheduling of resources</w:t>
      </w:r>
    </w:p>
    <w:p w14:paraId="484EA06D" w14:textId="77777777" w:rsidR="006259F6" w:rsidRPr="00670FC6" w:rsidRDefault="006259F6" w:rsidP="006259F6">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b) D</w:t>
      </w:r>
      <w:r w:rsidRPr="00670FC6">
        <w:rPr>
          <w:rFonts w:ascii="Times New Roman" w:hAnsi="Times New Roman"/>
          <w:b/>
          <w:bCs/>
          <w:sz w:val="20"/>
          <w:szCs w:val="20"/>
          <w:lang w:val="en-GB"/>
        </w:rPr>
        <w:t>etermining type and number of position methods</w:t>
      </w:r>
    </w:p>
    <w:p w14:paraId="0B6D4CE5" w14:textId="77777777" w:rsidR="006259F6" w:rsidRDefault="006259F6" w:rsidP="006259F6">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c) Location calculation</w:t>
      </w:r>
    </w:p>
    <w:p w14:paraId="7B2B91C1" w14:textId="4D10AADD"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9: In order to support sidelink based positioning for in coverage and out of coverage case, RAN2 to confirm the SL positioning architecture (including the concept of an anchor node/UE) shown in figure 1.</w:t>
      </w:r>
    </w:p>
    <w:p w14:paraId="51838B87" w14:textId="4824C58B"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10: To support sidelink based positioning, RAN2 to confirm the corresponding functionality of the anchor node, i.e. (interact with the target UE over PC5 to deliver assistance data, perform SL-PRS transmission/measurement and location estimation). </w:t>
      </w:r>
    </w:p>
    <w:p w14:paraId="3E8CA1F8" w14:textId="77777777"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11: Both MO-LR based and MT-LR based sidelink positioning procedures shall be supported for the in coverage case, using Uu based positioning design as baseline. </w:t>
      </w:r>
    </w:p>
    <w:p w14:paraId="342E7E76" w14:textId="77777777" w:rsidR="006259F6" w:rsidRDefault="006259F6" w:rsidP="006259F6">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12: RAN2 discuss whether the LMF or the SL positioning server UE is responsible for managing the positioning session for the partial coverage scenario (when target UE is not directly in NW coverage). </w:t>
      </w:r>
    </w:p>
    <w:p w14:paraId="76B646C3" w14:textId="45BB403C" w:rsidR="006259F6" w:rsidRDefault="006259F6" w:rsidP="006259F6">
      <w:pPr>
        <w:spacing w:afterLines="50" w:after="120"/>
        <w:jc w:val="both"/>
        <w:rPr>
          <w:rFonts w:ascii="Times New Roman" w:hAnsi="Times New Roman" w:cs="Times New Roman"/>
          <w:lang w:val="en-GB"/>
        </w:rPr>
      </w:pPr>
      <w:r>
        <w:rPr>
          <w:rFonts w:ascii="Times New Roman" w:hAnsi="Times New Roman"/>
          <w:b/>
          <w:bCs/>
          <w:sz w:val="20"/>
          <w:szCs w:val="20"/>
          <w:lang w:val="en-GB"/>
        </w:rPr>
        <w:t>Proposal 13: RAN2 to confirm the procedure and signaling flow for UE based sidelink positioning for in coverage and out of coverage as captured in Figures 2 and 3 above.</w:t>
      </w:r>
    </w:p>
    <w:p w14:paraId="49C59522" w14:textId="77777777" w:rsidR="006259F6" w:rsidRDefault="006259F6" w:rsidP="006259F6">
      <w:pPr>
        <w:spacing w:afterLines="50" w:after="120"/>
        <w:jc w:val="both"/>
        <w:rPr>
          <w:rFonts w:ascii="Times New Roman" w:hAnsi="Times New Roman" w:cs="Times New Roman"/>
          <w:lang w:val="en-GB"/>
        </w:rPr>
      </w:pPr>
      <w:r>
        <w:rPr>
          <w:rFonts w:ascii="Times New Roman" w:hAnsi="Times New Roman"/>
          <w:b/>
          <w:bCs/>
          <w:sz w:val="20"/>
          <w:szCs w:val="20"/>
          <w:lang w:val="en-GB"/>
        </w:rPr>
        <w:t>Proposal 14: Based on SA2 conclusions, it is confirmed that group management for group positioning is handled by the upper/application layer and no impact is foreseen in RAN2.</w:t>
      </w:r>
    </w:p>
    <w:p w14:paraId="3BF72194" w14:textId="77777777" w:rsidR="006259F6" w:rsidRDefault="006259F6" w:rsidP="006259F6">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15: The group ID and/or L2 Destination IDs for transmission of capability information, assistance information and location request/response shall be provided by the upper layers . </w:t>
      </w:r>
    </w:p>
    <w:p w14:paraId="0D04B8A7" w14:textId="0E249D29" w:rsidR="00A13834" w:rsidRPr="00E918A5" w:rsidRDefault="00A13834" w:rsidP="00A13834">
      <w:pPr>
        <w:spacing w:afterLines="50" w:after="120"/>
        <w:rPr>
          <w:rFonts w:ascii="Times New Roman" w:hAnsi="Times New Roman"/>
          <w:b/>
          <w:bCs/>
          <w:sz w:val="20"/>
          <w:szCs w:val="20"/>
        </w:rPr>
      </w:pPr>
    </w:p>
    <w:bookmarkEnd w:id="5" w:displacedByCustomXml="next"/>
    <w:bookmarkEnd w:id="4" w:displacedByCustomXml="next"/>
    <w:sdt>
      <w:sdtPr>
        <w:rPr>
          <w:rFonts w:asciiTheme="minorHAnsi" w:eastAsia="SimSun" w:hAnsiTheme="minorHAnsi" w:cstheme="minorBidi"/>
          <w:sz w:val="22"/>
          <w:szCs w:val="22"/>
          <w:lang w:val="en-US" w:eastAsia="en-US"/>
        </w:rPr>
        <w:id w:val="1351064182"/>
        <w:docPartObj>
          <w:docPartGallery w:val="Bibliographies"/>
          <w:docPartUnique/>
        </w:docPartObj>
      </w:sdtPr>
      <w:sdtContent>
        <w:p w14:paraId="6BF08ADD" w14:textId="4F987EC3" w:rsidR="006259F6" w:rsidRPr="00CF4B46" w:rsidRDefault="006259F6" w:rsidP="006259F6">
          <w:pPr>
            <w:pStyle w:val="Heading1"/>
            <w:rPr>
              <w:rFonts w:ascii="Times New Roman" w:hAnsi="Times New Roman"/>
              <w:b/>
              <w:bCs/>
              <w:sz w:val="32"/>
              <w:szCs w:val="32"/>
            </w:rPr>
          </w:pPr>
          <w:r w:rsidRPr="00CF4B46">
            <w:rPr>
              <w:rFonts w:ascii="Times New Roman" w:hAnsi="Times New Roman"/>
              <w:b/>
              <w:bCs/>
              <w:sz w:val="32"/>
              <w:szCs w:val="32"/>
            </w:rPr>
            <w:t>References</w:t>
          </w:r>
        </w:p>
        <w:sdt>
          <w:sdtPr>
            <w:id w:val="-573587230"/>
            <w:bibliography/>
          </w:sdtPr>
          <w:sdtContent>
            <w:p w14:paraId="4B35E39A" w14:textId="77777777" w:rsidR="006259F6" w:rsidRDefault="006259F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6259F6" w14:paraId="3FDABAC5" w14:textId="77777777">
                <w:trPr>
                  <w:divId w:val="409959950"/>
                  <w:tblCellSpacing w:w="15" w:type="dxa"/>
                </w:trPr>
                <w:tc>
                  <w:tcPr>
                    <w:tcW w:w="50" w:type="pct"/>
                    <w:hideMark/>
                  </w:tcPr>
                  <w:p w14:paraId="008B69BD" w14:textId="325F319B" w:rsidR="006259F6" w:rsidRDefault="006259F6">
                    <w:pPr>
                      <w:pStyle w:val="Bibliography"/>
                      <w:rPr>
                        <w:noProof/>
                        <w:sz w:val="24"/>
                        <w:szCs w:val="24"/>
                        <w:lang w:val="en-GB"/>
                      </w:rPr>
                    </w:pPr>
                    <w:r>
                      <w:rPr>
                        <w:noProof/>
                        <w:lang w:val="en-GB"/>
                      </w:rPr>
                      <w:t xml:space="preserve">[1] </w:t>
                    </w:r>
                  </w:p>
                </w:tc>
                <w:tc>
                  <w:tcPr>
                    <w:tcW w:w="0" w:type="auto"/>
                    <w:hideMark/>
                  </w:tcPr>
                  <w:p w14:paraId="7F64248A" w14:textId="77777777" w:rsidR="006259F6" w:rsidRDefault="006259F6">
                    <w:pPr>
                      <w:pStyle w:val="Bibliography"/>
                      <w:rPr>
                        <w:noProof/>
                        <w:lang w:val="en-GB"/>
                      </w:rPr>
                    </w:pPr>
                    <w:r>
                      <w:rPr>
                        <w:noProof/>
                        <w:lang w:val="en-GB"/>
                      </w:rPr>
                      <w:t xml:space="preserve">RAN2#120 meeting, Chairman Notes. </w:t>
                    </w:r>
                  </w:p>
                </w:tc>
              </w:tr>
              <w:tr w:rsidR="006259F6" w14:paraId="3B6845F7" w14:textId="77777777">
                <w:trPr>
                  <w:divId w:val="409959950"/>
                  <w:tblCellSpacing w:w="15" w:type="dxa"/>
                </w:trPr>
                <w:tc>
                  <w:tcPr>
                    <w:tcW w:w="50" w:type="pct"/>
                    <w:hideMark/>
                  </w:tcPr>
                  <w:p w14:paraId="453BE784" w14:textId="77777777" w:rsidR="006259F6" w:rsidRDefault="006259F6">
                    <w:pPr>
                      <w:pStyle w:val="Bibliography"/>
                      <w:rPr>
                        <w:noProof/>
                        <w:lang w:val="en-GB"/>
                      </w:rPr>
                    </w:pPr>
                    <w:r>
                      <w:rPr>
                        <w:noProof/>
                        <w:lang w:val="en-GB"/>
                      </w:rPr>
                      <w:t xml:space="preserve">[2] </w:t>
                    </w:r>
                  </w:p>
                </w:tc>
                <w:tc>
                  <w:tcPr>
                    <w:tcW w:w="0" w:type="auto"/>
                    <w:hideMark/>
                  </w:tcPr>
                  <w:p w14:paraId="262D8587" w14:textId="77777777" w:rsidR="006259F6" w:rsidRDefault="006259F6">
                    <w:pPr>
                      <w:pStyle w:val="Bibliography"/>
                      <w:rPr>
                        <w:noProof/>
                        <w:lang w:val="en-GB"/>
                      </w:rPr>
                    </w:pPr>
                    <w:r>
                      <w:rPr>
                        <w:noProof/>
                        <w:lang w:val="en-GB"/>
                      </w:rPr>
                      <w:t xml:space="preserve">S2-2301786, Reply LS on SL positioning groupcast and broadcast. </w:t>
                    </w:r>
                  </w:p>
                </w:tc>
              </w:tr>
              <w:tr w:rsidR="006259F6" w14:paraId="231852A3" w14:textId="77777777">
                <w:trPr>
                  <w:divId w:val="409959950"/>
                  <w:tblCellSpacing w:w="15" w:type="dxa"/>
                </w:trPr>
                <w:tc>
                  <w:tcPr>
                    <w:tcW w:w="50" w:type="pct"/>
                    <w:hideMark/>
                  </w:tcPr>
                  <w:p w14:paraId="2A50D7DE" w14:textId="77777777" w:rsidR="006259F6" w:rsidRDefault="006259F6">
                    <w:pPr>
                      <w:pStyle w:val="Bibliography"/>
                      <w:rPr>
                        <w:noProof/>
                        <w:lang w:val="en-GB"/>
                      </w:rPr>
                    </w:pPr>
                    <w:r>
                      <w:rPr>
                        <w:noProof/>
                        <w:lang w:val="en-GB"/>
                      </w:rPr>
                      <w:t xml:space="preserve">[3] </w:t>
                    </w:r>
                  </w:p>
                </w:tc>
                <w:tc>
                  <w:tcPr>
                    <w:tcW w:w="0" w:type="auto"/>
                    <w:hideMark/>
                  </w:tcPr>
                  <w:p w14:paraId="7A762FE5" w14:textId="77777777" w:rsidR="006259F6" w:rsidRDefault="006259F6">
                    <w:pPr>
                      <w:pStyle w:val="Bibliography"/>
                      <w:rPr>
                        <w:noProof/>
                        <w:lang w:val="en-GB"/>
                      </w:rPr>
                    </w:pPr>
                    <w:r>
                      <w:rPr>
                        <w:noProof/>
                        <w:lang w:val="en-GB"/>
                      </w:rPr>
                      <w:t xml:space="preserve">“TR 23.700-86, Study on Architecture Enhancement to support Ranging based services and sidelink positioning (Rel-18)”. </w:t>
                    </w:r>
                  </w:p>
                </w:tc>
              </w:tr>
              <w:tr w:rsidR="006259F6" w14:paraId="5E3BAD72" w14:textId="77777777">
                <w:trPr>
                  <w:divId w:val="409959950"/>
                  <w:tblCellSpacing w:w="15" w:type="dxa"/>
                </w:trPr>
                <w:tc>
                  <w:tcPr>
                    <w:tcW w:w="50" w:type="pct"/>
                    <w:hideMark/>
                  </w:tcPr>
                  <w:p w14:paraId="77270729" w14:textId="77777777" w:rsidR="006259F6" w:rsidRDefault="006259F6">
                    <w:pPr>
                      <w:pStyle w:val="Bibliography"/>
                      <w:rPr>
                        <w:noProof/>
                        <w:lang w:val="en-GB"/>
                      </w:rPr>
                    </w:pPr>
                    <w:r>
                      <w:rPr>
                        <w:noProof/>
                        <w:lang w:val="en-GB"/>
                      </w:rPr>
                      <w:t xml:space="preserve">[4] </w:t>
                    </w:r>
                  </w:p>
                </w:tc>
                <w:tc>
                  <w:tcPr>
                    <w:tcW w:w="0" w:type="auto"/>
                    <w:hideMark/>
                  </w:tcPr>
                  <w:p w14:paraId="2F4AA8D5" w14:textId="77777777" w:rsidR="006259F6" w:rsidRDefault="006259F6">
                    <w:pPr>
                      <w:pStyle w:val="Bibliography"/>
                      <w:rPr>
                        <w:noProof/>
                        <w:lang w:val="en-GB"/>
                      </w:rPr>
                    </w:pPr>
                    <w:r>
                      <w:rPr>
                        <w:noProof/>
                        <w:lang w:val="en-GB"/>
                      </w:rPr>
                      <w:t xml:space="preserve">“R2-2210909, Report of [AT119bis-e][423][POS] LS to SA2 on SL positioning terminology (Xiaomi)”. </w:t>
                    </w:r>
                  </w:p>
                </w:tc>
              </w:tr>
              <w:tr w:rsidR="006259F6" w14:paraId="346F27B9" w14:textId="77777777">
                <w:trPr>
                  <w:divId w:val="409959950"/>
                  <w:tblCellSpacing w:w="15" w:type="dxa"/>
                </w:trPr>
                <w:tc>
                  <w:tcPr>
                    <w:tcW w:w="50" w:type="pct"/>
                    <w:hideMark/>
                  </w:tcPr>
                  <w:p w14:paraId="3279E5DA" w14:textId="77777777" w:rsidR="006259F6" w:rsidRDefault="006259F6">
                    <w:pPr>
                      <w:pStyle w:val="Bibliography"/>
                      <w:rPr>
                        <w:noProof/>
                        <w:lang w:val="en-GB"/>
                      </w:rPr>
                    </w:pPr>
                    <w:r>
                      <w:rPr>
                        <w:noProof/>
                        <w:lang w:val="en-GB"/>
                      </w:rPr>
                      <w:t xml:space="preserve">[5] </w:t>
                    </w:r>
                  </w:p>
                </w:tc>
                <w:tc>
                  <w:tcPr>
                    <w:tcW w:w="0" w:type="auto"/>
                    <w:hideMark/>
                  </w:tcPr>
                  <w:p w14:paraId="0973A434" w14:textId="77777777" w:rsidR="006259F6" w:rsidRDefault="006259F6">
                    <w:pPr>
                      <w:pStyle w:val="Bibliography"/>
                      <w:rPr>
                        <w:noProof/>
                        <w:lang w:val="en-GB"/>
                      </w:rPr>
                    </w:pPr>
                    <w:r>
                      <w:rPr>
                        <w:noProof/>
                        <w:lang w:val="en-GB"/>
                      </w:rPr>
                      <w:t xml:space="preserve">R2-2211139, LS on RAN dependency for Ranging/Sidelink Positioning. </w:t>
                    </w:r>
                  </w:p>
                </w:tc>
              </w:tr>
            </w:tbl>
            <w:p w14:paraId="2753ACF7" w14:textId="77777777" w:rsidR="006259F6" w:rsidRDefault="006259F6">
              <w:pPr>
                <w:divId w:val="409959950"/>
                <w:rPr>
                  <w:rFonts w:eastAsia="Times New Roman"/>
                  <w:noProof/>
                </w:rPr>
              </w:pPr>
            </w:p>
            <w:p w14:paraId="12AB0F21" w14:textId="27B51245" w:rsidR="008170C7" w:rsidRPr="000740F6" w:rsidRDefault="006259F6" w:rsidP="008170C7">
              <w:r>
                <w:rPr>
                  <w:b/>
                  <w:bCs/>
                  <w:noProof/>
                </w:rPr>
                <w:fldChar w:fldCharType="end"/>
              </w:r>
            </w:p>
          </w:sdtContent>
        </w:sdt>
      </w:sdtContent>
    </w:sdt>
    <w:sectPr w:rsidR="008170C7" w:rsidRPr="000740F6"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1958" w14:textId="77777777" w:rsidR="00B33CEC" w:rsidRDefault="00B33CEC" w:rsidP="008A375A">
      <w:pPr>
        <w:spacing w:after="0" w:line="240" w:lineRule="auto"/>
      </w:pPr>
      <w:r>
        <w:separator/>
      </w:r>
    </w:p>
  </w:endnote>
  <w:endnote w:type="continuationSeparator" w:id="0">
    <w:p w14:paraId="41A9F2C9" w14:textId="77777777" w:rsidR="00B33CEC" w:rsidRDefault="00B33CEC" w:rsidP="008A375A">
      <w:pPr>
        <w:spacing w:after="0" w:line="240" w:lineRule="auto"/>
      </w:pPr>
      <w:r>
        <w:continuationSeparator/>
      </w:r>
    </w:p>
  </w:endnote>
  <w:endnote w:type="continuationNotice" w:id="1">
    <w:p w14:paraId="6C73FD75" w14:textId="77777777" w:rsidR="00B33CEC" w:rsidRDefault="00B33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2BCB" w14:textId="77777777" w:rsidR="00B33CEC" w:rsidRDefault="00B33CEC" w:rsidP="008A375A">
      <w:pPr>
        <w:spacing w:after="0" w:line="240" w:lineRule="auto"/>
      </w:pPr>
      <w:r>
        <w:separator/>
      </w:r>
    </w:p>
  </w:footnote>
  <w:footnote w:type="continuationSeparator" w:id="0">
    <w:p w14:paraId="51CE32C9" w14:textId="77777777" w:rsidR="00B33CEC" w:rsidRDefault="00B33CEC" w:rsidP="008A375A">
      <w:pPr>
        <w:spacing w:after="0" w:line="240" w:lineRule="auto"/>
      </w:pPr>
      <w:r>
        <w:continuationSeparator/>
      </w:r>
    </w:p>
  </w:footnote>
  <w:footnote w:type="continuationNotice" w:id="1">
    <w:p w14:paraId="2109C555" w14:textId="77777777" w:rsidR="00B33CEC" w:rsidRDefault="00B33C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D66A6"/>
    <w:multiLevelType w:val="hybridMultilevel"/>
    <w:tmpl w:val="BA6C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7048ECCC"/>
    <w:lvl w:ilvl="0">
      <w:start w:val="4"/>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714308426">
    <w:abstractNumId w:val="9"/>
  </w:num>
  <w:num w:numId="2" w16cid:durableId="1014116324">
    <w:abstractNumId w:val="15"/>
  </w:num>
  <w:num w:numId="3" w16cid:durableId="1317998243">
    <w:abstractNumId w:val="13"/>
  </w:num>
  <w:num w:numId="4" w16cid:durableId="1567568138">
    <w:abstractNumId w:val="23"/>
  </w:num>
  <w:num w:numId="5" w16cid:durableId="89543333">
    <w:abstractNumId w:val="33"/>
  </w:num>
  <w:num w:numId="6" w16cid:durableId="994456081">
    <w:abstractNumId w:val="18"/>
  </w:num>
  <w:num w:numId="7" w16cid:durableId="144973272">
    <w:abstractNumId w:val="19"/>
  </w:num>
  <w:num w:numId="8" w16cid:durableId="189337361">
    <w:abstractNumId w:val="28"/>
  </w:num>
  <w:num w:numId="9" w16cid:durableId="41446104">
    <w:abstractNumId w:val="4"/>
  </w:num>
  <w:num w:numId="10" w16cid:durableId="1806772215">
    <w:abstractNumId w:val="20"/>
  </w:num>
  <w:num w:numId="11" w16cid:durableId="64955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142496">
    <w:abstractNumId w:val="29"/>
  </w:num>
  <w:num w:numId="13" w16cid:durableId="624577974">
    <w:abstractNumId w:val="6"/>
  </w:num>
  <w:num w:numId="14" w16cid:durableId="2029330411">
    <w:abstractNumId w:val="31"/>
  </w:num>
  <w:num w:numId="15" w16cid:durableId="645013754">
    <w:abstractNumId w:val="17"/>
  </w:num>
  <w:num w:numId="16" w16cid:durableId="1265307289">
    <w:abstractNumId w:val="32"/>
  </w:num>
  <w:num w:numId="17" w16cid:durableId="1392120834">
    <w:abstractNumId w:val="3"/>
  </w:num>
  <w:num w:numId="18" w16cid:durableId="1291858618">
    <w:abstractNumId w:val="25"/>
  </w:num>
  <w:num w:numId="19" w16cid:durableId="1407458054">
    <w:abstractNumId w:val="7"/>
  </w:num>
  <w:num w:numId="20" w16cid:durableId="2086147628">
    <w:abstractNumId w:val="26"/>
  </w:num>
  <w:num w:numId="21" w16cid:durableId="325018231">
    <w:abstractNumId w:val="11"/>
  </w:num>
  <w:num w:numId="22" w16cid:durableId="431438153">
    <w:abstractNumId w:val="30"/>
  </w:num>
  <w:num w:numId="23" w16cid:durableId="652833389">
    <w:abstractNumId w:val="22"/>
  </w:num>
  <w:num w:numId="24" w16cid:durableId="277836602">
    <w:abstractNumId w:val="12"/>
  </w:num>
  <w:num w:numId="25" w16cid:durableId="1888951854">
    <w:abstractNumId w:val="5"/>
  </w:num>
  <w:num w:numId="26" w16cid:durableId="197665481">
    <w:abstractNumId w:val="27"/>
  </w:num>
  <w:num w:numId="27" w16cid:durableId="693774215">
    <w:abstractNumId w:val="24"/>
  </w:num>
  <w:num w:numId="28" w16cid:durableId="1924139389">
    <w:abstractNumId w:val="0"/>
  </w:num>
  <w:num w:numId="29" w16cid:durableId="533927893">
    <w:abstractNumId w:val="1"/>
  </w:num>
  <w:num w:numId="30" w16cid:durableId="1600717199">
    <w:abstractNumId w:val="16"/>
  </w:num>
  <w:num w:numId="31" w16cid:durableId="806360941">
    <w:abstractNumId w:val="2"/>
  </w:num>
  <w:num w:numId="32" w16cid:durableId="1530332084">
    <w:abstractNumId w:val="21"/>
  </w:num>
  <w:num w:numId="33" w16cid:durableId="9050662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09482">
    <w:abstractNumId w:val="34"/>
  </w:num>
  <w:num w:numId="35" w16cid:durableId="855584379">
    <w:abstractNumId w:val="8"/>
  </w:num>
  <w:num w:numId="36" w16cid:durableId="173954680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24CD"/>
    <w:rsid w:val="00003804"/>
    <w:rsid w:val="00004867"/>
    <w:rsid w:val="000048FC"/>
    <w:rsid w:val="00004EE3"/>
    <w:rsid w:val="00004FB6"/>
    <w:rsid w:val="00005463"/>
    <w:rsid w:val="000054AF"/>
    <w:rsid w:val="00005702"/>
    <w:rsid w:val="00005996"/>
    <w:rsid w:val="0000654B"/>
    <w:rsid w:val="00007238"/>
    <w:rsid w:val="00007B9D"/>
    <w:rsid w:val="0001037A"/>
    <w:rsid w:val="0001180F"/>
    <w:rsid w:val="00011822"/>
    <w:rsid w:val="00011944"/>
    <w:rsid w:val="00011D62"/>
    <w:rsid w:val="0001225F"/>
    <w:rsid w:val="00012276"/>
    <w:rsid w:val="00014382"/>
    <w:rsid w:val="00014EB3"/>
    <w:rsid w:val="0001539A"/>
    <w:rsid w:val="000158CF"/>
    <w:rsid w:val="00015AA5"/>
    <w:rsid w:val="00016687"/>
    <w:rsid w:val="00017BB8"/>
    <w:rsid w:val="00020540"/>
    <w:rsid w:val="00021205"/>
    <w:rsid w:val="000214BB"/>
    <w:rsid w:val="000215FE"/>
    <w:rsid w:val="0002219E"/>
    <w:rsid w:val="00022A98"/>
    <w:rsid w:val="0002328F"/>
    <w:rsid w:val="00023328"/>
    <w:rsid w:val="00023EA8"/>
    <w:rsid w:val="0002446F"/>
    <w:rsid w:val="000248E9"/>
    <w:rsid w:val="0002583A"/>
    <w:rsid w:val="00025CB6"/>
    <w:rsid w:val="00025E20"/>
    <w:rsid w:val="00026407"/>
    <w:rsid w:val="000264D7"/>
    <w:rsid w:val="000268E6"/>
    <w:rsid w:val="00026CB4"/>
    <w:rsid w:val="00027712"/>
    <w:rsid w:val="00027AB8"/>
    <w:rsid w:val="0003102D"/>
    <w:rsid w:val="00033051"/>
    <w:rsid w:val="00033D97"/>
    <w:rsid w:val="00034B9D"/>
    <w:rsid w:val="00035D41"/>
    <w:rsid w:val="000408D6"/>
    <w:rsid w:val="00040A1C"/>
    <w:rsid w:val="000410D2"/>
    <w:rsid w:val="000412DF"/>
    <w:rsid w:val="00042E46"/>
    <w:rsid w:val="00043015"/>
    <w:rsid w:val="00043636"/>
    <w:rsid w:val="00045129"/>
    <w:rsid w:val="0004592D"/>
    <w:rsid w:val="0004624D"/>
    <w:rsid w:val="000464CC"/>
    <w:rsid w:val="00046643"/>
    <w:rsid w:val="0004683E"/>
    <w:rsid w:val="0004771B"/>
    <w:rsid w:val="00047A54"/>
    <w:rsid w:val="0005059E"/>
    <w:rsid w:val="00050888"/>
    <w:rsid w:val="00050AF4"/>
    <w:rsid w:val="00050CCB"/>
    <w:rsid w:val="000517E5"/>
    <w:rsid w:val="00051D31"/>
    <w:rsid w:val="000523BA"/>
    <w:rsid w:val="00052ADD"/>
    <w:rsid w:val="0005353C"/>
    <w:rsid w:val="00055903"/>
    <w:rsid w:val="0005602D"/>
    <w:rsid w:val="000568F2"/>
    <w:rsid w:val="00056FBB"/>
    <w:rsid w:val="0005730D"/>
    <w:rsid w:val="0005766C"/>
    <w:rsid w:val="000577F3"/>
    <w:rsid w:val="00057AAE"/>
    <w:rsid w:val="00057B51"/>
    <w:rsid w:val="00060451"/>
    <w:rsid w:val="00060809"/>
    <w:rsid w:val="00060830"/>
    <w:rsid w:val="000608DF"/>
    <w:rsid w:val="00060EFE"/>
    <w:rsid w:val="00061204"/>
    <w:rsid w:val="00061AF7"/>
    <w:rsid w:val="00061C6F"/>
    <w:rsid w:val="00061CFA"/>
    <w:rsid w:val="00061D39"/>
    <w:rsid w:val="00063CF9"/>
    <w:rsid w:val="000643AA"/>
    <w:rsid w:val="000652EB"/>
    <w:rsid w:val="00065A93"/>
    <w:rsid w:val="00065B86"/>
    <w:rsid w:val="00065D6E"/>
    <w:rsid w:val="00066DE6"/>
    <w:rsid w:val="00067357"/>
    <w:rsid w:val="00067C92"/>
    <w:rsid w:val="000707CB"/>
    <w:rsid w:val="00070849"/>
    <w:rsid w:val="00070B98"/>
    <w:rsid w:val="00070F03"/>
    <w:rsid w:val="0007119F"/>
    <w:rsid w:val="00071386"/>
    <w:rsid w:val="0007166F"/>
    <w:rsid w:val="00071C34"/>
    <w:rsid w:val="00072664"/>
    <w:rsid w:val="000729AC"/>
    <w:rsid w:val="00072ED7"/>
    <w:rsid w:val="00074015"/>
    <w:rsid w:val="000740F6"/>
    <w:rsid w:val="000746EA"/>
    <w:rsid w:val="0007471E"/>
    <w:rsid w:val="00074B1D"/>
    <w:rsid w:val="00074D3B"/>
    <w:rsid w:val="0007539D"/>
    <w:rsid w:val="000755AF"/>
    <w:rsid w:val="00075705"/>
    <w:rsid w:val="0007574E"/>
    <w:rsid w:val="00075BC2"/>
    <w:rsid w:val="000773D3"/>
    <w:rsid w:val="00077849"/>
    <w:rsid w:val="00077D9E"/>
    <w:rsid w:val="00077E82"/>
    <w:rsid w:val="00080015"/>
    <w:rsid w:val="000801FB"/>
    <w:rsid w:val="00080856"/>
    <w:rsid w:val="00080DD2"/>
    <w:rsid w:val="0008278D"/>
    <w:rsid w:val="00083C97"/>
    <w:rsid w:val="0008425E"/>
    <w:rsid w:val="00085175"/>
    <w:rsid w:val="000852C2"/>
    <w:rsid w:val="00086920"/>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2BC"/>
    <w:rsid w:val="00094EDF"/>
    <w:rsid w:val="00094F69"/>
    <w:rsid w:val="000958B8"/>
    <w:rsid w:val="00095A8F"/>
    <w:rsid w:val="00095AB2"/>
    <w:rsid w:val="000960B0"/>
    <w:rsid w:val="0009732D"/>
    <w:rsid w:val="000976DB"/>
    <w:rsid w:val="00097C15"/>
    <w:rsid w:val="00097E8F"/>
    <w:rsid w:val="000A0BD8"/>
    <w:rsid w:val="000A18D5"/>
    <w:rsid w:val="000A2558"/>
    <w:rsid w:val="000A29C5"/>
    <w:rsid w:val="000A2DA1"/>
    <w:rsid w:val="000A3613"/>
    <w:rsid w:val="000A3858"/>
    <w:rsid w:val="000A39D1"/>
    <w:rsid w:val="000A3BB7"/>
    <w:rsid w:val="000A40B6"/>
    <w:rsid w:val="000A41C1"/>
    <w:rsid w:val="000A481A"/>
    <w:rsid w:val="000A7D24"/>
    <w:rsid w:val="000B0700"/>
    <w:rsid w:val="000B0731"/>
    <w:rsid w:val="000B0F0A"/>
    <w:rsid w:val="000B255A"/>
    <w:rsid w:val="000B2A25"/>
    <w:rsid w:val="000B3013"/>
    <w:rsid w:val="000B3062"/>
    <w:rsid w:val="000B3929"/>
    <w:rsid w:val="000B3EE5"/>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87F"/>
    <w:rsid w:val="000C7A77"/>
    <w:rsid w:val="000D011D"/>
    <w:rsid w:val="000D026C"/>
    <w:rsid w:val="000D04B6"/>
    <w:rsid w:val="000D0E89"/>
    <w:rsid w:val="000D30F4"/>
    <w:rsid w:val="000D323A"/>
    <w:rsid w:val="000D3DE2"/>
    <w:rsid w:val="000D48D9"/>
    <w:rsid w:val="000D5C13"/>
    <w:rsid w:val="000D601D"/>
    <w:rsid w:val="000D774C"/>
    <w:rsid w:val="000E0127"/>
    <w:rsid w:val="000E0574"/>
    <w:rsid w:val="000E1188"/>
    <w:rsid w:val="000E12AD"/>
    <w:rsid w:val="000E1EEA"/>
    <w:rsid w:val="000E298C"/>
    <w:rsid w:val="000E2B5B"/>
    <w:rsid w:val="000E3CF3"/>
    <w:rsid w:val="000E40FA"/>
    <w:rsid w:val="000E4BA0"/>
    <w:rsid w:val="000E5178"/>
    <w:rsid w:val="000E5AF2"/>
    <w:rsid w:val="000E5B2B"/>
    <w:rsid w:val="000E7437"/>
    <w:rsid w:val="000E7528"/>
    <w:rsid w:val="000E7E58"/>
    <w:rsid w:val="000F09AA"/>
    <w:rsid w:val="000F0C44"/>
    <w:rsid w:val="000F16B7"/>
    <w:rsid w:val="000F2F10"/>
    <w:rsid w:val="000F33DD"/>
    <w:rsid w:val="000F43ED"/>
    <w:rsid w:val="000F4FB9"/>
    <w:rsid w:val="000F6FEA"/>
    <w:rsid w:val="000F7070"/>
    <w:rsid w:val="000F72FC"/>
    <w:rsid w:val="000F7828"/>
    <w:rsid w:val="000F7F32"/>
    <w:rsid w:val="00100E0A"/>
    <w:rsid w:val="00101682"/>
    <w:rsid w:val="001017BD"/>
    <w:rsid w:val="001018F2"/>
    <w:rsid w:val="0010193F"/>
    <w:rsid w:val="001019A3"/>
    <w:rsid w:val="00102C93"/>
    <w:rsid w:val="00102F20"/>
    <w:rsid w:val="001039AB"/>
    <w:rsid w:val="00103EAF"/>
    <w:rsid w:val="00104201"/>
    <w:rsid w:val="0010482F"/>
    <w:rsid w:val="00104836"/>
    <w:rsid w:val="00104A00"/>
    <w:rsid w:val="00105A15"/>
    <w:rsid w:val="00106EF9"/>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6EA0"/>
    <w:rsid w:val="0012730C"/>
    <w:rsid w:val="00127EAE"/>
    <w:rsid w:val="0013004C"/>
    <w:rsid w:val="001308CF"/>
    <w:rsid w:val="001320F0"/>
    <w:rsid w:val="001323E2"/>
    <w:rsid w:val="0013294A"/>
    <w:rsid w:val="00133017"/>
    <w:rsid w:val="00133206"/>
    <w:rsid w:val="0013342B"/>
    <w:rsid w:val="00133455"/>
    <w:rsid w:val="00134A14"/>
    <w:rsid w:val="00134F3E"/>
    <w:rsid w:val="001350C0"/>
    <w:rsid w:val="001353FB"/>
    <w:rsid w:val="0013553F"/>
    <w:rsid w:val="001356ED"/>
    <w:rsid w:val="00136C3E"/>
    <w:rsid w:val="00136F64"/>
    <w:rsid w:val="00137161"/>
    <w:rsid w:val="00137270"/>
    <w:rsid w:val="001372F1"/>
    <w:rsid w:val="0013759F"/>
    <w:rsid w:val="0014003B"/>
    <w:rsid w:val="00140E9F"/>
    <w:rsid w:val="00140F5C"/>
    <w:rsid w:val="001412C1"/>
    <w:rsid w:val="001414A0"/>
    <w:rsid w:val="001416B1"/>
    <w:rsid w:val="00144C6E"/>
    <w:rsid w:val="001451EF"/>
    <w:rsid w:val="0014550C"/>
    <w:rsid w:val="00145694"/>
    <w:rsid w:val="001457FC"/>
    <w:rsid w:val="00145D9F"/>
    <w:rsid w:val="001466F2"/>
    <w:rsid w:val="00146C4D"/>
    <w:rsid w:val="001470B0"/>
    <w:rsid w:val="001471E9"/>
    <w:rsid w:val="0014720E"/>
    <w:rsid w:val="0014733A"/>
    <w:rsid w:val="001476C9"/>
    <w:rsid w:val="00147915"/>
    <w:rsid w:val="001479C7"/>
    <w:rsid w:val="00147C36"/>
    <w:rsid w:val="00150236"/>
    <w:rsid w:val="00150709"/>
    <w:rsid w:val="0015098D"/>
    <w:rsid w:val="00150AC8"/>
    <w:rsid w:val="00150C2C"/>
    <w:rsid w:val="00150E49"/>
    <w:rsid w:val="00150F1F"/>
    <w:rsid w:val="00151109"/>
    <w:rsid w:val="00151159"/>
    <w:rsid w:val="00151ACF"/>
    <w:rsid w:val="001524DB"/>
    <w:rsid w:val="00152E56"/>
    <w:rsid w:val="0015316B"/>
    <w:rsid w:val="00153719"/>
    <w:rsid w:val="00153E74"/>
    <w:rsid w:val="0015439E"/>
    <w:rsid w:val="00154664"/>
    <w:rsid w:val="00154D31"/>
    <w:rsid w:val="00155064"/>
    <w:rsid w:val="001550A7"/>
    <w:rsid w:val="00155A66"/>
    <w:rsid w:val="00155AE3"/>
    <w:rsid w:val="00155E8D"/>
    <w:rsid w:val="001560C1"/>
    <w:rsid w:val="0015657D"/>
    <w:rsid w:val="00156AA7"/>
    <w:rsid w:val="001570D6"/>
    <w:rsid w:val="00157170"/>
    <w:rsid w:val="00157A9E"/>
    <w:rsid w:val="0016193F"/>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357"/>
    <w:rsid w:val="00171466"/>
    <w:rsid w:val="0017224C"/>
    <w:rsid w:val="00172555"/>
    <w:rsid w:val="00172A1F"/>
    <w:rsid w:val="00172C32"/>
    <w:rsid w:val="00172FF9"/>
    <w:rsid w:val="001731FA"/>
    <w:rsid w:val="00173311"/>
    <w:rsid w:val="001733DF"/>
    <w:rsid w:val="001739A9"/>
    <w:rsid w:val="00174687"/>
    <w:rsid w:val="00175B88"/>
    <w:rsid w:val="00176974"/>
    <w:rsid w:val="001770D1"/>
    <w:rsid w:val="0017741D"/>
    <w:rsid w:val="0017751C"/>
    <w:rsid w:val="00177A66"/>
    <w:rsid w:val="0018218A"/>
    <w:rsid w:val="001848C3"/>
    <w:rsid w:val="00184BAB"/>
    <w:rsid w:val="00184F2D"/>
    <w:rsid w:val="00184F41"/>
    <w:rsid w:val="001862D3"/>
    <w:rsid w:val="0018642E"/>
    <w:rsid w:val="0018660D"/>
    <w:rsid w:val="00186B04"/>
    <w:rsid w:val="00187EFB"/>
    <w:rsid w:val="00190361"/>
    <w:rsid w:val="00190B27"/>
    <w:rsid w:val="001917EF"/>
    <w:rsid w:val="00191EFA"/>
    <w:rsid w:val="0019335A"/>
    <w:rsid w:val="00193D34"/>
    <w:rsid w:val="001940B1"/>
    <w:rsid w:val="001940FC"/>
    <w:rsid w:val="00194374"/>
    <w:rsid w:val="00194807"/>
    <w:rsid w:val="00195054"/>
    <w:rsid w:val="00195347"/>
    <w:rsid w:val="00196661"/>
    <w:rsid w:val="00196B59"/>
    <w:rsid w:val="00196E88"/>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F1"/>
    <w:rsid w:val="001B079A"/>
    <w:rsid w:val="001B0A66"/>
    <w:rsid w:val="001B1383"/>
    <w:rsid w:val="001B194B"/>
    <w:rsid w:val="001B27CB"/>
    <w:rsid w:val="001B35E4"/>
    <w:rsid w:val="001B391F"/>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5BCF"/>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EA"/>
    <w:rsid w:val="001D7F33"/>
    <w:rsid w:val="001E10EB"/>
    <w:rsid w:val="001E1A3C"/>
    <w:rsid w:val="001E24A9"/>
    <w:rsid w:val="001E2D06"/>
    <w:rsid w:val="001E332D"/>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3FB5"/>
    <w:rsid w:val="001F4351"/>
    <w:rsid w:val="001F71E0"/>
    <w:rsid w:val="002010C0"/>
    <w:rsid w:val="002013B7"/>
    <w:rsid w:val="002017C7"/>
    <w:rsid w:val="0020240D"/>
    <w:rsid w:val="00202F9F"/>
    <w:rsid w:val="00203EEC"/>
    <w:rsid w:val="00204663"/>
    <w:rsid w:val="002047B3"/>
    <w:rsid w:val="00205143"/>
    <w:rsid w:val="00205694"/>
    <w:rsid w:val="00205920"/>
    <w:rsid w:val="00206058"/>
    <w:rsid w:val="002060D2"/>
    <w:rsid w:val="00207394"/>
    <w:rsid w:val="00207787"/>
    <w:rsid w:val="00207DD0"/>
    <w:rsid w:val="00210D9B"/>
    <w:rsid w:val="002132E6"/>
    <w:rsid w:val="00213B3A"/>
    <w:rsid w:val="00213F9B"/>
    <w:rsid w:val="00214216"/>
    <w:rsid w:val="00215142"/>
    <w:rsid w:val="00215686"/>
    <w:rsid w:val="00216375"/>
    <w:rsid w:val="00216E55"/>
    <w:rsid w:val="00216F7C"/>
    <w:rsid w:val="002203B6"/>
    <w:rsid w:val="002208F9"/>
    <w:rsid w:val="00221197"/>
    <w:rsid w:val="00221528"/>
    <w:rsid w:val="0022228E"/>
    <w:rsid w:val="0022284E"/>
    <w:rsid w:val="002229A3"/>
    <w:rsid w:val="00223335"/>
    <w:rsid w:val="002233D2"/>
    <w:rsid w:val="002234A3"/>
    <w:rsid w:val="00223591"/>
    <w:rsid w:val="00223879"/>
    <w:rsid w:val="00223BBF"/>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363"/>
    <w:rsid w:val="002324EF"/>
    <w:rsid w:val="00232E87"/>
    <w:rsid w:val="00233BDC"/>
    <w:rsid w:val="0023497E"/>
    <w:rsid w:val="00234CA4"/>
    <w:rsid w:val="002350AC"/>
    <w:rsid w:val="00236903"/>
    <w:rsid w:val="00236CEE"/>
    <w:rsid w:val="00236D61"/>
    <w:rsid w:val="00237784"/>
    <w:rsid w:val="00237A33"/>
    <w:rsid w:val="00237BD4"/>
    <w:rsid w:val="0024066A"/>
    <w:rsid w:val="002413BB"/>
    <w:rsid w:val="0024154E"/>
    <w:rsid w:val="00241B32"/>
    <w:rsid w:val="00241CA6"/>
    <w:rsid w:val="002420C0"/>
    <w:rsid w:val="0024223B"/>
    <w:rsid w:val="00242569"/>
    <w:rsid w:val="00242A94"/>
    <w:rsid w:val="00244692"/>
    <w:rsid w:val="00244A2A"/>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637"/>
    <w:rsid w:val="00260CFE"/>
    <w:rsid w:val="0026106E"/>
    <w:rsid w:val="00261507"/>
    <w:rsid w:val="00261D3B"/>
    <w:rsid w:val="002626BD"/>
    <w:rsid w:val="00262F53"/>
    <w:rsid w:val="00263255"/>
    <w:rsid w:val="00264B41"/>
    <w:rsid w:val="00264EF6"/>
    <w:rsid w:val="002651C3"/>
    <w:rsid w:val="00265AC3"/>
    <w:rsid w:val="002667D1"/>
    <w:rsid w:val="00267438"/>
    <w:rsid w:val="00267E35"/>
    <w:rsid w:val="0027077A"/>
    <w:rsid w:val="00270BFE"/>
    <w:rsid w:val="0027111F"/>
    <w:rsid w:val="002714F0"/>
    <w:rsid w:val="00271502"/>
    <w:rsid w:val="002717AC"/>
    <w:rsid w:val="00272599"/>
    <w:rsid w:val="00273B7B"/>
    <w:rsid w:val="00273D3B"/>
    <w:rsid w:val="00273F1E"/>
    <w:rsid w:val="00274EB1"/>
    <w:rsid w:val="00275182"/>
    <w:rsid w:val="00276428"/>
    <w:rsid w:val="00276688"/>
    <w:rsid w:val="00276794"/>
    <w:rsid w:val="00276B93"/>
    <w:rsid w:val="00276E42"/>
    <w:rsid w:val="00277335"/>
    <w:rsid w:val="00277546"/>
    <w:rsid w:val="00280384"/>
    <w:rsid w:val="0028193B"/>
    <w:rsid w:val="00281DE4"/>
    <w:rsid w:val="0028229F"/>
    <w:rsid w:val="00282989"/>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49E9"/>
    <w:rsid w:val="002950BF"/>
    <w:rsid w:val="002956EA"/>
    <w:rsid w:val="002957CA"/>
    <w:rsid w:val="002957E9"/>
    <w:rsid w:val="0029594B"/>
    <w:rsid w:val="002959B5"/>
    <w:rsid w:val="00295E29"/>
    <w:rsid w:val="002971E5"/>
    <w:rsid w:val="002A01BF"/>
    <w:rsid w:val="002A0866"/>
    <w:rsid w:val="002A128E"/>
    <w:rsid w:val="002A152B"/>
    <w:rsid w:val="002A1CAB"/>
    <w:rsid w:val="002A27C2"/>
    <w:rsid w:val="002A2832"/>
    <w:rsid w:val="002A314D"/>
    <w:rsid w:val="002A4001"/>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7E7"/>
    <w:rsid w:val="002B2CF6"/>
    <w:rsid w:val="002B2EFC"/>
    <w:rsid w:val="002B3DF2"/>
    <w:rsid w:val="002B4DED"/>
    <w:rsid w:val="002B4F06"/>
    <w:rsid w:val="002B525E"/>
    <w:rsid w:val="002B5C77"/>
    <w:rsid w:val="002B6474"/>
    <w:rsid w:val="002B66D4"/>
    <w:rsid w:val="002B76B8"/>
    <w:rsid w:val="002B7963"/>
    <w:rsid w:val="002B7C6F"/>
    <w:rsid w:val="002C0445"/>
    <w:rsid w:val="002C0BE0"/>
    <w:rsid w:val="002C0E18"/>
    <w:rsid w:val="002C1B1B"/>
    <w:rsid w:val="002C1DCA"/>
    <w:rsid w:val="002C200B"/>
    <w:rsid w:val="002C2965"/>
    <w:rsid w:val="002C3B6E"/>
    <w:rsid w:val="002C3DD6"/>
    <w:rsid w:val="002C4A40"/>
    <w:rsid w:val="002C5893"/>
    <w:rsid w:val="002C5A4A"/>
    <w:rsid w:val="002C5A62"/>
    <w:rsid w:val="002C656C"/>
    <w:rsid w:val="002C6B66"/>
    <w:rsid w:val="002C702C"/>
    <w:rsid w:val="002C788C"/>
    <w:rsid w:val="002C78C3"/>
    <w:rsid w:val="002C7A4E"/>
    <w:rsid w:val="002C7FEA"/>
    <w:rsid w:val="002D05A4"/>
    <w:rsid w:val="002D159E"/>
    <w:rsid w:val="002D2EFE"/>
    <w:rsid w:val="002D2F9F"/>
    <w:rsid w:val="002D338C"/>
    <w:rsid w:val="002D3B1B"/>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818"/>
    <w:rsid w:val="002E5967"/>
    <w:rsid w:val="002E5FAA"/>
    <w:rsid w:val="002E63FB"/>
    <w:rsid w:val="002E6BA5"/>
    <w:rsid w:val="002E71BE"/>
    <w:rsid w:val="002E73B0"/>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4EDE"/>
    <w:rsid w:val="002F578F"/>
    <w:rsid w:val="002F6451"/>
    <w:rsid w:val="002F69EA"/>
    <w:rsid w:val="002F7045"/>
    <w:rsid w:val="002F7212"/>
    <w:rsid w:val="00301733"/>
    <w:rsid w:val="00301B00"/>
    <w:rsid w:val="00301C8F"/>
    <w:rsid w:val="00301CE6"/>
    <w:rsid w:val="003023D9"/>
    <w:rsid w:val="0030278D"/>
    <w:rsid w:val="00302FF0"/>
    <w:rsid w:val="00304B8B"/>
    <w:rsid w:val="00304C53"/>
    <w:rsid w:val="00305C0C"/>
    <w:rsid w:val="00305D5E"/>
    <w:rsid w:val="00305E0A"/>
    <w:rsid w:val="003071F7"/>
    <w:rsid w:val="00307793"/>
    <w:rsid w:val="003100FB"/>
    <w:rsid w:val="003109F7"/>
    <w:rsid w:val="00312647"/>
    <w:rsid w:val="00312EB8"/>
    <w:rsid w:val="0031319E"/>
    <w:rsid w:val="00314246"/>
    <w:rsid w:val="003142E8"/>
    <w:rsid w:val="0031449E"/>
    <w:rsid w:val="0031485D"/>
    <w:rsid w:val="00315EAA"/>
    <w:rsid w:val="00316004"/>
    <w:rsid w:val="003169A8"/>
    <w:rsid w:val="00316E1E"/>
    <w:rsid w:val="00317100"/>
    <w:rsid w:val="003173D9"/>
    <w:rsid w:val="003175EA"/>
    <w:rsid w:val="00317966"/>
    <w:rsid w:val="00317CD6"/>
    <w:rsid w:val="0032041E"/>
    <w:rsid w:val="00320760"/>
    <w:rsid w:val="003209A5"/>
    <w:rsid w:val="0032143B"/>
    <w:rsid w:val="00323444"/>
    <w:rsid w:val="0032421E"/>
    <w:rsid w:val="0032656D"/>
    <w:rsid w:val="00326E6D"/>
    <w:rsid w:val="00327545"/>
    <w:rsid w:val="00330556"/>
    <w:rsid w:val="00330674"/>
    <w:rsid w:val="003310F7"/>
    <w:rsid w:val="00331C46"/>
    <w:rsid w:val="00331F59"/>
    <w:rsid w:val="00333012"/>
    <w:rsid w:val="00333A2F"/>
    <w:rsid w:val="00333FC2"/>
    <w:rsid w:val="0033465B"/>
    <w:rsid w:val="003346A8"/>
    <w:rsid w:val="00334943"/>
    <w:rsid w:val="00334E81"/>
    <w:rsid w:val="003350FB"/>
    <w:rsid w:val="003355FE"/>
    <w:rsid w:val="003359FD"/>
    <w:rsid w:val="00335F5A"/>
    <w:rsid w:val="00336D19"/>
    <w:rsid w:val="00336F75"/>
    <w:rsid w:val="00337067"/>
    <w:rsid w:val="00341032"/>
    <w:rsid w:val="003422B7"/>
    <w:rsid w:val="003432AC"/>
    <w:rsid w:val="00344DA4"/>
    <w:rsid w:val="00345318"/>
    <w:rsid w:val="00345678"/>
    <w:rsid w:val="00345B23"/>
    <w:rsid w:val="00346082"/>
    <w:rsid w:val="003460B3"/>
    <w:rsid w:val="00346372"/>
    <w:rsid w:val="003469AC"/>
    <w:rsid w:val="00346B0D"/>
    <w:rsid w:val="00347258"/>
    <w:rsid w:val="0034773E"/>
    <w:rsid w:val="00350210"/>
    <w:rsid w:val="003503F6"/>
    <w:rsid w:val="00350664"/>
    <w:rsid w:val="00350D08"/>
    <w:rsid w:val="003513E4"/>
    <w:rsid w:val="00351784"/>
    <w:rsid w:val="0035218A"/>
    <w:rsid w:val="0035280D"/>
    <w:rsid w:val="00352F65"/>
    <w:rsid w:val="003531FD"/>
    <w:rsid w:val="003537EF"/>
    <w:rsid w:val="00353C82"/>
    <w:rsid w:val="00353CF6"/>
    <w:rsid w:val="003543CC"/>
    <w:rsid w:val="003543E7"/>
    <w:rsid w:val="003545FA"/>
    <w:rsid w:val="00354A84"/>
    <w:rsid w:val="00354ACF"/>
    <w:rsid w:val="0035553A"/>
    <w:rsid w:val="00355FBA"/>
    <w:rsid w:val="003563AB"/>
    <w:rsid w:val="00356509"/>
    <w:rsid w:val="0035752B"/>
    <w:rsid w:val="00357C48"/>
    <w:rsid w:val="00357FD6"/>
    <w:rsid w:val="003608FD"/>
    <w:rsid w:val="00360F86"/>
    <w:rsid w:val="00361039"/>
    <w:rsid w:val="0036108A"/>
    <w:rsid w:val="00361325"/>
    <w:rsid w:val="00361759"/>
    <w:rsid w:val="003617FA"/>
    <w:rsid w:val="00361957"/>
    <w:rsid w:val="00362053"/>
    <w:rsid w:val="00362BD8"/>
    <w:rsid w:val="00363B1E"/>
    <w:rsid w:val="00363B2B"/>
    <w:rsid w:val="00363F11"/>
    <w:rsid w:val="0036438F"/>
    <w:rsid w:val="003647AC"/>
    <w:rsid w:val="00365350"/>
    <w:rsid w:val="00365387"/>
    <w:rsid w:val="003668F9"/>
    <w:rsid w:val="0036714A"/>
    <w:rsid w:val="0036778A"/>
    <w:rsid w:val="00367929"/>
    <w:rsid w:val="00370361"/>
    <w:rsid w:val="003707DF"/>
    <w:rsid w:val="00370CA3"/>
    <w:rsid w:val="00372886"/>
    <w:rsid w:val="00372A2A"/>
    <w:rsid w:val="00374B56"/>
    <w:rsid w:val="003764E7"/>
    <w:rsid w:val="00376EA7"/>
    <w:rsid w:val="00376FC0"/>
    <w:rsid w:val="00376FEE"/>
    <w:rsid w:val="00377030"/>
    <w:rsid w:val="00381128"/>
    <w:rsid w:val="00381CF5"/>
    <w:rsid w:val="00381E01"/>
    <w:rsid w:val="00382172"/>
    <w:rsid w:val="00382434"/>
    <w:rsid w:val="003830BC"/>
    <w:rsid w:val="003833B7"/>
    <w:rsid w:val="00383719"/>
    <w:rsid w:val="0038396F"/>
    <w:rsid w:val="00383B78"/>
    <w:rsid w:val="00383DD5"/>
    <w:rsid w:val="00383F29"/>
    <w:rsid w:val="003851F3"/>
    <w:rsid w:val="00385695"/>
    <w:rsid w:val="003859B5"/>
    <w:rsid w:val="00385E25"/>
    <w:rsid w:val="00386E69"/>
    <w:rsid w:val="0038729B"/>
    <w:rsid w:val="00390A6F"/>
    <w:rsid w:val="00390D0F"/>
    <w:rsid w:val="003912E9"/>
    <w:rsid w:val="0039131E"/>
    <w:rsid w:val="00391F5A"/>
    <w:rsid w:val="00392305"/>
    <w:rsid w:val="0039242C"/>
    <w:rsid w:val="00392805"/>
    <w:rsid w:val="00392C48"/>
    <w:rsid w:val="00392F16"/>
    <w:rsid w:val="00393129"/>
    <w:rsid w:val="003937DA"/>
    <w:rsid w:val="00393ED1"/>
    <w:rsid w:val="00394671"/>
    <w:rsid w:val="00394878"/>
    <w:rsid w:val="00394BA0"/>
    <w:rsid w:val="00395819"/>
    <w:rsid w:val="00395B8F"/>
    <w:rsid w:val="00395DDF"/>
    <w:rsid w:val="003963BE"/>
    <w:rsid w:val="0039655C"/>
    <w:rsid w:val="0039740A"/>
    <w:rsid w:val="00397B7F"/>
    <w:rsid w:val="003A03FB"/>
    <w:rsid w:val="003A066C"/>
    <w:rsid w:val="003A1050"/>
    <w:rsid w:val="003A1BB4"/>
    <w:rsid w:val="003A2259"/>
    <w:rsid w:val="003A299B"/>
    <w:rsid w:val="003A3C77"/>
    <w:rsid w:val="003A4196"/>
    <w:rsid w:val="003A529F"/>
    <w:rsid w:val="003A5402"/>
    <w:rsid w:val="003A60CA"/>
    <w:rsid w:val="003A71BA"/>
    <w:rsid w:val="003B010E"/>
    <w:rsid w:val="003B02FC"/>
    <w:rsid w:val="003B09A7"/>
    <w:rsid w:val="003B0D50"/>
    <w:rsid w:val="003B0DAE"/>
    <w:rsid w:val="003B0F46"/>
    <w:rsid w:val="003B1223"/>
    <w:rsid w:val="003B175D"/>
    <w:rsid w:val="003B1787"/>
    <w:rsid w:val="003B196D"/>
    <w:rsid w:val="003B1B1A"/>
    <w:rsid w:val="003B2A7A"/>
    <w:rsid w:val="003B33C3"/>
    <w:rsid w:val="003B39AA"/>
    <w:rsid w:val="003B3C3F"/>
    <w:rsid w:val="003B48A6"/>
    <w:rsid w:val="003B48EC"/>
    <w:rsid w:val="003B4EDB"/>
    <w:rsid w:val="003B5119"/>
    <w:rsid w:val="003B53C4"/>
    <w:rsid w:val="003B591E"/>
    <w:rsid w:val="003B5B47"/>
    <w:rsid w:val="003B5D2B"/>
    <w:rsid w:val="003B61B6"/>
    <w:rsid w:val="003B689C"/>
    <w:rsid w:val="003B7660"/>
    <w:rsid w:val="003C0089"/>
    <w:rsid w:val="003C0C3A"/>
    <w:rsid w:val="003C0FA1"/>
    <w:rsid w:val="003C1F67"/>
    <w:rsid w:val="003C2A40"/>
    <w:rsid w:val="003C2BD2"/>
    <w:rsid w:val="003C2F1A"/>
    <w:rsid w:val="003C2FC3"/>
    <w:rsid w:val="003C3ED9"/>
    <w:rsid w:val="003C440A"/>
    <w:rsid w:val="003C4B00"/>
    <w:rsid w:val="003C4D25"/>
    <w:rsid w:val="003C5605"/>
    <w:rsid w:val="003C56B8"/>
    <w:rsid w:val="003C5C7D"/>
    <w:rsid w:val="003C69C9"/>
    <w:rsid w:val="003C6AFB"/>
    <w:rsid w:val="003C6B73"/>
    <w:rsid w:val="003C6BDD"/>
    <w:rsid w:val="003C7463"/>
    <w:rsid w:val="003C7725"/>
    <w:rsid w:val="003C7E06"/>
    <w:rsid w:val="003C7E50"/>
    <w:rsid w:val="003D07C0"/>
    <w:rsid w:val="003D083A"/>
    <w:rsid w:val="003D1D21"/>
    <w:rsid w:val="003D2837"/>
    <w:rsid w:val="003D3889"/>
    <w:rsid w:val="003D3D81"/>
    <w:rsid w:val="003D4388"/>
    <w:rsid w:val="003D43B6"/>
    <w:rsid w:val="003D4D6B"/>
    <w:rsid w:val="003D4F24"/>
    <w:rsid w:val="003D5346"/>
    <w:rsid w:val="003D5ABB"/>
    <w:rsid w:val="003D662D"/>
    <w:rsid w:val="003D66DA"/>
    <w:rsid w:val="003D6971"/>
    <w:rsid w:val="003D6B56"/>
    <w:rsid w:val="003E01A5"/>
    <w:rsid w:val="003E0211"/>
    <w:rsid w:val="003E0751"/>
    <w:rsid w:val="003E087B"/>
    <w:rsid w:val="003E0A8D"/>
    <w:rsid w:val="003E0AC2"/>
    <w:rsid w:val="003E0DFC"/>
    <w:rsid w:val="003E1084"/>
    <w:rsid w:val="003E348B"/>
    <w:rsid w:val="003E392A"/>
    <w:rsid w:val="003E3A53"/>
    <w:rsid w:val="003E3CC5"/>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448D"/>
    <w:rsid w:val="003F5700"/>
    <w:rsid w:val="003F5D7A"/>
    <w:rsid w:val="003F617D"/>
    <w:rsid w:val="003F6FDB"/>
    <w:rsid w:val="003F706B"/>
    <w:rsid w:val="003F7F75"/>
    <w:rsid w:val="004003CB"/>
    <w:rsid w:val="00400B53"/>
    <w:rsid w:val="0040103E"/>
    <w:rsid w:val="00401272"/>
    <w:rsid w:val="00402627"/>
    <w:rsid w:val="00402A56"/>
    <w:rsid w:val="004043D9"/>
    <w:rsid w:val="00404839"/>
    <w:rsid w:val="00404963"/>
    <w:rsid w:val="00406DB1"/>
    <w:rsid w:val="00410B5F"/>
    <w:rsid w:val="00410E1D"/>
    <w:rsid w:val="00410E95"/>
    <w:rsid w:val="00411961"/>
    <w:rsid w:val="004126BA"/>
    <w:rsid w:val="00413F1A"/>
    <w:rsid w:val="00414033"/>
    <w:rsid w:val="004141E8"/>
    <w:rsid w:val="004143B7"/>
    <w:rsid w:val="004143C0"/>
    <w:rsid w:val="00414E72"/>
    <w:rsid w:val="00417E5B"/>
    <w:rsid w:val="0042127E"/>
    <w:rsid w:val="004217AE"/>
    <w:rsid w:val="00421E7B"/>
    <w:rsid w:val="00422191"/>
    <w:rsid w:val="004224D1"/>
    <w:rsid w:val="00422520"/>
    <w:rsid w:val="00422C6A"/>
    <w:rsid w:val="00422D49"/>
    <w:rsid w:val="004234A0"/>
    <w:rsid w:val="00423D24"/>
    <w:rsid w:val="00423D3E"/>
    <w:rsid w:val="00424E3A"/>
    <w:rsid w:val="00424EFA"/>
    <w:rsid w:val="0042512B"/>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4A64"/>
    <w:rsid w:val="00435183"/>
    <w:rsid w:val="00435245"/>
    <w:rsid w:val="004362EA"/>
    <w:rsid w:val="00436E72"/>
    <w:rsid w:val="004379DE"/>
    <w:rsid w:val="00437F96"/>
    <w:rsid w:val="004403EB"/>
    <w:rsid w:val="00440E64"/>
    <w:rsid w:val="00441573"/>
    <w:rsid w:val="004417BC"/>
    <w:rsid w:val="00442190"/>
    <w:rsid w:val="0044230F"/>
    <w:rsid w:val="00442BEB"/>
    <w:rsid w:val="00443484"/>
    <w:rsid w:val="004434E2"/>
    <w:rsid w:val="00443A55"/>
    <w:rsid w:val="00443A7E"/>
    <w:rsid w:val="0044401F"/>
    <w:rsid w:val="004440B6"/>
    <w:rsid w:val="00444FB1"/>
    <w:rsid w:val="004454BC"/>
    <w:rsid w:val="00445736"/>
    <w:rsid w:val="00445969"/>
    <w:rsid w:val="00445A87"/>
    <w:rsid w:val="00445CF3"/>
    <w:rsid w:val="00446EC6"/>
    <w:rsid w:val="00447898"/>
    <w:rsid w:val="00447965"/>
    <w:rsid w:val="004479FB"/>
    <w:rsid w:val="00447A48"/>
    <w:rsid w:val="00447C5E"/>
    <w:rsid w:val="0045010E"/>
    <w:rsid w:val="0045021D"/>
    <w:rsid w:val="00450260"/>
    <w:rsid w:val="0045040B"/>
    <w:rsid w:val="004506F3"/>
    <w:rsid w:val="00451082"/>
    <w:rsid w:val="0045207F"/>
    <w:rsid w:val="004529F6"/>
    <w:rsid w:val="00452AB7"/>
    <w:rsid w:val="004532C2"/>
    <w:rsid w:val="0045382B"/>
    <w:rsid w:val="00453EE7"/>
    <w:rsid w:val="004540AE"/>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339"/>
    <w:rsid w:val="00463646"/>
    <w:rsid w:val="00463676"/>
    <w:rsid w:val="00463A89"/>
    <w:rsid w:val="004642AE"/>
    <w:rsid w:val="00465072"/>
    <w:rsid w:val="00465426"/>
    <w:rsid w:val="00465BD7"/>
    <w:rsid w:val="00465C70"/>
    <w:rsid w:val="00466A40"/>
    <w:rsid w:val="00466B26"/>
    <w:rsid w:val="00467F78"/>
    <w:rsid w:val="004702CB"/>
    <w:rsid w:val="0047083C"/>
    <w:rsid w:val="0047182F"/>
    <w:rsid w:val="004719A6"/>
    <w:rsid w:val="00471E07"/>
    <w:rsid w:val="004723B1"/>
    <w:rsid w:val="004723F0"/>
    <w:rsid w:val="004730A9"/>
    <w:rsid w:val="00473253"/>
    <w:rsid w:val="00473366"/>
    <w:rsid w:val="00473D8C"/>
    <w:rsid w:val="0047447B"/>
    <w:rsid w:val="004745F6"/>
    <w:rsid w:val="004746FA"/>
    <w:rsid w:val="00474DF0"/>
    <w:rsid w:val="00474ED1"/>
    <w:rsid w:val="00475086"/>
    <w:rsid w:val="00475128"/>
    <w:rsid w:val="0047558B"/>
    <w:rsid w:val="00475ABC"/>
    <w:rsid w:val="0047687C"/>
    <w:rsid w:val="00477887"/>
    <w:rsid w:val="00477E88"/>
    <w:rsid w:val="00480D2B"/>
    <w:rsid w:val="00481157"/>
    <w:rsid w:val="004816E7"/>
    <w:rsid w:val="00481718"/>
    <w:rsid w:val="00481AF6"/>
    <w:rsid w:val="00481EC1"/>
    <w:rsid w:val="00483813"/>
    <w:rsid w:val="004838CE"/>
    <w:rsid w:val="00483BF6"/>
    <w:rsid w:val="004845CB"/>
    <w:rsid w:val="00484EEC"/>
    <w:rsid w:val="004852D6"/>
    <w:rsid w:val="0048556D"/>
    <w:rsid w:val="00485BA4"/>
    <w:rsid w:val="00485D36"/>
    <w:rsid w:val="00487883"/>
    <w:rsid w:val="00487D92"/>
    <w:rsid w:val="00490CE6"/>
    <w:rsid w:val="00491185"/>
    <w:rsid w:val="00491659"/>
    <w:rsid w:val="00491A17"/>
    <w:rsid w:val="00491A9F"/>
    <w:rsid w:val="00491E94"/>
    <w:rsid w:val="004929C1"/>
    <w:rsid w:val="00492DC7"/>
    <w:rsid w:val="00492F14"/>
    <w:rsid w:val="0049385C"/>
    <w:rsid w:val="00494396"/>
    <w:rsid w:val="00494995"/>
    <w:rsid w:val="00494FCB"/>
    <w:rsid w:val="0049548F"/>
    <w:rsid w:val="004954FB"/>
    <w:rsid w:val="004969AD"/>
    <w:rsid w:val="004975E7"/>
    <w:rsid w:val="00497AA9"/>
    <w:rsid w:val="00497E49"/>
    <w:rsid w:val="004A0046"/>
    <w:rsid w:val="004A090A"/>
    <w:rsid w:val="004A092B"/>
    <w:rsid w:val="004A0C5F"/>
    <w:rsid w:val="004A0F58"/>
    <w:rsid w:val="004A1510"/>
    <w:rsid w:val="004A1A2D"/>
    <w:rsid w:val="004A1D63"/>
    <w:rsid w:val="004A3388"/>
    <w:rsid w:val="004A3686"/>
    <w:rsid w:val="004A3DFE"/>
    <w:rsid w:val="004A3E87"/>
    <w:rsid w:val="004A43C9"/>
    <w:rsid w:val="004A4BAC"/>
    <w:rsid w:val="004A4C21"/>
    <w:rsid w:val="004A69F0"/>
    <w:rsid w:val="004A6F96"/>
    <w:rsid w:val="004A72C3"/>
    <w:rsid w:val="004A7BE2"/>
    <w:rsid w:val="004B02D7"/>
    <w:rsid w:val="004B0535"/>
    <w:rsid w:val="004B0919"/>
    <w:rsid w:val="004B14EF"/>
    <w:rsid w:val="004B210C"/>
    <w:rsid w:val="004B2193"/>
    <w:rsid w:val="004B2710"/>
    <w:rsid w:val="004B29E2"/>
    <w:rsid w:val="004B3295"/>
    <w:rsid w:val="004B3D5D"/>
    <w:rsid w:val="004B4353"/>
    <w:rsid w:val="004B49AA"/>
    <w:rsid w:val="004B570E"/>
    <w:rsid w:val="004B5A91"/>
    <w:rsid w:val="004B5ABF"/>
    <w:rsid w:val="004B64BA"/>
    <w:rsid w:val="004C1564"/>
    <w:rsid w:val="004C1A5D"/>
    <w:rsid w:val="004C3035"/>
    <w:rsid w:val="004C33FE"/>
    <w:rsid w:val="004C479A"/>
    <w:rsid w:val="004C485B"/>
    <w:rsid w:val="004C5E37"/>
    <w:rsid w:val="004C6F86"/>
    <w:rsid w:val="004C709D"/>
    <w:rsid w:val="004C7432"/>
    <w:rsid w:val="004D02DB"/>
    <w:rsid w:val="004D0A61"/>
    <w:rsid w:val="004D161F"/>
    <w:rsid w:val="004D2214"/>
    <w:rsid w:val="004D23BB"/>
    <w:rsid w:val="004D4795"/>
    <w:rsid w:val="004D4F75"/>
    <w:rsid w:val="004D5CC5"/>
    <w:rsid w:val="004D5CFA"/>
    <w:rsid w:val="004D6627"/>
    <w:rsid w:val="004D6CEA"/>
    <w:rsid w:val="004D759E"/>
    <w:rsid w:val="004D7671"/>
    <w:rsid w:val="004E01A0"/>
    <w:rsid w:val="004E0876"/>
    <w:rsid w:val="004E0CD3"/>
    <w:rsid w:val="004E1001"/>
    <w:rsid w:val="004E1524"/>
    <w:rsid w:val="004E1A73"/>
    <w:rsid w:val="004E2BF0"/>
    <w:rsid w:val="004E2E5A"/>
    <w:rsid w:val="004E3497"/>
    <w:rsid w:val="004E3A6E"/>
    <w:rsid w:val="004E54B7"/>
    <w:rsid w:val="004E555C"/>
    <w:rsid w:val="004E5D1C"/>
    <w:rsid w:val="004E6725"/>
    <w:rsid w:val="004E6B02"/>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6F30"/>
    <w:rsid w:val="004F778E"/>
    <w:rsid w:val="004F7EF4"/>
    <w:rsid w:val="0050159F"/>
    <w:rsid w:val="00501CE3"/>
    <w:rsid w:val="00501DD8"/>
    <w:rsid w:val="005027D1"/>
    <w:rsid w:val="005027F8"/>
    <w:rsid w:val="00502F33"/>
    <w:rsid w:val="00502F40"/>
    <w:rsid w:val="005035C6"/>
    <w:rsid w:val="00503708"/>
    <w:rsid w:val="00503D51"/>
    <w:rsid w:val="005042F1"/>
    <w:rsid w:val="00504BBE"/>
    <w:rsid w:val="00505248"/>
    <w:rsid w:val="00505ACB"/>
    <w:rsid w:val="005060C3"/>
    <w:rsid w:val="005106D1"/>
    <w:rsid w:val="00510C37"/>
    <w:rsid w:val="00510D48"/>
    <w:rsid w:val="00510D8A"/>
    <w:rsid w:val="00510DFB"/>
    <w:rsid w:val="00511072"/>
    <w:rsid w:val="00512CF3"/>
    <w:rsid w:val="00513730"/>
    <w:rsid w:val="005137F8"/>
    <w:rsid w:val="005140C4"/>
    <w:rsid w:val="0051493F"/>
    <w:rsid w:val="0051495F"/>
    <w:rsid w:val="0051658D"/>
    <w:rsid w:val="00517D5A"/>
    <w:rsid w:val="005204CB"/>
    <w:rsid w:val="00520568"/>
    <w:rsid w:val="00520C84"/>
    <w:rsid w:val="00521DB3"/>
    <w:rsid w:val="005223C9"/>
    <w:rsid w:val="00522DD6"/>
    <w:rsid w:val="00524A60"/>
    <w:rsid w:val="00525635"/>
    <w:rsid w:val="00525DAB"/>
    <w:rsid w:val="00525DC4"/>
    <w:rsid w:val="005262E6"/>
    <w:rsid w:val="0052676B"/>
    <w:rsid w:val="005267B6"/>
    <w:rsid w:val="00526D33"/>
    <w:rsid w:val="00526FC9"/>
    <w:rsid w:val="005271C0"/>
    <w:rsid w:val="00527C46"/>
    <w:rsid w:val="005302DC"/>
    <w:rsid w:val="00530430"/>
    <w:rsid w:val="00530563"/>
    <w:rsid w:val="005307FD"/>
    <w:rsid w:val="00530960"/>
    <w:rsid w:val="00531907"/>
    <w:rsid w:val="0053251C"/>
    <w:rsid w:val="00532679"/>
    <w:rsid w:val="00532FD8"/>
    <w:rsid w:val="005337C9"/>
    <w:rsid w:val="0053385E"/>
    <w:rsid w:val="00533B56"/>
    <w:rsid w:val="00534837"/>
    <w:rsid w:val="0053518B"/>
    <w:rsid w:val="005355A1"/>
    <w:rsid w:val="005357C8"/>
    <w:rsid w:val="00535E82"/>
    <w:rsid w:val="005361F0"/>
    <w:rsid w:val="005362BF"/>
    <w:rsid w:val="00536AED"/>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794E"/>
    <w:rsid w:val="00547B23"/>
    <w:rsid w:val="00547F66"/>
    <w:rsid w:val="005508BF"/>
    <w:rsid w:val="005509F4"/>
    <w:rsid w:val="00550B02"/>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3ED9"/>
    <w:rsid w:val="0056417A"/>
    <w:rsid w:val="0056438A"/>
    <w:rsid w:val="005644B4"/>
    <w:rsid w:val="00564EA9"/>
    <w:rsid w:val="00565C8F"/>
    <w:rsid w:val="00566B51"/>
    <w:rsid w:val="005676DA"/>
    <w:rsid w:val="00567E6F"/>
    <w:rsid w:val="00570621"/>
    <w:rsid w:val="005725FF"/>
    <w:rsid w:val="00572737"/>
    <w:rsid w:val="00572AC9"/>
    <w:rsid w:val="005733D7"/>
    <w:rsid w:val="005739B6"/>
    <w:rsid w:val="00573B6D"/>
    <w:rsid w:val="0057576E"/>
    <w:rsid w:val="00580D06"/>
    <w:rsid w:val="005812E5"/>
    <w:rsid w:val="005814EE"/>
    <w:rsid w:val="00581A38"/>
    <w:rsid w:val="00581C9E"/>
    <w:rsid w:val="005827DF"/>
    <w:rsid w:val="005828AD"/>
    <w:rsid w:val="00582F29"/>
    <w:rsid w:val="00584694"/>
    <w:rsid w:val="005847FD"/>
    <w:rsid w:val="00584860"/>
    <w:rsid w:val="00584CD1"/>
    <w:rsid w:val="00584F51"/>
    <w:rsid w:val="00586210"/>
    <w:rsid w:val="0058624F"/>
    <w:rsid w:val="005862DA"/>
    <w:rsid w:val="005872DD"/>
    <w:rsid w:val="00587411"/>
    <w:rsid w:val="00591887"/>
    <w:rsid w:val="005931B7"/>
    <w:rsid w:val="00593A9F"/>
    <w:rsid w:val="00593FDC"/>
    <w:rsid w:val="00594DCE"/>
    <w:rsid w:val="00594F47"/>
    <w:rsid w:val="0059587E"/>
    <w:rsid w:val="00595BA7"/>
    <w:rsid w:val="00596524"/>
    <w:rsid w:val="00597AB7"/>
    <w:rsid w:val="00597C52"/>
    <w:rsid w:val="00597E1F"/>
    <w:rsid w:val="00597F8C"/>
    <w:rsid w:val="005A0C5A"/>
    <w:rsid w:val="005A15A4"/>
    <w:rsid w:val="005A160D"/>
    <w:rsid w:val="005A253A"/>
    <w:rsid w:val="005A2646"/>
    <w:rsid w:val="005A3514"/>
    <w:rsid w:val="005A4A05"/>
    <w:rsid w:val="005A4C7B"/>
    <w:rsid w:val="005A6008"/>
    <w:rsid w:val="005A6644"/>
    <w:rsid w:val="005A6A0D"/>
    <w:rsid w:val="005A6AA5"/>
    <w:rsid w:val="005A7771"/>
    <w:rsid w:val="005A783E"/>
    <w:rsid w:val="005B086A"/>
    <w:rsid w:val="005B0F17"/>
    <w:rsid w:val="005B102C"/>
    <w:rsid w:val="005B1093"/>
    <w:rsid w:val="005B2AD5"/>
    <w:rsid w:val="005B2CC0"/>
    <w:rsid w:val="005B382E"/>
    <w:rsid w:val="005B3FEE"/>
    <w:rsid w:val="005B4ABD"/>
    <w:rsid w:val="005B5001"/>
    <w:rsid w:val="005B6492"/>
    <w:rsid w:val="005B6C0D"/>
    <w:rsid w:val="005B71D1"/>
    <w:rsid w:val="005B7A64"/>
    <w:rsid w:val="005C0091"/>
    <w:rsid w:val="005C015A"/>
    <w:rsid w:val="005C0855"/>
    <w:rsid w:val="005C0A02"/>
    <w:rsid w:val="005C0ED6"/>
    <w:rsid w:val="005C1138"/>
    <w:rsid w:val="005C1CCE"/>
    <w:rsid w:val="005C2A27"/>
    <w:rsid w:val="005C3741"/>
    <w:rsid w:val="005C458C"/>
    <w:rsid w:val="005C5831"/>
    <w:rsid w:val="005C5CA2"/>
    <w:rsid w:val="005C63F6"/>
    <w:rsid w:val="005C6B68"/>
    <w:rsid w:val="005C70D2"/>
    <w:rsid w:val="005C719B"/>
    <w:rsid w:val="005C7C8B"/>
    <w:rsid w:val="005D10C2"/>
    <w:rsid w:val="005D1156"/>
    <w:rsid w:val="005D1D36"/>
    <w:rsid w:val="005D1F91"/>
    <w:rsid w:val="005D22DB"/>
    <w:rsid w:val="005D3E74"/>
    <w:rsid w:val="005D4076"/>
    <w:rsid w:val="005D4319"/>
    <w:rsid w:val="005D5D3A"/>
    <w:rsid w:val="005D611A"/>
    <w:rsid w:val="005D6EA5"/>
    <w:rsid w:val="005D72C3"/>
    <w:rsid w:val="005D7C8D"/>
    <w:rsid w:val="005E04E7"/>
    <w:rsid w:val="005E23C7"/>
    <w:rsid w:val="005E27B2"/>
    <w:rsid w:val="005E2929"/>
    <w:rsid w:val="005E3076"/>
    <w:rsid w:val="005E45D0"/>
    <w:rsid w:val="005E45F0"/>
    <w:rsid w:val="005E50CF"/>
    <w:rsid w:val="005E57AB"/>
    <w:rsid w:val="005E5C95"/>
    <w:rsid w:val="005E5D67"/>
    <w:rsid w:val="005E7112"/>
    <w:rsid w:val="005E7573"/>
    <w:rsid w:val="005E75A6"/>
    <w:rsid w:val="005F0B65"/>
    <w:rsid w:val="005F0E3D"/>
    <w:rsid w:val="005F31C6"/>
    <w:rsid w:val="005F3939"/>
    <w:rsid w:val="005F4102"/>
    <w:rsid w:val="005F4300"/>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D13"/>
    <w:rsid w:val="006057D4"/>
    <w:rsid w:val="006062F7"/>
    <w:rsid w:val="00606A45"/>
    <w:rsid w:val="00607A1E"/>
    <w:rsid w:val="00610301"/>
    <w:rsid w:val="006103BA"/>
    <w:rsid w:val="006104A7"/>
    <w:rsid w:val="00611110"/>
    <w:rsid w:val="00611729"/>
    <w:rsid w:val="00611AC7"/>
    <w:rsid w:val="00612155"/>
    <w:rsid w:val="00612637"/>
    <w:rsid w:val="00612B5C"/>
    <w:rsid w:val="0061459C"/>
    <w:rsid w:val="00614A1F"/>
    <w:rsid w:val="00614DBF"/>
    <w:rsid w:val="00616AB1"/>
    <w:rsid w:val="00616AB8"/>
    <w:rsid w:val="00616C6E"/>
    <w:rsid w:val="00616E79"/>
    <w:rsid w:val="00617096"/>
    <w:rsid w:val="006200AD"/>
    <w:rsid w:val="006203A1"/>
    <w:rsid w:val="006212A8"/>
    <w:rsid w:val="006214ED"/>
    <w:rsid w:val="00622571"/>
    <w:rsid w:val="0062367E"/>
    <w:rsid w:val="00623D4D"/>
    <w:rsid w:val="00624687"/>
    <w:rsid w:val="00624A91"/>
    <w:rsid w:val="00624B6A"/>
    <w:rsid w:val="006255B0"/>
    <w:rsid w:val="00625981"/>
    <w:rsid w:val="006259F6"/>
    <w:rsid w:val="00626C73"/>
    <w:rsid w:val="00627097"/>
    <w:rsid w:val="00630051"/>
    <w:rsid w:val="0063152A"/>
    <w:rsid w:val="00631951"/>
    <w:rsid w:val="00631AEC"/>
    <w:rsid w:val="00631DCE"/>
    <w:rsid w:val="00631FAA"/>
    <w:rsid w:val="00632356"/>
    <w:rsid w:val="00632BEC"/>
    <w:rsid w:val="006336A9"/>
    <w:rsid w:val="00633DE3"/>
    <w:rsid w:val="00634BB8"/>
    <w:rsid w:val="006352EC"/>
    <w:rsid w:val="006363B8"/>
    <w:rsid w:val="006367B1"/>
    <w:rsid w:val="0063731A"/>
    <w:rsid w:val="0063770B"/>
    <w:rsid w:val="00637744"/>
    <w:rsid w:val="006411B6"/>
    <w:rsid w:val="006418A5"/>
    <w:rsid w:val="006423EE"/>
    <w:rsid w:val="00642AD3"/>
    <w:rsid w:val="006432D8"/>
    <w:rsid w:val="00643825"/>
    <w:rsid w:val="006447A2"/>
    <w:rsid w:val="00644862"/>
    <w:rsid w:val="006459A5"/>
    <w:rsid w:val="00645C23"/>
    <w:rsid w:val="00646997"/>
    <w:rsid w:val="00646C74"/>
    <w:rsid w:val="00646D05"/>
    <w:rsid w:val="0064757D"/>
    <w:rsid w:val="006510E0"/>
    <w:rsid w:val="006513DF"/>
    <w:rsid w:val="00651984"/>
    <w:rsid w:val="0065234A"/>
    <w:rsid w:val="00653206"/>
    <w:rsid w:val="006532B4"/>
    <w:rsid w:val="006536DF"/>
    <w:rsid w:val="00654162"/>
    <w:rsid w:val="006541F4"/>
    <w:rsid w:val="006551A9"/>
    <w:rsid w:val="00656245"/>
    <w:rsid w:val="006563EA"/>
    <w:rsid w:val="0066051E"/>
    <w:rsid w:val="006616E6"/>
    <w:rsid w:val="00661A5F"/>
    <w:rsid w:val="00661BEF"/>
    <w:rsid w:val="00663F5B"/>
    <w:rsid w:val="00665FE0"/>
    <w:rsid w:val="0066692C"/>
    <w:rsid w:val="00667079"/>
    <w:rsid w:val="006674F5"/>
    <w:rsid w:val="00667758"/>
    <w:rsid w:val="00667D66"/>
    <w:rsid w:val="00670233"/>
    <w:rsid w:val="00670DC5"/>
    <w:rsid w:val="00670FC6"/>
    <w:rsid w:val="00671493"/>
    <w:rsid w:val="00672041"/>
    <w:rsid w:val="00672701"/>
    <w:rsid w:val="006728CE"/>
    <w:rsid w:val="006729B8"/>
    <w:rsid w:val="00673614"/>
    <w:rsid w:val="006736CF"/>
    <w:rsid w:val="006740FA"/>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430"/>
    <w:rsid w:val="006919FC"/>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E4A"/>
    <w:rsid w:val="00697FA7"/>
    <w:rsid w:val="006A005E"/>
    <w:rsid w:val="006A016D"/>
    <w:rsid w:val="006A0209"/>
    <w:rsid w:val="006A0284"/>
    <w:rsid w:val="006A0B43"/>
    <w:rsid w:val="006A11CC"/>
    <w:rsid w:val="006A125E"/>
    <w:rsid w:val="006A18C9"/>
    <w:rsid w:val="006A1D8F"/>
    <w:rsid w:val="006A1F04"/>
    <w:rsid w:val="006A2AE6"/>
    <w:rsid w:val="006A303E"/>
    <w:rsid w:val="006A36D2"/>
    <w:rsid w:val="006A3D21"/>
    <w:rsid w:val="006A4293"/>
    <w:rsid w:val="006A44CF"/>
    <w:rsid w:val="006A47A3"/>
    <w:rsid w:val="006A4D04"/>
    <w:rsid w:val="006A535C"/>
    <w:rsid w:val="006A6C5E"/>
    <w:rsid w:val="006A6C82"/>
    <w:rsid w:val="006A73F7"/>
    <w:rsid w:val="006A7781"/>
    <w:rsid w:val="006A77F5"/>
    <w:rsid w:val="006B1040"/>
    <w:rsid w:val="006B12C0"/>
    <w:rsid w:val="006B1DCD"/>
    <w:rsid w:val="006B24AF"/>
    <w:rsid w:val="006B2816"/>
    <w:rsid w:val="006B2FF0"/>
    <w:rsid w:val="006B366B"/>
    <w:rsid w:val="006B3713"/>
    <w:rsid w:val="006B5275"/>
    <w:rsid w:val="006B6434"/>
    <w:rsid w:val="006B6605"/>
    <w:rsid w:val="006B6CAA"/>
    <w:rsid w:val="006B6D6B"/>
    <w:rsid w:val="006B7044"/>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6012"/>
    <w:rsid w:val="006C67FF"/>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D82"/>
    <w:rsid w:val="006D4E0D"/>
    <w:rsid w:val="006D569E"/>
    <w:rsid w:val="006D59D3"/>
    <w:rsid w:val="006D5CE4"/>
    <w:rsid w:val="006E30CE"/>
    <w:rsid w:val="006E33B6"/>
    <w:rsid w:val="006E4CAB"/>
    <w:rsid w:val="006E4E17"/>
    <w:rsid w:val="006E5693"/>
    <w:rsid w:val="006E608A"/>
    <w:rsid w:val="006E617B"/>
    <w:rsid w:val="006E6185"/>
    <w:rsid w:val="006E7590"/>
    <w:rsid w:val="006E76C8"/>
    <w:rsid w:val="006E7B2B"/>
    <w:rsid w:val="006E7FBE"/>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7D7"/>
    <w:rsid w:val="006F558A"/>
    <w:rsid w:val="006F625D"/>
    <w:rsid w:val="006F6292"/>
    <w:rsid w:val="006F6C2B"/>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09D"/>
    <w:rsid w:val="00721513"/>
    <w:rsid w:val="00721CD7"/>
    <w:rsid w:val="0072221F"/>
    <w:rsid w:val="00722430"/>
    <w:rsid w:val="007226A1"/>
    <w:rsid w:val="00722A9B"/>
    <w:rsid w:val="007235C8"/>
    <w:rsid w:val="007239E1"/>
    <w:rsid w:val="00723CE8"/>
    <w:rsid w:val="00724771"/>
    <w:rsid w:val="00724961"/>
    <w:rsid w:val="0072496B"/>
    <w:rsid w:val="007249EE"/>
    <w:rsid w:val="007250BF"/>
    <w:rsid w:val="007251E7"/>
    <w:rsid w:val="00725B76"/>
    <w:rsid w:val="00725E3B"/>
    <w:rsid w:val="007262E5"/>
    <w:rsid w:val="00726A43"/>
    <w:rsid w:val="00726CAF"/>
    <w:rsid w:val="00726CBB"/>
    <w:rsid w:val="00726D26"/>
    <w:rsid w:val="0072731F"/>
    <w:rsid w:val="007300F4"/>
    <w:rsid w:val="00731627"/>
    <w:rsid w:val="007319BB"/>
    <w:rsid w:val="00731A6A"/>
    <w:rsid w:val="00731E63"/>
    <w:rsid w:val="007329EA"/>
    <w:rsid w:val="00733463"/>
    <w:rsid w:val="00733D52"/>
    <w:rsid w:val="00733F07"/>
    <w:rsid w:val="00734533"/>
    <w:rsid w:val="00735414"/>
    <w:rsid w:val="00735861"/>
    <w:rsid w:val="00735A14"/>
    <w:rsid w:val="0073671B"/>
    <w:rsid w:val="007370FD"/>
    <w:rsid w:val="0073739D"/>
    <w:rsid w:val="00737E8D"/>
    <w:rsid w:val="00740A51"/>
    <w:rsid w:val="007410D0"/>
    <w:rsid w:val="00741245"/>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4D8"/>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2EA0"/>
    <w:rsid w:val="007634E1"/>
    <w:rsid w:val="0076421F"/>
    <w:rsid w:val="00764350"/>
    <w:rsid w:val="00764623"/>
    <w:rsid w:val="007647F0"/>
    <w:rsid w:val="00764C5E"/>
    <w:rsid w:val="00765466"/>
    <w:rsid w:val="0076616C"/>
    <w:rsid w:val="00766D0C"/>
    <w:rsid w:val="00767623"/>
    <w:rsid w:val="007676DA"/>
    <w:rsid w:val="007677DB"/>
    <w:rsid w:val="007703AD"/>
    <w:rsid w:val="00770498"/>
    <w:rsid w:val="00770CC5"/>
    <w:rsid w:val="007713AB"/>
    <w:rsid w:val="00772482"/>
    <w:rsid w:val="00774019"/>
    <w:rsid w:val="00774285"/>
    <w:rsid w:val="007744B1"/>
    <w:rsid w:val="00774DF2"/>
    <w:rsid w:val="00777F77"/>
    <w:rsid w:val="00781A49"/>
    <w:rsid w:val="00782682"/>
    <w:rsid w:val="00782C2F"/>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319"/>
    <w:rsid w:val="00794CBA"/>
    <w:rsid w:val="00795069"/>
    <w:rsid w:val="007959B0"/>
    <w:rsid w:val="00796034"/>
    <w:rsid w:val="007968CD"/>
    <w:rsid w:val="00796ED1"/>
    <w:rsid w:val="00797560"/>
    <w:rsid w:val="007976FF"/>
    <w:rsid w:val="00797A12"/>
    <w:rsid w:val="00797E1C"/>
    <w:rsid w:val="007A03D4"/>
    <w:rsid w:val="007A05D1"/>
    <w:rsid w:val="007A069E"/>
    <w:rsid w:val="007A0D23"/>
    <w:rsid w:val="007A0D3E"/>
    <w:rsid w:val="007A0EB2"/>
    <w:rsid w:val="007A0FA1"/>
    <w:rsid w:val="007A106B"/>
    <w:rsid w:val="007A14F7"/>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5B8"/>
    <w:rsid w:val="007C078C"/>
    <w:rsid w:val="007C09AD"/>
    <w:rsid w:val="007C2487"/>
    <w:rsid w:val="007C25E1"/>
    <w:rsid w:val="007C2EBA"/>
    <w:rsid w:val="007C4239"/>
    <w:rsid w:val="007C4349"/>
    <w:rsid w:val="007C48CC"/>
    <w:rsid w:val="007C4AB7"/>
    <w:rsid w:val="007C4B10"/>
    <w:rsid w:val="007C5A55"/>
    <w:rsid w:val="007C654C"/>
    <w:rsid w:val="007D1108"/>
    <w:rsid w:val="007D285D"/>
    <w:rsid w:val="007D2925"/>
    <w:rsid w:val="007D2E5F"/>
    <w:rsid w:val="007D3082"/>
    <w:rsid w:val="007D3345"/>
    <w:rsid w:val="007D3B41"/>
    <w:rsid w:val="007D3B52"/>
    <w:rsid w:val="007D3EAC"/>
    <w:rsid w:val="007D510B"/>
    <w:rsid w:val="007D5733"/>
    <w:rsid w:val="007D578D"/>
    <w:rsid w:val="007D6162"/>
    <w:rsid w:val="007D6BC7"/>
    <w:rsid w:val="007D71C3"/>
    <w:rsid w:val="007D7D2B"/>
    <w:rsid w:val="007E0772"/>
    <w:rsid w:val="007E14EF"/>
    <w:rsid w:val="007E3B86"/>
    <w:rsid w:val="007E5529"/>
    <w:rsid w:val="007E645D"/>
    <w:rsid w:val="007E6474"/>
    <w:rsid w:val="007E65C9"/>
    <w:rsid w:val="007E6C7C"/>
    <w:rsid w:val="007E7759"/>
    <w:rsid w:val="007F010E"/>
    <w:rsid w:val="007F0B8D"/>
    <w:rsid w:val="007F0D0F"/>
    <w:rsid w:val="007F23F5"/>
    <w:rsid w:val="007F3969"/>
    <w:rsid w:val="007F3AB7"/>
    <w:rsid w:val="007F48C9"/>
    <w:rsid w:val="007F499A"/>
    <w:rsid w:val="007F6820"/>
    <w:rsid w:val="007F685E"/>
    <w:rsid w:val="007F6887"/>
    <w:rsid w:val="007F69D0"/>
    <w:rsid w:val="007F6B40"/>
    <w:rsid w:val="007F6F2F"/>
    <w:rsid w:val="007F7F21"/>
    <w:rsid w:val="008003A7"/>
    <w:rsid w:val="008026C6"/>
    <w:rsid w:val="00802CAB"/>
    <w:rsid w:val="00802E76"/>
    <w:rsid w:val="00803449"/>
    <w:rsid w:val="008035E9"/>
    <w:rsid w:val="0080361A"/>
    <w:rsid w:val="00803701"/>
    <w:rsid w:val="00803C1C"/>
    <w:rsid w:val="00803DA1"/>
    <w:rsid w:val="00803E1B"/>
    <w:rsid w:val="00804005"/>
    <w:rsid w:val="00804245"/>
    <w:rsid w:val="008047A2"/>
    <w:rsid w:val="008053A9"/>
    <w:rsid w:val="0080546F"/>
    <w:rsid w:val="0080700A"/>
    <w:rsid w:val="00807673"/>
    <w:rsid w:val="0080787B"/>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6DE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3935"/>
    <w:rsid w:val="0082493F"/>
    <w:rsid w:val="00825D19"/>
    <w:rsid w:val="008260B9"/>
    <w:rsid w:val="008261A2"/>
    <w:rsid w:val="0082645C"/>
    <w:rsid w:val="00826685"/>
    <w:rsid w:val="008266B7"/>
    <w:rsid w:val="008268DF"/>
    <w:rsid w:val="00827386"/>
    <w:rsid w:val="008278A7"/>
    <w:rsid w:val="00827C51"/>
    <w:rsid w:val="008301F0"/>
    <w:rsid w:val="008306DC"/>
    <w:rsid w:val="00831091"/>
    <w:rsid w:val="00832028"/>
    <w:rsid w:val="00832C70"/>
    <w:rsid w:val="00832C8A"/>
    <w:rsid w:val="00833A49"/>
    <w:rsid w:val="00833BE6"/>
    <w:rsid w:val="00834B58"/>
    <w:rsid w:val="00835129"/>
    <w:rsid w:val="0083570D"/>
    <w:rsid w:val="00836515"/>
    <w:rsid w:val="00836F7E"/>
    <w:rsid w:val="0083717F"/>
    <w:rsid w:val="00837875"/>
    <w:rsid w:val="00837E71"/>
    <w:rsid w:val="00840BCB"/>
    <w:rsid w:val="0084147C"/>
    <w:rsid w:val="00841669"/>
    <w:rsid w:val="00843312"/>
    <w:rsid w:val="00843B47"/>
    <w:rsid w:val="0084439D"/>
    <w:rsid w:val="0084474F"/>
    <w:rsid w:val="008458F8"/>
    <w:rsid w:val="00845D63"/>
    <w:rsid w:val="00850842"/>
    <w:rsid w:val="00850DBA"/>
    <w:rsid w:val="00850EBC"/>
    <w:rsid w:val="00850EF9"/>
    <w:rsid w:val="00851A07"/>
    <w:rsid w:val="008527CC"/>
    <w:rsid w:val="00853F6E"/>
    <w:rsid w:val="00854196"/>
    <w:rsid w:val="0085477E"/>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6D58"/>
    <w:rsid w:val="0086786A"/>
    <w:rsid w:val="00867CA5"/>
    <w:rsid w:val="008714E5"/>
    <w:rsid w:val="0087180F"/>
    <w:rsid w:val="00874AE0"/>
    <w:rsid w:val="0087517C"/>
    <w:rsid w:val="008752C0"/>
    <w:rsid w:val="00875A17"/>
    <w:rsid w:val="00875A2B"/>
    <w:rsid w:val="00875DB9"/>
    <w:rsid w:val="0087703B"/>
    <w:rsid w:val="008770D2"/>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871E9"/>
    <w:rsid w:val="008877A4"/>
    <w:rsid w:val="008901E1"/>
    <w:rsid w:val="008905F9"/>
    <w:rsid w:val="00891486"/>
    <w:rsid w:val="00891B73"/>
    <w:rsid w:val="00891CA0"/>
    <w:rsid w:val="008925FC"/>
    <w:rsid w:val="008930EB"/>
    <w:rsid w:val="008941FF"/>
    <w:rsid w:val="0089482D"/>
    <w:rsid w:val="008957C4"/>
    <w:rsid w:val="00896744"/>
    <w:rsid w:val="008968AD"/>
    <w:rsid w:val="00896C35"/>
    <w:rsid w:val="00896DF6"/>
    <w:rsid w:val="00897083"/>
    <w:rsid w:val="00897802"/>
    <w:rsid w:val="00897CBE"/>
    <w:rsid w:val="008A0241"/>
    <w:rsid w:val="008A0BC1"/>
    <w:rsid w:val="008A1DA8"/>
    <w:rsid w:val="008A2836"/>
    <w:rsid w:val="008A2F03"/>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A2A"/>
    <w:rsid w:val="008B2D9E"/>
    <w:rsid w:val="008B3A70"/>
    <w:rsid w:val="008B3CEC"/>
    <w:rsid w:val="008B4015"/>
    <w:rsid w:val="008B4E75"/>
    <w:rsid w:val="008B54DB"/>
    <w:rsid w:val="008B6064"/>
    <w:rsid w:val="008B619A"/>
    <w:rsid w:val="008B799E"/>
    <w:rsid w:val="008B7B7C"/>
    <w:rsid w:val="008B7F43"/>
    <w:rsid w:val="008C076D"/>
    <w:rsid w:val="008C0D4C"/>
    <w:rsid w:val="008C120A"/>
    <w:rsid w:val="008C2FA5"/>
    <w:rsid w:val="008C3B64"/>
    <w:rsid w:val="008C44A8"/>
    <w:rsid w:val="008C52E8"/>
    <w:rsid w:val="008C7A0E"/>
    <w:rsid w:val="008C7A50"/>
    <w:rsid w:val="008D124B"/>
    <w:rsid w:val="008D1280"/>
    <w:rsid w:val="008D1369"/>
    <w:rsid w:val="008D13E3"/>
    <w:rsid w:val="008D148D"/>
    <w:rsid w:val="008D1FFC"/>
    <w:rsid w:val="008D2143"/>
    <w:rsid w:val="008D2666"/>
    <w:rsid w:val="008D267F"/>
    <w:rsid w:val="008D28C2"/>
    <w:rsid w:val="008D2907"/>
    <w:rsid w:val="008D29BE"/>
    <w:rsid w:val="008D36CC"/>
    <w:rsid w:val="008D4FEE"/>
    <w:rsid w:val="008D5688"/>
    <w:rsid w:val="008D584E"/>
    <w:rsid w:val="008D5F14"/>
    <w:rsid w:val="008D6CBC"/>
    <w:rsid w:val="008D6EF8"/>
    <w:rsid w:val="008D74C3"/>
    <w:rsid w:val="008E0471"/>
    <w:rsid w:val="008E14C6"/>
    <w:rsid w:val="008E3005"/>
    <w:rsid w:val="008E370C"/>
    <w:rsid w:val="008E3CE8"/>
    <w:rsid w:val="008E3DD4"/>
    <w:rsid w:val="008E469D"/>
    <w:rsid w:val="008E482A"/>
    <w:rsid w:val="008E52AE"/>
    <w:rsid w:val="008E5567"/>
    <w:rsid w:val="008E59B7"/>
    <w:rsid w:val="008E681A"/>
    <w:rsid w:val="008E6BE8"/>
    <w:rsid w:val="008E713F"/>
    <w:rsid w:val="008E72EE"/>
    <w:rsid w:val="008F2021"/>
    <w:rsid w:val="008F23B3"/>
    <w:rsid w:val="008F23F2"/>
    <w:rsid w:val="008F30C1"/>
    <w:rsid w:val="008F38A4"/>
    <w:rsid w:val="008F46AB"/>
    <w:rsid w:val="008F4748"/>
    <w:rsid w:val="008F4D04"/>
    <w:rsid w:val="008F57E8"/>
    <w:rsid w:val="008F62EC"/>
    <w:rsid w:val="008F69D7"/>
    <w:rsid w:val="008F6E3F"/>
    <w:rsid w:val="008F778E"/>
    <w:rsid w:val="008F7DC7"/>
    <w:rsid w:val="008F7DF8"/>
    <w:rsid w:val="008F7E14"/>
    <w:rsid w:val="008F7E94"/>
    <w:rsid w:val="0090037F"/>
    <w:rsid w:val="00901017"/>
    <w:rsid w:val="009011B6"/>
    <w:rsid w:val="00902612"/>
    <w:rsid w:val="009032F9"/>
    <w:rsid w:val="00903305"/>
    <w:rsid w:val="00903517"/>
    <w:rsid w:val="0090371C"/>
    <w:rsid w:val="00903744"/>
    <w:rsid w:val="00904015"/>
    <w:rsid w:val="009053D7"/>
    <w:rsid w:val="009057BD"/>
    <w:rsid w:val="00906306"/>
    <w:rsid w:val="00906C02"/>
    <w:rsid w:val="00906D41"/>
    <w:rsid w:val="009103F8"/>
    <w:rsid w:val="00910A47"/>
    <w:rsid w:val="00910B3E"/>
    <w:rsid w:val="0091193A"/>
    <w:rsid w:val="009119B0"/>
    <w:rsid w:val="0091215F"/>
    <w:rsid w:val="0091258C"/>
    <w:rsid w:val="009127DF"/>
    <w:rsid w:val="00912D3C"/>
    <w:rsid w:val="00913859"/>
    <w:rsid w:val="0091476D"/>
    <w:rsid w:val="00915AD6"/>
    <w:rsid w:val="00915E6A"/>
    <w:rsid w:val="00915F5E"/>
    <w:rsid w:val="00916226"/>
    <w:rsid w:val="00916E9D"/>
    <w:rsid w:val="00920A7D"/>
    <w:rsid w:val="00920AB6"/>
    <w:rsid w:val="0092186F"/>
    <w:rsid w:val="00921961"/>
    <w:rsid w:val="00922936"/>
    <w:rsid w:val="00922FEE"/>
    <w:rsid w:val="009231E5"/>
    <w:rsid w:val="00923F0C"/>
    <w:rsid w:val="0092475A"/>
    <w:rsid w:val="00924A0E"/>
    <w:rsid w:val="0092575D"/>
    <w:rsid w:val="00925E27"/>
    <w:rsid w:val="00926068"/>
    <w:rsid w:val="0092671F"/>
    <w:rsid w:val="0092711F"/>
    <w:rsid w:val="00927261"/>
    <w:rsid w:val="00927C53"/>
    <w:rsid w:val="00927FEF"/>
    <w:rsid w:val="009309FC"/>
    <w:rsid w:val="00931093"/>
    <w:rsid w:val="00931A13"/>
    <w:rsid w:val="00933A03"/>
    <w:rsid w:val="00933D35"/>
    <w:rsid w:val="00934228"/>
    <w:rsid w:val="0093489F"/>
    <w:rsid w:val="009348EA"/>
    <w:rsid w:val="009352D9"/>
    <w:rsid w:val="00935403"/>
    <w:rsid w:val="009357E4"/>
    <w:rsid w:val="00935AE0"/>
    <w:rsid w:val="00936042"/>
    <w:rsid w:val="009366DE"/>
    <w:rsid w:val="00937058"/>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6744"/>
    <w:rsid w:val="0095183F"/>
    <w:rsid w:val="009519CC"/>
    <w:rsid w:val="00953A9D"/>
    <w:rsid w:val="00954E79"/>
    <w:rsid w:val="0095581A"/>
    <w:rsid w:val="0095618C"/>
    <w:rsid w:val="00956B15"/>
    <w:rsid w:val="00956B52"/>
    <w:rsid w:val="00956C36"/>
    <w:rsid w:val="00956F0D"/>
    <w:rsid w:val="009606B6"/>
    <w:rsid w:val="00960C0B"/>
    <w:rsid w:val="00961329"/>
    <w:rsid w:val="00962986"/>
    <w:rsid w:val="00962C7B"/>
    <w:rsid w:val="00963309"/>
    <w:rsid w:val="00963BFE"/>
    <w:rsid w:val="00963D74"/>
    <w:rsid w:val="00963E9D"/>
    <w:rsid w:val="00964648"/>
    <w:rsid w:val="009648FE"/>
    <w:rsid w:val="00964E69"/>
    <w:rsid w:val="009652C6"/>
    <w:rsid w:val="00965DA6"/>
    <w:rsid w:val="00965E12"/>
    <w:rsid w:val="00967A83"/>
    <w:rsid w:val="009716C9"/>
    <w:rsid w:val="00971DCE"/>
    <w:rsid w:val="00971F92"/>
    <w:rsid w:val="009720FD"/>
    <w:rsid w:val="009722A5"/>
    <w:rsid w:val="009723AB"/>
    <w:rsid w:val="00972766"/>
    <w:rsid w:val="00972778"/>
    <w:rsid w:val="00972DAB"/>
    <w:rsid w:val="009730D4"/>
    <w:rsid w:val="0097362B"/>
    <w:rsid w:val="0097426E"/>
    <w:rsid w:val="00974735"/>
    <w:rsid w:val="00974760"/>
    <w:rsid w:val="00975B94"/>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865E6"/>
    <w:rsid w:val="00986A93"/>
    <w:rsid w:val="0099035E"/>
    <w:rsid w:val="009908EB"/>
    <w:rsid w:val="00991F02"/>
    <w:rsid w:val="009923EC"/>
    <w:rsid w:val="00992443"/>
    <w:rsid w:val="0099272D"/>
    <w:rsid w:val="009933F2"/>
    <w:rsid w:val="00995148"/>
    <w:rsid w:val="009954A7"/>
    <w:rsid w:val="0099602A"/>
    <w:rsid w:val="00996271"/>
    <w:rsid w:val="009968CA"/>
    <w:rsid w:val="00996B51"/>
    <w:rsid w:val="009A0486"/>
    <w:rsid w:val="009A05D6"/>
    <w:rsid w:val="009A0802"/>
    <w:rsid w:val="009A0E15"/>
    <w:rsid w:val="009A1730"/>
    <w:rsid w:val="009A1D6B"/>
    <w:rsid w:val="009A247D"/>
    <w:rsid w:val="009A2A47"/>
    <w:rsid w:val="009A3B2A"/>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16EE"/>
    <w:rsid w:val="009B2E67"/>
    <w:rsid w:val="009B36D5"/>
    <w:rsid w:val="009B402A"/>
    <w:rsid w:val="009B5549"/>
    <w:rsid w:val="009B5C20"/>
    <w:rsid w:val="009B5D2C"/>
    <w:rsid w:val="009B5E6B"/>
    <w:rsid w:val="009B61E1"/>
    <w:rsid w:val="009B625E"/>
    <w:rsid w:val="009B72FB"/>
    <w:rsid w:val="009B733D"/>
    <w:rsid w:val="009B7EA4"/>
    <w:rsid w:val="009B7EC2"/>
    <w:rsid w:val="009C095B"/>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291E"/>
    <w:rsid w:val="009D3F18"/>
    <w:rsid w:val="009D4159"/>
    <w:rsid w:val="009D4BE9"/>
    <w:rsid w:val="009D4CC5"/>
    <w:rsid w:val="009D50F6"/>
    <w:rsid w:val="009D59EA"/>
    <w:rsid w:val="009D5AEF"/>
    <w:rsid w:val="009D5FC7"/>
    <w:rsid w:val="009D6F1B"/>
    <w:rsid w:val="009D6FF6"/>
    <w:rsid w:val="009D7CE8"/>
    <w:rsid w:val="009E2137"/>
    <w:rsid w:val="009E21A2"/>
    <w:rsid w:val="009E3A6D"/>
    <w:rsid w:val="009E3DBA"/>
    <w:rsid w:val="009E421E"/>
    <w:rsid w:val="009E45D6"/>
    <w:rsid w:val="009E5534"/>
    <w:rsid w:val="009E5BB1"/>
    <w:rsid w:val="009E696C"/>
    <w:rsid w:val="009E6AD6"/>
    <w:rsid w:val="009E6F20"/>
    <w:rsid w:val="009E73AF"/>
    <w:rsid w:val="009E78CD"/>
    <w:rsid w:val="009E7C32"/>
    <w:rsid w:val="009F068C"/>
    <w:rsid w:val="009F0AE0"/>
    <w:rsid w:val="009F2123"/>
    <w:rsid w:val="009F2995"/>
    <w:rsid w:val="009F2B4C"/>
    <w:rsid w:val="009F2CA6"/>
    <w:rsid w:val="009F3983"/>
    <w:rsid w:val="009F4629"/>
    <w:rsid w:val="009F4766"/>
    <w:rsid w:val="009F4D9F"/>
    <w:rsid w:val="009F52F0"/>
    <w:rsid w:val="009F5B09"/>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84A"/>
    <w:rsid w:val="00A05952"/>
    <w:rsid w:val="00A05D0C"/>
    <w:rsid w:val="00A05EB5"/>
    <w:rsid w:val="00A06658"/>
    <w:rsid w:val="00A0687B"/>
    <w:rsid w:val="00A07194"/>
    <w:rsid w:val="00A07E6B"/>
    <w:rsid w:val="00A105C3"/>
    <w:rsid w:val="00A109CC"/>
    <w:rsid w:val="00A114EC"/>
    <w:rsid w:val="00A119A9"/>
    <w:rsid w:val="00A11BD4"/>
    <w:rsid w:val="00A11E75"/>
    <w:rsid w:val="00A11F0C"/>
    <w:rsid w:val="00A12886"/>
    <w:rsid w:val="00A129E8"/>
    <w:rsid w:val="00A12A02"/>
    <w:rsid w:val="00A12AAF"/>
    <w:rsid w:val="00A1306C"/>
    <w:rsid w:val="00A13611"/>
    <w:rsid w:val="00A13834"/>
    <w:rsid w:val="00A14E3D"/>
    <w:rsid w:val="00A1543F"/>
    <w:rsid w:val="00A177D3"/>
    <w:rsid w:val="00A17D1E"/>
    <w:rsid w:val="00A21865"/>
    <w:rsid w:val="00A21E55"/>
    <w:rsid w:val="00A225A9"/>
    <w:rsid w:val="00A2290A"/>
    <w:rsid w:val="00A2416D"/>
    <w:rsid w:val="00A25182"/>
    <w:rsid w:val="00A255E1"/>
    <w:rsid w:val="00A25FD5"/>
    <w:rsid w:val="00A26B99"/>
    <w:rsid w:val="00A26CF2"/>
    <w:rsid w:val="00A26D00"/>
    <w:rsid w:val="00A26EDF"/>
    <w:rsid w:val="00A26F49"/>
    <w:rsid w:val="00A26F62"/>
    <w:rsid w:val="00A278B7"/>
    <w:rsid w:val="00A279E4"/>
    <w:rsid w:val="00A30D10"/>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5E3D"/>
    <w:rsid w:val="00A46B1F"/>
    <w:rsid w:val="00A474B3"/>
    <w:rsid w:val="00A47734"/>
    <w:rsid w:val="00A477CF"/>
    <w:rsid w:val="00A478C0"/>
    <w:rsid w:val="00A5061C"/>
    <w:rsid w:val="00A513BF"/>
    <w:rsid w:val="00A51445"/>
    <w:rsid w:val="00A514ED"/>
    <w:rsid w:val="00A518CE"/>
    <w:rsid w:val="00A51D62"/>
    <w:rsid w:val="00A53800"/>
    <w:rsid w:val="00A54959"/>
    <w:rsid w:val="00A54CD7"/>
    <w:rsid w:val="00A553E1"/>
    <w:rsid w:val="00A559B9"/>
    <w:rsid w:val="00A57282"/>
    <w:rsid w:val="00A576EE"/>
    <w:rsid w:val="00A57DC3"/>
    <w:rsid w:val="00A6091C"/>
    <w:rsid w:val="00A609C5"/>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819"/>
    <w:rsid w:val="00A67A45"/>
    <w:rsid w:val="00A67D32"/>
    <w:rsid w:val="00A70E76"/>
    <w:rsid w:val="00A71675"/>
    <w:rsid w:val="00A719E3"/>
    <w:rsid w:val="00A71C49"/>
    <w:rsid w:val="00A71CA7"/>
    <w:rsid w:val="00A721CD"/>
    <w:rsid w:val="00A72A3D"/>
    <w:rsid w:val="00A72C6F"/>
    <w:rsid w:val="00A731FE"/>
    <w:rsid w:val="00A73706"/>
    <w:rsid w:val="00A7372D"/>
    <w:rsid w:val="00A73801"/>
    <w:rsid w:val="00A76EB1"/>
    <w:rsid w:val="00A76F71"/>
    <w:rsid w:val="00A774B6"/>
    <w:rsid w:val="00A7779F"/>
    <w:rsid w:val="00A7793D"/>
    <w:rsid w:val="00A80809"/>
    <w:rsid w:val="00A80BC0"/>
    <w:rsid w:val="00A81882"/>
    <w:rsid w:val="00A81F91"/>
    <w:rsid w:val="00A82016"/>
    <w:rsid w:val="00A820A6"/>
    <w:rsid w:val="00A8281F"/>
    <w:rsid w:val="00A829BF"/>
    <w:rsid w:val="00A82B33"/>
    <w:rsid w:val="00A83451"/>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6E25"/>
    <w:rsid w:val="00A979EC"/>
    <w:rsid w:val="00AA04E2"/>
    <w:rsid w:val="00AA0771"/>
    <w:rsid w:val="00AA0C64"/>
    <w:rsid w:val="00AA21A1"/>
    <w:rsid w:val="00AA226F"/>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2DEE"/>
    <w:rsid w:val="00AB370C"/>
    <w:rsid w:val="00AB38E3"/>
    <w:rsid w:val="00AB3931"/>
    <w:rsid w:val="00AB4239"/>
    <w:rsid w:val="00AB45CB"/>
    <w:rsid w:val="00AB470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104"/>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0C0"/>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1C58"/>
    <w:rsid w:val="00AE3213"/>
    <w:rsid w:val="00AE32A1"/>
    <w:rsid w:val="00AE35FA"/>
    <w:rsid w:val="00AE3FE4"/>
    <w:rsid w:val="00AE40AA"/>
    <w:rsid w:val="00AE41D3"/>
    <w:rsid w:val="00AE46AE"/>
    <w:rsid w:val="00AE4E4C"/>
    <w:rsid w:val="00AE7036"/>
    <w:rsid w:val="00AE709C"/>
    <w:rsid w:val="00AE70A8"/>
    <w:rsid w:val="00AE727B"/>
    <w:rsid w:val="00AE7727"/>
    <w:rsid w:val="00AF0296"/>
    <w:rsid w:val="00AF0BCD"/>
    <w:rsid w:val="00AF161D"/>
    <w:rsid w:val="00AF25E4"/>
    <w:rsid w:val="00AF2B95"/>
    <w:rsid w:val="00AF4501"/>
    <w:rsid w:val="00AF4BB1"/>
    <w:rsid w:val="00AF4C48"/>
    <w:rsid w:val="00AF4EF4"/>
    <w:rsid w:val="00AF6AAF"/>
    <w:rsid w:val="00AF77DC"/>
    <w:rsid w:val="00AF786F"/>
    <w:rsid w:val="00AF7C5D"/>
    <w:rsid w:val="00AF7EF1"/>
    <w:rsid w:val="00B005DB"/>
    <w:rsid w:val="00B00DE5"/>
    <w:rsid w:val="00B02145"/>
    <w:rsid w:val="00B02185"/>
    <w:rsid w:val="00B02898"/>
    <w:rsid w:val="00B0313E"/>
    <w:rsid w:val="00B032A7"/>
    <w:rsid w:val="00B0354C"/>
    <w:rsid w:val="00B03697"/>
    <w:rsid w:val="00B03EC0"/>
    <w:rsid w:val="00B04A26"/>
    <w:rsid w:val="00B05516"/>
    <w:rsid w:val="00B06EE8"/>
    <w:rsid w:val="00B077B3"/>
    <w:rsid w:val="00B07E94"/>
    <w:rsid w:val="00B1051E"/>
    <w:rsid w:val="00B1063D"/>
    <w:rsid w:val="00B107EB"/>
    <w:rsid w:val="00B1107D"/>
    <w:rsid w:val="00B112A3"/>
    <w:rsid w:val="00B116DC"/>
    <w:rsid w:val="00B11A58"/>
    <w:rsid w:val="00B13367"/>
    <w:rsid w:val="00B136F6"/>
    <w:rsid w:val="00B1422E"/>
    <w:rsid w:val="00B14263"/>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1D9"/>
    <w:rsid w:val="00B2496C"/>
    <w:rsid w:val="00B26EC8"/>
    <w:rsid w:val="00B26F33"/>
    <w:rsid w:val="00B271F7"/>
    <w:rsid w:val="00B2723E"/>
    <w:rsid w:val="00B272D3"/>
    <w:rsid w:val="00B2790D"/>
    <w:rsid w:val="00B27F72"/>
    <w:rsid w:val="00B30976"/>
    <w:rsid w:val="00B30C3D"/>
    <w:rsid w:val="00B31E8B"/>
    <w:rsid w:val="00B328DF"/>
    <w:rsid w:val="00B33890"/>
    <w:rsid w:val="00B33CDE"/>
    <w:rsid w:val="00B33CEC"/>
    <w:rsid w:val="00B349C7"/>
    <w:rsid w:val="00B34EEB"/>
    <w:rsid w:val="00B35402"/>
    <w:rsid w:val="00B35AEB"/>
    <w:rsid w:val="00B35E38"/>
    <w:rsid w:val="00B3612A"/>
    <w:rsid w:val="00B36D66"/>
    <w:rsid w:val="00B37539"/>
    <w:rsid w:val="00B37C1A"/>
    <w:rsid w:val="00B40090"/>
    <w:rsid w:val="00B41376"/>
    <w:rsid w:val="00B41A0C"/>
    <w:rsid w:val="00B41E21"/>
    <w:rsid w:val="00B42AD8"/>
    <w:rsid w:val="00B42BE7"/>
    <w:rsid w:val="00B45C65"/>
    <w:rsid w:val="00B460C8"/>
    <w:rsid w:val="00B47607"/>
    <w:rsid w:val="00B477FB"/>
    <w:rsid w:val="00B506B1"/>
    <w:rsid w:val="00B50862"/>
    <w:rsid w:val="00B50E6D"/>
    <w:rsid w:val="00B5154D"/>
    <w:rsid w:val="00B52086"/>
    <w:rsid w:val="00B52123"/>
    <w:rsid w:val="00B524C7"/>
    <w:rsid w:val="00B5293D"/>
    <w:rsid w:val="00B530DF"/>
    <w:rsid w:val="00B536CA"/>
    <w:rsid w:val="00B53D6D"/>
    <w:rsid w:val="00B5432A"/>
    <w:rsid w:val="00B547DE"/>
    <w:rsid w:val="00B5535C"/>
    <w:rsid w:val="00B5591C"/>
    <w:rsid w:val="00B56831"/>
    <w:rsid w:val="00B56BF1"/>
    <w:rsid w:val="00B56CD0"/>
    <w:rsid w:val="00B56FDE"/>
    <w:rsid w:val="00B5734A"/>
    <w:rsid w:val="00B57B27"/>
    <w:rsid w:val="00B57D4E"/>
    <w:rsid w:val="00B57D6B"/>
    <w:rsid w:val="00B60070"/>
    <w:rsid w:val="00B61C21"/>
    <w:rsid w:val="00B62E12"/>
    <w:rsid w:val="00B6418C"/>
    <w:rsid w:val="00B645A9"/>
    <w:rsid w:val="00B647CB"/>
    <w:rsid w:val="00B65A78"/>
    <w:rsid w:val="00B66468"/>
    <w:rsid w:val="00B66D3E"/>
    <w:rsid w:val="00B66ECC"/>
    <w:rsid w:val="00B67772"/>
    <w:rsid w:val="00B67CDA"/>
    <w:rsid w:val="00B67E91"/>
    <w:rsid w:val="00B70534"/>
    <w:rsid w:val="00B7086A"/>
    <w:rsid w:val="00B722C6"/>
    <w:rsid w:val="00B73150"/>
    <w:rsid w:val="00B7482B"/>
    <w:rsid w:val="00B74C83"/>
    <w:rsid w:val="00B753A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486B"/>
    <w:rsid w:val="00B8513B"/>
    <w:rsid w:val="00B856F1"/>
    <w:rsid w:val="00B864D1"/>
    <w:rsid w:val="00B86672"/>
    <w:rsid w:val="00B869E1"/>
    <w:rsid w:val="00B87D24"/>
    <w:rsid w:val="00B9031E"/>
    <w:rsid w:val="00B914CC"/>
    <w:rsid w:val="00B925FA"/>
    <w:rsid w:val="00B92782"/>
    <w:rsid w:val="00B92D9B"/>
    <w:rsid w:val="00B930D8"/>
    <w:rsid w:val="00B94372"/>
    <w:rsid w:val="00B95168"/>
    <w:rsid w:val="00B954EF"/>
    <w:rsid w:val="00B9655A"/>
    <w:rsid w:val="00B975CB"/>
    <w:rsid w:val="00B97C14"/>
    <w:rsid w:val="00B97EE5"/>
    <w:rsid w:val="00BA00DD"/>
    <w:rsid w:val="00BA1521"/>
    <w:rsid w:val="00BA1B9B"/>
    <w:rsid w:val="00BA231E"/>
    <w:rsid w:val="00BA2763"/>
    <w:rsid w:val="00BA2B1E"/>
    <w:rsid w:val="00BA2F5B"/>
    <w:rsid w:val="00BA3282"/>
    <w:rsid w:val="00BA399E"/>
    <w:rsid w:val="00BA3EE7"/>
    <w:rsid w:val="00BA4189"/>
    <w:rsid w:val="00BA419D"/>
    <w:rsid w:val="00BA4345"/>
    <w:rsid w:val="00BA434D"/>
    <w:rsid w:val="00BA4615"/>
    <w:rsid w:val="00BA4770"/>
    <w:rsid w:val="00BA4D4F"/>
    <w:rsid w:val="00BA5A88"/>
    <w:rsid w:val="00BA62F2"/>
    <w:rsid w:val="00BA644F"/>
    <w:rsid w:val="00BA6D29"/>
    <w:rsid w:val="00BB0EC1"/>
    <w:rsid w:val="00BB0EE4"/>
    <w:rsid w:val="00BB1789"/>
    <w:rsid w:val="00BB214D"/>
    <w:rsid w:val="00BB2905"/>
    <w:rsid w:val="00BB3BB1"/>
    <w:rsid w:val="00BB4A67"/>
    <w:rsid w:val="00BB6FC1"/>
    <w:rsid w:val="00BB763C"/>
    <w:rsid w:val="00BB77F4"/>
    <w:rsid w:val="00BB7A32"/>
    <w:rsid w:val="00BC095A"/>
    <w:rsid w:val="00BC178B"/>
    <w:rsid w:val="00BC2EC1"/>
    <w:rsid w:val="00BC332E"/>
    <w:rsid w:val="00BC3C69"/>
    <w:rsid w:val="00BC4970"/>
    <w:rsid w:val="00BC4E84"/>
    <w:rsid w:val="00BC4F18"/>
    <w:rsid w:val="00BC5774"/>
    <w:rsid w:val="00BC5F94"/>
    <w:rsid w:val="00BC6A3A"/>
    <w:rsid w:val="00BC71D7"/>
    <w:rsid w:val="00BC73D1"/>
    <w:rsid w:val="00BC7DCA"/>
    <w:rsid w:val="00BD002A"/>
    <w:rsid w:val="00BD137E"/>
    <w:rsid w:val="00BD1839"/>
    <w:rsid w:val="00BD1A72"/>
    <w:rsid w:val="00BD2D30"/>
    <w:rsid w:val="00BD3859"/>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001"/>
    <w:rsid w:val="00BE31F3"/>
    <w:rsid w:val="00BE32AA"/>
    <w:rsid w:val="00BE3C68"/>
    <w:rsid w:val="00BE46DD"/>
    <w:rsid w:val="00BE484E"/>
    <w:rsid w:val="00BE5A14"/>
    <w:rsid w:val="00BE62F4"/>
    <w:rsid w:val="00BE7F78"/>
    <w:rsid w:val="00BF0A1B"/>
    <w:rsid w:val="00BF14C5"/>
    <w:rsid w:val="00BF1B4F"/>
    <w:rsid w:val="00BF21D2"/>
    <w:rsid w:val="00BF3002"/>
    <w:rsid w:val="00BF366B"/>
    <w:rsid w:val="00BF3679"/>
    <w:rsid w:val="00BF52E5"/>
    <w:rsid w:val="00BF5B7E"/>
    <w:rsid w:val="00BF613F"/>
    <w:rsid w:val="00BF6D17"/>
    <w:rsid w:val="00BF705E"/>
    <w:rsid w:val="00BF72DD"/>
    <w:rsid w:val="00C00489"/>
    <w:rsid w:val="00C00553"/>
    <w:rsid w:val="00C00A8C"/>
    <w:rsid w:val="00C01142"/>
    <w:rsid w:val="00C01F99"/>
    <w:rsid w:val="00C026E2"/>
    <w:rsid w:val="00C0306E"/>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754"/>
    <w:rsid w:val="00C16A11"/>
    <w:rsid w:val="00C16B42"/>
    <w:rsid w:val="00C1710F"/>
    <w:rsid w:val="00C2019C"/>
    <w:rsid w:val="00C20995"/>
    <w:rsid w:val="00C209AC"/>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959"/>
    <w:rsid w:val="00C31B7C"/>
    <w:rsid w:val="00C31E5E"/>
    <w:rsid w:val="00C329A0"/>
    <w:rsid w:val="00C3375E"/>
    <w:rsid w:val="00C33BE1"/>
    <w:rsid w:val="00C33C91"/>
    <w:rsid w:val="00C33CDB"/>
    <w:rsid w:val="00C33FDB"/>
    <w:rsid w:val="00C3403D"/>
    <w:rsid w:val="00C3462B"/>
    <w:rsid w:val="00C34C17"/>
    <w:rsid w:val="00C3557E"/>
    <w:rsid w:val="00C358CD"/>
    <w:rsid w:val="00C35A16"/>
    <w:rsid w:val="00C35A24"/>
    <w:rsid w:val="00C36DD2"/>
    <w:rsid w:val="00C40229"/>
    <w:rsid w:val="00C4075C"/>
    <w:rsid w:val="00C40B6F"/>
    <w:rsid w:val="00C43826"/>
    <w:rsid w:val="00C44143"/>
    <w:rsid w:val="00C442BB"/>
    <w:rsid w:val="00C44329"/>
    <w:rsid w:val="00C443B8"/>
    <w:rsid w:val="00C4463E"/>
    <w:rsid w:val="00C44FB7"/>
    <w:rsid w:val="00C45846"/>
    <w:rsid w:val="00C45B67"/>
    <w:rsid w:val="00C45B68"/>
    <w:rsid w:val="00C4677D"/>
    <w:rsid w:val="00C46AF7"/>
    <w:rsid w:val="00C473B2"/>
    <w:rsid w:val="00C47868"/>
    <w:rsid w:val="00C50763"/>
    <w:rsid w:val="00C508EF"/>
    <w:rsid w:val="00C5097F"/>
    <w:rsid w:val="00C50A92"/>
    <w:rsid w:val="00C520C5"/>
    <w:rsid w:val="00C527EC"/>
    <w:rsid w:val="00C5443A"/>
    <w:rsid w:val="00C54AF3"/>
    <w:rsid w:val="00C5649B"/>
    <w:rsid w:val="00C56B07"/>
    <w:rsid w:val="00C56BFD"/>
    <w:rsid w:val="00C56CCE"/>
    <w:rsid w:val="00C57003"/>
    <w:rsid w:val="00C57937"/>
    <w:rsid w:val="00C57BA4"/>
    <w:rsid w:val="00C60D8F"/>
    <w:rsid w:val="00C613B5"/>
    <w:rsid w:val="00C61791"/>
    <w:rsid w:val="00C61BA1"/>
    <w:rsid w:val="00C6257B"/>
    <w:rsid w:val="00C62CB2"/>
    <w:rsid w:val="00C63714"/>
    <w:rsid w:val="00C646A6"/>
    <w:rsid w:val="00C6559F"/>
    <w:rsid w:val="00C65ABE"/>
    <w:rsid w:val="00C65B49"/>
    <w:rsid w:val="00C717A6"/>
    <w:rsid w:val="00C72AF8"/>
    <w:rsid w:val="00C72C98"/>
    <w:rsid w:val="00C738EC"/>
    <w:rsid w:val="00C7394B"/>
    <w:rsid w:val="00C73FB0"/>
    <w:rsid w:val="00C7412A"/>
    <w:rsid w:val="00C742B1"/>
    <w:rsid w:val="00C7455B"/>
    <w:rsid w:val="00C74914"/>
    <w:rsid w:val="00C74CD4"/>
    <w:rsid w:val="00C74E28"/>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3AF1"/>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77A"/>
    <w:rsid w:val="00C97E27"/>
    <w:rsid w:val="00C97E41"/>
    <w:rsid w:val="00C97EE5"/>
    <w:rsid w:val="00C97F39"/>
    <w:rsid w:val="00CA00E5"/>
    <w:rsid w:val="00CA087E"/>
    <w:rsid w:val="00CA0FFE"/>
    <w:rsid w:val="00CA1CB3"/>
    <w:rsid w:val="00CA1F6B"/>
    <w:rsid w:val="00CA3E45"/>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967"/>
    <w:rsid w:val="00CB2AAF"/>
    <w:rsid w:val="00CB2E7E"/>
    <w:rsid w:val="00CB33E9"/>
    <w:rsid w:val="00CB34F7"/>
    <w:rsid w:val="00CB354C"/>
    <w:rsid w:val="00CB405D"/>
    <w:rsid w:val="00CB43FC"/>
    <w:rsid w:val="00CB4705"/>
    <w:rsid w:val="00CB4A53"/>
    <w:rsid w:val="00CB5034"/>
    <w:rsid w:val="00CB5264"/>
    <w:rsid w:val="00CB5A42"/>
    <w:rsid w:val="00CB60C7"/>
    <w:rsid w:val="00CB7DC4"/>
    <w:rsid w:val="00CC0DE1"/>
    <w:rsid w:val="00CC0E60"/>
    <w:rsid w:val="00CC0F7C"/>
    <w:rsid w:val="00CC2E83"/>
    <w:rsid w:val="00CC41F4"/>
    <w:rsid w:val="00CC4645"/>
    <w:rsid w:val="00CC5400"/>
    <w:rsid w:val="00CC54F0"/>
    <w:rsid w:val="00CC55F4"/>
    <w:rsid w:val="00CC6050"/>
    <w:rsid w:val="00CC6C01"/>
    <w:rsid w:val="00CD009C"/>
    <w:rsid w:val="00CD00E6"/>
    <w:rsid w:val="00CD10C0"/>
    <w:rsid w:val="00CD17CF"/>
    <w:rsid w:val="00CD2387"/>
    <w:rsid w:val="00CD2653"/>
    <w:rsid w:val="00CD2ACB"/>
    <w:rsid w:val="00CD2E71"/>
    <w:rsid w:val="00CD2EFB"/>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4B46"/>
    <w:rsid w:val="00CF519E"/>
    <w:rsid w:val="00CF5393"/>
    <w:rsid w:val="00CF5A33"/>
    <w:rsid w:val="00CF6E51"/>
    <w:rsid w:val="00CF6FF2"/>
    <w:rsid w:val="00D004B3"/>
    <w:rsid w:val="00D00562"/>
    <w:rsid w:val="00D0076B"/>
    <w:rsid w:val="00D00839"/>
    <w:rsid w:val="00D00FB3"/>
    <w:rsid w:val="00D01445"/>
    <w:rsid w:val="00D01561"/>
    <w:rsid w:val="00D0248F"/>
    <w:rsid w:val="00D02D7D"/>
    <w:rsid w:val="00D02E33"/>
    <w:rsid w:val="00D030D5"/>
    <w:rsid w:val="00D03154"/>
    <w:rsid w:val="00D03B09"/>
    <w:rsid w:val="00D04C11"/>
    <w:rsid w:val="00D05395"/>
    <w:rsid w:val="00D0664D"/>
    <w:rsid w:val="00D06B06"/>
    <w:rsid w:val="00D06FA7"/>
    <w:rsid w:val="00D07614"/>
    <w:rsid w:val="00D07C2C"/>
    <w:rsid w:val="00D10670"/>
    <w:rsid w:val="00D10807"/>
    <w:rsid w:val="00D108F2"/>
    <w:rsid w:val="00D10E7B"/>
    <w:rsid w:val="00D113A0"/>
    <w:rsid w:val="00D128B3"/>
    <w:rsid w:val="00D12C4D"/>
    <w:rsid w:val="00D13DA6"/>
    <w:rsid w:val="00D13F42"/>
    <w:rsid w:val="00D14192"/>
    <w:rsid w:val="00D14491"/>
    <w:rsid w:val="00D1514A"/>
    <w:rsid w:val="00D1579E"/>
    <w:rsid w:val="00D15ED9"/>
    <w:rsid w:val="00D16574"/>
    <w:rsid w:val="00D172D6"/>
    <w:rsid w:val="00D17616"/>
    <w:rsid w:val="00D179BD"/>
    <w:rsid w:val="00D20385"/>
    <w:rsid w:val="00D207DB"/>
    <w:rsid w:val="00D20860"/>
    <w:rsid w:val="00D22B67"/>
    <w:rsid w:val="00D22F4A"/>
    <w:rsid w:val="00D22F60"/>
    <w:rsid w:val="00D23B03"/>
    <w:rsid w:val="00D23D0A"/>
    <w:rsid w:val="00D2476F"/>
    <w:rsid w:val="00D249A8"/>
    <w:rsid w:val="00D25FE0"/>
    <w:rsid w:val="00D25FF4"/>
    <w:rsid w:val="00D26088"/>
    <w:rsid w:val="00D26C95"/>
    <w:rsid w:val="00D27CEB"/>
    <w:rsid w:val="00D30B12"/>
    <w:rsid w:val="00D30CAD"/>
    <w:rsid w:val="00D30D98"/>
    <w:rsid w:val="00D310C0"/>
    <w:rsid w:val="00D315D8"/>
    <w:rsid w:val="00D31A2C"/>
    <w:rsid w:val="00D329A2"/>
    <w:rsid w:val="00D32A51"/>
    <w:rsid w:val="00D332F1"/>
    <w:rsid w:val="00D33C83"/>
    <w:rsid w:val="00D3594F"/>
    <w:rsid w:val="00D35E51"/>
    <w:rsid w:val="00D3744E"/>
    <w:rsid w:val="00D37646"/>
    <w:rsid w:val="00D37B51"/>
    <w:rsid w:val="00D408BB"/>
    <w:rsid w:val="00D40AFC"/>
    <w:rsid w:val="00D410ED"/>
    <w:rsid w:val="00D416AB"/>
    <w:rsid w:val="00D4170D"/>
    <w:rsid w:val="00D41961"/>
    <w:rsid w:val="00D42A40"/>
    <w:rsid w:val="00D42F70"/>
    <w:rsid w:val="00D44653"/>
    <w:rsid w:val="00D44726"/>
    <w:rsid w:val="00D44A44"/>
    <w:rsid w:val="00D44A89"/>
    <w:rsid w:val="00D45632"/>
    <w:rsid w:val="00D4590D"/>
    <w:rsid w:val="00D45C2F"/>
    <w:rsid w:val="00D464F2"/>
    <w:rsid w:val="00D46957"/>
    <w:rsid w:val="00D5059C"/>
    <w:rsid w:val="00D518D6"/>
    <w:rsid w:val="00D53359"/>
    <w:rsid w:val="00D538F4"/>
    <w:rsid w:val="00D5407C"/>
    <w:rsid w:val="00D540CE"/>
    <w:rsid w:val="00D54190"/>
    <w:rsid w:val="00D54DA8"/>
    <w:rsid w:val="00D550E9"/>
    <w:rsid w:val="00D561FF"/>
    <w:rsid w:val="00D568BD"/>
    <w:rsid w:val="00D56E3B"/>
    <w:rsid w:val="00D57002"/>
    <w:rsid w:val="00D57501"/>
    <w:rsid w:val="00D57659"/>
    <w:rsid w:val="00D5793E"/>
    <w:rsid w:val="00D57EF9"/>
    <w:rsid w:val="00D57FF9"/>
    <w:rsid w:val="00D600FB"/>
    <w:rsid w:val="00D60876"/>
    <w:rsid w:val="00D60FA8"/>
    <w:rsid w:val="00D61774"/>
    <w:rsid w:val="00D617EF"/>
    <w:rsid w:val="00D61B54"/>
    <w:rsid w:val="00D61C08"/>
    <w:rsid w:val="00D61F95"/>
    <w:rsid w:val="00D622A0"/>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268B"/>
    <w:rsid w:val="00D73CE3"/>
    <w:rsid w:val="00D73F6D"/>
    <w:rsid w:val="00D74FD9"/>
    <w:rsid w:val="00D757F8"/>
    <w:rsid w:val="00D759CF"/>
    <w:rsid w:val="00D76263"/>
    <w:rsid w:val="00D767D9"/>
    <w:rsid w:val="00D76D12"/>
    <w:rsid w:val="00D77F5D"/>
    <w:rsid w:val="00D807F5"/>
    <w:rsid w:val="00D81A5A"/>
    <w:rsid w:val="00D81FFF"/>
    <w:rsid w:val="00D82B27"/>
    <w:rsid w:val="00D82E04"/>
    <w:rsid w:val="00D831FB"/>
    <w:rsid w:val="00D83375"/>
    <w:rsid w:val="00D83483"/>
    <w:rsid w:val="00D8372F"/>
    <w:rsid w:val="00D8379E"/>
    <w:rsid w:val="00D83F43"/>
    <w:rsid w:val="00D84798"/>
    <w:rsid w:val="00D848B8"/>
    <w:rsid w:val="00D8541C"/>
    <w:rsid w:val="00D85609"/>
    <w:rsid w:val="00D87914"/>
    <w:rsid w:val="00D87D0A"/>
    <w:rsid w:val="00D87E72"/>
    <w:rsid w:val="00D90970"/>
    <w:rsid w:val="00D909DD"/>
    <w:rsid w:val="00D90DC2"/>
    <w:rsid w:val="00D91759"/>
    <w:rsid w:val="00D9191D"/>
    <w:rsid w:val="00D929D4"/>
    <w:rsid w:val="00D947E7"/>
    <w:rsid w:val="00D94E26"/>
    <w:rsid w:val="00D956DE"/>
    <w:rsid w:val="00D95842"/>
    <w:rsid w:val="00D95CE3"/>
    <w:rsid w:val="00D962A3"/>
    <w:rsid w:val="00D96499"/>
    <w:rsid w:val="00D96576"/>
    <w:rsid w:val="00D966D6"/>
    <w:rsid w:val="00D97029"/>
    <w:rsid w:val="00D974BD"/>
    <w:rsid w:val="00D97A60"/>
    <w:rsid w:val="00DA0771"/>
    <w:rsid w:val="00DA0F74"/>
    <w:rsid w:val="00DA13DF"/>
    <w:rsid w:val="00DA166C"/>
    <w:rsid w:val="00DA2313"/>
    <w:rsid w:val="00DA27AC"/>
    <w:rsid w:val="00DA37F2"/>
    <w:rsid w:val="00DA385E"/>
    <w:rsid w:val="00DA559E"/>
    <w:rsid w:val="00DA5929"/>
    <w:rsid w:val="00DA6CD7"/>
    <w:rsid w:val="00DA77DD"/>
    <w:rsid w:val="00DB0E74"/>
    <w:rsid w:val="00DB1FB0"/>
    <w:rsid w:val="00DB221B"/>
    <w:rsid w:val="00DB2A7B"/>
    <w:rsid w:val="00DB2B08"/>
    <w:rsid w:val="00DB2CA2"/>
    <w:rsid w:val="00DB352A"/>
    <w:rsid w:val="00DB4432"/>
    <w:rsid w:val="00DB4544"/>
    <w:rsid w:val="00DB47D2"/>
    <w:rsid w:val="00DB4E3F"/>
    <w:rsid w:val="00DB51D2"/>
    <w:rsid w:val="00DB5A2E"/>
    <w:rsid w:val="00DB5B83"/>
    <w:rsid w:val="00DB61D3"/>
    <w:rsid w:val="00DB62C4"/>
    <w:rsid w:val="00DB6787"/>
    <w:rsid w:val="00DB6A4E"/>
    <w:rsid w:val="00DB7C89"/>
    <w:rsid w:val="00DC0D96"/>
    <w:rsid w:val="00DC1B36"/>
    <w:rsid w:val="00DC1BC0"/>
    <w:rsid w:val="00DC33C4"/>
    <w:rsid w:val="00DC34F2"/>
    <w:rsid w:val="00DC3827"/>
    <w:rsid w:val="00DC3DBD"/>
    <w:rsid w:val="00DC4724"/>
    <w:rsid w:val="00DC52AF"/>
    <w:rsid w:val="00DC52B2"/>
    <w:rsid w:val="00DC5919"/>
    <w:rsid w:val="00DC5E2A"/>
    <w:rsid w:val="00DC61F5"/>
    <w:rsid w:val="00DC6BAD"/>
    <w:rsid w:val="00DC6ED0"/>
    <w:rsid w:val="00DC6FD0"/>
    <w:rsid w:val="00DD010F"/>
    <w:rsid w:val="00DD0119"/>
    <w:rsid w:val="00DD0E7C"/>
    <w:rsid w:val="00DD1DE2"/>
    <w:rsid w:val="00DD27DD"/>
    <w:rsid w:val="00DD37B5"/>
    <w:rsid w:val="00DD4829"/>
    <w:rsid w:val="00DD4A44"/>
    <w:rsid w:val="00DD4C74"/>
    <w:rsid w:val="00DD4E19"/>
    <w:rsid w:val="00DD51A3"/>
    <w:rsid w:val="00DD5BED"/>
    <w:rsid w:val="00DD6C1E"/>
    <w:rsid w:val="00DD6CD1"/>
    <w:rsid w:val="00DD7717"/>
    <w:rsid w:val="00DD7726"/>
    <w:rsid w:val="00DD7C87"/>
    <w:rsid w:val="00DE0914"/>
    <w:rsid w:val="00DE0BD6"/>
    <w:rsid w:val="00DE11CE"/>
    <w:rsid w:val="00DE21F1"/>
    <w:rsid w:val="00DE25EA"/>
    <w:rsid w:val="00DE2D34"/>
    <w:rsid w:val="00DE2EF2"/>
    <w:rsid w:val="00DE4322"/>
    <w:rsid w:val="00DE5983"/>
    <w:rsid w:val="00DE660D"/>
    <w:rsid w:val="00DE6C2B"/>
    <w:rsid w:val="00DE796E"/>
    <w:rsid w:val="00DE7BD7"/>
    <w:rsid w:val="00DE7DB3"/>
    <w:rsid w:val="00DF202C"/>
    <w:rsid w:val="00DF2417"/>
    <w:rsid w:val="00DF245B"/>
    <w:rsid w:val="00DF2E28"/>
    <w:rsid w:val="00DF3124"/>
    <w:rsid w:val="00DF3EA7"/>
    <w:rsid w:val="00DF407B"/>
    <w:rsid w:val="00DF588F"/>
    <w:rsid w:val="00DF60BB"/>
    <w:rsid w:val="00DF725F"/>
    <w:rsid w:val="00DF726E"/>
    <w:rsid w:val="00DF7427"/>
    <w:rsid w:val="00DF78AC"/>
    <w:rsid w:val="00E01595"/>
    <w:rsid w:val="00E01B4C"/>
    <w:rsid w:val="00E0377E"/>
    <w:rsid w:val="00E03B02"/>
    <w:rsid w:val="00E03F02"/>
    <w:rsid w:val="00E04072"/>
    <w:rsid w:val="00E04AA6"/>
    <w:rsid w:val="00E06850"/>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996"/>
    <w:rsid w:val="00E21EE6"/>
    <w:rsid w:val="00E2201F"/>
    <w:rsid w:val="00E22025"/>
    <w:rsid w:val="00E22B80"/>
    <w:rsid w:val="00E23BAC"/>
    <w:rsid w:val="00E23C66"/>
    <w:rsid w:val="00E24369"/>
    <w:rsid w:val="00E2447A"/>
    <w:rsid w:val="00E2547A"/>
    <w:rsid w:val="00E257AF"/>
    <w:rsid w:val="00E26109"/>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D0C"/>
    <w:rsid w:val="00E40F98"/>
    <w:rsid w:val="00E427FC"/>
    <w:rsid w:val="00E42CB9"/>
    <w:rsid w:val="00E43929"/>
    <w:rsid w:val="00E44CE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2559"/>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301"/>
    <w:rsid w:val="00E8031E"/>
    <w:rsid w:val="00E804B4"/>
    <w:rsid w:val="00E8086D"/>
    <w:rsid w:val="00E809CA"/>
    <w:rsid w:val="00E81B3E"/>
    <w:rsid w:val="00E8222D"/>
    <w:rsid w:val="00E822E4"/>
    <w:rsid w:val="00E82779"/>
    <w:rsid w:val="00E83820"/>
    <w:rsid w:val="00E83A7E"/>
    <w:rsid w:val="00E84506"/>
    <w:rsid w:val="00E87C6D"/>
    <w:rsid w:val="00E9098D"/>
    <w:rsid w:val="00E913A4"/>
    <w:rsid w:val="00E925DE"/>
    <w:rsid w:val="00E92B7E"/>
    <w:rsid w:val="00E93F98"/>
    <w:rsid w:val="00E9463A"/>
    <w:rsid w:val="00E95EBE"/>
    <w:rsid w:val="00E97B84"/>
    <w:rsid w:val="00EA104D"/>
    <w:rsid w:val="00EA1B4C"/>
    <w:rsid w:val="00EA1FB1"/>
    <w:rsid w:val="00EA20CA"/>
    <w:rsid w:val="00EA2341"/>
    <w:rsid w:val="00EA2650"/>
    <w:rsid w:val="00EA2692"/>
    <w:rsid w:val="00EA2F3D"/>
    <w:rsid w:val="00EA376B"/>
    <w:rsid w:val="00EA3CAB"/>
    <w:rsid w:val="00EA3D31"/>
    <w:rsid w:val="00EA4B10"/>
    <w:rsid w:val="00EA50E5"/>
    <w:rsid w:val="00EA5896"/>
    <w:rsid w:val="00EA6203"/>
    <w:rsid w:val="00EA7497"/>
    <w:rsid w:val="00EA7B3B"/>
    <w:rsid w:val="00EB0FA5"/>
    <w:rsid w:val="00EB149B"/>
    <w:rsid w:val="00EB222F"/>
    <w:rsid w:val="00EB391F"/>
    <w:rsid w:val="00EB39D1"/>
    <w:rsid w:val="00EB3B4F"/>
    <w:rsid w:val="00EB3DFC"/>
    <w:rsid w:val="00EB4910"/>
    <w:rsid w:val="00EB493B"/>
    <w:rsid w:val="00EB4B7C"/>
    <w:rsid w:val="00EB4CEE"/>
    <w:rsid w:val="00EB583E"/>
    <w:rsid w:val="00EB6259"/>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536"/>
    <w:rsid w:val="00EC6748"/>
    <w:rsid w:val="00EC6B99"/>
    <w:rsid w:val="00EC70F7"/>
    <w:rsid w:val="00EC71B0"/>
    <w:rsid w:val="00EC73E3"/>
    <w:rsid w:val="00EC7539"/>
    <w:rsid w:val="00ED0429"/>
    <w:rsid w:val="00ED0E88"/>
    <w:rsid w:val="00ED1701"/>
    <w:rsid w:val="00ED1733"/>
    <w:rsid w:val="00ED182D"/>
    <w:rsid w:val="00ED231B"/>
    <w:rsid w:val="00ED2F56"/>
    <w:rsid w:val="00ED33C3"/>
    <w:rsid w:val="00ED44B1"/>
    <w:rsid w:val="00ED4657"/>
    <w:rsid w:val="00ED4711"/>
    <w:rsid w:val="00ED5032"/>
    <w:rsid w:val="00ED526E"/>
    <w:rsid w:val="00ED570B"/>
    <w:rsid w:val="00ED5A4F"/>
    <w:rsid w:val="00ED615C"/>
    <w:rsid w:val="00ED6A52"/>
    <w:rsid w:val="00ED6CBF"/>
    <w:rsid w:val="00ED6FB2"/>
    <w:rsid w:val="00ED76FB"/>
    <w:rsid w:val="00ED7C1A"/>
    <w:rsid w:val="00EE07D5"/>
    <w:rsid w:val="00EE0FB1"/>
    <w:rsid w:val="00EE1FE2"/>
    <w:rsid w:val="00EE26F0"/>
    <w:rsid w:val="00EE36BC"/>
    <w:rsid w:val="00EE3AE5"/>
    <w:rsid w:val="00EE3E1D"/>
    <w:rsid w:val="00EE402D"/>
    <w:rsid w:val="00EE6476"/>
    <w:rsid w:val="00EE75E1"/>
    <w:rsid w:val="00EE7963"/>
    <w:rsid w:val="00EE7A87"/>
    <w:rsid w:val="00EF0515"/>
    <w:rsid w:val="00EF0AAC"/>
    <w:rsid w:val="00EF0B92"/>
    <w:rsid w:val="00EF13C7"/>
    <w:rsid w:val="00EF154B"/>
    <w:rsid w:val="00EF2319"/>
    <w:rsid w:val="00EF249B"/>
    <w:rsid w:val="00EF35C5"/>
    <w:rsid w:val="00EF3A35"/>
    <w:rsid w:val="00EF3A9B"/>
    <w:rsid w:val="00EF3CAA"/>
    <w:rsid w:val="00EF3D70"/>
    <w:rsid w:val="00EF4173"/>
    <w:rsid w:val="00EF5472"/>
    <w:rsid w:val="00EF5600"/>
    <w:rsid w:val="00EF5E2D"/>
    <w:rsid w:val="00EF6128"/>
    <w:rsid w:val="00EF7862"/>
    <w:rsid w:val="00F01209"/>
    <w:rsid w:val="00F01B9E"/>
    <w:rsid w:val="00F02424"/>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9FF"/>
    <w:rsid w:val="00F12C12"/>
    <w:rsid w:val="00F1390D"/>
    <w:rsid w:val="00F1420B"/>
    <w:rsid w:val="00F14A80"/>
    <w:rsid w:val="00F15B72"/>
    <w:rsid w:val="00F15FFE"/>
    <w:rsid w:val="00F1632A"/>
    <w:rsid w:val="00F16984"/>
    <w:rsid w:val="00F1700B"/>
    <w:rsid w:val="00F17364"/>
    <w:rsid w:val="00F17993"/>
    <w:rsid w:val="00F179EE"/>
    <w:rsid w:val="00F20FBA"/>
    <w:rsid w:val="00F210AD"/>
    <w:rsid w:val="00F21A3A"/>
    <w:rsid w:val="00F222C3"/>
    <w:rsid w:val="00F22A6F"/>
    <w:rsid w:val="00F232CC"/>
    <w:rsid w:val="00F2331E"/>
    <w:rsid w:val="00F23B3C"/>
    <w:rsid w:val="00F23F98"/>
    <w:rsid w:val="00F24CC9"/>
    <w:rsid w:val="00F259A3"/>
    <w:rsid w:val="00F25B6C"/>
    <w:rsid w:val="00F25E2C"/>
    <w:rsid w:val="00F26F1A"/>
    <w:rsid w:val="00F26FD2"/>
    <w:rsid w:val="00F27A02"/>
    <w:rsid w:val="00F27EAE"/>
    <w:rsid w:val="00F30E80"/>
    <w:rsid w:val="00F31437"/>
    <w:rsid w:val="00F31538"/>
    <w:rsid w:val="00F32502"/>
    <w:rsid w:val="00F333B5"/>
    <w:rsid w:val="00F33983"/>
    <w:rsid w:val="00F34042"/>
    <w:rsid w:val="00F342F9"/>
    <w:rsid w:val="00F3565F"/>
    <w:rsid w:val="00F3721D"/>
    <w:rsid w:val="00F405C8"/>
    <w:rsid w:val="00F40766"/>
    <w:rsid w:val="00F408FD"/>
    <w:rsid w:val="00F40B47"/>
    <w:rsid w:val="00F41872"/>
    <w:rsid w:val="00F41CED"/>
    <w:rsid w:val="00F426F5"/>
    <w:rsid w:val="00F427FF"/>
    <w:rsid w:val="00F42B20"/>
    <w:rsid w:val="00F42C5F"/>
    <w:rsid w:val="00F42D51"/>
    <w:rsid w:val="00F43AE6"/>
    <w:rsid w:val="00F443EF"/>
    <w:rsid w:val="00F44BDD"/>
    <w:rsid w:val="00F44EB9"/>
    <w:rsid w:val="00F452C9"/>
    <w:rsid w:val="00F461D1"/>
    <w:rsid w:val="00F47BDC"/>
    <w:rsid w:val="00F47C41"/>
    <w:rsid w:val="00F50988"/>
    <w:rsid w:val="00F518F0"/>
    <w:rsid w:val="00F51C1C"/>
    <w:rsid w:val="00F51CE9"/>
    <w:rsid w:val="00F52001"/>
    <w:rsid w:val="00F52622"/>
    <w:rsid w:val="00F52A7A"/>
    <w:rsid w:val="00F52AAB"/>
    <w:rsid w:val="00F52B1A"/>
    <w:rsid w:val="00F52DA1"/>
    <w:rsid w:val="00F53411"/>
    <w:rsid w:val="00F53862"/>
    <w:rsid w:val="00F5436D"/>
    <w:rsid w:val="00F553ED"/>
    <w:rsid w:val="00F5547D"/>
    <w:rsid w:val="00F55CC3"/>
    <w:rsid w:val="00F55F8C"/>
    <w:rsid w:val="00F56040"/>
    <w:rsid w:val="00F56306"/>
    <w:rsid w:val="00F5667A"/>
    <w:rsid w:val="00F56C2A"/>
    <w:rsid w:val="00F57ABC"/>
    <w:rsid w:val="00F57E2B"/>
    <w:rsid w:val="00F605CE"/>
    <w:rsid w:val="00F606F5"/>
    <w:rsid w:val="00F60DB5"/>
    <w:rsid w:val="00F6191A"/>
    <w:rsid w:val="00F61E9B"/>
    <w:rsid w:val="00F620B2"/>
    <w:rsid w:val="00F62A13"/>
    <w:rsid w:val="00F62BE1"/>
    <w:rsid w:val="00F633E3"/>
    <w:rsid w:val="00F6360E"/>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363E"/>
    <w:rsid w:val="00F7410D"/>
    <w:rsid w:val="00F742EC"/>
    <w:rsid w:val="00F7449B"/>
    <w:rsid w:val="00F756C3"/>
    <w:rsid w:val="00F7593E"/>
    <w:rsid w:val="00F7736D"/>
    <w:rsid w:val="00F77A8F"/>
    <w:rsid w:val="00F80169"/>
    <w:rsid w:val="00F8017A"/>
    <w:rsid w:val="00F80854"/>
    <w:rsid w:val="00F81518"/>
    <w:rsid w:val="00F81B40"/>
    <w:rsid w:val="00F81C2B"/>
    <w:rsid w:val="00F81FE1"/>
    <w:rsid w:val="00F81FE3"/>
    <w:rsid w:val="00F82632"/>
    <w:rsid w:val="00F82C2D"/>
    <w:rsid w:val="00F83950"/>
    <w:rsid w:val="00F83FE6"/>
    <w:rsid w:val="00F844D2"/>
    <w:rsid w:val="00F849FE"/>
    <w:rsid w:val="00F854A3"/>
    <w:rsid w:val="00F85B71"/>
    <w:rsid w:val="00F86650"/>
    <w:rsid w:val="00F86925"/>
    <w:rsid w:val="00F8697B"/>
    <w:rsid w:val="00F86FE8"/>
    <w:rsid w:val="00F87685"/>
    <w:rsid w:val="00F910E3"/>
    <w:rsid w:val="00F910F9"/>
    <w:rsid w:val="00F91A41"/>
    <w:rsid w:val="00F91AC8"/>
    <w:rsid w:val="00F91D05"/>
    <w:rsid w:val="00F91D46"/>
    <w:rsid w:val="00F9245F"/>
    <w:rsid w:val="00F92959"/>
    <w:rsid w:val="00F92AC4"/>
    <w:rsid w:val="00F92B8E"/>
    <w:rsid w:val="00F935F3"/>
    <w:rsid w:val="00F93E5E"/>
    <w:rsid w:val="00F93EFD"/>
    <w:rsid w:val="00F940EA"/>
    <w:rsid w:val="00F947BC"/>
    <w:rsid w:val="00F94C71"/>
    <w:rsid w:val="00F94ECE"/>
    <w:rsid w:val="00F9704B"/>
    <w:rsid w:val="00F976D1"/>
    <w:rsid w:val="00FA1839"/>
    <w:rsid w:val="00FA1C4B"/>
    <w:rsid w:val="00FA2060"/>
    <w:rsid w:val="00FA225D"/>
    <w:rsid w:val="00FA2567"/>
    <w:rsid w:val="00FA2FD0"/>
    <w:rsid w:val="00FA36E9"/>
    <w:rsid w:val="00FA4319"/>
    <w:rsid w:val="00FA5BC9"/>
    <w:rsid w:val="00FA6B59"/>
    <w:rsid w:val="00FA7F6F"/>
    <w:rsid w:val="00FB033E"/>
    <w:rsid w:val="00FB0941"/>
    <w:rsid w:val="00FB09E5"/>
    <w:rsid w:val="00FB0DAC"/>
    <w:rsid w:val="00FB1759"/>
    <w:rsid w:val="00FB1D3C"/>
    <w:rsid w:val="00FB2700"/>
    <w:rsid w:val="00FB341F"/>
    <w:rsid w:val="00FB46C8"/>
    <w:rsid w:val="00FB4757"/>
    <w:rsid w:val="00FB5477"/>
    <w:rsid w:val="00FB55B8"/>
    <w:rsid w:val="00FB5F56"/>
    <w:rsid w:val="00FB6CD7"/>
    <w:rsid w:val="00FB6E66"/>
    <w:rsid w:val="00FB719E"/>
    <w:rsid w:val="00FB768E"/>
    <w:rsid w:val="00FB7A75"/>
    <w:rsid w:val="00FC0F9A"/>
    <w:rsid w:val="00FC101B"/>
    <w:rsid w:val="00FC281D"/>
    <w:rsid w:val="00FC2A5A"/>
    <w:rsid w:val="00FC37C9"/>
    <w:rsid w:val="00FC49C5"/>
    <w:rsid w:val="00FC53CB"/>
    <w:rsid w:val="00FC55E1"/>
    <w:rsid w:val="00FC5ACA"/>
    <w:rsid w:val="00FC5C91"/>
    <w:rsid w:val="00FC64A7"/>
    <w:rsid w:val="00FC6B2A"/>
    <w:rsid w:val="00FC7603"/>
    <w:rsid w:val="00FC7690"/>
    <w:rsid w:val="00FC7EC2"/>
    <w:rsid w:val="00FC7F37"/>
    <w:rsid w:val="00FD0579"/>
    <w:rsid w:val="00FD1477"/>
    <w:rsid w:val="00FD2064"/>
    <w:rsid w:val="00FD2163"/>
    <w:rsid w:val="00FD224A"/>
    <w:rsid w:val="00FD289B"/>
    <w:rsid w:val="00FD2EFD"/>
    <w:rsid w:val="00FD3E06"/>
    <w:rsid w:val="00FD4472"/>
    <w:rsid w:val="00FD5999"/>
    <w:rsid w:val="00FD59AD"/>
    <w:rsid w:val="00FD5FDF"/>
    <w:rsid w:val="00FD6488"/>
    <w:rsid w:val="00FD68E7"/>
    <w:rsid w:val="00FD6CF4"/>
    <w:rsid w:val="00FD747F"/>
    <w:rsid w:val="00FD7B63"/>
    <w:rsid w:val="00FE04A1"/>
    <w:rsid w:val="00FE0838"/>
    <w:rsid w:val="00FE08B3"/>
    <w:rsid w:val="00FE0B2C"/>
    <w:rsid w:val="00FE243F"/>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2A1A"/>
    <w:rsid w:val="00FF32E6"/>
    <w:rsid w:val="00FF36FF"/>
    <w:rsid w:val="00FF4059"/>
    <w:rsid w:val="00FF47E8"/>
    <w:rsid w:val="00FF4AC9"/>
    <w:rsid w:val="00FF4E6A"/>
    <w:rsid w:val="00FF614C"/>
    <w:rsid w:val="00FF6523"/>
    <w:rsid w:val="00FF6E64"/>
    <w:rsid w:val="00FF707A"/>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9343429"/>
  <w15:docId w15:val="{498EAA36-3607-4986-8F90-02F7BC46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BBF"/>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styleId="Bibliography">
    <w:name w:val="Bibliography"/>
    <w:basedOn w:val="Normal"/>
    <w:next w:val="Normal"/>
    <w:uiPriority w:val="37"/>
    <w:unhideWhenUsed/>
    <w:rsid w:val="00C35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7785">
      <w:bodyDiv w:val="1"/>
      <w:marLeft w:val="0"/>
      <w:marRight w:val="0"/>
      <w:marTop w:val="0"/>
      <w:marBottom w:val="0"/>
      <w:divBdr>
        <w:top w:val="none" w:sz="0" w:space="0" w:color="auto"/>
        <w:left w:val="none" w:sz="0" w:space="0" w:color="auto"/>
        <w:bottom w:val="none" w:sz="0" w:space="0" w:color="auto"/>
        <w:right w:val="none" w:sz="0" w:space="0" w:color="auto"/>
      </w:divBdr>
    </w:div>
    <w:div w:id="66652621">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6856545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90337704">
      <w:bodyDiv w:val="1"/>
      <w:marLeft w:val="0"/>
      <w:marRight w:val="0"/>
      <w:marTop w:val="0"/>
      <w:marBottom w:val="0"/>
      <w:divBdr>
        <w:top w:val="none" w:sz="0" w:space="0" w:color="auto"/>
        <w:left w:val="none" w:sz="0" w:space="0" w:color="auto"/>
        <w:bottom w:val="none" w:sz="0" w:space="0" w:color="auto"/>
        <w:right w:val="none" w:sz="0" w:space="0" w:color="auto"/>
      </w:divBdr>
    </w:div>
    <w:div w:id="280460643">
      <w:bodyDiv w:val="1"/>
      <w:marLeft w:val="0"/>
      <w:marRight w:val="0"/>
      <w:marTop w:val="0"/>
      <w:marBottom w:val="0"/>
      <w:divBdr>
        <w:top w:val="none" w:sz="0" w:space="0" w:color="auto"/>
        <w:left w:val="none" w:sz="0" w:space="0" w:color="auto"/>
        <w:bottom w:val="none" w:sz="0" w:space="0" w:color="auto"/>
        <w:right w:val="none" w:sz="0" w:space="0" w:color="auto"/>
      </w:divBdr>
    </w:div>
    <w:div w:id="326708854">
      <w:bodyDiv w:val="1"/>
      <w:marLeft w:val="0"/>
      <w:marRight w:val="0"/>
      <w:marTop w:val="0"/>
      <w:marBottom w:val="0"/>
      <w:divBdr>
        <w:top w:val="none" w:sz="0" w:space="0" w:color="auto"/>
        <w:left w:val="none" w:sz="0" w:space="0" w:color="auto"/>
        <w:bottom w:val="none" w:sz="0" w:space="0" w:color="auto"/>
        <w:right w:val="none" w:sz="0" w:space="0" w:color="auto"/>
      </w:divBdr>
    </w:div>
    <w:div w:id="328681424">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370040256">
      <w:bodyDiv w:val="1"/>
      <w:marLeft w:val="0"/>
      <w:marRight w:val="0"/>
      <w:marTop w:val="0"/>
      <w:marBottom w:val="0"/>
      <w:divBdr>
        <w:top w:val="none" w:sz="0" w:space="0" w:color="auto"/>
        <w:left w:val="none" w:sz="0" w:space="0" w:color="auto"/>
        <w:bottom w:val="none" w:sz="0" w:space="0" w:color="auto"/>
        <w:right w:val="none" w:sz="0" w:space="0" w:color="auto"/>
      </w:divBdr>
    </w:div>
    <w:div w:id="409959950">
      <w:bodyDiv w:val="1"/>
      <w:marLeft w:val="0"/>
      <w:marRight w:val="0"/>
      <w:marTop w:val="0"/>
      <w:marBottom w:val="0"/>
      <w:divBdr>
        <w:top w:val="none" w:sz="0" w:space="0" w:color="auto"/>
        <w:left w:val="none" w:sz="0" w:space="0" w:color="auto"/>
        <w:bottom w:val="none" w:sz="0" w:space="0" w:color="auto"/>
        <w:right w:val="none" w:sz="0" w:space="0" w:color="auto"/>
      </w:divBdr>
    </w:div>
    <w:div w:id="429274613">
      <w:bodyDiv w:val="1"/>
      <w:marLeft w:val="0"/>
      <w:marRight w:val="0"/>
      <w:marTop w:val="0"/>
      <w:marBottom w:val="0"/>
      <w:divBdr>
        <w:top w:val="none" w:sz="0" w:space="0" w:color="auto"/>
        <w:left w:val="none" w:sz="0" w:space="0" w:color="auto"/>
        <w:bottom w:val="none" w:sz="0" w:space="0" w:color="auto"/>
        <w:right w:val="none" w:sz="0" w:space="0" w:color="auto"/>
      </w:divBdr>
      <w:divsChild>
        <w:div w:id="1666276876">
          <w:marLeft w:val="0"/>
          <w:marRight w:val="0"/>
          <w:marTop w:val="0"/>
          <w:marBottom w:val="0"/>
          <w:divBdr>
            <w:top w:val="none" w:sz="0" w:space="0" w:color="auto"/>
            <w:left w:val="none" w:sz="0" w:space="0" w:color="auto"/>
            <w:bottom w:val="none" w:sz="0" w:space="0" w:color="auto"/>
            <w:right w:val="none" w:sz="0" w:space="0" w:color="auto"/>
          </w:divBdr>
        </w:div>
      </w:divsChild>
    </w:div>
    <w:div w:id="452212904">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88668796">
      <w:bodyDiv w:val="1"/>
      <w:marLeft w:val="0"/>
      <w:marRight w:val="0"/>
      <w:marTop w:val="0"/>
      <w:marBottom w:val="0"/>
      <w:divBdr>
        <w:top w:val="none" w:sz="0" w:space="0" w:color="auto"/>
        <w:left w:val="none" w:sz="0" w:space="0" w:color="auto"/>
        <w:bottom w:val="none" w:sz="0" w:space="0" w:color="auto"/>
        <w:right w:val="none" w:sz="0" w:space="0" w:color="auto"/>
      </w:divBdr>
    </w:div>
    <w:div w:id="505289056">
      <w:bodyDiv w:val="1"/>
      <w:marLeft w:val="0"/>
      <w:marRight w:val="0"/>
      <w:marTop w:val="0"/>
      <w:marBottom w:val="0"/>
      <w:divBdr>
        <w:top w:val="none" w:sz="0" w:space="0" w:color="auto"/>
        <w:left w:val="none" w:sz="0" w:space="0" w:color="auto"/>
        <w:bottom w:val="none" w:sz="0" w:space="0" w:color="auto"/>
        <w:right w:val="none" w:sz="0" w:space="0" w:color="auto"/>
      </w:divBdr>
    </w:div>
    <w:div w:id="553857214">
      <w:bodyDiv w:val="1"/>
      <w:marLeft w:val="0"/>
      <w:marRight w:val="0"/>
      <w:marTop w:val="0"/>
      <w:marBottom w:val="0"/>
      <w:divBdr>
        <w:top w:val="none" w:sz="0" w:space="0" w:color="auto"/>
        <w:left w:val="none" w:sz="0" w:space="0" w:color="auto"/>
        <w:bottom w:val="none" w:sz="0" w:space="0" w:color="auto"/>
        <w:right w:val="none" w:sz="0" w:space="0" w:color="auto"/>
      </w:divBdr>
    </w:div>
    <w:div w:id="578826811">
      <w:bodyDiv w:val="1"/>
      <w:marLeft w:val="0"/>
      <w:marRight w:val="0"/>
      <w:marTop w:val="0"/>
      <w:marBottom w:val="0"/>
      <w:divBdr>
        <w:top w:val="none" w:sz="0" w:space="0" w:color="auto"/>
        <w:left w:val="none" w:sz="0" w:space="0" w:color="auto"/>
        <w:bottom w:val="none" w:sz="0" w:space="0" w:color="auto"/>
        <w:right w:val="none" w:sz="0" w:space="0" w:color="auto"/>
      </w:divBdr>
    </w:div>
    <w:div w:id="619067776">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68405871">
      <w:bodyDiv w:val="1"/>
      <w:marLeft w:val="0"/>
      <w:marRight w:val="0"/>
      <w:marTop w:val="0"/>
      <w:marBottom w:val="0"/>
      <w:divBdr>
        <w:top w:val="none" w:sz="0" w:space="0" w:color="auto"/>
        <w:left w:val="none" w:sz="0" w:space="0" w:color="auto"/>
        <w:bottom w:val="none" w:sz="0" w:space="0" w:color="auto"/>
        <w:right w:val="none" w:sz="0" w:space="0" w:color="auto"/>
      </w:divBdr>
    </w:div>
    <w:div w:id="677583580">
      <w:bodyDiv w:val="1"/>
      <w:marLeft w:val="0"/>
      <w:marRight w:val="0"/>
      <w:marTop w:val="0"/>
      <w:marBottom w:val="0"/>
      <w:divBdr>
        <w:top w:val="none" w:sz="0" w:space="0" w:color="auto"/>
        <w:left w:val="none" w:sz="0" w:space="0" w:color="auto"/>
        <w:bottom w:val="none" w:sz="0" w:space="0" w:color="auto"/>
        <w:right w:val="none" w:sz="0" w:space="0" w:color="auto"/>
      </w:divBdr>
    </w:div>
    <w:div w:id="696201515">
      <w:bodyDiv w:val="1"/>
      <w:marLeft w:val="0"/>
      <w:marRight w:val="0"/>
      <w:marTop w:val="0"/>
      <w:marBottom w:val="0"/>
      <w:divBdr>
        <w:top w:val="none" w:sz="0" w:space="0" w:color="auto"/>
        <w:left w:val="none" w:sz="0" w:space="0" w:color="auto"/>
        <w:bottom w:val="none" w:sz="0" w:space="0" w:color="auto"/>
        <w:right w:val="none" w:sz="0" w:space="0" w:color="auto"/>
      </w:divBdr>
    </w:div>
    <w:div w:id="705562606">
      <w:bodyDiv w:val="1"/>
      <w:marLeft w:val="0"/>
      <w:marRight w:val="0"/>
      <w:marTop w:val="0"/>
      <w:marBottom w:val="0"/>
      <w:divBdr>
        <w:top w:val="none" w:sz="0" w:space="0" w:color="auto"/>
        <w:left w:val="none" w:sz="0" w:space="0" w:color="auto"/>
        <w:bottom w:val="none" w:sz="0" w:space="0" w:color="auto"/>
        <w:right w:val="none" w:sz="0" w:space="0" w:color="auto"/>
      </w:divBdr>
    </w:div>
    <w:div w:id="722604977">
      <w:bodyDiv w:val="1"/>
      <w:marLeft w:val="0"/>
      <w:marRight w:val="0"/>
      <w:marTop w:val="0"/>
      <w:marBottom w:val="0"/>
      <w:divBdr>
        <w:top w:val="none" w:sz="0" w:space="0" w:color="auto"/>
        <w:left w:val="none" w:sz="0" w:space="0" w:color="auto"/>
        <w:bottom w:val="none" w:sz="0" w:space="0" w:color="auto"/>
        <w:right w:val="none" w:sz="0" w:space="0" w:color="auto"/>
      </w:divBdr>
    </w:div>
    <w:div w:id="746154273">
      <w:bodyDiv w:val="1"/>
      <w:marLeft w:val="0"/>
      <w:marRight w:val="0"/>
      <w:marTop w:val="0"/>
      <w:marBottom w:val="0"/>
      <w:divBdr>
        <w:top w:val="none" w:sz="0" w:space="0" w:color="auto"/>
        <w:left w:val="none" w:sz="0" w:space="0" w:color="auto"/>
        <w:bottom w:val="none" w:sz="0" w:space="0" w:color="auto"/>
        <w:right w:val="none" w:sz="0" w:space="0" w:color="auto"/>
      </w:divBdr>
    </w:div>
    <w:div w:id="850603882">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164705">
      <w:bodyDiv w:val="1"/>
      <w:marLeft w:val="0"/>
      <w:marRight w:val="0"/>
      <w:marTop w:val="0"/>
      <w:marBottom w:val="0"/>
      <w:divBdr>
        <w:top w:val="none" w:sz="0" w:space="0" w:color="auto"/>
        <w:left w:val="none" w:sz="0" w:space="0" w:color="auto"/>
        <w:bottom w:val="none" w:sz="0" w:space="0" w:color="auto"/>
        <w:right w:val="none" w:sz="0" w:space="0" w:color="auto"/>
      </w:divBdr>
    </w:div>
    <w:div w:id="893274058">
      <w:bodyDiv w:val="1"/>
      <w:marLeft w:val="0"/>
      <w:marRight w:val="0"/>
      <w:marTop w:val="0"/>
      <w:marBottom w:val="0"/>
      <w:divBdr>
        <w:top w:val="none" w:sz="0" w:space="0" w:color="auto"/>
        <w:left w:val="none" w:sz="0" w:space="0" w:color="auto"/>
        <w:bottom w:val="none" w:sz="0" w:space="0" w:color="auto"/>
        <w:right w:val="none" w:sz="0" w:space="0" w:color="auto"/>
      </w:divBdr>
    </w:div>
    <w:div w:id="99033279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065295720">
      <w:bodyDiv w:val="1"/>
      <w:marLeft w:val="0"/>
      <w:marRight w:val="0"/>
      <w:marTop w:val="0"/>
      <w:marBottom w:val="0"/>
      <w:divBdr>
        <w:top w:val="none" w:sz="0" w:space="0" w:color="auto"/>
        <w:left w:val="none" w:sz="0" w:space="0" w:color="auto"/>
        <w:bottom w:val="none" w:sz="0" w:space="0" w:color="auto"/>
        <w:right w:val="none" w:sz="0" w:space="0" w:color="auto"/>
      </w:divBdr>
    </w:div>
    <w:div w:id="1096170762">
      <w:bodyDiv w:val="1"/>
      <w:marLeft w:val="0"/>
      <w:marRight w:val="0"/>
      <w:marTop w:val="0"/>
      <w:marBottom w:val="0"/>
      <w:divBdr>
        <w:top w:val="none" w:sz="0" w:space="0" w:color="auto"/>
        <w:left w:val="none" w:sz="0" w:space="0" w:color="auto"/>
        <w:bottom w:val="none" w:sz="0" w:space="0" w:color="auto"/>
        <w:right w:val="none" w:sz="0" w:space="0" w:color="auto"/>
      </w:divBdr>
    </w:div>
    <w:div w:id="1096630455">
      <w:bodyDiv w:val="1"/>
      <w:marLeft w:val="0"/>
      <w:marRight w:val="0"/>
      <w:marTop w:val="0"/>
      <w:marBottom w:val="0"/>
      <w:divBdr>
        <w:top w:val="none" w:sz="0" w:space="0" w:color="auto"/>
        <w:left w:val="none" w:sz="0" w:space="0" w:color="auto"/>
        <w:bottom w:val="none" w:sz="0" w:space="0" w:color="auto"/>
        <w:right w:val="none" w:sz="0" w:space="0" w:color="auto"/>
      </w:divBdr>
    </w:div>
    <w:div w:id="1127625624">
      <w:bodyDiv w:val="1"/>
      <w:marLeft w:val="0"/>
      <w:marRight w:val="0"/>
      <w:marTop w:val="0"/>
      <w:marBottom w:val="0"/>
      <w:divBdr>
        <w:top w:val="none" w:sz="0" w:space="0" w:color="auto"/>
        <w:left w:val="none" w:sz="0" w:space="0" w:color="auto"/>
        <w:bottom w:val="none" w:sz="0" w:space="0" w:color="auto"/>
        <w:right w:val="none" w:sz="0" w:space="0" w:color="auto"/>
      </w:divBdr>
    </w:div>
    <w:div w:id="1176308943">
      <w:bodyDiv w:val="1"/>
      <w:marLeft w:val="0"/>
      <w:marRight w:val="0"/>
      <w:marTop w:val="0"/>
      <w:marBottom w:val="0"/>
      <w:divBdr>
        <w:top w:val="none" w:sz="0" w:space="0" w:color="auto"/>
        <w:left w:val="none" w:sz="0" w:space="0" w:color="auto"/>
        <w:bottom w:val="none" w:sz="0" w:space="0" w:color="auto"/>
        <w:right w:val="none" w:sz="0" w:space="0" w:color="auto"/>
      </w:divBdr>
    </w:div>
    <w:div w:id="1176572904">
      <w:bodyDiv w:val="1"/>
      <w:marLeft w:val="0"/>
      <w:marRight w:val="0"/>
      <w:marTop w:val="0"/>
      <w:marBottom w:val="0"/>
      <w:divBdr>
        <w:top w:val="none" w:sz="0" w:space="0" w:color="auto"/>
        <w:left w:val="none" w:sz="0" w:space="0" w:color="auto"/>
        <w:bottom w:val="none" w:sz="0" w:space="0" w:color="auto"/>
        <w:right w:val="none" w:sz="0" w:space="0" w:color="auto"/>
      </w:divBdr>
    </w:div>
    <w:div w:id="1193954532">
      <w:bodyDiv w:val="1"/>
      <w:marLeft w:val="0"/>
      <w:marRight w:val="0"/>
      <w:marTop w:val="0"/>
      <w:marBottom w:val="0"/>
      <w:divBdr>
        <w:top w:val="none" w:sz="0" w:space="0" w:color="auto"/>
        <w:left w:val="none" w:sz="0" w:space="0" w:color="auto"/>
        <w:bottom w:val="none" w:sz="0" w:space="0" w:color="auto"/>
        <w:right w:val="none" w:sz="0" w:space="0" w:color="auto"/>
      </w:divBdr>
    </w:div>
    <w:div w:id="1203783194">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9997648">
      <w:bodyDiv w:val="1"/>
      <w:marLeft w:val="0"/>
      <w:marRight w:val="0"/>
      <w:marTop w:val="0"/>
      <w:marBottom w:val="0"/>
      <w:divBdr>
        <w:top w:val="none" w:sz="0" w:space="0" w:color="auto"/>
        <w:left w:val="none" w:sz="0" w:space="0" w:color="auto"/>
        <w:bottom w:val="none" w:sz="0" w:space="0" w:color="auto"/>
        <w:right w:val="none" w:sz="0" w:space="0" w:color="auto"/>
      </w:divBdr>
    </w:div>
    <w:div w:id="1316059962">
      <w:bodyDiv w:val="1"/>
      <w:marLeft w:val="0"/>
      <w:marRight w:val="0"/>
      <w:marTop w:val="0"/>
      <w:marBottom w:val="0"/>
      <w:divBdr>
        <w:top w:val="none" w:sz="0" w:space="0" w:color="auto"/>
        <w:left w:val="none" w:sz="0" w:space="0" w:color="auto"/>
        <w:bottom w:val="none" w:sz="0" w:space="0" w:color="auto"/>
        <w:right w:val="none" w:sz="0" w:space="0" w:color="auto"/>
      </w:divBdr>
    </w:div>
    <w:div w:id="1339579466">
      <w:bodyDiv w:val="1"/>
      <w:marLeft w:val="0"/>
      <w:marRight w:val="0"/>
      <w:marTop w:val="0"/>
      <w:marBottom w:val="0"/>
      <w:divBdr>
        <w:top w:val="none" w:sz="0" w:space="0" w:color="auto"/>
        <w:left w:val="none" w:sz="0" w:space="0" w:color="auto"/>
        <w:bottom w:val="none" w:sz="0" w:space="0" w:color="auto"/>
        <w:right w:val="none" w:sz="0" w:space="0" w:color="auto"/>
      </w:divBdr>
    </w:div>
    <w:div w:id="1383824126">
      <w:bodyDiv w:val="1"/>
      <w:marLeft w:val="0"/>
      <w:marRight w:val="0"/>
      <w:marTop w:val="0"/>
      <w:marBottom w:val="0"/>
      <w:divBdr>
        <w:top w:val="none" w:sz="0" w:space="0" w:color="auto"/>
        <w:left w:val="none" w:sz="0" w:space="0" w:color="auto"/>
        <w:bottom w:val="none" w:sz="0" w:space="0" w:color="auto"/>
        <w:right w:val="none" w:sz="0" w:space="0" w:color="auto"/>
      </w:divBdr>
    </w:div>
    <w:div w:id="1386293410">
      <w:bodyDiv w:val="1"/>
      <w:marLeft w:val="0"/>
      <w:marRight w:val="0"/>
      <w:marTop w:val="0"/>
      <w:marBottom w:val="0"/>
      <w:divBdr>
        <w:top w:val="none" w:sz="0" w:space="0" w:color="auto"/>
        <w:left w:val="none" w:sz="0" w:space="0" w:color="auto"/>
        <w:bottom w:val="none" w:sz="0" w:space="0" w:color="auto"/>
        <w:right w:val="none" w:sz="0" w:space="0" w:color="auto"/>
      </w:divBdr>
    </w:div>
    <w:div w:id="1388457050">
      <w:bodyDiv w:val="1"/>
      <w:marLeft w:val="0"/>
      <w:marRight w:val="0"/>
      <w:marTop w:val="0"/>
      <w:marBottom w:val="0"/>
      <w:divBdr>
        <w:top w:val="none" w:sz="0" w:space="0" w:color="auto"/>
        <w:left w:val="none" w:sz="0" w:space="0" w:color="auto"/>
        <w:bottom w:val="none" w:sz="0" w:space="0" w:color="auto"/>
        <w:right w:val="none" w:sz="0" w:space="0" w:color="auto"/>
      </w:divBdr>
    </w:div>
    <w:div w:id="1389958478">
      <w:bodyDiv w:val="1"/>
      <w:marLeft w:val="0"/>
      <w:marRight w:val="0"/>
      <w:marTop w:val="0"/>
      <w:marBottom w:val="0"/>
      <w:divBdr>
        <w:top w:val="none" w:sz="0" w:space="0" w:color="auto"/>
        <w:left w:val="none" w:sz="0" w:space="0" w:color="auto"/>
        <w:bottom w:val="none" w:sz="0" w:space="0" w:color="auto"/>
        <w:right w:val="none" w:sz="0" w:space="0" w:color="auto"/>
      </w:divBdr>
    </w:div>
    <w:div w:id="1391542017">
      <w:bodyDiv w:val="1"/>
      <w:marLeft w:val="0"/>
      <w:marRight w:val="0"/>
      <w:marTop w:val="0"/>
      <w:marBottom w:val="0"/>
      <w:divBdr>
        <w:top w:val="none" w:sz="0" w:space="0" w:color="auto"/>
        <w:left w:val="none" w:sz="0" w:space="0" w:color="auto"/>
        <w:bottom w:val="none" w:sz="0" w:space="0" w:color="auto"/>
        <w:right w:val="none" w:sz="0" w:space="0" w:color="auto"/>
      </w:divBdr>
    </w:div>
    <w:div w:id="1434202266">
      <w:bodyDiv w:val="1"/>
      <w:marLeft w:val="0"/>
      <w:marRight w:val="0"/>
      <w:marTop w:val="0"/>
      <w:marBottom w:val="0"/>
      <w:divBdr>
        <w:top w:val="none" w:sz="0" w:space="0" w:color="auto"/>
        <w:left w:val="none" w:sz="0" w:space="0" w:color="auto"/>
        <w:bottom w:val="none" w:sz="0" w:space="0" w:color="auto"/>
        <w:right w:val="none" w:sz="0" w:space="0" w:color="auto"/>
      </w:divBdr>
    </w:div>
    <w:div w:id="1458987782">
      <w:bodyDiv w:val="1"/>
      <w:marLeft w:val="0"/>
      <w:marRight w:val="0"/>
      <w:marTop w:val="0"/>
      <w:marBottom w:val="0"/>
      <w:divBdr>
        <w:top w:val="none" w:sz="0" w:space="0" w:color="auto"/>
        <w:left w:val="none" w:sz="0" w:space="0" w:color="auto"/>
        <w:bottom w:val="none" w:sz="0" w:space="0" w:color="auto"/>
        <w:right w:val="none" w:sz="0" w:space="0" w:color="auto"/>
      </w:divBdr>
    </w:div>
    <w:div w:id="1465804390">
      <w:bodyDiv w:val="1"/>
      <w:marLeft w:val="0"/>
      <w:marRight w:val="0"/>
      <w:marTop w:val="0"/>
      <w:marBottom w:val="0"/>
      <w:divBdr>
        <w:top w:val="none" w:sz="0" w:space="0" w:color="auto"/>
        <w:left w:val="none" w:sz="0" w:space="0" w:color="auto"/>
        <w:bottom w:val="none" w:sz="0" w:space="0" w:color="auto"/>
        <w:right w:val="none" w:sz="0" w:space="0" w:color="auto"/>
      </w:divBdr>
    </w:div>
    <w:div w:id="1497769669">
      <w:bodyDiv w:val="1"/>
      <w:marLeft w:val="0"/>
      <w:marRight w:val="0"/>
      <w:marTop w:val="0"/>
      <w:marBottom w:val="0"/>
      <w:divBdr>
        <w:top w:val="none" w:sz="0" w:space="0" w:color="auto"/>
        <w:left w:val="none" w:sz="0" w:space="0" w:color="auto"/>
        <w:bottom w:val="none" w:sz="0" w:space="0" w:color="auto"/>
        <w:right w:val="none" w:sz="0" w:space="0" w:color="auto"/>
      </w:divBdr>
    </w:div>
    <w:div w:id="1543513307">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99829279">
      <w:bodyDiv w:val="1"/>
      <w:marLeft w:val="0"/>
      <w:marRight w:val="0"/>
      <w:marTop w:val="0"/>
      <w:marBottom w:val="0"/>
      <w:divBdr>
        <w:top w:val="none" w:sz="0" w:space="0" w:color="auto"/>
        <w:left w:val="none" w:sz="0" w:space="0" w:color="auto"/>
        <w:bottom w:val="none" w:sz="0" w:space="0" w:color="auto"/>
        <w:right w:val="none" w:sz="0" w:space="0" w:color="auto"/>
      </w:divBdr>
    </w:div>
    <w:div w:id="1609463710">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49280818">
      <w:bodyDiv w:val="1"/>
      <w:marLeft w:val="0"/>
      <w:marRight w:val="0"/>
      <w:marTop w:val="0"/>
      <w:marBottom w:val="0"/>
      <w:divBdr>
        <w:top w:val="none" w:sz="0" w:space="0" w:color="auto"/>
        <w:left w:val="none" w:sz="0" w:space="0" w:color="auto"/>
        <w:bottom w:val="none" w:sz="0" w:space="0" w:color="auto"/>
        <w:right w:val="none" w:sz="0" w:space="0" w:color="auto"/>
      </w:divBdr>
    </w:div>
    <w:div w:id="1661998902">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26759696">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45251398">
      <w:bodyDiv w:val="1"/>
      <w:marLeft w:val="0"/>
      <w:marRight w:val="0"/>
      <w:marTop w:val="0"/>
      <w:marBottom w:val="0"/>
      <w:divBdr>
        <w:top w:val="none" w:sz="0" w:space="0" w:color="auto"/>
        <w:left w:val="none" w:sz="0" w:space="0" w:color="auto"/>
        <w:bottom w:val="none" w:sz="0" w:space="0" w:color="auto"/>
        <w:right w:val="none" w:sz="0" w:space="0" w:color="auto"/>
      </w:divBdr>
      <w:divsChild>
        <w:div w:id="730541125">
          <w:marLeft w:val="0"/>
          <w:marRight w:val="0"/>
          <w:marTop w:val="0"/>
          <w:marBottom w:val="0"/>
          <w:divBdr>
            <w:top w:val="none" w:sz="0" w:space="0" w:color="auto"/>
            <w:left w:val="none" w:sz="0" w:space="0" w:color="auto"/>
            <w:bottom w:val="none" w:sz="0" w:space="0" w:color="auto"/>
            <w:right w:val="none" w:sz="0" w:space="0" w:color="auto"/>
          </w:divBdr>
        </w:div>
      </w:divsChild>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76628796">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915316894">
      <w:bodyDiv w:val="1"/>
      <w:marLeft w:val="0"/>
      <w:marRight w:val="0"/>
      <w:marTop w:val="0"/>
      <w:marBottom w:val="0"/>
      <w:divBdr>
        <w:top w:val="none" w:sz="0" w:space="0" w:color="auto"/>
        <w:left w:val="none" w:sz="0" w:space="0" w:color="auto"/>
        <w:bottom w:val="none" w:sz="0" w:space="0" w:color="auto"/>
        <w:right w:val="none" w:sz="0" w:space="0" w:color="auto"/>
      </w:divBdr>
    </w:div>
    <w:div w:id="1919512387">
      <w:bodyDiv w:val="1"/>
      <w:marLeft w:val="0"/>
      <w:marRight w:val="0"/>
      <w:marTop w:val="0"/>
      <w:marBottom w:val="0"/>
      <w:divBdr>
        <w:top w:val="none" w:sz="0" w:space="0" w:color="auto"/>
        <w:left w:val="none" w:sz="0" w:space="0" w:color="auto"/>
        <w:bottom w:val="none" w:sz="0" w:space="0" w:color="auto"/>
        <w:right w:val="none" w:sz="0" w:space="0" w:color="auto"/>
      </w:divBdr>
    </w:div>
    <w:div w:id="1924027903">
      <w:bodyDiv w:val="1"/>
      <w:marLeft w:val="0"/>
      <w:marRight w:val="0"/>
      <w:marTop w:val="0"/>
      <w:marBottom w:val="0"/>
      <w:divBdr>
        <w:top w:val="none" w:sz="0" w:space="0" w:color="auto"/>
        <w:left w:val="none" w:sz="0" w:space="0" w:color="auto"/>
        <w:bottom w:val="none" w:sz="0" w:space="0" w:color="auto"/>
        <w:right w:val="none" w:sz="0" w:space="0" w:color="auto"/>
      </w:divBdr>
    </w:div>
    <w:div w:id="1929389413">
      <w:bodyDiv w:val="1"/>
      <w:marLeft w:val="0"/>
      <w:marRight w:val="0"/>
      <w:marTop w:val="0"/>
      <w:marBottom w:val="0"/>
      <w:divBdr>
        <w:top w:val="none" w:sz="0" w:space="0" w:color="auto"/>
        <w:left w:val="none" w:sz="0" w:space="0" w:color="auto"/>
        <w:bottom w:val="none" w:sz="0" w:space="0" w:color="auto"/>
        <w:right w:val="none" w:sz="0" w:space="0" w:color="auto"/>
      </w:divBdr>
    </w:div>
    <w:div w:id="1987663466">
      <w:bodyDiv w:val="1"/>
      <w:marLeft w:val="0"/>
      <w:marRight w:val="0"/>
      <w:marTop w:val="0"/>
      <w:marBottom w:val="0"/>
      <w:divBdr>
        <w:top w:val="none" w:sz="0" w:space="0" w:color="auto"/>
        <w:left w:val="none" w:sz="0" w:space="0" w:color="auto"/>
        <w:bottom w:val="none" w:sz="0" w:space="0" w:color="auto"/>
        <w:right w:val="none" w:sz="0" w:space="0" w:color="auto"/>
      </w:divBdr>
    </w:div>
    <w:div w:id="1991860353">
      <w:bodyDiv w:val="1"/>
      <w:marLeft w:val="0"/>
      <w:marRight w:val="0"/>
      <w:marTop w:val="0"/>
      <w:marBottom w:val="0"/>
      <w:divBdr>
        <w:top w:val="none" w:sz="0" w:space="0" w:color="auto"/>
        <w:left w:val="none" w:sz="0" w:space="0" w:color="auto"/>
        <w:bottom w:val="none" w:sz="0" w:space="0" w:color="auto"/>
        <w:right w:val="none" w:sz="0" w:space="0" w:color="auto"/>
      </w:divBdr>
    </w:div>
    <w:div w:id="2001614522">
      <w:bodyDiv w:val="1"/>
      <w:marLeft w:val="0"/>
      <w:marRight w:val="0"/>
      <w:marTop w:val="0"/>
      <w:marBottom w:val="0"/>
      <w:divBdr>
        <w:top w:val="none" w:sz="0" w:space="0" w:color="auto"/>
        <w:left w:val="none" w:sz="0" w:space="0" w:color="auto"/>
        <w:bottom w:val="none" w:sz="0" w:space="0" w:color="auto"/>
        <w:right w:val="none" w:sz="0" w:space="0" w:color="auto"/>
      </w:divBdr>
    </w:div>
    <w:div w:id="202729319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68068688">
      <w:bodyDiv w:val="1"/>
      <w:marLeft w:val="0"/>
      <w:marRight w:val="0"/>
      <w:marTop w:val="0"/>
      <w:marBottom w:val="0"/>
      <w:divBdr>
        <w:top w:val="none" w:sz="0" w:space="0" w:color="auto"/>
        <w:left w:val="none" w:sz="0" w:space="0" w:color="auto"/>
        <w:bottom w:val="none" w:sz="0" w:space="0" w:color="auto"/>
        <w:right w:val="none" w:sz="0" w:space="0" w:color="auto"/>
      </w:divBdr>
    </w:div>
    <w:div w:id="208078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TR23700</b:Tag>
    <b:SourceType>ConferenceProceedings</b:SourceType>
    <b:Guid>{4130A9AB-7C7E-4F15-B259-C3F0D7F27D0C}</b:Guid>
    <b:Title>TR 23.700-86, Study on Architecture Enhancement to support Ranging based services and sidelink positioning (Rel-18)</b:Title>
    <b:RefOrder>3</b:RefOrder>
  </b:Source>
  <b:Source>
    <b:Tag>XiaomiLSReport</b:Tag>
    <b:SourceType>ConferenceProceedings</b:SourceType>
    <b:Guid>{A177C486-3AA8-4AF3-9465-3A8C2112E29B}</b:Guid>
    <b:Title>R2-2210909, Report of [AT119bis-e][423][POS] LS to SA2 on SL positioning terminology (Xiaomi)</b:Title>
    <b:RefOrder>4</b:RefOrder>
  </b:Source>
  <b:Source>
    <b:Tag>RAN2No120</b:Tag>
    <b:SourceType>Book</b:SourceType>
    <b:Guid>{A9ED2F90-F3FC-418E-8C20-39E74FDC2845}</b:Guid>
    <b:Title>RAN2#120 meeting, Chairman Notes</b:Title>
    <b:RefOrder>1</b:RefOrder>
  </b:Source>
  <b:Source>
    <b:Tag>S22301786</b:Tag>
    <b:SourceType>Book</b:SourceType>
    <b:Guid>{67B89D00-7886-4AB7-9E75-071437A3ADFD}</b:Guid>
    <b:Title>S2-2301786, Reply LS on SL positioning groupcast and broadcast</b:Title>
    <b:RefOrder>2</b:RefOrder>
  </b:Source>
  <b:Source>
    <b:Tag>R22211139</b:Tag>
    <b:SourceType>Book</b:SourceType>
    <b:Guid>{E28BA346-40C2-4E5F-891E-835284BD6BCA}</b:Guid>
    <b:Title>R2-2211139, LS on RAN dependency for Ranging/Sidelink Positioning</b:Title>
    <b:RefOrder>5</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B2807-9921-49C4-BCE0-A75E1F450375}">
  <ds:schemaRefs>
    <ds:schemaRef ds:uri="http://schemas.openxmlformats.org/officeDocument/2006/bibliography"/>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documentManagement/types"/>
    <ds:schemaRef ds:uri="http://purl.org/dc/elements/1.1/"/>
    <ds:schemaRef ds:uri="http://purl.org/dc/dcmitype/"/>
    <ds:schemaRef ds:uri="http://schemas.microsoft.com/office/2006/metadata/properties"/>
    <ds:schemaRef ds:uri="80530660-24fd-4391-a7a1-d653900fee43"/>
    <ds:schemaRef ds:uri="http://schemas.microsoft.com/office/infopath/2007/PartnerControls"/>
    <ds:schemaRef ds:uri="http://www.w3.org/XML/1998/namespace"/>
    <ds:schemaRef ds:uri="http://schemas.openxmlformats.org/package/2006/metadata/core-properties"/>
    <ds:schemaRef ds:uri="042397af-7977-45ef-9118-11c18c8623b6"/>
    <ds:schemaRef ds:uri="http://purl.org/dc/terms/"/>
  </ds:schemaRefs>
</ds:datastoreItem>
</file>

<file path=customXml/itemProps5.xml><?xml version="1.0" encoding="utf-8"?>
<ds:datastoreItem xmlns:ds="http://schemas.openxmlformats.org/officeDocument/2006/customXml" ds:itemID="{99C60AD2-429B-4C87-94A4-7B95389B2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4805</Words>
  <Characters>27391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32132</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Intel-AA</cp:lastModifiedBy>
  <cp:revision>5</cp:revision>
  <dcterms:created xsi:type="dcterms:W3CDTF">2023-02-17T04:24:00Z</dcterms:created>
  <dcterms:modified xsi:type="dcterms:W3CDTF">2023-02-17T04:25:00Z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