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C6EB0" w:rsidRPr="008B20BD" w:rsidRDefault="001C6EB0" w:rsidP="001C6EB0">
      <w:pPr>
        <w:pStyle w:val="3GPPHeader"/>
        <w:spacing w:after="0" w:line="360" w:lineRule="auto"/>
        <w:rPr>
          <w:rFonts w:cs="Arial"/>
          <w:color w:val="000000"/>
          <w:kern w:val="2"/>
          <w:lang w:val="en-US"/>
        </w:rPr>
      </w:pPr>
      <w:bookmarkStart w:id="0" w:name="OLE_LINK10"/>
      <w:bookmarkStart w:id="1" w:name="OLE_LINK11"/>
      <w:r w:rsidRPr="008B20BD">
        <w:rPr>
          <w:rFonts w:cs="Arial"/>
          <w:noProof/>
          <w:lang w:val="en-US"/>
        </w:rPr>
        <w:t>3GPP TSG-RAN WG2 Meeting #1</w:t>
      </w:r>
      <w:r>
        <w:rPr>
          <w:rFonts w:cs="Arial"/>
          <w:noProof/>
          <w:lang w:val="en-US"/>
        </w:rPr>
        <w:t>21</w:t>
      </w:r>
      <w:r w:rsidRPr="008B20BD">
        <w:rPr>
          <w:rFonts w:cs="Arial"/>
          <w:color w:val="000000"/>
          <w:kern w:val="2"/>
          <w:lang w:val="en-US"/>
        </w:rPr>
        <w:tab/>
        <w:t xml:space="preserve"> R2-</w:t>
      </w:r>
      <w:r w:rsidRPr="008B20BD">
        <w:rPr>
          <w:rFonts w:cs="Arial"/>
        </w:rPr>
        <w:t xml:space="preserve"> </w:t>
      </w:r>
      <w:r w:rsidRPr="005C0BC3">
        <w:rPr>
          <w:rFonts w:cs="Arial"/>
          <w:color w:val="000000"/>
          <w:kern w:val="2"/>
          <w:lang w:val="en-US"/>
        </w:rPr>
        <w:t>2</w:t>
      </w:r>
      <w:r>
        <w:rPr>
          <w:rFonts w:cs="Arial"/>
          <w:color w:val="000000"/>
          <w:kern w:val="2"/>
          <w:lang w:val="en-US"/>
        </w:rPr>
        <w:t>3</w:t>
      </w:r>
      <w:r w:rsidR="00BB44AB" w:rsidRPr="00BB44AB">
        <w:rPr>
          <w:rFonts w:cs="Arial"/>
          <w:color w:val="000000"/>
          <w:kern w:val="2"/>
          <w:lang w:val="en-US"/>
        </w:rPr>
        <w:t>0039</w:t>
      </w:r>
      <w:r w:rsidR="00BB44AB">
        <w:rPr>
          <w:rFonts w:cs="Arial"/>
          <w:color w:val="000000"/>
          <w:kern w:val="2"/>
          <w:lang w:val="en-US"/>
        </w:rPr>
        <w:t>3</w:t>
      </w:r>
    </w:p>
    <w:bookmarkEnd w:id="0"/>
    <w:bookmarkEnd w:id="1"/>
    <w:p w:rsidR="001C6EB0" w:rsidRPr="008B20BD" w:rsidRDefault="001C6EB0" w:rsidP="001C6EB0">
      <w:pPr>
        <w:pStyle w:val="3GPPHeader"/>
        <w:spacing w:line="360" w:lineRule="auto"/>
        <w:rPr>
          <w:rFonts w:cs="Arial"/>
        </w:rPr>
      </w:pPr>
      <w:r>
        <w:rPr>
          <w:rFonts w:cs="Arial"/>
          <w:color w:val="000000"/>
          <w:kern w:val="2"/>
          <w:lang w:val="en-US"/>
        </w:rPr>
        <w:t>Athens, Greece,</w:t>
      </w:r>
      <w:r w:rsidRPr="008B20BD">
        <w:rPr>
          <w:rFonts w:cs="Arial"/>
          <w:color w:val="000000"/>
          <w:kern w:val="2"/>
          <w:lang w:val="en-US"/>
        </w:rPr>
        <w:t xml:space="preserve"> </w:t>
      </w:r>
      <w:r>
        <w:rPr>
          <w:rFonts w:cs="Arial"/>
          <w:color w:val="000000"/>
          <w:kern w:val="2"/>
          <w:lang w:val="en-US"/>
        </w:rPr>
        <w:t>27</w:t>
      </w:r>
      <w:r w:rsidRPr="008B20BD">
        <w:rPr>
          <w:rFonts w:cs="Arial"/>
          <w:color w:val="000000"/>
          <w:kern w:val="2"/>
          <w:lang w:val="en-US"/>
        </w:rPr>
        <w:t xml:space="preserve"> </w:t>
      </w:r>
      <w:r>
        <w:rPr>
          <w:rFonts w:cs="Arial"/>
          <w:color w:val="000000"/>
          <w:kern w:val="2"/>
          <w:lang w:val="en-US"/>
        </w:rPr>
        <w:t xml:space="preserve">Feb </w:t>
      </w:r>
      <w:r w:rsidRPr="008B20BD">
        <w:rPr>
          <w:rFonts w:cs="Arial"/>
          <w:color w:val="000000"/>
          <w:kern w:val="2"/>
          <w:lang w:val="en-US"/>
        </w:rPr>
        <w:t xml:space="preserve">– </w:t>
      </w:r>
      <w:r>
        <w:rPr>
          <w:rFonts w:cs="Arial"/>
          <w:color w:val="000000"/>
          <w:kern w:val="2"/>
          <w:lang w:val="en-US"/>
        </w:rPr>
        <w:t>3</w:t>
      </w:r>
      <w:r w:rsidRPr="008B20BD">
        <w:rPr>
          <w:rFonts w:cs="Arial"/>
          <w:color w:val="000000"/>
          <w:kern w:val="2"/>
          <w:lang w:val="en-US"/>
        </w:rPr>
        <w:t xml:space="preserve"> </w:t>
      </w:r>
      <w:r>
        <w:rPr>
          <w:rFonts w:cs="Arial"/>
          <w:color w:val="000000"/>
          <w:kern w:val="2"/>
          <w:lang w:val="en-US"/>
        </w:rPr>
        <w:t>Mar</w:t>
      </w:r>
      <w:r w:rsidRPr="008B20BD">
        <w:rPr>
          <w:rFonts w:cs="Arial"/>
          <w:color w:val="000000"/>
          <w:kern w:val="2"/>
          <w:lang w:val="en-US"/>
        </w:rPr>
        <w:t>, 202</w:t>
      </w:r>
      <w:r>
        <w:rPr>
          <w:rFonts w:cs="Arial"/>
          <w:color w:val="000000"/>
          <w:kern w:val="2"/>
          <w:lang w:val="en-US"/>
        </w:rPr>
        <w:t>3</w:t>
      </w:r>
    </w:p>
    <w:p w:rsidR="00A21E04" w:rsidRPr="008B20BD" w:rsidRDefault="00A21E04" w:rsidP="00A21E04">
      <w:pPr>
        <w:pStyle w:val="3GPPHeader"/>
        <w:rPr>
          <w:rFonts w:cs="Arial"/>
          <w:sz w:val="22"/>
          <w:szCs w:val="22"/>
        </w:rPr>
      </w:pPr>
      <w:r w:rsidRPr="008B20BD">
        <w:rPr>
          <w:rFonts w:cs="Arial"/>
          <w:sz w:val="22"/>
          <w:szCs w:val="22"/>
        </w:rPr>
        <w:t>Agenda Item:</w:t>
      </w:r>
      <w:r w:rsidRPr="008B20BD">
        <w:rPr>
          <w:rFonts w:cs="Arial"/>
          <w:sz w:val="22"/>
          <w:szCs w:val="22"/>
        </w:rPr>
        <w:tab/>
      </w:r>
      <w:r>
        <w:rPr>
          <w:rFonts w:cs="Arial"/>
          <w:sz w:val="22"/>
          <w:szCs w:val="22"/>
        </w:rPr>
        <w:t>8.</w:t>
      </w:r>
      <w:r w:rsidR="00F514F8">
        <w:rPr>
          <w:rFonts w:cs="Arial"/>
          <w:sz w:val="22"/>
          <w:szCs w:val="22"/>
        </w:rPr>
        <w:t>16</w:t>
      </w:r>
      <w:r w:rsidR="00BA161D">
        <w:rPr>
          <w:rFonts w:cs="Arial"/>
          <w:sz w:val="22"/>
          <w:szCs w:val="22"/>
        </w:rPr>
        <w:t>.</w:t>
      </w:r>
      <w:r w:rsidR="00F514F8">
        <w:rPr>
          <w:rFonts w:cs="Arial"/>
          <w:sz w:val="22"/>
          <w:szCs w:val="22"/>
        </w:rPr>
        <w:t>2</w:t>
      </w:r>
    </w:p>
    <w:p w:rsidR="00A21E04" w:rsidRPr="008B20BD" w:rsidRDefault="00A21E04" w:rsidP="00A21E04">
      <w:pPr>
        <w:pStyle w:val="3GPPHeader"/>
        <w:rPr>
          <w:rFonts w:cs="Arial"/>
          <w:sz w:val="22"/>
          <w:szCs w:val="22"/>
        </w:rPr>
      </w:pPr>
      <w:r w:rsidRPr="008B20BD">
        <w:rPr>
          <w:rFonts w:cs="Arial"/>
          <w:sz w:val="22"/>
          <w:szCs w:val="22"/>
        </w:rPr>
        <w:t>Source:</w:t>
      </w:r>
      <w:r w:rsidRPr="008B20BD">
        <w:rPr>
          <w:rFonts w:cs="Arial"/>
          <w:sz w:val="22"/>
          <w:szCs w:val="22"/>
        </w:rPr>
        <w:tab/>
        <w:t>Xiaomi</w:t>
      </w:r>
    </w:p>
    <w:p w:rsidR="00A21E04" w:rsidRPr="008B20BD" w:rsidRDefault="00A21E04" w:rsidP="00A21E04">
      <w:pPr>
        <w:pStyle w:val="3GPPHeader"/>
        <w:rPr>
          <w:rFonts w:cs="Arial"/>
          <w:sz w:val="22"/>
          <w:szCs w:val="22"/>
        </w:rPr>
      </w:pPr>
      <w:r w:rsidRPr="008B20BD">
        <w:rPr>
          <w:rFonts w:cs="Arial"/>
          <w:sz w:val="22"/>
          <w:szCs w:val="22"/>
        </w:rPr>
        <w:t>Title:</w:t>
      </w:r>
      <w:r w:rsidRPr="008B20BD">
        <w:rPr>
          <w:rFonts w:cs="Arial"/>
          <w:sz w:val="22"/>
          <w:szCs w:val="22"/>
        </w:rPr>
        <w:tab/>
        <w:t>Discussion on</w:t>
      </w:r>
      <w:r w:rsidR="0008240B">
        <w:rPr>
          <w:rFonts w:cs="Arial"/>
          <w:sz w:val="22"/>
          <w:szCs w:val="22"/>
        </w:rPr>
        <w:t xml:space="preserve"> </w:t>
      </w:r>
      <w:r w:rsidR="00467BA8">
        <w:rPr>
          <w:rFonts w:cs="Arial"/>
          <w:sz w:val="22"/>
          <w:szCs w:val="22"/>
        </w:rPr>
        <w:t>AIML for NR air interface</w:t>
      </w:r>
    </w:p>
    <w:p w:rsidR="00A21E04" w:rsidRPr="008B20BD" w:rsidRDefault="00A21E04" w:rsidP="00A21E04">
      <w:pPr>
        <w:pStyle w:val="3GPPHeader"/>
        <w:rPr>
          <w:rFonts w:cs="Arial"/>
          <w:sz w:val="22"/>
          <w:szCs w:val="22"/>
        </w:rPr>
      </w:pPr>
      <w:r w:rsidRPr="008B20BD">
        <w:rPr>
          <w:rFonts w:cs="Arial"/>
          <w:sz w:val="22"/>
          <w:szCs w:val="22"/>
        </w:rPr>
        <w:t>Document for:</w:t>
      </w:r>
      <w:r w:rsidRPr="008B20BD">
        <w:rPr>
          <w:rFonts w:cs="Arial"/>
          <w:sz w:val="22"/>
          <w:szCs w:val="22"/>
        </w:rPr>
        <w:tab/>
        <w:t>Discussion</w:t>
      </w:r>
    </w:p>
    <w:p w:rsidR="00A21E04" w:rsidRPr="008B20BD" w:rsidRDefault="00A21E04" w:rsidP="00A21E04">
      <w:pPr>
        <w:rPr>
          <w:rFonts w:cs="Arial"/>
        </w:rPr>
      </w:pPr>
    </w:p>
    <w:p w:rsidR="00A21E04" w:rsidRPr="008B20BD" w:rsidRDefault="00A21E04" w:rsidP="00A21E04">
      <w:pPr>
        <w:pStyle w:val="1"/>
      </w:pPr>
      <w:bookmarkStart w:id="2" w:name="_Ref488331639"/>
      <w:r w:rsidRPr="008B20BD">
        <w:t>Introduction</w:t>
      </w:r>
      <w:bookmarkEnd w:id="2"/>
    </w:p>
    <w:p w:rsidR="00A21E04" w:rsidRDefault="00683714" w:rsidP="004E506D">
      <w:pPr>
        <w:spacing w:line="360" w:lineRule="auto"/>
        <w:jc w:val="left"/>
        <w:rPr>
          <w:rFonts w:eastAsia="等线" w:cs="Arial"/>
        </w:rPr>
      </w:pPr>
      <w:bookmarkStart w:id="3" w:name="_Ref178064866"/>
      <w:r>
        <w:rPr>
          <w:rFonts w:eastAsia="等线" w:cs="Arial"/>
        </w:rPr>
        <w:t xml:space="preserve">In </w:t>
      </w:r>
      <w:r w:rsidR="006431C0">
        <w:rPr>
          <w:rFonts w:eastAsia="等线" w:cs="Arial"/>
        </w:rPr>
        <w:t xml:space="preserve">[1], </w:t>
      </w:r>
      <w:r w:rsidR="00215E3D">
        <w:rPr>
          <w:rFonts w:eastAsia="等线" w:cs="Arial"/>
        </w:rPr>
        <w:t>Artificial Intelligence and machine learning for air interface is proposed. The RAN2 work is as following,</w:t>
      </w:r>
    </w:p>
    <w:tbl>
      <w:tblPr>
        <w:tblStyle w:val="aa"/>
        <w:tblW w:w="0" w:type="auto"/>
        <w:tblLook w:val="04A0" w:firstRow="1" w:lastRow="0" w:firstColumn="1" w:lastColumn="0" w:noHBand="0" w:noVBand="1"/>
      </w:tblPr>
      <w:tblGrid>
        <w:gridCol w:w="9629"/>
      </w:tblGrid>
      <w:tr w:rsidR="00215E3D" w:rsidTr="00215E3D">
        <w:tc>
          <w:tcPr>
            <w:tcW w:w="9629" w:type="dxa"/>
          </w:tcPr>
          <w:p w:rsidR="00215E3D" w:rsidRPr="00215E3D" w:rsidRDefault="00215E3D" w:rsidP="00215E3D">
            <w:pPr>
              <w:spacing w:line="360" w:lineRule="auto"/>
              <w:jc w:val="left"/>
              <w:rPr>
                <w:rFonts w:cs="Arial"/>
              </w:rPr>
            </w:pPr>
            <w:r w:rsidRPr="00215E3D">
              <w:rPr>
                <w:rFonts w:cs="Arial"/>
              </w:rPr>
              <w:t>o</w:t>
            </w:r>
            <w:r w:rsidRPr="00215E3D">
              <w:rPr>
                <w:rFonts w:cs="Arial"/>
              </w:rPr>
              <w:tab/>
              <w:t xml:space="preserve">Protocol aspects, e.g., (RAN2) - RAN2 only starts the work after there is sufficient progress on the use case study in RAN1 </w:t>
            </w:r>
          </w:p>
          <w:p w:rsidR="00215E3D" w:rsidRPr="00215E3D" w:rsidRDefault="00215E3D" w:rsidP="00215E3D">
            <w:pPr>
              <w:spacing w:line="360" w:lineRule="auto"/>
              <w:jc w:val="left"/>
              <w:rPr>
                <w:rFonts w:cs="Arial"/>
              </w:rPr>
            </w:pPr>
            <w:r w:rsidRPr="00215E3D">
              <w:rPr>
                <w:rFonts w:cs="Arial"/>
              </w:rPr>
              <w:t></w:t>
            </w:r>
            <w:r w:rsidRPr="00215E3D">
              <w:rPr>
                <w:rFonts w:cs="Arial"/>
              </w:rPr>
              <w:tab/>
              <w:t xml:space="preserve"> Consider aspects related to, e.g., capability indication, configuration and control procedures (training/inference), and management of data and AI/ML model, per RAN1 input </w:t>
            </w:r>
          </w:p>
          <w:p w:rsidR="00215E3D" w:rsidRPr="00215E3D" w:rsidRDefault="00215E3D" w:rsidP="004E506D">
            <w:pPr>
              <w:spacing w:line="360" w:lineRule="auto"/>
              <w:jc w:val="left"/>
              <w:rPr>
                <w:rFonts w:cs="Arial"/>
              </w:rPr>
            </w:pPr>
            <w:r w:rsidRPr="00215E3D">
              <w:rPr>
                <w:rFonts w:cs="Arial"/>
              </w:rPr>
              <w:t></w:t>
            </w:r>
            <w:r w:rsidRPr="00215E3D">
              <w:rPr>
                <w:rFonts w:cs="Arial"/>
              </w:rPr>
              <w:tab/>
              <w:t xml:space="preserve">Collaboration level specific specification impact per use case </w:t>
            </w:r>
          </w:p>
        </w:tc>
      </w:tr>
    </w:tbl>
    <w:p w:rsidR="006431C0" w:rsidRPr="008B20BD" w:rsidRDefault="00B8001C" w:rsidP="00215E3D">
      <w:pPr>
        <w:spacing w:line="360" w:lineRule="auto"/>
        <w:jc w:val="left"/>
        <w:rPr>
          <w:rFonts w:eastAsia="等线" w:cs="Arial"/>
        </w:rPr>
      </w:pPr>
      <w:r>
        <w:rPr>
          <w:rFonts w:eastAsia="等线" w:cs="Arial" w:hint="eastAsia"/>
        </w:rPr>
        <w:t>I</w:t>
      </w:r>
      <w:r>
        <w:rPr>
          <w:rFonts w:eastAsia="等线" w:cs="Arial"/>
        </w:rPr>
        <w:t xml:space="preserve">n this contribution, we </w:t>
      </w:r>
      <w:r w:rsidR="00215E3D">
        <w:rPr>
          <w:rFonts w:eastAsia="等线" w:cs="Arial"/>
        </w:rPr>
        <w:t>discuss the potential impact on RAN2</w:t>
      </w:r>
      <w:r>
        <w:rPr>
          <w:rFonts w:eastAsia="等线" w:cs="Arial"/>
        </w:rPr>
        <w:t xml:space="preserve"> and give our proposals.</w:t>
      </w:r>
    </w:p>
    <w:p w:rsidR="00467BA8" w:rsidRPr="009D2219" w:rsidRDefault="00A21E04" w:rsidP="009D2219">
      <w:pPr>
        <w:pStyle w:val="1"/>
        <w:jc w:val="both"/>
      </w:pPr>
      <w:r w:rsidRPr="008B20BD">
        <w:t>Discussion</w:t>
      </w:r>
      <w:bookmarkEnd w:id="3"/>
    </w:p>
    <w:p w:rsidR="00D50A66" w:rsidRDefault="00D50A66" w:rsidP="00D50A66">
      <w:pPr>
        <w:pStyle w:val="2"/>
      </w:pPr>
      <w:r>
        <w:rPr>
          <w:rFonts w:hint="eastAsia"/>
        </w:rPr>
        <w:t>M</w:t>
      </w:r>
      <w:r>
        <w:t xml:space="preserve">odel </w:t>
      </w:r>
      <w:r w:rsidR="00AE0CE0">
        <w:t>delivery</w:t>
      </w:r>
    </w:p>
    <w:p w:rsidR="00BA067F" w:rsidRDefault="00BA067F" w:rsidP="00217D3F">
      <w:pPr>
        <w:spacing w:line="360" w:lineRule="auto"/>
        <w:jc w:val="left"/>
        <w:rPr>
          <w:rFonts w:eastAsia="等线" w:cs="Arial"/>
        </w:rPr>
      </w:pPr>
      <w:r>
        <w:rPr>
          <w:rFonts w:eastAsia="等线" w:cs="Arial" w:hint="eastAsia"/>
        </w:rPr>
        <w:t>I</w:t>
      </w:r>
      <w:r>
        <w:rPr>
          <w:rFonts w:eastAsia="等线" w:cs="Arial"/>
        </w:rPr>
        <w:t xml:space="preserve">n the post RAN2#121 email discussion, several model delivery options were listed. </w:t>
      </w:r>
      <w:r w:rsidR="00841A4F">
        <w:rPr>
          <w:rFonts w:eastAsia="等线" w:cs="Arial"/>
        </w:rPr>
        <w:t xml:space="preserve">The candidate NW nodes include </w:t>
      </w:r>
      <w:proofErr w:type="spellStart"/>
      <w:r w:rsidR="00841A4F">
        <w:rPr>
          <w:rFonts w:eastAsia="等线" w:cs="Arial"/>
        </w:rPr>
        <w:t>gNB</w:t>
      </w:r>
      <w:proofErr w:type="spellEnd"/>
      <w:r w:rsidR="00841A4F">
        <w:rPr>
          <w:rFonts w:eastAsia="等线" w:cs="Arial"/>
        </w:rPr>
        <w:t xml:space="preserve">, LMF and other CN entities. Involved nodes can be different in each option. For the solution involves CN entities, the signalling is carried by NAS and the CN entities is not clear to RAN2. </w:t>
      </w:r>
      <w:r w:rsidR="004650C0">
        <w:rPr>
          <w:rFonts w:eastAsia="等线" w:cs="Arial"/>
        </w:rPr>
        <w:t>The use cases are mainly about physical layer. It’s not clear whether CN nodes can determine the applicable AI model for physical layer use case. Also, i</w:t>
      </w:r>
      <w:r w:rsidR="00841A4F">
        <w:rPr>
          <w:rFonts w:eastAsia="等线" w:cs="Arial"/>
        </w:rPr>
        <w:t xml:space="preserve">t is difficult for RAN2 to evaluate the feasibility </w:t>
      </w:r>
      <w:r w:rsidR="00F20032">
        <w:rPr>
          <w:rFonts w:eastAsia="等线" w:cs="Arial"/>
        </w:rPr>
        <w:t>and</w:t>
      </w:r>
      <w:r w:rsidR="00841A4F">
        <w:rPr>
          <w:rFonts w:eastAsia="等线" w:cs="Arial"/>
        </w:rPr>
        <w:t xml:space="preserve"> Pros/Cons of such solution. Therefore, we suggest RAN2 to focus on the solution without the involvement of CN entities other than LMF. The evaluation</w:t>
      </w:r>
      <w:r w:rsidR="00B75782">
        <w:rPr>
          <w:rFonts w:eastAsia="等线" w:cs="Arial"/>
        </w:rPr>
        <w:t xml:space="preserve"> and study</w:t>
      </w:r>
      <w:r w:rsidR="00841A4F">
        <w:rPr>
          <w:rFonts w:eastAsia="等线" w:cs="Arial"/>
        </w:rPr>
        <w:t xml:space="preserve"> of such solution can be done by other groups, e.g. SA2.</w:t>
      </w:r>
      <w:r w:rsidR="00B75782">
        <w:rPr>
          <w:rFonts w:eastAsia="等线" w:cs="Arial"/>
        </w:rPr>
        <w:t xml:space="preserve"> RAN2 can send LS to corresponding groups to trigger the evaluation and study if needed.</w:t>
      </w:r>
    </w:p>
    <w:p w:rsidR="00841A4F" w:rsidRPr="00841A4F" w:rsidRDefault="00195531" w:rsidP="00217D3F">
      <w:pPr>
        <w:spacing w:line="360" w:lineRule="auto"/>
        <w:jc w:val="left"/>
        <w:rPr>
          <w:rFonts w:eastAsia="等线" w:cs="Arial"/>
        </w:rPr>
      </w:pPr>
      <w:r>
        <w:rPr>
          <w:rFonts w:eastAsia="等线" w:cs="Arial" w:hint="eastAsia"/>
        </w:rPr>
        <w:t>R</w:t>
      </w:r>
      <w:r>
        <w:rPr>
          <w:rFonts w:eastAsia="等线" w:cs="Arial"/>
        </w:rPr>
        <w:t xml:space="preserve">egarding the model delivery between UE and LMF, CP and UP solution are listed. But we understand the </w:t>
      </w:r>
      <w:r w:rsidR="00A41698">
        <w:rPr>
          <w:rFonts w:eastAsia="等线" w:cs="Arial"/>
        </w:rPr>
        <w:t xml:space="preserve">UP solution </w:t>
      </w:r>
      <w:r w:rsidR="00B75782">
        <w:rPr>
          <w:rFonts w:eastAsia="等线" w:cs="Arial"/>
        </w:rPr>
        <w:t>has little impact in RAN2, since the model is carried as UP data.</w:t>
      </w:r>
    </w:p>
    <w:p w:rsidR="00B75782" w:rsidRDefault="00B75782" w:rsidP="00B75782">
      <w:pPr>
        <w:spacing w:line="360" w:lineRule="auto"/>
        <w:jc w:val="left"/>
        <w:rPr>
          <w:rFonts w:eastAsia="等线" w:cs="Arial"/>
          <w:b/>
        </w:rPr>
      </w:pPr>
      <w:r w:rsidRPr="0096072D">
        <w:rPr>
          <w:rFonts w:eastAsia="等线" w:cs="Arial"/>
          <w:b/>
        </w:rPr>
        <w:t xml:space="preserve">Proposal 1: RAN2 </w:t>
      </w:r>
      <w:r>
        <w:rPr>
          <w:rFonts w:eastAsia="等线" w:cs="Arial"/>
          <w:b/>
        </w:rPr>
        <w:t>study</w:t>
      </w:r>
      <w:r w:rsidRPr="0096072D">
        <w:rPr>
          <w:rFonts w:eastAsia="等线" w:cs="Arial"/>
          <w:b/>
        </w:rPr>
        <w:t xml:space="preserve"> the </w:t>
      </w:r>
      <w:r>
        <w:rPr>
          <w:rFonts w:eastAsia="等线" w:cs="Arial"/>
          <w:b/>
        </w:rPr>
        <w:t xml:space="preserve">CP/UP </w:t>
      </w:r>
      <w:r w:rsidRPr="0096072D">
        <w:rPr>
          <w:rFonts w:eastAsia="等线" w:cs="Arial"/>
          <w:b/>
        </w:rPr>
        <w:t xml:space="preserve">model delivery </w:t>
      </w:r>
      <w:r>
        <w:rPr>
          <w:rFonts w:eastAsia="等线" w:cs="Arial"/>
          <w:b/>
        </w:rPr>
        <w:t xml:space="preserve">solution </w:t>
      </w:r>
      <w:r w:rsidRPr="0096072D">
        <w:rPr>
          <w:rFonts w:eastAsia="等线" w:cs="Arial"/>
          <w:b/>
        </w:rPr>
        <w:t xml:space="preserve">between UE and </w:t>
      </w:r>
      <w:proofErr w:type="spellStart"/>
      <w:r w:rsidRPr="0096072D">
        <w:rPr>
          <w:rFonts w:eastAsia="等线" w:cs="Arial"/>
          <w:b/>
        </w:rPr>
        <w:t>gNB</w:t>
      </w:r>
      <w:proofErr w:type="spellEnd"/>
      <w:r w:rsidRPr="0096072D">
        <w:rPr>
          <w:rFonts w:eastAsia="等线" w:cs="Arial"/>
          <w:b/>
        </w:rPr>
        <w:t>.</w:t>
      </w:r>
    </w:p>
    <w:p w:rsidR="00B75782" w:rsidRDefault="00B75782" w:rsidP="00B75782">
      <w:pPr>
        <w:spacing w:line="360" w:lineRule="auto"/>
        <w:jc w:val="left"/>
        <w:rPr>
          <w:rFonts w:eastAsia="等线" w:cs="Arial"/>
          <w:b/>
        </w:rPr>
      </w:pPr>
      <w:r>
        <w:rPr>
          <w:rFonts w:eastAsia="等线" w:cs="Arial"/>
          <w:b/>
        </w:rPr>
        <w:t>Proposal 2: RAN2 study the CP model delivery solution between UE and LMF.</w:t>
      </w:r>
    </w:p>
    <w:p w:rsidR="00B75782" w:rsidRPr="00B75782" w:rsidRDefault="00B75782" w:rsidP="00B75782">
      <w:pPr>
        <w:spacing w:line="360" w:lineRule="auto"/>
        <w:jc w:val="left"/>
        <w:rPr>
          <w:rFonts w:eastAsia="等线" w:cs="Arial"/>
          <w:b/>
        </w:rPr>
      </w:pPr>
      <w:r>
        <w:rPr>
          <w:rFonts w:eastAsia="等线" w:cs="Arial" w:hint="eastAsia"/>
          <w:b/>
        </w:rPr>
        <w:t>P</w:t>
      </w:r>
      <w:r>
        <w:rPr>
          <w:rFonts w:eastAsia="等线" w:cs="Arial"/>
          <w:b/>
        </w:rPr>
        <w:t xml:space="preserve">roposal 3: Leave the study and evaluation of solutions involving CN entities </w:t>
      </w:r>
      <w:r w:rsidR="000273C5">
        <w:rPr>
          <w:rFonts w:eastAsia="等线" w:cs="Arial"/>
          <w:b/>
        </w:rPr>
        <w:t xml:space="preserve">other than LMF </w:t>
      </w:r>
      <w:r>
        <w:rPr>
          <w:rFonts w:eastAsia="等线" w:cs="Arial"/>
          <w:b/>
        </w:rPr>
        <w:t>to other groups.</w:t>
      </w:r>
    </w:p>
    <w:p w:rsidR="00052432" w:rsidRDefault="00052432" w:rsidP="00217D3F">
      <w:pPr>
        <w:spacing w:line="360" w:lineRule="auto"/>
        <w:jc w:val="left"/>
        <w:rPr>
          <w:rFonts w:eastAsia="等线" w:cs="Arial"/>
        </w:rPr>
      </w:pPr>
      <w:r>
        <w:rPr>
          <w:rFonts w:eastAsia="等线" w:cs="Arial" w:hint="eastAsia"/>
        </w:rPr>
        <w:lastRenderedPageBreak/>
        <w:t>I</w:t>
      </w:r>
      <w:r>
        <w:rPr>
          <w:rFonts w:eastAsia="等线" w:cs="Arial"/>
        </w:rPr>
        <w:t xml:space="preserve">n RAN1 discussion, both uplink and downlink model delivery </w:t>
      </w:r>
      <w:proofErr w:type="gramStart"/>
      <w:r>
        <w:rPr>
          <w:rFonts w:eastAsia="等线" w:cs="Arial"/>
        </w:rPr>
        <w:t>is</w:t>
      </w:r>
      <w:proofErr w:type="gramEnd"/>
      <w:r>
        <w:rPr>
          <w:rFonts w:eastAsia="等线" w:cs="Arial"/>
        </w:rPr>
        <w:t xml:space="preserve"> considered. Therefore, in RAN2, the </w:t>
      </w:r>
      <w:r w:rsidR="00C32166">
        <w:rPr>
          <w:rFonts w:eastAsia="等线" w:cs="Arial"/>
        </w:rPr>
        <w:t>candidate solution shall support model delivery in both directions, regardless which solution is discussed first.</w:t>
      </w:r>
    </w:p>
    <w:p w:rsidR="00C32166" w:rsidRPr="00C32166" w:rsidRDefault="00C32166" w:rsidP="00217D3F">
      <w:pPr>
        <w:spacing w:line="360" w:lineRule="auto"/>
        <w:jc w:val="left"/>
        <w:rPr>
          <w:rFonts w:eastAsia="等线" w:cs="Arial"/>
          <w:b/>
        </w:rPr>
      </w:pPr>
      <w:r w:rsidRPr="00C32166">
        <w:rPr>
          <w:rFonts w:eastAsia="等线" w:cs="Arial" w:hint="eastAsia"/>
          <w:b/>
        </w:rPr>
        <w:t>P</w:t>
      </w:r>
      <w:r w:rsidRPr="00C32166">
        <w:rPr>
          <w:rFonts w:eastAsia="等线" w:cs="Arial"/>
          <w:b/>
        </w:rPr>
        <w:t xml:space="preserve">roposal 4: </w:t>
      </w:r>
      <w:r>
        <w:rPr>
          <w:rFonts w:eastAsia="等线" w:cs="Arial"/>
          <w:b/>
        </w:rPr>
        <w:t xml:space="preserve">Model delivery </w:t>
      </w:r>
      <w:r w:rsidR="00354469">
        <w:rPr>
          <w:rFonts w:eastAsia="等线" w:cs="Arial"/>
          <w:b/>
        </w:rPr>
        <w:t xml:space="preserve">solution </w:t>
      </w:r>
      <w:r>
        <w:rPr>
          <w:rFonts w:eastAsia="等线" w:cs="Arial"/>
          <w:b/>
        </w:rPr>
        <w:t>shall support both downlink and uplink.</w:t>
      </w:r>
    </w:p>
    <w:p w:rsidR="00BA067F" w:rsidRDefault="00052432" w:rsidP="00217D3F">
      <w:pPr>
        <w:spacing w:line="360" w:lineRule="auto"/>
        <w:jc w:val="left"/>
        <w:rPr>
          <w:rFonts w:eastAsia="等线" w:cs="Arial"/>
        </w:rPr>
      </w:pPr>
      <w:r>
        <w:rPr>
          <w:rFonts w:eastAsia="等线" w:cs="Arial"/>
        </w:rPr>
        <w:t xml:space="preserve">In the CP model delivery </w:t>
      </w:r>
      <w:r w:rsidR="00E42F49">
        <w:rPr>
          <w:rFonts w:eastAsia="等线" w:cs="Arial"/>
        </w:rPr>
        <w:t xml:space="preserve">solution </w:t>
      </w:r>
      <w:r>
        <w:rPr>
          <w:rFonts w:eastAsia="等线" w:cs="Arial"/>
        </w:rPr>
        <w:t xml:space="preserve">between UE and </w:t>
      </w:r>
      <w:proofErr w:type="spellStart"/>
      <w:r>
        <w:rPr>
          <w:rFonts w:eastAsia="等线" w:cs="Arial"/>
        </w:rPr>
        <w:t>gNB</w:t>
      </w:r>
      <w:proofErr w:type="spellEnd"/>
      <w:r>
        <w:rPr>
          <w:rFonts w:eastAsia="等线" w:cs="Arial"/>
        </w:rPr>
        <w:t>, RRC message is used to carry AI model.</w:t>
      </w:r>
      <w:r w:rsidR="00E42F49">
        <w:rPr>
          <w:rFonts w:eastAsia="等线" w:cs="Arial"/>
        </w:rPr>
        <w:t xml:space="preserve"> In downlink, </w:t>
      </w:r>
      <w:proofErr w:type="spellStart"/>
      <w:r w:rsidR="00E42F49" w:rsidRPr="00E42F49">
        <w:rPr>
          <w:rFonts w:eastAsia="等线" w:cs="Arial"/>
          <w:i/>
        </w:rPr>
        <w:t>RRCReconfiguration</w:t>
      </w:r>
      <w:proofErr w:type="spellEnd"/>
      <w:r w:rsidR="00E42F49">
        <w:rPr>
          <w:rFonts w:eastAsia="等线" w:cs="Arial"/>
        </w:rPr>
        <w:t xml:space="preserve"> message can be reused. The spec impact is limited. A new IE or container can be defined to carry the AI model.</w:t>
      </w:r>
      <w:r w:rsidR="00097436">
        <w:rPr>
          <w:rFonts w:eastAsia="等线" w:cs="Arial"/>
        </w:rPr>
        <w:t xml:space="preserve"> If the AI model is large, the </w:t>
      </w:r>
      <w:proofErr w:type="spellStart"/>
      <w:r w:rsidR="00097436" w:rsidRPr="00097436">
        <w:rPr>
          <w:rFonts w:eastAsia="等线" w:cs="Arial"/>
          <w:i/>
        </w:rPr>
        <w:t>RRCReconfiguration</w:t>
      </w:r>
      <w:proofErr w:type="spellEnd"/>
      <w:r w:rsidR="00097436">
        <w:rPr>
          <w:rFonts w:eastAsia="等线" w:cs="Arial"/>
        </w:rPr>
        <w:t xml:space="preserve"> message may be segmented into multiple parts. The radio configuration carried in the same message may be delayed. </w:t>
      </w:r>
    </w:p>
    <w:p w:rsidR="00097436" w:rsidRDefault="00097436" w:rsidP="00217D3F">
      <w:pPr>
        <w:spacing w:line="360" w:lineRule="auto"/>
        <w:jc w:val="left"/>
        <w:rPr>
          <w:rFonts w:eastAsia="等线" w:cs="Arial"/>
          <w:b/>
        </w:rPr>
      </w:pPr>
      <w:r w:rsidRPr="00A40A61">
        <w:rPr>
          <w:rFonts w:eastAsia="等线" w:cs="Arial" w:hint="eastAsia"/>
          <w:b/>
        </w:rPr>
        <w:t>O</w:t>
      </w:r>
      <w:r w:rsidRPr="00A40A61">
        <w:rPr>
          <w:rFonts w:eastAsia="等线" w:cs="Arial"/>
          <w:b/>
        </w:rPr>
        <w:t>bservation 1:</w:t>
      </w:r>
      <w:r w:rsidR="003F36DE" w:rsidRPr="00A40A61">
        <w:rPr>
          <w:rFonts w:eastAsia="等线" w:cs="Arial"/>
          <w:b/>
        </w:rPr>
        <w:t xml:space="preserve"> </w:t>
      </w:r>
      <w:r w:rsidR="00A40A61">
        <w:rPr>
          <w:rFonts w:eastAsia="等线" w:cs="Arial"/>
          <w:b/>
        </w:rPr>
        <w:t xml:space="preserve">Due to multiple segmentation, additional </w:t>
      </w:r>
      <w:r w:rsidR="003F36DE" w:rsidRPr="00A40A61">
        <w:rPr>
          <w:rFonts w:eastAsia="等线" w:cs="Arial"/>
          <w:b/>
        </w:rPr>
        <w:t>delay</w:t>
      </w:r>
      <w:r w:rsidR="00A40A61">
        <w:rPr>
          <w:rFonts w:eastAsia="等线" w:cs="Arial"/>
          <w:b/>
        </w:rPr>
        <w:t xml:space="preserve"> may be introduced</w:t>
      </w:r>
      <w:r w:rsidR="003F36DE" w:rsidRPr="00A40A61">
        <w:rPr>
          <w:rFonts w:eastAsia="等线" w:cs="Arial"/>
          <w:b/>
        </w:rPr>
        <w:t xml:space="preserve"> to legacy radio configuration if </w:t>
      </w:r>
      <w:proofErr w:type="spellStart"/>
      <w:r w:rsidR="00A40A61" w:rsidRPr="00A40A61">
        <w:rPr>
          <w:rFonts w:eastAsia="等线" w:cs="Arial"/>
          <w:b/>
          <w:i/>
        </w:rPr>
        <w:t>RRCReconfiguration</w:t>
      </w:r>
      <w:proofErr w:type="spellEnd"/>
      <w:r w:rsidR="00A40A61" w:rsidRPr="00A40A61">
        <w:rPr>
          <w:rFonts w:eastAsia="等线" w:cs="Arial"/>
          <w:b/>
        </w:rPr>
        <w:t xml:space="preserve"> message</w:t>
      </w:r>
      <w:r w:rsidR="003F36DE" w:rsidRPr="00A40A61">
        <w:rPr>
          <w:rFonts w:eastAsia="等线" w:cs="Arial"/>
          <w:b/>
        </w:rPr>
        <w:t xml:space="preserve"> is used to </w:t>
      </w:r>
      <w:r w:rsidR="00A40A61">
        <w:rPr>
          <w:rFonts w:eastAsia="等线" w:cs="Arial"/>
          <w:b/>
        </w:rPr>
        <w:t>deliver</w:t>
      </w:r>
      <w:r w:rsidR="003F36DE" w:rsidRPr="00A40A61">
        <w:rPr>
          <w:rFonts w:eastAsia="等线" w:cs="Arial"/>
          <w:b/>
        </w:rPr>
        <w:t xml:space="preserve"> AI model in downlink.</w:t>
      </w:r>
    </w:p>
    <w:p w:rsidR="00A40A61" w:rsidRDefault="001261E7" w:rsidP="00A40A61">
      <w:pPr>
        <w:spacing w:line="360" w:lineRule="auto"/>
        <w:jc w:val="left"/>
        <w:rPr>
          <w:rFonts w:eastAsia="等线" w:cs="Arial"/>
        </w:rPr>
      </w:pPr>
      <w:r>
        <w:rPr>
          <w:rFonts w:eastAsia="等线" w:cs="Arial"/>
        </w:rPr>
        <w:t xml:space="preserve">Even if separate </w:t>
      </w:r>
      <w:proofErr w:type="spellStart"/>
      <w:r w:rsidRPr="001261E7">
        <w:rPr>
          <w:rFonts w:eastAsia="等线" w:cs="Arial"/>
        </w:rPr>
        <w:t>RRCReconfiguration</w:t>
      </w:r>
      <w:proofErr w:type="spellEnd"/>
      <w:r w:rsidRPr="00A40A61">
        <w:rPr>
          <w:rFonts w:eastAsia="等线" w:cs="Arial"/>
          <w:b/>
        </w:rPr>
        <w:t xml:space="preserve"> </w:t>
      </w:r>
      <w:r>
        <w:rPr>
          <w:rFonts w:eastAsia="等线" w:cs="Arial"/>
        </w:rPr>
        <w:t>message is used to carry legacy radio configuration and AI model. If</w:t>
      </w:r>
      <w:r w:rsidR="00A40A61">
        <w:rPr>
          <w:rFonts w:eastAsia="等线" w:cs="Arial"/>
        </w:rPr>
        <w:t xml:space="preserve"> handover</w:t>
      </w:r>
      <w:r>
        <w:rPr>
          <w:rFonts w:eastAsia="等线" w:cs="Arial"/>
        </w:rPr>
        <w:t xml:space="preserve"> occurs during AI model delivery.</w:t>
      </w:r>
      <w:r w:rsidR="00A40A61">
        <w:rPr>
          <w:rFonts w:eastAsia="等线" w:cs="Arial"/>
        </w:rPr>
        <w:t xml:space="preserve"> </w:t>
      </w:r>
      <w:r>
        <w:rPr>
          <w:rFonts w:eastAsia="等线" w:cs="Arial"/>
        </w:rPr>
        <w:t>A</w:t>
      </w:r>
      <w:r w:rsidR="00A40A61">
        <w:rPr>
          <w:rFonts w:eastAsia="等线" w:cs="Arial"/>
        </w:rPr>
        <w:t>ll segments should be retransmitted in target cell, which cause more delay for AI model delivery.</w:t>
      </w:r>
    </w:p>
    <w:p w:rsidR="00A40A61" w:rsidRPr="00A40A61" w:rsidRDefault="00A40A61" w:rsidP="00217D3F">
      <w:pPr>
        <w:spacing w:line="360" w:lineRule="auto"/>
        <w:jc w:val="left"/>
        <w:rPr>
          <w:rFonts w:eastAsia="等线" w:cs="Arial"/>
          <w:b/>
        </w:rPr>
      </w:pPr>
      <w:r>
        <w:rPr>
          <w:rFonts w:eastAsia="等线" w:cs="Arial"/>
          <w:b/>
        </w:rPr>
        <w:t xml:space="preserve">Observation 2: Due to </w:t>
      </w:r>
      <w:r w:rsidR="001261E7">
        <w:rPr>
          <w:rFonts w:eastAsia="等线" w:cs="Arial"/>
          <w:b/>
        </w:rPr>
        <w:t xml:space="preserve">retransmission in target cell, additional </w:t>
      </w:r>
      <w:r w:rsidR="001261E7" w:rsidRPr="00A40A61">
        <w:rPr>
          <w:rFonts w:eastAsia="等线" w:cs="Arial"/>
          <w:b/>
        </w:rPr>
        <w:t>delay</w:t>
      </w:r>
      <w:r w:rsidR="001261E7">
        <w:rPr>
          <w:rFonts w:eastAsia="等线" w:cs="Arial"/>
          <w:b/>
        </w:rPr>
        <w:t xml:space="preserve"> may be introduced</w:t>
      </w:r>
      <w:r w:rsidR="001261E7" w:rsidRPr="00A40A61">
        <w:rPr>
          <w:rFonts w:eastAsia="等线" w:cs="Arial"/>
          <w:b/>
        </w:rPr>
        <w:t xml:space="preserve"> to </w:t>
      </w:r>
      <w:r w:rsidR="00DA5FBC">
        <w:rPr>
          <w:rFonts w:eastAsia="等线" w:cs="Arial"/>
          <w:b/>
        </w:rPr>
        <w:t>AI model delivery</w:t>
      </w:r>
      <w:r w:rsidR="001261E7" w:rsidRPr="00A40A61">
        <w:rPr>
          <w:rFonts w:eastAsia="等线" w:cs="Arial"/>
          <w:b/>
        </w:rPr>
        <w:t xml:space="preserve"> if </w:t>
      </w:r>
      <w:r w:rsidR="00DA5FBC">
        <w:rPr>
          <w:rFonts w:eastAsia="等线" w:cs="Arial"/>
          <w:b/>
        </w:rPr>
        <w:t xml:space="preserve">RRC </w:t>
      </w:r>
      <w:r w:rsidR="001261E7" w:rsidRPr="00A40A61">
        <w:rPr>
          <w:rFonts w:eastAsia="等线" w:cs="Arial"/>
          <w:b/>
        </w:rPr>
        <w:t xml:space="preserve">message is used to </w:t>
      </w:r>
      <w:r w:rsidR="001261E7">
        <w:rPr>
          <w:rFonts w:eastAsia="等线" w:cs="Arial"/>
          <w:b/>
        </w:rPr>
        <w:t>deliver</w:t>
      </w:r>
      <w:r w:rsidR="001261E7" w:rsidRPr="00A40A61">
        <w:rPr>
          <w:rFonts w:eastAsia="等线" w:cs="Arial"/>
          <w:b/>
        </w:rPr>
        <w:t xml:space="preserve"> AI model in downlink.</w:t>
      </w:r>
    </w:p>
    <w:p w:rsidR="003F36DE" w:rsidRDefault="00A40A61" w:rsidP="00217D3F">
      <w:pPr>
        <w:spacing w:line="360" w:lineRule="auto"/>
        <w:jc w:val="left"/>
        <w:rPr>
          <w:rFonts w:eastAsia="等线" w:cs="Arial"/>
        </w:rPr>
      </w:pPr>
      <w:r>
        <w:rPr>
          <w:rFonts w:eastAsia="等线" w:cs="Arial"/>
        </w:rPr>
        <w:t xml:space="preserve">In uplink, </w:t>
      </w:r>
      <w:r w:rsidR="0098718D">
        <w:rPr>
          <w:rFonts w:eastAsia="等线" w:cs="Arial"/>
        </w:rPr>
        <w:t xml:space="preserve">there is no appropriate </w:t>
      </w:r>
      <w:r>
        <w:rPr>
          <w:rFonts w:eastAsia="等线" w:cs="Arial"/>
        </w:rPr>
        <w:t>existing UL RRC message for the model delivery. New RRC message and procedure is expected to support uplink AI model delivery.</w:t>
      </w:r>
    </w:p>
    <w:p w:rsidR="00A40A61" w:rsidRPr="00A40A61" w:rsidRDefault="00A40A61" w:rsidP="00217D3F">
      <w:pPr>
        <w:spacing w:line="360" w:lineRule="auto"/>
        <w:jc w:val="left"/>
        <w:rPr>
          <w:rFonts w:eastAsia="等线" w:cs="Arial"/>
          <w:b/>
        </w:rPr>
      </w:pPr>
      <w:r w:rsidRPr="00A40A61">
        <w:rPr>
          <w:rFonts w:eastAsia="等线" w:cs="Arial" w:hint="eastAsia"/>
          <w:b/>
        </w:rPr>
        <w:t>O</w:t>
      </w:r>
      <w:r w:rsidRPr="00A40A61">
        <w:rPr>
          <w:rFonts w:eastAsia="等线" w:cs="Arial"/>
          <w:b/>
        </w:rPr>
        <w:t xml:space="preserve">bservation </w:t>
      </w:r>
      <w:r w:rsidR="0098718D">
        <w:rPr>
          <w:rFonts w:eastAsia="等线" w:cs="Arial"/>
          <w:b/>
        </w:rPr>
        <w:t>3</w:t>
      </w:r>
      <w:r w:rsidRPr="00A40A61">
        <w:rPr>
          <w:rFonts w:eastAsia="等线" w:cs="Arial"/>
          <w:b/>
        </w:rPr>
        <w:t>: New RRC message and procedure is required to support AI model delivery</w:t>
      </w:r>
      <w:r>
        <w:rPr>
          <w:rFonts w:eastAsia="等线" w:cs="Arial"/>
          <w:b/>
        </w:rPr>
        <w:t xml:space="preserve"> in uplink</w:t>
      </w:r>
      <w:r w:rsidRPr="00A40A61">
        <w:rPr>
          <w:rFonts w:eastAsia="等线" w:cs="Arial"/>
          <w:b/>
        </w:rPr>
        <w:t>.</w:t>
      </w:r>
    </w:p>
    <w:p w:rsidR="00052432" w:rsidRPr="00B75782" w:rsidRDefault="00097436" w:rsidP="00217D3F">
      <w:pPr>
        <w:spacing w:line="360" w:lineRule="auto"/>
        <w:jc w:val="left"/>
        <w:rPr>
          <w:rFonts w:eastAsia="等线" w:cs="Arial"/>
        </w:rPr>
      </w:pPr>
      <w:r>
        <w:rPr>
          <w:rFonts w:eastAsia="等线" w:cs="Arial"/>
        </w:rPr>
        <w:t xml:space="preserve">In the </w:t>
      </w:r>
      <w:proofErr w:type="gramStart"/>
      <w:r>
        <w:rPr>
          <w:rFonts w:eastAsia="等线" w:cs="Arial"/>
        </w:rPr>
        <w:t>UP model</w:t>
      </w:r>
      <w:proofErr w:type="gramEnd"/>
      <w:r>
        <w:rPr>
          <w:rFonts w:eastAsia="等线" w:cs="Arial"/>
        </w:rPr>
        <w:t xml:space="preserve"> delivery solution between UE and </w:t>
      </w:r>
      <w:proofErr w:type="spellStart"/>
      <w:r>
        <w:rPr>
          <w:rFonts w:eastAsia="等线" w:cs="Arial"/>
        </w:rPr>
        <w:t>gNB</w:t>
      </w:r>
      <w:proofErr w:type="spellEnd"/>
      <w:r>
        <w:rPr>
          <w:rFonts w:eastAsia="等线" w:cs="Arial"/>
        </w:rPr>
        <w:t xml:space="preserve">, existing user plane is not applicable, since it terminates at UE and UPF. A new layer can be introduced to handle the AI model transfer functionality. Furthermore, other AI related functionalities, e.g. data collection, model registration, may also be supported in the new layer, if existing feature can’t fulfil the requirement. </w:t>
      </w:r>
    </w:p>
    <w:p w:rsidR="00B75782" w:rsidRDefault="00097436" w:rsidP="00217D3F">
      <w:pPr>
        <w:spacing w:line="360" w:lineRule="auto"/>
        <w:jc w:val="left"/>
        <w:rPr>
          <w:rFonts w:eastAsia="等线" w:cs="Arial"/>
        </w:rPr>
      </w:pPr>
      <w:r>
        <w:rPr>
          <w:rFonts w:eastAsia="等线" w:cs="Arial"/>
        </w:rPr>
        <w:t>The protocol stack of new layer is depicted as below</w:t>
      </w:r>
      <w:r w:rsidR="002364E0">
        <w:rPr>
          <w:rFonts w:eastAsia="等线" w:cs="Arial"/>
        </w:rPr>
        <w:t>. The new layer is called AI for simplicity.</w:t>
      </w:r>
    </w:p>
    <w:p w:rsidR="00097436" w:rsidRDefault="00097436" w:rsidP="00097436">
      <w:pPr>
        <w:spacing w:line="360" w:lineRule="auto"/>
        <w:jc w:val="center"/>
        <w:rPr>
          <w:rFonts w:eastAsia="等线" w:cs="Arial"/>
        </w:rPr>
      </w:pPr>
      <w:r>
        <w:rPr>
          <w:rFonts w:eastAsiaTheme="minorEastAsia"/>
          <w:noProof/>
          <w:lang w:val="en-US"/>
        </w:rPr>
        <w:drawing>
          <wp:inline distT="0" distB="0" distL="0" distR="0" wp14:anchorId="3223F0EB" wp14:editId="27DE32AD">
            <wp:extent cx="2247900" cy="1404620"/>
            <wp:effectExtent l="0" t="0" r="0"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273187" cy="1421037"/>
                    </a:xfrm>
                    <a:prstGeom prst="rect">
                      <a:avLst/>
                    </a:prstGeom>
                    <a:noFill/>
                  </pic:spPr>
                </pic:pic>
              </a:graphicData>
            </a:graphic>
          </wp:inline>
        </w:drawing>
      </w:r>
    </w:p>
    <w:p w:rsidR="002364E0" w:rsidRDefault="002364E0" w:rsidP="00217D3F">
      <w:pPr>
        <w:spacing w:line="360" w:lineRule="auto"/>
        <w:jc w:val="left"/>
        <w:rPr>
          <w:rFonts w:eastAsia="等线" w:cs="Arial"/>
        </w:rPr>
      </w:pPr>
      <w:r>
        <w:rPr>
          <w:rFonts w:eastAsia="等线" w:cs="Arial"/>
        </w:rPr>
        <w:t>The AI layer provides following services to upper layer:</w:t>
      </w:r>
    </w:p>
    <w:p w:rsidR="002364E0" w:rsidRDefault="002364E0" w:rsidP="002364E0">
      <w:pPr>
        <w:pStyle w:val="ac"/>
        <w:numPr>
          <w:ilvl w:val="0"/>
          <w:numId w:val="18"/>
        </w:numPr>
        <w:spacing w:line="360" w:lineRule="auto"/>
        <w:ind w:firstLineChars="0"/>
        <w:jc w:val="left"/>
        <w:rPr>
          <w:rFonts w:eastAsia="等线" w:cs="Arial"/>
        </w:rPr>
      </w:pPr>
      <w:r>
        <w:rPr>
          <w:rFonts w:eastAsia="等线" w:cs="Arial"/>
        </w:rPr>
        <w:t xml:space="preserve">AI </w:t>
      </w:r>
      <w:r>
        <w:rPr>
          <w:rFonts w:eastAsia="等线" w:cs="Arial" w:hint="eastAsia"/>
        </w:rPr>
        <w:t>M</w:t>
      </w:r>
      <w:r>
        <w:rPr>
          <w:rFonts w:eastAsia="等线" w:cs="Arial"/>
        </w:rPr>
        <w:t>odel delivery;</w:t>
      </w:r>
    </w:p>
    <w:p w:rsidR="002364E0" w:rsidRPr="002364E0" w:rsidRDefault="002364E0" w:rsidP="002364E0">
      <w:pPr>
        <w:pStyle w:val="ac"/>
        <w:numPr>
          <w:ilvl w:val="0"/>
          <w:numId w:val="18"/>
        </w:numPr>
        <w:spacing w:line="360" w:lineRule="auto"/>
        <w:ind w:firstLineChars="0"/>
        <w:jc w:val="left"/>
        <w:rPr>
          <w:rFonts w:eastAsia="等线" w:cs="Arial"/>
        </w:rPr>
      </w:pPr>
      <w:r>
        <w:rPr>
          <w:rFonts w:eastAsia="等线" w:cs="Arial"/>
        </w:rPr>
        <w:t>…</w:t>
      </w:r>
    </w:p>
    <w:p w:rsidR="002364E0" w:rsidRDefault="002364E0" w:rsidP="00217D3F">
      <w:pPr>
        <w:spacing w:line="360" w:lineRule="auto"/>
        <w:jc w:val="left"/>
        <w:rPr>
          <w:rFonts w:eastAsia="等线" w:cs="Arial"/>
        </w:rPr>
      </w:pPr>
      <w:r>
        <w:rPr>
          <w:rFonts w:eastAsia="等线" w:cs="Arial" w:hint="eastAsia"/>
        </w:rPr>
        <w:t>T</w:t>
      </w:r>
      <w:r>
        <w:rPr>
          <w:rFonts w:eastAsia="等线" w:cs="Arial"/>
        </w:rPr>
        <w:t>he AI layer expects following services from lower layer:</w:t>
      </w:r>
    </w:p>
    <w:p w:rsidR="002364E0" w:rsidRPr="002364E0" w:rsidRDefault="002364E0" w:rsidP="002364E0">
      <w:pPr>
        <w:pStyle w:val="ac"/>
        <w:numPr>
          <w:ilvl w:val="0"/>
          <w:numId w:val="18"/>
        </w:numPr>
        <w:spacing w:line="360" w:lineRule="auto"/>
        <w:ind w:firstLineChars="0"/>
        <w:jc w:val="left"/>
        <w:rPr>
          <w:rFonts w:eastAsia="等线" w:cs="Arial"/>
        </w:rPr>
      </w:pPr>
      <w:r w:rsidRPr="002364E0">
        <w:rPr>
          <w:rFonts w:eastAsia="等线" w:cs="Arial"/>
        </w:rPr>
        <w:t>Integrity protection, ciphering and loss-less in-sequence delivery of information without duplication</w:t>
      </w:r>
      <w:r>
        <w:rPr>
          <w:rFonts w:eastAsia="等线" w:cs="Arial"/>
        </w:rPr>
        <w:t>;</w:t>
      </w:r>
    </w:p>
    <w:p w:rsidR="00DA5FBC" w:rsidRDefault="002364E0" w:rsidP="00217D3F">
      <w:pPr>
        <w:spacing w:line="360" w:lineRule="auto"/>
        <w:jc w:val="left"/>
        <w:rPr>
          <w:rFonts w:eastAsia="等线" w:cs="Arial"/>
        </w:rPr>
      </w:pPr>
      <w:r>
        <w:rPr>
          <w:rFonts w:eastAsia="等线" w:cs="Arial"/>
        </w:rPr>
        <w:lastRenderedPageBreak/>
        <w:t xml:space="preserve">To support model delivery, AI layer delivers the AI model to the lower layer, i.e. PDCP. </w:t>
      </w:r>
      <w:r w:rsidR="007D4D0D">
        <w:rPr>
          <w:rFonts w:eastAsia="等线" w:cs="Arial"/>
        </w:rPr>
        <w:t xml:space="preserve">New bearer or existing bearer can be used to carry AI model. </w:t>
      </w:r>
      <w:r>
        <w:rPr>
          <w:rFonts w:eastAsia="等线" w:cs="Arial"/>
        </w:rPr>
        <w:t xml:space="preserve">Existing user plan transmission procedure can be reused and no impact </w:t>
      </w:r>
      <w:r w:rsidR="003F36DE">
        <w:rPr>
          <w:rFonts w:eastAsia="等线" w:cs="Arial"/>
        </w:rPr>
        <w:t>is expected</w:t>
      </w:r>
      <w:r>
        <w:rPr>
          <w:rFonts w:eastAsia="等线" w:cs="Arial"/>
        </w:rPr>
        <w:t xml:space="preserve"> to lower layers.</w:t>
      </w:r>
      <w:r w:rsidR="003F36DE">
        <w:rPr>
          <w:rFonts w:eastAsia="等线" w:cs="Arial"/>
        </w:rPr>
        <w:t xml:space="preserve"> Both uplink and downlink delivery can be supported.</w:t>
      </w:r>
      <w:r w:rsidR="00DA5FBC">
        <w:rPr>
          <w:rFonts w:eastAsia="等线" w:cs="Arial"/>
        </w:rPr>
        <w:t xml:space="preserve"> </w:t>
      </w:r>
      <w:r w:rsidR="00DA5FBC">
        <w:rPr>
          <w:rFonts w:eastAsia="等线" w:cs="Arial" w:hint="eastAsia"/>
        </w:rPr>
        <w:t>T</w:t>
      </w:r>
      <w:r w:rsidR="00DA5FBC">
        <w:rPr>
          <w:rFonts w:eastAsia="等线" w:cs="Arial"/>
        </w:rPr>
        <w:t xml:space="preserve">he AI model can be delivered by separate radio bearer. </w:t>
      </w:r>
    </w:p>
    <w:p w:rsidR="005B1941" w:rsidRDefault="005B1941" w:rsidP="00217D3F">
      <w:pPr>
        <w:spacing w:line="360" w:lineRule="auto"/>
        <w:jc w:val="left"/>
        <w:rPr>
          <w:rFonts w:eastAsia="等线" w:cs="Arial"/>
        </w:rPr>
      </w:pPr>
      <w:r>
        <w:rPr>
          <w:rFonts w:eastAsia="等线" w:cs="Arial"/>
        </w:rPr>
        <w:t xml:space="preserve">Since the new layer terminates at UE and </w:t>
      </w:r>
      <w:proofErr w:type="spellStart"/>
      <w:r>
        <w:rPr>
          <w:rFonts w:eastAsia="等线" w:cs="Arial"/>
        </w:rPr>
        <w:t>gNB</w:t>
      </w:r>
      <w:proofErr w:type="spellEnd"/>
      <w:r>
        <w:rPr>
          <w:rFonts w:eastAsia="等线" w:cs="Arial"/>
        </w:rPr>
        <w:t>, we understand it’s in RAN2 scope, so doesn’t require other WG’s involvement.</w:t>
      </w:r>
    </w:p>
    <w:p w:rsidR="00DA5FBC" w:rsidRPr="00DA5FBC" w:rsidRDefault="00DA5FBC" w:rsidP="00DA5FBC">
      <w:pPr>
        <w:spacing w:line="360" w:lineRule="auto"/>
        <w:jc w:val="left"/>
        <w:rPr>
          <w:rFonts w:eastAsia="等线" w:cs="Arial"/>
          <w:b/>
        </w:rPr>
      </w:pPr>
      <w:r w:rsidRPr="00DA5FBC">
        <w:rPr>
          <w:rFonts w:eastAsia="等线" w:cs="Arial" w:hint="eastAsia"/>
          <w:b/>
        </w:rPr>
        <w:t>P</w:t>
      </w:r>
      <w:r w:rsidRPr="00DA5FBC">
        <w:rPr>
          <w:rFonts w:eastAsia="等线" w:cs="Arial"/>
          <w:b/>
        </w:rPr>
        <w:t xml:space="preserve">roposal 5: </w:t>
      </w:r>
      <w:r>
        <w:rPr>
          <w:rFonts w:eastAsia="等线" w:cs="Arial"/>
          <w:b/>
        </w:rPr>
        <w:t xml:space="preserve">New layer on top of PDCP can be introduced to support UP AI model delivery between UE and </w:t>
      </w:r>
      <w:proofErr w:type="spellStart"/>
      <w:r>
        <w:rPr>
          <w:rFonts w:eastAsia="等线" w:cs="Arial"/>
          <w:b/>
        </w:rPr>
        <w:t>gNB</w:t>
      </w:r>
      <w:proofErr w:type="spellEnd"/>
      <w:r>
        <w:rPr>
          <w:rFonts w:eastAsia="等线" w:cs="Arial"/>
          <w:b/>
        </w:rPr>
        <w:t>.</w:t>
      </w:r>
      <w:r w:rsidR="007D4D0D">
        <w:rPr>
          <w:rFonts w:eastAsia="等线" w:cs="Arial"/>
          <w:b/>
        </w:rPr>
        <w:t xml:space="preserve"> T</w:t>
      </w:r>
      <w:r w:rsidR="007D4D0D">
        <w:rPr>
          <w:rFonts w:eastAsia="等线" w:cs="Arial" w:hint="eastAsia"/>
          <w:b/>
        </w:rPr>
        <w:t>he</w:t>
      </w:r>
      <w:r w:rsidR="007D4D0D">
        <w:rPr>
          <w:rFonts w:eastAsia="等线" w:cs="Arial"/>
          <w:b/>
        </w:rPr>
        <w:t xml:space="preserve"> work can be done within RAN2.</w:t>
      </w:r>
    </w:p>
    <w:p w:rsidR="002364E0" w:rsidRDefault="00DA5FBC" w:rsidP="00217D3F">
      <w:pPr>
        <w:spacing w:line="360" w:lineRule="auto"/>
        <w:jc w:val="left"/>
        <w:rPr>
          <w:rFonts w:eastAsia="等线" w:cs="Arial"/>
        </w:rPr>
      </w:pPr>
      <w:r>
        <w:rPr>
          <w:rFonts w:eastAsia="等线" w:cs="Arial"/>
        </w:rPr>
        <w:t xml:space="preserve">During handover, </w:t>
      </w:r>
      <w:r w:rsidR="007D4D0D">
        <w:rPr>
          <w:rFonts w:eastAsia="等线" w:cs="Arial"/>
        </w:rPr>
        <w:t>PDCP</w:t>
      </w:r>
      <w:r>
        <w:rPr>
          <w:rFonts w:eastAsia="等线" w:cs="Arial"/>
        </w:rPr>
        <w:t xml:space="preserve"> data forwarding can be reused, so that target cell can continue delivering the unacknowledged PDU. Also, it’s easy to support large size of AI model delivery following legacy user plane data tran</w:t>
      </w:r>
      <w:bookmarkStart w:id="4" w:name="_GoBack"/>
      <w:bookmarkEnd w:id="4"/>
      <w:r>
        <w:rPr>
          <w:rFonts w:eastAsia="等线" w:cs="Arial"/>
        </w:rPr>
        <w:t>smission.</w:t>
      </w:r>
    </w:p>
    <w:p w:rsidR="002364E0" w:rsidRPr="00DA5FBC" w:rsidRDefault="00DA5FBC" w:rsidP="00217D3F">
      <w:pPr>
        <w:spacing w:line="360" w:lineRule="auto"/>
        <w:jc w:val="left"/>
        <w:rPr>
          <w:rFonts w:eastAsia="等线" w:cs="Arial"/>
          <w:b/>
        </w:rPr>
      </w:pPr>
      <w:r w:rsidRPr="00DA5FBC">
        <w:rPr>
          <w:rFonts w:eastAsia="等线" w:cs="Arial" w:hint="eastAsia"/>
          <w:b/>
        </w:rPr>
        <w:t>O</w:t>
      </w:r>
      <w:r w:rsidRPr="00DA5FBC">
        <w:rPr>
          <w:rFonts w:eastAsia="等线" w:cs="Arial"/>
          <w:b/>
        </w:rPr>
        <w:t xml:space="preserve">bservation 4: </w:t>
      </w:r>
      <w:r>
        <w:rPr>
          <w:rFonts w:eastAsia="等线" w:cs="Arial"/>
          <w:b/>
        </w:rPr>
        <w:t>N</w:t>
      </w:r>
      <w:r w:rsidRPr="00DA5FBC">
        <w:rPr>
          <w:rFonts w:eastAsia="等线" w:cs="Arial"/>
          <w:b/>
        </w:rPr>
        <w:t>ew layer can avoid the additional delay to AI model delivery during handover.</w:t>
      </w:r>
    </w:p>
    <w:p w:rsidR="00217D3F" w:rsidRDefault="000F11E8" w:rsidP="00217D3F">
      <w:pPr>
        <w:spacing w:line="360" w:lineRule="auto"/>
        <w:jc w:val="left"/>
        <w:rPr>
          <w:rFonts w:eastAsia="等线" w:cs="Arial"/>
        </w:rPr>
      </w:pPr>
      <w:r>
        <w:rPr>
          <w:rFonts w:eastAsia="等线" w:cs="Arial" w:hint="eastAsia"/>
        </w:rPr>
        <w:t>I</w:t>
      </w:r>
      <w:r>
        <w:rPr>
          <w:rFonts w:eastAsia="等线" w:cs="Arial"/>
        </w:rPr>
        <w:t xml:space="preserve">n </w:t>
      </w:r>
      <w:r w:rsidR="00F36C65">
        <w:rPr>
          <w:rFonts w:eastAsia="等线" w:cs="Arial"/>
        </w:rPr>
        <w:t>previous</w:t>
      </w:r>
      <w:r>
        <w:rPr>
          <w:rFonts w:eastAsia="等线" w:cs="Arial"/>
        </w:rPr>
        <w:t xml:space="preserve"> meeting, model ID is assumed. </w:t>
      </w:r>
      <w:r w:rsidR="003F3BD9">
        <w:rPr>
          <w:rFonts w:eastAsia="等线" w:cs="Arial"/>
        </w:rPr>
        <w:t xml:space="preserve">We understand there may be two types of mode ID. </w:t>
      </w:r>
      <w:r w:rsidR="009F388A">
        <w:rPr>
          <w:rFonts w:eastAsia="等线" w:cs="Arial"/>
        </w:rPr>
        <w:t>During the model deployment or model registration, model ID can be used to identify a specific AI model</w:t>
      </w:r>
      <w:r w:rsidR="00217D3F" w:rsidRPr="00217D3F">
        <w:rPr>
          <w:rFonts w:eastAsia="等线" w:cs="Arial"/>
        </w:rPr>
        <w:t xml:space="preserve">. </w:t>
      </w:r>
      <w:r w:rsidR="009F388A">
        <w:rPr>
          <w:rFonts w:eastAsia="等线" w:cs="Arial"/>
        </w:rPr>
        <w:t xml:space="preserve">By this, the signalling can be reduced compared with transmitting the whole model image. </w:t>
      </w:r>
      <w:r w:rsidR="00217D3F">
        <w:rPr>
          <w:rFonts w:eastAsia="等线" w:cs="Arial"/>
        </w:rPr>
        <w:t xml:space="preserve">To achieve </w:t>
      </w:r>
      <w:proofErr w:type="gramStart"/>
      <w:r w:rsidR="009F388A">
        <w:rPr>
          <w:rFonts w:eastAsia="等线" w:cs="Arial"/>
        </w:rPr>
        <w:t>common</w:t>
      </w:r>
      <w:proofErr w:type="gramEnd"/>
      <w:r w:rsidR="009F388A">
        <w:rPr>
          <w:rFonts w:eastAsia="等线" w:cs="Arial"/>
        </w:rPr>
        <w:t xml:space="preserve"> understand among UE and NW, the model ID should be </w:t>
      </w:r>
      <w:r w:rsidR="00217D3F">
        <w:rPr>
          <w:rFonts w:eastAsia="等线" w:cs="Arial"/>
        </w:rPr>
        <w:t>PLMN or globally unique</w:t>
      </w:r>
      <w:r w:rsidR="009F388A">
        <w:rPr>
          <w:rFonts w:eastAsia="等线" w:cs="Arial"/>
        </w:rPr>
        <w:t>.</w:t>
      </w:r>
      <w:r w:rsidR="00217D3F">
        <w:rPr>
          <w:rFonts w:eastAsia="等线" w:cs="Arial"/>
        </w:rPr>
        <w:t xml:space="preserve"> </w:t>
      </w:r>
      <w:r w:rsidR="009F388A">
        <w:rPr>
          <w:rFonts w:eastAsia="等线" w:cs="Arial"/>
        </w:rPr>
        <w:t>T</w:t>
      </w:r>
      <w:r w:rsidR="00217D3F">
        <w:rPr>
          <w:rFonts w:eastAsia="等线" w:cs="Arial"/>
        </w:rPr>
        <w:t xml:space="preserve">he </w:t>
      </w:r>
      <w:r w:rsidR="009F388A">
        <w:rPr>
          <w:rFonts w:eastAsia="等线" w:cs="Arial"/>
        </w:rPr>
        <w:t>unique model ID</w:t>
      </w:r>
      <w:r w:rsidR="00217D3F">
        <w:rPr>
          <w:rFonts w:eastAsia="等线" w:cs="Arial"/>
        </w:rPr>
        <w:t xml:space="preserve"> </w:t>
      </w:r>
      <w:r w:rsidR="00144E1A">
        <w:rPr>
          <w:rFonts w:eastAsia="等线" w:cs="Arial"/>
        </w:rPr>
        <w:t>can</w:t>
      </w:r>
      <w:r w:rsidR="00217D3F">
        <w:rPr>
          <w:rFonts w:eastAsia="等线" w:cs="Arial"/>
        </w:rPr>
        <w:t xml:space="preserve"> be allocated by </w:t>
      </w:r>
      <w:r w:rsidR="00144E1A">
        <w:rPr>
          <w:rFonts w:eastAsia="等线" w:cs="Arial"/>
        </w:rPr>
        <w:t>operator or defined by spec</w:t>
      </w:r>
      <w:r w:rsidR="00217D3F">
        <w:rPr>
          <w:rFonts w:eastAsia="等线" w:cs="Arial"/>
        </w:rPr>
        <w:t>.</w:t>
      </w:r>
    </w:p>
    <w:p w:rsidR="00217D3F" w:rsidRPr="00217D3F" w:rsidRDefault="00217D3F" w:rsidP="00217D3F">
      <w:pPr>
        <w:spacing w:line="360" w:lineRule="auto"/>
        <w:jc w:val="left"/>
        <w:rPr>
          <w:rFonts w:eastAsia="等线" w:cs="Arial"/>
          <w:b/>
        </w:rPr>
      </w:pPr>
      <w:r>
        <w:rPr>
          <w:rFonts w:eastAsia="等线" w:cs="Arial"/>
          <w:b/>
        </w:rPr>
        <w:t xml:space="preserve">Proposal </w:t>
      </w:r>
      <w:r w:rsidR="00144E1A">
        <w:rPr>
          <w:rFonts w:eastAsia="等线" w:cs="Arial"/>
          <w:b/>
        </w:rPr>
        <w:t>6</w:t>
      </w:r>
      <w:r>
        <w:rPr>
          <w:rFonts w:eastAsia="等线" w:cs="Arial"/>
          <w:b/>
        </w:rPr>
        <w:t xml:space="preserve">: </w:t>
      </w:r>
      <w:r w:rsidRPr="00217D3F">
        <w:rPr>
          <w:rFonts w:eastAsia="等线" w:cs="Arial" w:hint="eastAsia"/>
          <w:b/>
        </w:rPr>
        <w:t>M</w:t>
      </w:r>
      <w:r w:rsidRPr="00217D3F">
        <w:rPr>
          <w:rFonts w:eastAsia="等线" w:cs="Arial"/>
          <w:b/>
        </w:rPr>
        <w:t xml:space="preserve">odel ID </w:t>
      </w:r>
      <w:r w:rsidR="009F388A">
        <w:rPr>
          <w:rFonts w:eastAsia="等线" w:cs="Arial"/>
          <w:b/>
        </w:rPr>
        <w:t>is used to identify one AI model during initial model deployment or</w:t>
      </w:r>
      <w:r w:rsidRPr="00217D3F">
        <w:rPr>
          <w:rFonts w:eastAsia="等线" w:cs="Arial"/>
          <w:b/>
        </w:rPr>
        <w:t xml:space="preserve"> </w:t>
      </w:r>
      <w:r>
        <w:rPr>
          <w:rFonts w:eastAsia="等线" w:cs="Arial"/>
          <w:b/>
        </w:rPr>
        <w:t>model registration</w:t>
      </w:r>
      <w:r w:rsidR="009F388A">
        <w:rPr>
          <w:rFonts w:eastAsia="等线" w:cs="Arial"/>
          <w:b/>
        </w:rPr>
        <w:t>. The model ID</w:t>
      </w:r>
      <w:r w:rsidR="00996236" w:rsidRPr="00996236">
        <w:rPr>
          <w:rFonts w:eastAsia="等线" w:cs="Arial"/>
          <w:b/>
        </w:rPr>
        <w:t xml:space="preserve"> </w:t>
      </w:r>
      <w:r w:rsidR="009F388A">
        <w:rPr>
          <w:rFonts w:eastAsia="等线" w:cs="Arial"/>
          <w:b/>
        </w:rPr>
        <w:t>should</w:t>
      </w:r>
      <w:r w:rsidR="00996236">
        <w:rPr>
          <w:rFonts w:eastAsia="等线" w:cs="Arial"/>
          <w:b/>
        </w:rPr>
        <w:t xml:space="preserve"> be</w:t>
      </w:r>
      <w:r w:rsidR="00996236" w:rsidRPr="00217D3F">
        <w:rPr>
          <w:rFonts w:eastAsia="等线" w:cs="Arial"/>
          <w:b/>
        </w:rPr>
        <w:t xml:space="preserve"> </w:t>
      </w:r>
      <w:r w:rsidR="00996236">
        <w:rPr>
          <w:rFonts w:eastAsia="等线" w:cs="Arial"/>
          <w:b/>
        </w:rPr>
        <w:t>PLMN or globally</w:t>
      </w:r>
      <w:r w:rsidR="00996236" w:rsidRPr="00217D3F">
        <w:rPr>
          <w:rFonts w:eastAsia="等线" w:cs="Arial"/>
          <w:b/>
        </w:rPr>
        <w:t xml:space="preserve"> unique</w:t>
      </w:r>
      <w:r w:rsidRPr="00217D3F">
        <w:rPr>
          <w:rFonts w:eastAsia="等线" w:cs="Arial"/>
          <w:b/>
        </w:rPr>
        <w:t>.</w:t>
      </w:r>
    </w:p>
    <w:p w:rsidR="003F3BD9" w:rsidRDefault="003F3BD9" w:rsidP="003F3BD9">
      <w:pPr>
        <w:spacing w:line="360" w:lineRule="auto"/>
        <w:jc w:val="left"/>
        <w:rPr>
          <w:rFonts w:eastAsia="等线" w:cs="Arial"/>
        </w:rPr>
      </w:pPr>
      <w:r>
        <w:rPr>
          <w:rFonts w:eastAsia="等线" w:cs="Arial"/>
        </w:rPr>
        <w:t xml:space="preserve">The model ID may be long to achieve PLMN or globally unique. </w:t>
      </w:r>
      <w:r w:rsidR="00144E1A">
        <w:rPr>
          <w:rFonts w:eastAsia="等线" w:cs="Arial"/>
        </w:rPr>
        <w:t xml:space="preserve">After </w:t>
      </w:r>
      <w:r w:rsidR="009F388A">
        <w:rPr>
          <w:rFonts w:eastAsia="等线" w:cs="Arial"/>
        </w:rPr>
        <w:t xml:space="preserve">deployment or </w:t>
      </w:r>
      <w:r w:rsidR="00144E1A">
        <w:rPr>
          <w:rFonts w:eastAsia="等线" w:cs="Arial"/>
        </w:rPr>
        <w:t xml:space="preserve">registration, only limited number of AI models are </w:t>
      </w:r>
      <w:r w:rsidR="009F388A">
        <w:rPr>
          <w:rFonts w:eastAsia="等线" w:cs="Arial"/>
        </w:rPr>
        <w:t>available at</w:t>
      </w:r>
      <w:r w:rsidR="00144E1A">
        <w:rPr>
          <w:rFonts w:eastAsia="等线" w:cs="Arial"/>
        </w:rPr>
        <w:t xml:space="preserve"> one UE. </w:t>
      </w:r>
      <w:r w:rsidR="009F388A">
        <w:rPr>
          <w:rFonts w:eastAsia="等线" w:cs="Arial"/>
        </w:rPr>
        <w:t xml:space="preserve">During subsequent LCM, each </w:t>
      </w:r>
      <w:r>
        <w:rPr>
          <w:rFonts w:eastAsia="等线" w:cs="Arial"/>
        </w:rPr>
        <w:t xml:space="preserve">model </w:t>
      </w:r>
      <w:r w:rsidR="009F388A">
        <w:rPr>
          <w:rFonts w:eastAsia="等线" w:cs="Arial"/>
        </w:rPr>
        <w:t>can be associated with another index, which</w:t>
      </w:r>
      <w:r>
        <w:rPr>
          <w:rFonts w:eastAsia="等线" w:cs="Arial"/>
        </w:rPr>
        <w:t xml:space="preserve"> can be locally unique within a UE. The model </w:t>
      </w:r>
      <w:r w:rsidR="009F388A">
        <w:rPr>
          <w:rFonts w:eastAsia="等线" w:cs="Arial"/>
        </w:rPr>
        <w:t>index</w:t>
      </w:r>
      <w:r>
        <w:rPr>
          <w:rFonts w:eastAsia="等线" w:cs="Arial"/>
        </w:rPr>
        <w:t xml:space="preserve"> can be allocated by </w:t>
      </w:r>
      <w:proofErr w:type="spellStart"/>
      <w:r>
        <w:rPr>
          <w:rFonts w:eastAsia="等线" w:cs="Arial"/>
        </w:rPr>
        <w:t>gNB</w:t>
      </w:r>
      <w:proofErr w:type="spellEnd"/>
      <w:r>
        <w:rPr>
          <w:rFonts w:eastAsia="等线" w:cs="Arial"/>
        </w:rPr>
        <w:t xml:space="preserve"> or UE, depending which node generates the model. Therefore, the model </w:t>
      </w:r>
      <w:r w:rsidR="009F388A">
        <w:rPr>
          <w:rFonts w:eastAsia="等线" w:cs="Arial"/>
        </w:rPr>
        <w:t>index</w:t>
      </w:r>
      <w:r>
        <w:rPr>
          <w:rFonts w:eastAsia="等线" w:cs="Arial"/>
        </w:rPr>
        <w:t xml:space="preserve"> can be much shorter, which is more efficient. During model switch, </w:t>
      </w:r>
      <w:r w:rsidR="009F388A">
        <w:rPr>
          <w:rFonts w:eastAsia="等线" w:cs="Arial"/>
        </w:rPr>
        <w:t xml:space="preserve">only </w:t>
      </w:r>
      <w:r>
        <w:rPr>
          <w:rFonts w:eastAsia="等线" w:cs="Arial"/>
        </w:rPr>
        <w:t>the target mode</w:t>
      </w:r>
      <w:r w:rsidR="00144E1A">
        <w:rPr>
          <w:rFonts w:eastAsia="等线" w:cs="Arial"/>
        </w:rPr>
        <w:t xml:space="preserve">l </w:t>
      </w:r>
      <w:r w:rsidR="009F388A">
        <w:rPr>
          <w:rFonts w:eastAsia="等线" w:cs="Arial"/>
        </w:rPr>
        <w:t>index</w:t>
      </w:r>
      <w:r>
        <w:rPr>
          <w:rFonts w:eastAsia="等线" w:cs="Arial"/>
        </w:rPr>
        <w:t xml:space="preserve"> is indicated.</w:t>
      </w:r>
    </w:p>
    <w:p w:rsidR="003F3BD9" w:rsidRDefault="003F3BD9" w:rsidP="003F3BD9">
      <w:pPr>
        <w:spacing w:line="360" w:lineRule="auto"/>
        <w:jc w:val="left"/>
        <w:rPr>
          <w:rFonts w:eastAsia="等线" w:cs="Arial"/>
          <w:b/>
        </w:rPr>
      </w:pPr>
      <w:r>
        <w:rPr>
          <w:rFonts w:eastAsia="等线" w:cs="Arial"/>
          <w:b/>
        </w:rPr>
        <w:t xml:space="preserve">Proposal </w:t>
      </w:r>
      <w:r w:rsidR="00144E1A">
        <w:rPr>
          <w:rFonts w:eastAsia="等线" w:cs="Arial"/>
          <w:b/>
        </w:rPr>
        <w:t>7</w:t>
      </w:r>
      <w:r>
        <w:rPr>
          <w:rFonts w:eastAsia="等线" w:cs="Arial"/>
          <w:b/>
        </w:rPr>
        <w:t xml:space="preserve">: </w:t>
      </w:r>
      <w:r w:rsidRPr="00217D3F">
        <w:rPr>
          <w:rFonts w:eastAsia="等线" w:cs="Arial" w:hint="eastAsia"/>
          <w:b/>
        </w:rPr>
        <w:t>M</w:t>
      </w:r>
      <w:r w:rsidRPr="00217D3F">
        <w:rPr>
          <w:rFonts w:eastAsia="等线" w:cs="Arial"/>
          <w:b/>
        </w:rPr>
        <w:t xml:space="preserve">odel </w:t>
      </w:r>
      <w:r w:rsidR="009F388A">
        <w:rPr>
          <w:rFonts w:eastAsia="等线" w:cs="Arial"/>
          <w:b/>
        </w:rPr>
        <w:t>index</w:t>
      </w:r>
      <w:r w:rsidRPr="00217D3F">
        <w:rPr>
          <w:rFonts w:eastAsia="等线" w:cs="Arial"/>
          <w:b/>
        </w:rPr>
        <w:t xml:space="preserve"> </w:t>
      </w:r>
      <w:r w:rsidR="009F388A">
        <w:rPr>
          <w:rFonts w:eastAsia="等线" w:cs="Arial"/>
          <w:b/>
        </w:rPr>
        <w:t xml:space="preserve">is used to identify one AI model during LCM. The index </w:t>
      </w:r>
      <w:r>
        <w:rPr>
          <w:rFonts w:eastAsia="等线" w:cs="Arial"/>
          <w:b/>
        </w:rPr>
        <w:t>can be</w:t>
      </w:r>
      <w:r w:rsidRPr="00217D3F">
        <w:rPr>
          <w:rFonts w:eastAsia="等线" w:cs="Arial"/>
          <w:b/>
        </w:rPr>
        <w:t xml:space="preserve"> locally unique</w:t>
      </w:r>
      <w:r w:rsidR="009F388A">
        <w:rPr>
          <w:rFonts w:eastAsia="等线" w:cs="Arial"/>
          <w:b/>
        </w:rPr>
        <w:t xml:space="preserve"> within one UE</w:t>
      </w:r>
      <w:r w:rsidRPr="00217D3F">
        <w:rPr>
          <w:rFonts w:eastAsia="等线" w:cs="Arial"/>
          <w:b/>
        </w:rPr>
        <w:t xml:space="preserve">, which could be </w:t>
      </w:r>
      <w:r>
        <w:rPr>
          <w:rFonts w:eastAsia="等线" w:cs="Arial"/>
          <w:b/>
        </w:rPr>
        <w:t>allocate</w:t>
      </w:r>
      <w:r w:rsidRPr="00217D3F">
        <w:rPr>
          <w:rFonts w:eastAsia="等线" w:cs="Arial"/>
          <w:b/>
        </w:rPr>
        <w:t>d by NW or UE.</w:t>
      </w:r>
    </w:p>
    <w:p w:rsidR="00AE0CE0" w:rsidRDefault="00AE0CE0" w:rsidP="00D50A66">
      <w:pPr>
        <w:pStyle w:val="2"/>
      </w:pPr>
      <w:r>
        <w:rPr>
          <w:rFonts w:hint="eastAsia"/>
        </w:rPr>
        <w:t>L</w:t>
      </w:r>
      <w:r>
        <w:t>ife cycle management</w:t>
      </w:r>
    </w:p>
    <w:p w:rsidR="00AE0CE0" w:rsidRDefault="00A77AA6" w:rsidP="00AE0CE0">
      <w:r>
        <w:t xml:space="preserve">Different AI model is used for different use case, since the input and output </w:t>
      </w:r>
      <w:proofErr w:type="gramStart"/>
      <w:r>
        <w:t>is</w:t>
      </w:r>
      <w:proofErr w:type="gramEnd"/>
      <w:r>
        <w:t xml:space="preserve"> different. However, in each use case, the scenarios in terms of channel quality or CSI type, can vary. It may be difficult to only use one AI model to handle all scenarios for one use case. Considering the trad-off between generalization and inference accuracy, it may be more efficient to deploy multiple AI models and activate/deactivate AI model according to the scenario.</w:t>
      </w:r>
      <w:r w:rsidR="00A12683">
        <w:t xml:space="preserve"> The AI model delivery may take long time, if large size AI model is expected. If new AI model delivery is triggered upon performance degradation, there may be large latency and poor performance. If the candidate AI model can be delivered to UE before head, the latency can be avoided. </w:t>
      </w:r>
    </w:p>
    <w:p w:rsidR="00A77AA6" w:rsidRDefault="00A77AA6" w:rsidP="00AE0CE0">
      <w:pPr>
        <w:rPr>
          <w:b/>
        </w:rPr>
      </w:pPr>
      <w:r w:rsidRPr="00A77AA6">
        <w:rPr>
          <w:rFonts w:hint="eastAsia"/>
          <w:b/>
        </w:rPr>
        <w:t>P</w:t>
      </w:r>
      <w:r w:rsidRPr="00A77AA6">
        <w:rPr>
          <w:b/>
        </w:rPr>
        <w:t>roposal 8:</w:t>
      </w:r>
      <w:r>
        <w:rPr>
          <w:b/>
        </w:rPr>
        <w:t xml:space="preserve"> </w:t>
      </w:r>
      <w:r w:rsidR="00A12683">
        <w:rPr>
          <w:b/>
        </w:rPr>
        <w:t>Multiple AI models can be delivered to UE for each use case. Activation/deactivation of the AI model can be based on scenario. FFS the details of the scenario.</w:t>
      </w:r>
    </w:p>
    <w:p w:rsidR="00A12683" w:rsidRDefault="00A12683" w:rsidP="00AE0CE0">
      <w:r>
        <w:t xml:space="preserve">UE/NW can perform the performance monitoring of the activated AI model. If the performance degrades, on-going AI model can be deactivated and another AI model can be activated. There may be two options to trigger the model activation/deactivation at UE, </w:t>
      </w:r>
    </w:p>
    <w:p w:rsidR="00A12683" w:rsidRDefault="00A12683" w:rsidP="00A12683">
      <w:pPr>
        <w:pStyle w:val="ac"/>
        <w:numPr>
          <w:ilvl w:val="0"/>
          <w:numId w:val="18"/>
        </w:numPr>
        <w:ind w:firstLineChars="0"/>
      </w:pPr>
      <w:r>
        <w:t>Option 1: by explicit indication from NW;</w:t>
      </w:r>
    </w:p>
    <w:p w:rsidR="00A12683" w:rsidRDefault="00A12683" w:rsidP="00A12683">
      <w:pPr>
        <w:pStyle w:val="ac"/>
        <w:numPr>
          <w:ilvl w:val="0"/>
          <w:numId w:val="18"/>
        </w:numPr>
        <w:ind w:firstLineChars="0"/>
      </w:pPr>
      <w:r>
        <w:lastRenderedPageBreak/>
        <w:t xml:space="preserve">Option 2: by condition </w:t>
      </w:r>
      <w:r w:rsidR="00CC5A59">
        <w:t xml:space="preserve">fulfilment </w:t>
      </w:r>
      <w:r>
        <w:t>stored at UE side.</w:t>
      </w:r>
    </w:p>
    <w:p w:rsidR="00A12683" w:rsidRPr="00A12683" w:rsidRDefault="00A12683" w:rsidP="00A12683">
      <w:r>
        <w:t xml:space="preserve">If the performance monitoring is performed by NW, </w:t>
      </w:r>
      <w:r w:rsidR="00C31FE7">
        <w:t xml:space="preserve">only </w:t>
      </w:r>
      <w:r>
        <w:t>option 1</w:t>
      </w:r>
      <w:r w:rsidR="00C56066">
        <w:t xml:space="preserve"> can be used. If the performance monitoring is performed by UE, both options can work. But option 1 would require UE to report the performance result to assist NW decide AI model activation/deactivation, which may result in delay. In option 2, UE evaluate the condition locally and perform AI model activation/deactivation as soon as corresponding condition if fulfilled. The delay due to performance report can be avoided.</w:t>
      </w:r>
    </w:p>
    <w:p w:rsidR="00C56066" w:rsidRPr="00C56066" w:rsidRDefault="00C56066" w:rsidP="00AE0CE0">
      <w:pPr>
        <w:rPr>
          <w:b/>
        </w:rPr>
      </w:pPr>
      <w:r w:rsidRPr="00C56066">
        <w:rPr>
          <w:rFonts w:hint="eastAsia"/>
          <w:b/>
        </w:rPr>
        <w:t>P</w:t>
      </w:r>
      <w:r w:rsidRPr="00C56066">
        <w:rPr>
          <w:b/>
        </w:rPr>
        <w:t>roposal 9: RAN2 study the AI model activation/deactivation at UE can be triggered by explicit indication from NW or condition fulfilment stored at UE side.</w:t>
      </w:r>
    </w:p>
    <w:p w:rsidR="00D50A66" w:rsidRDefault="00D50A66" w:rsidP="00D50A66">
      <w:pPr>
        <w:pStyle w:val="2"/>
      </w:pPr>
      <w:r>
        <w:t>Data collection</w:t>
      </w:r>
    </w:p>
    <w:p w:rsidR="000F0D6D" w:rsidRDefault="00FE17DA" w:rsidP="00560C2B">
      <w:pPr>
        <w:spacing w:line="360" w:lineRule="auto"/>
        <w:jc w:val="left"/>
        <w:rPr>
          <w:rFonts w:eastAsia="等线" w:cs="Arial"/>
        </w:rPr>
      </w:pPr>
      <w:r>
        <w:rPr>
          <w:rFonts w:eastAsia="等线" w:cs="Arial"/>
        </w:rPr>
        <w:t xml:space="preserve">Similar as model delivery, RAN2 should focus at the data collection at UE, </w:t>
      </w:r>
      <w:proofErr w:type="spellStart"/>
      <w:r>
        <w:rPr>
          <w:rFonts w:eastAsia="等线" w:cs="Arial"/>
        </w:rPr>
        <w:t>gNB</w:t>
      </w:r>
      <w:proofErr w:type="spellEnd"/>
      <w:r>
        <w:rPr>
          <w:rFonts w:eastAsia="等线" w:cs="Arial"/>
        </w:rPr>
        <w:t xml:space="preserve"> and LMF. Leave the study of impact to CN entities other than LMF to other groups. </w:t>
      </w:r>
      <w:r w:rsidR="00560C2B">
        <w:rPr>
          <w:rFonts w:eastAsia="等线" w:cs="Arial"/>
        </w:rPr>
        <w:t>D</w:t>
      </w:r>
      <w:r w:rsidR="00560C2B" w:rsidRPr="00560C2B">
        <w:rPr>
          <w:rFonts w:eastAsia="等线" w:cs="Arial"/>
        </w:rPr>
        <w:t xml:space="preserve">ata </w:t>
      </w:r>
      <w:r w:rsidR="00560C2B">
        <w:rPr>
          <w:rFonts w:eastAsia="等线" w:cs="Arial"/>
        </w:rPr>
        <w:t xml:space="preserve">collection </w:t>
      </w:r>
      <w:r w:rsidR="00560C2B" w:rsidRPr="00560C2B">
        <w:rPr>
          <w:rFonts w:eastAsia="等线" w:cs="Arial"/>
        </w:rPr>
        <w:t xml:space="preserve">can be used for model training and performance monitoring. </w:t>
      </w:r>
      <w:r>
        <w:rPr>
          <w:rFonts w:eastAsia="等线" w:cs="Arial"/>
        </w:rPr>
        <w:t>Th</w:t>
      </w:r>
      <w:r w:rsidR="00560C2B" w:rsidRPr="00560C2B">
        <w:rPr>
          <w:rFonts w:eastAsia="等线" w:cs="Arial"/>
        </w:rPr>
        <w:t xml:space="preserve">e so called one side AIML means the inference is done at one side. So, even in one-sided AIML models, it’s possible the training and performance monitoring are located in the other side, which may also require data collection and data exchange. </w:t>
      </w:r>
    </w:p>
    <w:p w:rsidR="00FE17DA" w:rsidRPr="00FE17DA" w:rsidRDefault="00FE17DA" w:rsidP="00560C2B">
      <w:pPr>
        <w:spacing w:line="360" w:lineRule="auto"/>
        <w:jc w:val="left"/>
        <w:rPr>
          <w:rFonts w:eastAsia="等线" w:cs="Arial"/>
          <w:b/>
        </w:rPr>
      </w:pPr>
      <w:r w:rsidRPr="00FE17DA">
        <w:rPr>
          <w:rFonts w:eastAsia="等线" w:cs="Arial" w:hint="eastAsia"/>
          <w:b/>
        </w:rPr>
        <w:t>P</w:t>
      </w:r>
      <w:r w:rsidRPr="00FE17DA">
        <w:rPr>
          <w:rFonts w:eastAsia="等线" w:cs="Arial"/>
          <w:b/>
        </w:rPr>
        <w:t xml:space="preserve">roposal 10: RAN2 </w:t>
      </w:r>
      <w:r>
        <w:rPr>
          <w:rFonts w:eastAsia="等线" w:cs="Arial"/>
          <w:b/>
        </w:rPr>
        <w:t>focus</w:t>
      </w:r>
      <w:r w:rsidRPr="00FE17DA">
        <w:rPr>
          <w:rFonts w:eastAsia="等线" w:cs="Arial"/>
          <w:b/>
        </w:rPr>
        <w:t xml:space="preserve"> </w:t>
      </w:r>
      <w:r>
        <w:rPr>
          <w:rFonts w:eastAsia="等线" w:cs="Arial"/>
          <w:b/>
        </w:rPr>
        <w:t xml:space="preserve">on </w:t>
      </w:r>
      <w:r w:rsidRPr="00FE17DA">
        <w:rPr>
          <w:rFonts w:eastAsia="等线" w:cs="Arial"/>
          <w:b/>
        </w:rPr>
        <w:t xml:space="preserve">the solutions and specification impact analysis for data collection for AIML model training and performance monitoring at </w:t>
      </w:r>
      <w:r>
        <w:rPr>
          <w:rFonts w:eastAsia="等线" w:cs="Arial"/>
          <w:b/>
        </w:rPr>
        <w:t>UE/</w:t>
      </w:r>
      <w:proofErr w:type="spellStart"/>
      <w:r w:rsidRPr="00FE17DA">
        <w:rPr>
          <w:rFonts w:eastAsia="等线" w:cs="Arial"/>
          <w:b/>
        </w:rPr>
        <w:t>gNB</w:t>
      </w:r>
      <w:proofErr w:type="spellEnd"/>
      <w:r w:rsidRPr="00FE17DA">
        <w:rPr>
          <w:rFonts w:eastAsia="等线" w:cs="Arial"/>
          <w:b/>
        </w:rPr>
        <w:t>/LMF</w:t>
      </w:r>
    </w:p>
    <w:p w:rsidR="001A06CC" w:rsidRDefault="004607DC" w:rsidP="00560C2B">
      <w:pPr>
        <w:spacing w:line="360" w:lineRule="auto"/>
        <w:jc w:val="left"/>
        <w:rPr>
          <w:rFonts w:eastAsia="等线" w:cs="Arial"/>
        </w:rPr>
      </w:pPr>
      <w:r>
        <w:rPr>
          <w:rFonts w:eastAsia="等线" w:cs="Arial"/>
        </w:rPr>
        <w:t xml:space="preserve">We have many tools to collect data in current spec, e.g. measurement report and MDT. However, the requirement of data collection for AI model training and performance monitoring is unclear. It’s impossible to evaluate whether the existing tools can provide appropriate data for AI. More RAN1 input on data collection requirement is needed to proceed. </w:t>
      </w:r>
      <w:r w:rsidR="001A06CC">
        <w:rPr>
          <w:rFonts w:eastAsia="等线" w:cs="Arial"/>
        </w:rPr>
        <w:t>RAN2 may send LS and ask RAN1 about the key requirement of the data collection for model training and performance monitoring, for example the content of data, data size and latency.</w:t>
      </w:r>
    </w:p>
    <w:p w:rsidR="001A06CC" w:rsidRPr="00FE17DA" w:rsidRDefault="001A06CC" w:rsidP="001A06CC">
      <w:pPr>
        <w:spacing w:line="360" w:lineRule="auto"/>
        <w:jc w:val="left"/>
        <w:rPr>
          <w:rFonts w:eastAsia="等线" w:cs="Arial"/>
          <w:b/>
        </w:rPr>
      </w:pPr>
      <w:r w:rsidRPr="00FE17DA">
        <w:rPr>
          <w:rFonts w:eastAsia="等线" w:cs="Arial" w:hint="eastAsia"/>
          <w:b/>
        </w:rPr>
        <w:t>P</w:t>
      </w:r>
      <w:r w:rsidRPr="00FE17DA">
        <w:rPr>
          <w:rFonts w:eastAsia="等线" w:cs="Arial"/>
          <w:b/>
        </w:rPr>
        <w:t>roposal 1</w:t>
      </w:r>
      <w:r w:rsidR="00172843">
        <w:rPr>
          <w:rFonts w:eastAsia="等线" w:cs="Arial"/>
          <w:b/>
        </w:rPr>
        <w:t>1</w:t>
      </w:r>
      <w:r w:rsidRPr="00FE17DA">
        <w:rPr>
          <w:rFonts w:eastAsia="等线" w:cs="Arial"/>
          <w:b/>
        </w:rPr>
        <w:t>:</w:t>
      </w:r>
      <w:r w:rsidR="00172843">
        <w:rPr>
          <w:rFonts w:eastAsia="等线" w:cs="Arial"/>
          <w:b/>
        </w:rPr>
        <w:t xml:space="preserve"> S</w:t>
      </w:r>
      <w:r w:rsidRPr="001A06CC">
        <w:rPr>
          <w:rFonts w:eastAsia="等线" w:cs="Arial"/>
          <w:b/>
        </w:rPr>
        <w:t xml:space="preserve">end LS </w:t>
      </w:r>
      <w:r>
        <w:rPr>
          <w:rFonts w:eastAsia="等线" w:cs="Arial"/>
          <w:b/>
        </w:rPr>
        <w:t>to</w:t>
      </w:r>
      <w:r w:rsidRPr="001A06CC">
        <w:rPr>
          <w:rFonts w:eastAsia="等线" w:cs="Arial"/>
          <w:b/>
        </w:rPr>
        <w:t xml:space="preserve"> ask RAN1 about the key requirement of the data collection for model training and performance monitoring, for example the content of data, data size and latency.</w:t>
      </w:r>
    </w:p>
    <w:p w:rsidR="00A21E04" w:rsidRPr="008B20BD" w:rsidRDefault="00A21E04" w:rsidP="00A21E04">
      <w:pPr>
        <w:pStyle w:val="1"/>
      </w:pPr>
      <w:r w:rsidRPr="008B20BD">
        <w:t>Conclusion</w:t>
      </w:r>
    </w:p>
    <w:p w:rsidR="00A21E04" w:rsidRPr="008B20BD" w:rsidRDefault="00A21E04" w:rsidP="00A21E04">
      <w:pPr>
        <w:pStyle w:val="a8"/>
        <w:rPr>
          <w:rFonts w:cs="Arial"/>
        </w:rPr>
      </w:pPr>
      <w:r w:rsidRPr="008B20BD">
        <w:rPr>
          <w:rFonts w:cs="Arial"/>
        </w:rPr>
        <w:t>Based on the discussion in section 2, we have following proposals:</w:t>
      </w:r>
    </w:p>
    <w:p w:rsidR="007D4D0D" w:rsidRDefault="007D4D0D" w:rsidP="007D4D0D">
      <w:pPr>
        <w:spacing w:line="360" w:lineRule="auto"/>
        <w:jc w:val="left"/>
        <w:rPr>
          <w:rFonts w:eastAsia="等线" w:cs="Arial"/>
          <w:b/>
        </w:rPr>
      </w:pPr>
      <w:bookmarkStart w:id="5" w:name="_In-sequence_SDU_delivery"/>
      <w:bookmarkEnd w:id="5"/>
      <w:r w:rsidRPr="0096072D">
        <w:rPr>
          <w:rFonts w:eastAsia="等线" w:cs="Arial"/>
          <w:b/>
        </w:rPr>
        <w:t xml:space="preserve">Proposal 1: RAN2 </w:t>
      </w:r>
      <w:r>
        <w:rPr>
          <w:rFonts w:eastAsia="等线" w:cs="Arial"/>
          <w:b/>
        </w:rPr>
        <w:t>study</w:t>
      </w:r>
      <w:r w:rsidRPr="0096072D">
        <w:rPr>
          <w:rFonts w:eastAsia="等线" w:cs="Arial"/>
          <w:b/>
        </w:rPr>
        <w:t xml:space="preserve"> the </w:t>
      </w:r>
      <w:r>
        <w:rPr>
          <w:rFonts w:eastAsia="等线" w:cs="Arial"/>
          <w:b/>
        </w:rPr>
        <w:t xml:space="preserve">CP/UP </w:t>
      </w:r>
      <w:r w:rsidRPr="0096072D">
        <w:rPr>
          <w:rFonts w:eastAsia="等线" w:cs="Arial"/>
          <w:b/>
        </w:rPr>
        <w:t xml:space="preserve">model delivery </w:t>
      </w:r>
      <w:r>
        <w:rPr>
          <w:rFonts w:eastAsia="等线" w:cs="Arial"/>
          <w:b/>
        </w:rPr>
        <w:t xml:space="preserve">solution </w:t>
      </w:r>
      <w:r w:rsidRPr="0096072D">
        <w:rPr>
          <w:rFonts w:eastAsia="等线" w:cs="Arial"/>
          <w:b/>
        </w:rPr>
        <w:t xml:space="preserve">between UE and </w:t>
      </w:r>
      <w:proofErr w:type="spellStart"/>
      <w:r w:rsidRPr="0096072D">
        <w:rPr>
          <w:rFonts w:eastAsia="等线" w:cs="Arial"/>
          <w:b/>
        </w:rPr>
        <w:t>gNB</w:t>
      </w:r>
      <w:proofErr w:type="spellEnd"/>
      <w:r w:rsidRPr="0096072D">
        <w:rPr>
          <w:rFonts w:eastAsia="等线" w:cs="Arial"/>
          <w:b/>
        </w:rPr>
        <w:t>.</w:t>
      </w:r>
    </w:p>
    <w:p w:rsidR="007D4D0D" w:rsidRDefault="007D4D0D" w:rsidP="007D4D0D">
      <w:pPr>
        <w:spacing w:line="360" w:lineRule="auto"/>
        <w:jc w:val="left"/>
        <w:rPr>
          <w:rFonts w:eastAsia="等线" w:cs="Arial"/>
          <w:b/>
        </w:rPr>
      </w:pPr>
      <w:r>
        <w:rPr>
          <w:rFonts w:eastAsia="等线" w:cs="Arial"/>
          <w:b/>
        </w:rPr>
        <w:t>Proposal 2: RAN2 study the CP model delivery solution between UE and LMF.</w:t>
      </w:r>
    </w:p>
    <w:p w:rsidR="007D4D0D" w:rsidRPr="00B75782" w:rsidRDefault="007D4D0D" w:rsidP="007D4D0D">
      <w:pPr>
        <w:spacing w:line="360" w:lineRule="auto"/>
        <w:jc w:val="left"/>
        <w:rPr>
          <w:rFonts w:eastAsia="等线" w:cs="Arial"/>
          <w:b/>
        </w:rPr>
      </w:pPr>
      <w:r>
        <w:rPr>
          <w:rFonts w:eastAsia="等线" w:cs="Arial" w:hint="eastAsia"/>
          <w:b/>
        </w:rPr>
        <w:t>P</w:t>
      </w:r>
      <w:r>
        <w:rPr>
          <w:rFonts w:eastAsia="等线" w:cs="Arial"/>
          <w:b/>
        </w:rPr>
        <w:t>roposal 3: Leave the study and evaluation of solutions involving CN entities other than LMF to other groups.</w:t>
      </w:r>
    </w:p>
    <w:p w:rsidR="007D4D0D" w:rsidRPr="00C32166" w:rsidRDefault="007D4D0D" w:rsidP="007D4D0D">
      <w:pPr>
        <w:spacing w:line="360" w:lineRule="auto"/>
        <w:jc w:val="left"/>
        <w:rPr>
          <w:rFonts w:eastAsia="等线" w:cs="Arial"/>
          <w:b/>
        </w:rPr>
      </w:pPr>
      <w:r w:rsidRPr="00C32166">
        <w:rPr>
          <w:rFonts w:eastAsia="等线" w:cs="Arial" w:hint="eastAsia"/>
          <w:b/>
        </w:rPr>
        <w:t>P</w:t>
      </w:r>
      <w:r w:rsidRPr="00C32166">
        <w:rPr>
          <w:rFonts w:eastAsia="等线" w:cs="Arial"/>
          <w:b/>
        </w:rPr>
        <w:t xml:space="preserve">roposal 4: </w:t>
      </w:r>
      <w:r>
        <w:rPr>
          <w:rFonts w:eastAsia="等线" w:cs="Arial"/>
          <w:b/>
        </w:rPr>
        <w:t>Model delivery solution shall support both downlink and uplink.</w:t>
      </w:r>
    </w:p>
    <w:p w:rsidR="007D4D0D" w:rsidRPr="00DA5FBC" w:rsidRDefault="007D4D0D" w:rsidP="007D4D0D">
      <w:pPr>
        <w:spacing w:line="360" w:lineRule="auto"/>
        <w:jc w:val="left"/>
        <w:rPr>
          <w:rFonts w:eastAsia="等线" w:cs="Arial"/>
          <w:b/>
        </w:rPr>
      </w:pPr>
      <w:r w:rsidRPr="00DA5FBC">
        <w:rPr>
          <w:rFonts w:eastAsia="等线" w:cs="Arial" w:hint="eastAsia"/>
          <w:b/>
        </w:rPr>
        <w:t>P</w:t>
      </w:r>
      <w:r w:rsidRPr="00DA5FBC">
        <w:rPr>
          <w:rFonts w:eastAsia="等线" w:cs="Arial"/>
          <w:b/>
        </w:rPr>
        <w:t xml:space="preserve">roposal 5: </w:t>
      </w:r>
      <w:r>
        <w:rPr>
          <w:rFonts w:eastAsia="等线" w:cs="Arial"/>
          <w:b/>
        </w:rPr>
        <w:t xml:space="preserve">New layer on top of PDCP can be introduced to support UP AI model delivery between UE and </w:t>
      </w:r>
      <w:proofErr w:type="spellStart"/>
      <w:r>
        <w:rPr>
          <w:rFonts w:eastAsia="等线" w:cs="Arial"/>
          <w:b/>
        </w:rPr>
        <w:t>gNB</w:t>
      </w:r>
      <w:proofErr w:type="spellEnd"/>
      <w:r>
        <w:rPr>
          <w:rFonts w:eastAsia="等线" w:cs="Arial"/>
          <w:b/>
        </w:rPr>
        <w:t>. T</w:t>
      </w:r>
      <w:r>
        <w:rPr>
          <w:rFonts w:eastAsia="等线" w:cs="Arial" w:hint="eastAsia"/>
          <w:b/>
        </w:rPr>
        <w:t>he</w:t>
      </w:r>
      <w:r>
        <w:rPr>
          <w:rFonts w:eastAsia="等线" w:cs="Arial"/>
          <w:b/>
        </w:rPr>
        <w:t xml:space="preserve"> work can be done within RAN2.</w:t>
      </w:r>
    </w:p>
    <w:p w:rsidR="007D4D0D" w:rsidRPr="00217D3F" w:rsidRDefault="007D4D0D" w:rsidP="007D4D0D">
      <w:pPr>
        <w:spacing w:line="360" w:lineRule="auto"/>
        <w:jc w:val="left"/>
        <w:rPr>
          <w:rFonts w:eastAsia="等线" w:cs="Arial"/>
          <w:b/>
        </w:rPr>
      </w:pPr>
      <w:r>
        <w:rPr>
          <w:rFonts w:eastAsia="等线" w:cs="Arial"/>
          <w:b/>
        </w:rPr>
        <w:t xml:space="preserve">Proposal 6: </w:t>
      </w:r>
      <w:r w:rsidRPr="00217D3F">
        <w:rPr>
          <w:rFonts w:eastAsia="等线" w:cs="Arial" w:hint="eastAsia"/>
          <w:b/>
        </w:rPr>
        <w:t>M</w:t>
      </w:r>
      <w:r w:rsidRPr="00217D3F">
        <w:rPr>
          <w:rFonts w:eastAsia="等线" w:cs="Arial"/>
          <w:b/>
        </w:rPr>
        <w:t xml:space="preserve">odel ID </w:t>
      </w:r>
      <w:r>
        <w:rPr>
          <w:rFonts w:eastAsia="等线" w:cs="Arial"/>
          <w:b/>
        </w:rPr>
        <w:t>is used to identify one AI model during initial model deployment or</w:t>
      </w:r>
      <w:r w:rsidRPr="00217D3F">
        <w:rPr>
          <w:rFonts w:eastAsia="等线" w:cs="Arial"/>
          <w:b/>
        </w:rPr>
        <w:t xml:space="preserve"> </w:t>
      </w:r>
      <w:r>
        <w:rPr>
          <w:rFonts w:eastAsia="等线" w:cs="Arial"/>
          <w:b/>
        </w:rPr>
        <w:t>model registration. The model ID</w:t>
      </w:r>
      <w:r w:rsidRPr="00996236">
        <w:rPr>
          <w:rFonts w:eastAsia="等线" w:cs="Arial"/>
          <w:b/>
        </w:rPr>
        <w:t xml:space="preserve"> </w:t>
      </w:r>
      <w:r>
        <w:rPr>
          <w:rFonts w:eastAsia="等线" w:cs="Arial"/>
          <w:b/>
        </w:rPr>
        <w:t>should be</w:t>
      </w:r>
      <w:r w:rsidRPr="00217D3F">
        <w:rPr>
          <w:rFonts w:eastAsia="等线" w:cs="Arial"/>
          <w:b/>
        </w:rPr>
        <w:t xml:space="preserve"> </w:t>
      </w:r>
      <w:r>
        <w:rPr>
          <w:rFonts w:eastAsia="等线" w:cs="Arial"/>
          <w:b/>
        </w:rPr>
        <w:t>PLMN or globally</w:t>
      </w:r>
      <w:r w:rsidRPr="00217D3F">
        <w:rPr>
          <w:rFonts w:eastAsia="等线" w:cs="Arial"/>
          <w:b/>
        </w:rPr>
        <w:t xml:space="preserve"> unique.</w:t>
      </w:r>
    </w:p>
    <w:p w:rsidR="007D4D0D" w:rsidRDefault="007D4D0D" w:rsidP="007D4D0D">
      <w:pPr>
        <w:spacing w:line="360" w:lineRule="auto"/>
        <w:jc w:val="left"/>
        <w:rPr>
          <w:rFonts w:eastAsia="等线" w:cs="Arial"/>
          <w:b/>
        </w:rPr>
      </w:pPr>
      <w:r>
        <w:rPr>
          <w:rFonts w:eastAsia="等线" w:cs="Arial"/>
          <w:b/>
        </w:rPr>
        <w:t xml:space="preserve">Proposal 7: </w:t>
      </w:r>
      <w:r w:rsidRPr="00217D3F">
        <w:rPr>
          <w:rFonts w:eastAsia="等线" w:cs="Arial" w:hint="eastAsia"/>
          <w:b/>
        </w:rPr>
        <w:t>M</w:t>
      </w:r>
      <w:r w:rsidRPr="00217D3F">
        <w:rPr>
          <w:rFonts w:eastAsia="等线" w:cs="Arial"/>
          <w:b/>
        </w:rPr>
        <w:t xml:space="preserve">odel </w:t>
      </w:r>
      <w:r>
        <w:rPr>
          <w:rFonts w:eastAsia="等线" w:cs="Arial"/>
          <w:b/>
        </w:rPr>
        <w:t>index</w:t>
      </w:r>
      <w:r w:rsidRPr="00217D3F">
        <w:rPr>
          <w:rFonts w:eastAsia="等线" w:cs="Arial"/>
          <w:b/>
        </w:rPr>
        <w:t xml:space="preserve"> </w:t>
      </w:r>
      <w:r>
        <w:rPr>
          <w:rFonts w:eastAsia="等线" w:cs="Arial"/>
          <w:b/>
        </w:rPr>
        <w:t>is used to identify one AI model during LCM. The index can be</w:t>
      </w:r>
      <w:r w:rsidRPr="00217D3F">
        <w:rPr>
          <w:rFonts w:eastAsia="等线" w:cs="Arial"/>
          <w:b/>
        </w:rPr>
        <w:t xml:space="preserve"> locally unique</w:t>
      </w:r>
      <w:r>
        <w:rPr>
          <w:rFonts w:eastAsia="等线" w:cs="Arial"/>
          <w:b/>
        </w:rPr>
        <w:t xml:space="preserve"> within one UE</w:t>
      </w:r>
      <w:r w:rsidRPr="00217D3F">
        <w:rPr>
          <w:rFonts w:eastAsia="等线" w:cs="Arial"/>
          <w:b/>
        </w:rPr>
        <w:t xml:space="preserve">, which could be </w:t>
      </w:r>
      <w:r>
        <w:rPr>
          <w:rFonts w:eastAsia="等线" w:cs="Arial"/>
          <w:b/>
        </w:rPr>
        <w:t>allocate</w:t>
      </w:r>
      <w:r w:rsidRPr="00217D3F">
        <w:rPr>
          <w:rFonts w:eastAsia="等线" w:cs="Arial"/>
          <w:b/>
        </w:rPr>
        <w:t>d by NW or UE.</w:t>
      </w:r>
    </w:p>
    <w:p w:rsidR="007D4D0D" w:rsidRDefault="007D4D0D" w:rsidP="007D4D0D">
      <w:pPr>
        <w:rPr>
          <w:b/>
        </w:rPr>
      </w:pPr>
      <w:r w:rsidRPr="00A77AA6">
        <w:rPr>
          <w:rFonts w:hint="eastAsia"/>
          <w:b/>
        </w:rPr>
        <w:lastRenderedPageBreak/>
        <w:t>P</w:t>
      </w:r>
      <w:r w:rsidRPr="00A77AA6">
        <w:rPr>
          <w:b/>
        </w:rPr>
        <w:t>roposal 8:</w:t>
      </w:r>
      <w:r>
        <w:rPr>
          <w:b/>
        </w:rPr>
        <w:t xml:space="preserve"> Multiple AI models can be delivered to UE for each use case. Activation/deactivation of the AI model can be based on scenario. FFS the details of the scenario.</w:t>
      </w:r>
    </w:p>
    <w:p w:rsidR="007D4D0D" w:rsidRPr="00C56066" w:rsidRDefault="007D4D0D" w:rsidP="007D4D0D">
      <w:pPr>
        <w:rPr>
          <w:b/>
        </w:rPr>
      </w:pPr>
      <w:r w:rsidRPr="00C56066">
        <w:rPr>
          <w:rFonts w:hint="eastAsia"/>
          <w:b/>
        </w:rPr>
        <w:t>P</w:t>
      </w:r>
      <w:r w:rsidRPr="00C56066">
        <w:rPr>
          <w:b/>
        </w:rPr>
        <w:t>roposal 9: RAN2 study the AI model activation/deactivation at UE can be triggered by explicit indication from NW or condition fulfilment stored at UE side.</w:t>
      </w:r>
    </w:p>
    <w:p w:rsidR="007D4D0D" w:rsidRPr="00FE17DA" w:rsidRDefault="007D4D0D" w:rsidP="007D4D0D">
      <w:pPr>
        <w:spacing w:line="360" w:lineRule="auto"/>
        <w:jc w:val="left"/>
        <w:rPr>
          <w:rFonts w:eastAsia="等线" w:cs="Arial"/>
          <w:b/>
        </w:rPr>
      </w:pPr>
      <w:r w:rsidRPr="00FE17DA">
        <w:rPr>
          <w:rFonts w:eastAsia="等线" w:cs="Arial" w:hint="eastAsia"/>
          <w:b/>
        </w:rPr>
        <w:t>P</w:t>
      </w:r>
      <w:r w:rsidRPr="00FE17DA">
        <w:rPr>
          <w:rFonts w:eastAsia="等线" w:cs="Arial"/>
          <w:b/>
        </w:rPr>
        <w:t xml:space="preserve">roposal 10: RAN2 </w:t>
      </w:r>
      <w:r>
        <w:rPr>
          <w:rFonts w:eastAsia="等线" w:cs="Arial"/>
          <w:b/>
        </w:rPr>
        <w:t>focus</w:t>
      </w:r>
      <w:r w:rsidRPr="00FE17DA">
        <w:rPr>
          <w:rFonts w:eastAsia="等线" w:cs="Arial"/>
          <w:b/>
        </w:rPr>
        <w:t xml:space="preserve"> </w:t>
      </w:r>
      <w:r>
        <w:rPr>
          <w:rFonts w:eastAsia="等线" w:cs="Arial"/>
          <w:b/>
        </w:rPr>
        <w:t xml:space="preserve">on </w:t>
      </w:r>
      <w:r w:rsidRPr="00FE17DA">
        <w:rPr>
          <w:rFonts w:eastAsia="等线" w:cs="Arial"/>
          <w:b/>
        </w:rPr>
        <w:t xml:space="preserve">the solutions and specification impact analysis for data collection for AIML model training and performance monitoring at </w:t>
      </w:r>
      <w:r>
        <w:rPr>
          <w:rFonts w:eastAsia="等线" w:cs="Arial"/>
          <w:b/>
        </w:rPr>
        <w:t>UE/</w:t>
      </w:r>
      <w:proofErr w:type="spellStart"/>
      <w:r w:rsidRPr="00FE17DA">
        <w:rPr>
          <w:rFonts w:eastAsia="等线" w:cs="Arial"/>
          <w:b/>
        </w:rPr>
        <w:t>gNB</w:t>
      </w:r>
      <w:proofErr w:type="spellEnd"/>
      <w:r w:rsidRPr="00FE17DA">
        <w:rPr>
          <w:rFonts w:eastAsia="等线" w:cs="Arial"/>
          <w:b/>
        </w:rPr>
        <w:t>/LMF</w:t>
      </w:r>
    </w:p>
    <w:p w:rsidR="007D4D0D" w:rsidRPr="00FE17DA" w:rsidRDefault="007D4D0D" w:rsidP="007D4D0D">
      <w:pPr>
        <w:spacing w:line="360" w:lineRule="auto"/>
        <w:jc w:val="left"/>
        <w:rPr>
          <w:rFonts w:eastAsia="等线" w:cs="Arial"/>
          <w:b/>
        </w:rPr>
      </w:pPr>
      <w:r w:rsidRPr="00FE17DA">
        <w:rPr>
          <w:rFonts w:eastAsia="等线" w:cs="Arial" w:hint="eastAsia"/>
          <w:b/>
        </w:rPr>
        <w:t>P</w:t>
      </w:r>
      <w:r w:rsidRPr="00FE17DA">
        <w:rPr>
          <w:rFonts w:eastAsia="等线" w:cs="Arial"/>
          <w:b/>
        </w:rPr>
        <w:t>roposal 1</w:t>
      </w:r>
      <w:r>
        <w:rPr>
          <w:rFonts w:eastAsia="等线" w:cs="Arial"/>
          <w:b/>
        </w:rPr>
        <w:t>1</w:t>
      </w:r>
      <w:r w:rsidRPr="00FE17DA">
        <w:rPr>
          <w:rFonts w:eastAsia="等线" w:cs="Arial"/>
          <w:b/>
        </w:rPr>
        <w:t>:</w:t>
      </w:r>
      <w:r>
        <w:rPr>
          <w:rFonts w:eastAsia="等线" w:cs="Arial"/>
          <w:b/>
        </w:rPr>
        <w:t xml:space="preserve"> S</w:t>
      </w:r>
      <w:r w:rsidRPr="001A06CC">
        <w:rPr>
          <w:rFonts w:eastAsia="等线" w:cs="Arial"/>
          <w:b/>
        </w:rPr>
        <w:t xml:space="preserve">end LS </w:t>
      </w:r>
      <w:r>
        <w:rPr>
          <w:rFonts w:eastAsia="等线" w:cs="Arial"/>
          <w:b/>
        </w:rPr>
        <w:t>to</w:t>
      </w:r>
      <w:r w:rsidRPr="001A06CC">
        <w:rPr>
          <w:rFonts w:eastAsia="等线" w:cs="Arial"/>
          <w:b/>
        </w:rPr>
        <w:t xml:space="preserve"> ask RAN1 about the key requirement of the data collection for model training and performance monitoring, for example the content of data, data size and latency.</w:t>
      </w:r>
    </w:p>
    <w:p w:rsidR="00172843" w:rsidRPr="007D4D0D" w:rsidRDefault="00172843" w:rsidP="00172843">
      <w:pPr>
        <w:spacing w:line="360" w:lineRule="auto"/>
        <w:jc w:val="left"/>
        <w:rPr>
          <w:rFonts w:eastAsia="等线" w:cs="Arial"/>
          <w:b/>
        </w:rPr>
      </w:pPr>
    </w:p>
    <w:p w:rsidR="00A21E04" w:rsidRDefault="00A21E04" w:rsidP="00A21E04">
      <w:pPr>
        <w:pStyle w:val="1"/>
      </w:pPr>
      <w:r>
        <w:rPr>
          <w:rFonts w:hint="eastAsia"/>
        </w:rPr>
        <w:t>Reference</w:t>
      </w:r>
    </w:p>
    <w:p w:rsidR="00070605" w:rsidRPr="00A21E04" w:rsidRDefault="00A21E04" w:rsidP="00A21E04">
      <w:r>
        <w:rPr>
          <w:rFonts w:hint="eastAsia"/>
        </w:rPr>
        <w:t>[1]</w:t>
      </w:r>
      <w:r>
        <w:t xml:space="preserve"> </w:t>
      </w:r>
    </w:p>
    <w:sectPr w:rsidR="00070605" w:rsidRPr="00A21E04">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289B" w:rsidRDefault="002E289B" w:rsidP="00070605">
      <w:pPr>
        <w:spacing w:after="0"/>
      </w:pPr>
      <w:r>
        <w:separator/>
      </w:r>
    </w:p>
  </w:endnote>
  <w:endnote w:type="continuationSeparator" w:id="0">
    <w:p w:rsidR="002E289B" w:rsidRDefault="002E289B" w:rsidP="000706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0394" w:rsidRDefault="00700394" w:rsidP="00700394">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Pr>
        <w:rStyle w:val="a7"/>
        <w:noProof/>
      </w:rPr>
      <w:t>2</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noProof/>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289B" w:rsidRDefault="002E289B" w:rsidP="00070605">
      <w:pPr>
        <w:spacing w:after="0"/>
      </w:pPr>
      <w:r>
        <w:separator/>
      </w:r>
    </w:p>
  </w:footnote>
  <w:footnote w:type="continuationSeparator" w:id="0">
    <w:p w:rsidR="002E289B" w:rsidRDefault="002E289B" w:rsidP="000706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0394" w:rsidRDefault="0070039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7BF86A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C72A3E"/>
    <w:multiLevelType w:val="hybridMultilevel"/>
    <w:tmpl w:val="BF68921C"/>
    <w:lvl w:ilvl="0" w:tplc="F72CE55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E2200B"/>
    <w:multiLevelType w:val="hybridMultilevel"/>
    <w:tmpl w:val="6CA0CAD6"/>
    <w:lvl w:ilvl="0" w:tplc="F654BF82">
      <w:start w:val="1"/>
      <w:numFmt w:val="bullet"/>
      <w:lvlText w:val="-"/>
      <w:lvlJc w:val="left"/>
      <w:pPr>
        <w:ind w:left="780" w:hanging="360"/>
      </w:pPr>
      <w:rPr>
        <w:rFonts w:ascii="Arial" w:eastAsia="等线"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CEA1B00"/>
    <w:multiLevelType w:val="hybridMultilevel"/>
    <w:tmpl w:val="093EFAA2"/>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4E692D"/>
    <w:multiLevelType w:val="hybridMultilevel"/>
    <w:tmpl w:val="4728509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D70678"/>
    <w:multiLevelType w:val="hybridMultilevel"/>
    <w:tmpl w:val="BE60E4C6"/>
    <w:lvl w:ilvl="0" w:tplc="0409000F">
      <w:start w:val="1"/>
      <w:numFmt w:val="decimal"/>
      <w:lvlText w:val="%1."/>
      <w:lvlJc w:val="left"/>
      <w:pPr>
        <w:ind w:left="420" w:hanging="420"/>
      </w:pPr>
    </w:lvl>
    <w:lvl w:ilvl="1" w:tplc="3FAAF0CC">
      <w:numFmt w:val="bullet"/>
      <w:lvlText w:val="-"/>
      <w:lvlJc w:val="left"/>
      <w:pPr>
        <w:ind w:left="840" w:hanging="420"/>
      </w:pPr>
      <w:rPr>
        <w:rFonts w:ascii="宋体" w:eastAsia="宋体" w:hAnsi="宋体" w:cstheme="minorBidi"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A66D7D"/>
    <w:multiLevelType w:val="hybridMultilevel"/>
    <w:tmpl w:val="3538F360"/>
    <w:lvl w:ilvl="0" w:tplc="6E5890BC">
      <w:start w:val="1"/>
      <w:numFmt w:val="bullet"/>
      <w:lvlText w:val="•"/>
      <w:lvlJc w:val="left"/>
      <w:pPr>
        <w:tabs>
          <w:tab w:val="num" w:pos="720"/>
        </w:tabs>
        <w:ind w:left="720" w:hanging="360"/>
      </w:pPr>
      <w:rPr>
        <w:rFonts w:ascii="Arial" w:hAnsi="Arial" w:hint="default"/>
      </w:rPr>
    </w:lvl>
    <w:lvl w:ilvl="1" w:tplc="119AC694">
      <w:start w:val="1"/>
      <w:numFmt w:val="bullet"/>
      <w:lvlText w:val="•"/>
      <w:lvlJc w:val="left"/>
      <w:pPr>
        <w:tabs>
          <w:tab w:val="num" w:pos="1440"/>
        </w:tabs>
        <w:ind w:left="1440" w:hanging="360"/>
      </w:pPr>
      <w:rPr>
        <w:rFonts w:ascii="Arial" w:hAnsi="Arial" w:hint="default"/>
      </w:rPr>
    </w:lvl>
    <w:lvl w:ilvl="2" w:tplc="9C423D86" w:tentative="1">
      <w:start w:val="1"/>
      <w:numFmt w:val="bullet"/>
      <w:lvlText w:val="•"/>
      <w:lvlJc w:val="left"/>
      <w:pPr>
        <w:tabs>
          <w:tab w:val="num" w:pos="2160"/>
        </w:tabs>
        <w:ind w:left="2160" w:hanging="360"/>
      </w:pPr>
      <w:rPr>
        <w:rFonts w:ascii="Arial" w:hAnsi="Arial" w:hint="default"/>
      </w:rPr>
    </w:lvl>
    <w:lvl w:ilvl="3" w:tplc="B6C8B556" w:tentative="1">
      <w:start w:val="1"/>
      <w:numFmt w:val="bullet"/>
      <w:lvlText w:val="•"/>
      <w:lvlJc w:val="left"/>
      <w:pPr>
        <w:tabs>
          <w:tab w:val="num" w:pos="2880"/>
        </w:tabs>
        <w:ind w:left="2880" w:hanging="360"/>
      </w:pPr>
      <w:rPr>
        <w:rFonts w:ascii="Arial" w:hAnsi="Arial" w:hint="default"/>
      </w:rPr>
    </w:lvl>
    <w:lvl w:ilvl="4" w:tplc="13D67398" w:tentative="1">
      <w:start w:val="1"/>
      <w:numFmt w:val="bullet"/>
      <w:lvlText w:val="•"/>
      <w:lvlJc w:val="left"/>
      <w:pPr>
        <w:tabs>
          <w:tab w:val="num" w:pos="3600"/>
        </w:tabs>
        <w:ind w:left="3600" w:hanging="360"/>
      </w:pPr>
      <w:rPr>
        <w:rFonts w:ascii="Arial" w:hAnsi="Arial" w:hint="default"/>
      </w:rPr>
    </w:lvl>
    <w:lvl w:ilvl="5" w:tplc="04E41A16" w:tentative="1">
      <w:start w:val="1"/>
      <w:numFmt w:val="bullet"/>
      <w:lvlText w:val="•"/>
      <w:lvlJc w:val="left"/>
      <w:pPr>
        <w:tabs>
          <w:tab w:val="num" w:pos="4320"/>
        </w:tabs>
        <w:ind w:left="4320" w:hanging="360"/>
      </w:pPr>
      <w:rPr>
        <w:rFonts w:ascii="Arial" w:hAnsi="Arial" w:hint="default"/>
      </w:rPr>
    </w:lvl>
    <w:lvl w:ilvl="6" w:tplc="33D4C894" w:tentative="1">
      <w:start w:val="1"/>
      <w:numFmt w:val="bullet"/>
      <w:lvlText w:val="•"/>
      <w:lvlJc w:val="left"/>
      <w:pPr>
        <w:tabs>
          <w:tab w:val="num" w:pos="5040"/>
        </w:tabs>
        <w:ind w:left="5040" w:hanging="360"/>
      </w:pPr>
      <w:rPr>
        <w:rFonts w:ascii="Arial" w:hAnsi="Arial" w:hint="default"/>
      </w:rPr>
    </w:lvl>
    <w:lvl w:ilvl="7" w:tplc="7158B3D0" w:tentative="1">
      <w:start w:val="1"/>
      <w:numFmt w:val="bullet"/>
      <w:lvlText w:val="•"/>
      <w:lvlJc w:val="left"/>
      <w:pPr>
        <w:tabs>
          <w:tab w:val="num" w:pos="5760"/>
        </w:tabs>
        <w:ind w:left="5760" w:hanging="360"/>
      </w:pPr>
      <w:rPr>
        <w:rFonts w:ascii="Arial" w:hAnsi="Arial" w:hint="default"/>
      </w:rPr>
    </w:lvl>
    <w:lvl w:ilvl="8" w:tplc="ACFCB8F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2D5F45D3"/>
    <w:multiLevelType w:val="hybridMultilevel"/>
    <w:tmpl w:val="CB3AF774"/>
    <w:lvl w:ilvl="0" w:tplc="A93C07C8">
      <w:start w:val="8"/>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5A244E3"/>
    <w:multiLevelType w:val="hybridMultilevel"/>
    <w:tmpl w:val="E8908D7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3C4087C"/>
    <w:multiLevelType w:val="hybridMultilevel"/>
    <w:tmpl w:val="04E2A65A"/>
    <w:lvl w:ilvl="0" w:tplc="6242D634">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BC4D13"/>
    <w:multiLevelType w:val="hybridMultilevel"/>
    <w:tmpl w:val="4AD8946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10F5AC0"/>
    <w:multiLevelType w:val="hybridMultilevel"/>
    <w:tmpl w:val="74B23844"/>
    <w:lvl w:ilvl="0" w:tplc="B65A31C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65BF14CD"/>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5047E7C"/>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DD5C53"/>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4"/>
  </w:num>
  <w:num w:numId="3">
    <w:abstractNumId w:val="3"/>
  </w:num>
  <w:num w:numId="4">
    <w:abstractNumId w:val="8"/>
  </w:num>
  <w:num w:numId="5">
    <w:abstractNumId w:val="9"/>
  </w:num>
  <w:num w:numId="6">
    <w:abstractNumId w:val="7"/>
  </w:num>
  <w:num w:numId="7">
    <w:abstractNumId w:val="13"/>
  </w:num>
  <w:num w:numId="8">
    <w:abstractNumId w:val="10"/>
  </w:num>
  <w:num w:numId="9">
    <w:abstractNumId w:val="4"/>
  </w:num>
  <w:num w:numId="10">
    <w:abstractNumId w:val="5"/>
  </w:num>
  <w:num w:numId="11">
    <w:abstractNumId w:val="12"/>
  </w:num>
  <w:num w:numId="12">
    <w:abstractNumId w:val="17"/>
  </w:num>
  <w:num w:numId="13">
    <w:abstractNumId w:val="16"/>
  </w:num>
  <w:num w:numId="14">
    <w:abstractNumId w:val="15"/>
  </w:num>
  <w:num w:numId="15">
    <w:abstractNumId w:val="6"/>
  </w:num>
  <w:num w:numId="16">
    <w:abstractNumId w:val="2"/>
  </w:num>
  <w:num w:numId="17">
    <w:abstractNumId w:val="1"/>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508"/>
    <w:rsid w:val="00003B4B"/>
    <w:rsid w:val="000041C7"/>
    <w:rsid w:val="000076D7"/>
    <w:rsid w:val="00010BCB"/>
    <w:rsid w:val="000273C5"/>
    <w:rsid w:val="00036867"/>
    <w:rsid w:val="0004709F"/>
    <w:rsid w:val="00052432"/>
    <w:rsid w:val="00070605"/>
    <w:rsid w:val="00073A5A"/>
    <w:rsid w:val="0008240B"/>
    <w:rsid w:val="0008463A"/>
    <w:rsid w:val="000875BB"/>
    <w:rsid w:val="00097436"/>
    <w:rsid w:val="000B0BC4"/>
    <w:rsid w:val="000B4347"/>
    <w:rsid w:val="000C429A"/>
    <w:rsid w:val="000D6BB5"/>
    <w:rsid w:val="000E0C0D"/>
    <w:rsid w:val="000F0D6D"/>
    <w:rsid w:val="000F11E8"/>
    <w:rsid w:val="000F21F2"/>
    <w:rsid w:val="000F6D8F"/>
    <w:rsid w:val="00101E8E"/>
    <w:rsid w:val="001149B3"/>
    <w:rsid w:val="00116104"/>
    <w:rsid w:val="00124F36"/>
    <w:rsid w:val="001261E7"/>
    <w:rsid w:val="00144E1A"/>
    <w:rsid w:val="00172843"/>
    <w:rsid w:val="0019098F"/>
    <w:rsid w:val="001943F8"/>
    <w:rsid w:val="00195531"/>
    <w:rsid w:val="001955ED"/>
    <w:rsid w:val="001A06CC"/>
    <w:rsid w:val="001C6E1A"/>
    <w:rsid w:val="001C6EB0"/>
    <w:rsid w:val="001E3BF1"/>
    <w:rsid w:val="001F242D"/>
    <w:rsid w:val="001F3760"/>
    <w:rsid w:val="00211145"/>
    <w:rsid w:val="00214879"/>
    <w:rsid w:val="00215E3D"/>
    <w:rsid w:val="00217D3F"/>
    <w:rsid w:val="00224E48"/>
    <w:rsid w:val="00225322"/>
    <w:rsid w:val="00227D68"/>
    <w:rsid w:val="002364E0"/>
    <w:rsid w:val="00240CAD"/>
    <w:rsid w:val="00253A8C"/>
    <w:rsid w:val="00254FE0"/>
    <w:rsid w:val="00267B54"/>
    <w:rsid w:val="0027187D"/>
    <w:rsid w:val="00284761"/>
    <w:rsid w:val="00285F59"/>
    <w:rsid w:val="00293152"/>
    <w:rsid w:val="002A4360"/>
    <w:rsid w:val="002A48DE"/>
    <w:rsid w:val="002A5A94"/>
    <w:rsid w:val="002B0285"/>
    <w:rsid w:val="002B23A4"/>
    <w:rsid w:val="002B6DD8"/>
    <w:rsid w:val="002E2280"/>
    <w:rsid w:val="002E289B"/>
    <w:rsid w:val="002F316E"/>
    <w:rsid w:val="002F4912"/>
    <w:rsid w:val="002F5617"/>
    <w:rsid w:val="003230C5"/>
    <w:rsid w:val="003334D4"/>
    <w:rsid w:val="00354469"/>
    <w:rsid w:val="003719CD"/>
    <w:rsid w:val="00374CE4"/>
    <w:rsid w:val="003A3735"/>
    <w:rsid w:val="003A5E18"/>
    <w:rsid w:val="003B2BDD"/>
    <w:rsid w:val="003C582E"/>
    <w:rsid w:val="003C65F3"/>
    <w:rsid w:val="003D3348"/>
    <w:rsid w:val="003F36DE"/>
    <w:rsid w:val="003F3BD9"/>
    <w:rsid w:val="003F4B72"/>
    <w:rsid w:val="004108C2"/>
    <w:rsid w:val="004157AD"/>
    <w:rsid w:val="0041581C"/>
    <w:rsid w:val="00424D3D"/>
    <w:rsid w:val="00435836"/>
    <w:rsid w:val="004607DC"/>
    <w:rsid w:val="00460DE4"/>
    <w:rsid w:val="004650C0"/>
    <w:rsid w:val="00466EA7"/>
    <w:rsid w:val="00467BA8"/>
    <w:rsid w:val="00467F70"/>
    <w:rsid w:val="00482CCC"/>
    <w:rsid w:val="00483530"/>
    <w:rsid w:val="00486FC0"/>
    <w:rsid w:val="004940E4"/>
    <w:rsid w:val="004A31F9"/>
    <w:rsid w:val="004C6F71"/>
    <w:rsid w:val="004D34C3"/>
    <w:rsid w:val="004E506D"/>
    <w:rsid w:val="004F3845"/>
    <w:rsid w:val="004F6849"/>
    <w:rsid w:val="00502DAE"/>
    <w:rsid w:val="0050387E"/>
    <w:rsid w:val="00504D1D"/>
    <w:rsid w:val="00506732"/>
    <w:rsid w:val="0050720A"/>
    <w:rsid w:val="00533A9C"/>
    <w:rsid w:val="00540A00"/>
    <w:rsid w:val="0055506D"/>
    <w:rsid w:val="00557D48"/>
    <w:rsid w:val="00560C2B"/>
    <w:rsid w:val="00580CE3"/>
    <w:rsid w:val="005846B0"/>
    <w:rsid w:val="00592C08"/>
    <w:rsid w:val="005A2DE1"/>
    <w:rsid w:val="005B02CE"/>
    <w:rsid w:val="005B10B3"/>
    <w:rsid w:val="005B1941"/>
    <w:rsid w:val="005C02BD"/>
    <w:rsid w:val="005C1538"/>
    <w:rsid w:val="005C267D"/>
    <w:rsid w:val="005E0A16"/>
    <w:rsid w:val="00611C6E"/>
    <w:rsid w:val="00627257"/>
    <w:rsid w:val="00640243"/>
    <w:rsid w:val="006431C0"/>
    <w:rsid w:val="00651938"/>
    <w:rsid w:val="00660A99"/>
    <w:rsid w:val="00663256"/>
    <w:rsid w:val="00665B8B"/>
    <w:rsid w:val="00667C6A"/>
    <w:rsid w:val="00672582"/>
    <w:rsid w:val="0067794A"/>
    <w:rsid w:val="00683714"/>
    <w:rsid w:val="006948D4"/>
    <w:rsid w:val="006A4EB1"/>
    <w:rsid w:val="006D371F"/>
    <w:rsid w:val="006D7D65"/>
    <w:rsid w:val="006E08C5"/>
    <w:rsid w:val="006E5F7C"/>
    <w:rsid w:val="00700394"/>
    <w:rsid w:val="00707DA7"/>
    <w:rsid w:val="00715B39"/>
    <w:rsid w:val="007410A6"/>
    <w:rsid w:val="007411D3"/>
    <w:rsid w:val="007421A4"/>
    <w:rsid w:val="0079095F"/>
    <w:rsid w:val="007A61FD"/>
    <w:rsid w:val="007A6BF1"/>
    <w:rsid w:val="007B1E07"/>
    <w:rsid w:val="007B57F2"/>
    <w:rsid w:val="007D162E"/>
    <w:rsid w:val="007D4D0D"/>
    <w:rsid w:val="007E256A"/>
    <w:rsid w:val="008022F9"/>
    <w:rsid w:val="008023C6"/>
    <w:rsid w:val="00803408"/>
    <w:rsid w:val="008043AC"/>
    <w:rsid w:val="00811E92"/>
    <w:rsid w:val="008266E7"/>
    <w:rsid w:val="0083619A"/>
    <w:rsid w:val="00841A4F"/>
    <w:rsid w:val="008461CB"/>
    <w:rsid w:val="00872EC0"/>
    <w:rsid w:val="008E6806"/>
    <w:rsid w:val="008F6FEC"/>
    <w:rsid w:val="009057CF"/>
    <w:rsid w:val="00912BE4"/>
    <w:rsid w:val="0091710B"/>
    <w:rsid w:val="009420F2"/>
    <w:rsid w:val="009462B3"/>
    <w:rsid w:val="00946912"/>
    <w:rsid w:val="009547F9"/>
    <w:rsid w:val="0096072D"/>
    <w:rsid w:val="00966982"/>
    <w:rsid w:val="00973389"/>
    <w:rsid w:val="00983495"/>
    <w:rsid w:val="0098718D"/>
    <w:rsid w:val="00995066"/>
    <w:rsid w:val="00996236"/>
    <w:rsid w:val="009A29B6"/>
    <w:rsid w:val="009C2B13"/>
    <w:rsid w:val="009D2219"/>
    <w:rsid w:val="009E4004"/>
    <w:rsid w:val="009E5154"/>
    <w:rsid w:val="009F388A"/>
    <w:rsid w:val="00A02004"/>
    <w:rsid w:val="00A0452A"/>
    <w:rsid w:val="00A1216B"/>
    <w:rsid w:val="00A12683"/>
    <w:rsid w:val="00A16872"/>
    <w:rsid w:val="00A21E04"/>
    <w:rsid w:val="00A33324"/>
    <w:rsid w:val="00A40A61"/>
    <w:rsid w:val="00A41698"/>
    <w:rsid w:val="00A433BD"/>
    <w:rsid w:val="00A4734C"/>
    <w:rsid w:val="00A6727B"/>
    <w:rsid w:val="00A7608A"/>
    <w:rsid w:val="00A7666E"/>
    <w:rsid w:val="00A77AA6"/>
    <w:rsid w:val="00A90444"/>
    <w:rsid w:val="00AA1681"/>
    <w:rsid w:val="00AA63D9"/>
    <w:rsid w:val="00AB19B5"/>
    <w:rsid w:val="00AB61DA"/>
    <w:rsid w:val="00AE0CE0"/>
    <w:rsid w:val="00AE54E1"/>
    <w:rsid w:val="00AF430B"/>
    <w:rsid w:val="00AF7F3B"/>
    <w:rsid w:val="00B023C6"/>
    <w:rsid w:val="00B14165"/>
    <w:rsid w:val="00B17285"/>
    <w:rsid w:val="00B424BB"/>
    <w:rsid w:val="00B51D83"/>
    <w:rsid w:val="00B679E0"/>
    <w:rsid w:val="00B75782"/>
    <w:rsid w:val="00B8001C"/>
    <w:rsid w:val="00BA067F"/>
    <w:rsid w:val="00BA161D"/>
    <w:rsid w:val="00BA5B6A"/>
    <w:rsid w:val="00BB44AB"/>
    <w:rsid w:val="00BC61F4"/>
    <w:rsid w:val="00BD1DDD"/>
    <w:rsid w:val="00BE48C7"/>
    <w:rsid w:val="00BF446F"/>
    <w:rsid w:val="00BF733E"/>
    <w:rsid w:val="00C2111A"/>
    <w:rsid w:val="00C31FE7"/>
    <w:rsid w:val="00C32166"/>
    <w:rsid w:val="00C36ACD"/>
    <w:rsid w:val="00C37090"/>
    <w:rsid w:val="00C50C09"/>
    <w:rsid w:val="00C56066"/>
    <w:rsid w:val="00C76841"/>
    <w:rsid w:val="00CA5439"/>
    <w:rsid w:val="00CA7620"/>
    <w:rsid w:val="00CB1DED"/>
    <w:rsid w:val="00CC1BC3"/>
    <w:rsid w:val="00CC5A59"/>
    <w:rsid w:val="00CD1BBC"/>
    <w:rsid w:val="00CE047F"/>
    <w:rsid w:val="00CE2DA3"/>
    <w:rsid w:val="00CF1E30"/>
    <w:rsid w:val="00CF2AD8"/>
    <w:rsid w:val="00CF4F4D"/>
    <w:rsid w:val="00D00FE0"/>
    <w:rsid w:val="00D1627D"/>
    <w:rsid w:val="00D50A66"/>
    <w:rsid w:val="00D50A9F"/>
    <w:rsid w:val="00D57D0B"/>
    <w:rsid w:val="00D67108"/>
    <w:rsid w:val="00D74D71"/>
    <w:rsid w:val="00D83808"/>
    <w:rsid w:val="00D839D3"/>
    <w:rsid w:val="00D91B26"/>
    <w:rsid w:val="00D95913"/>
    <w:rsid w:val="00DA20AF"/>
    <w:rsid w:val="00DA5FBC"/>
    <w:rsid w:val="00DC2361"/>
    <w:rsid w:val="00DC2AF2"/>
    <w:rsid w:val="00DC66D8"/>
    <w:rsid w:val="00DE662D"/>
    <w:rsid w:val="00E006E5"/>
    <w:rsid w:val="00E172DE"/>
    <w:rsid w:val="00E25EFF"/>
    <w:rsid w:val="00E31BAD"/>
    <w:rsid w:val="00E4045F"/>
    <w:rsid w:val="00E40CD4"/>
    <w:rsid w:val="00E41D68"/>
    <w:rsid w:val="00E42F49"/>
    <w:rsid w:val="00E50581"/>
    <w:rsid w:val="00E620FB"/>
    <w:rsid w:val="00E70091"/>
    <w:rsid w:val="00E73695"/>
    <w:rsid w:val="00E75817"/>
    <w:rsid w:val="00E91F21"/>
    <w:rsid w:val="00EA390D"/>
    <w:rsid w:val="00EB3049"/>
    <w:rsid w:val="00EB48BD"/>
    <w:rsid w:val="00EB4B59"/>
    <w:rsid w:val="00EC147E"/>
    <w:rsid w:val="00EC6C01"/>
    <w:rsid w:val="00ED36C7"/>
    <w:rsid w:val="00EE2DCE"/>
    <w:rsid w:val="00EE31DB"/>
    <w:rsid w:val="00F00A04"/>
    <w:rsid w:val="00F07878"/>
    <w:rsid w:val="00F1497A"/>
    <w:rsid w:val="00F20032"/>
    <w:rsid w:val="00F23B13"/>
    <w:rsid w:val="00F33B47"/>
    <w:rsid w:val="00F3444E"/>
    <w:rsid w:val="00F36C65"/>
    <w:rsid w:val="00F36E25"/>
    <w:rsid w:val="00F452A6"/>
    <w:rsid w:val="00F471BD"/>
    <w:rsid w:val="00F514F8"/>
    <w:rsid w:val="00F51595"/>
    <w:rsid w:val="00F5317F"/>
    <w:rsid w:val="00F53508"/>
    <w:rsid w:val="00F543E8"/>
    <w:rsid w:val="00F54EA0"/>
    <w:rsid w:val="00F6011B"/>
    <w:rsid w:val="00F71676"/>
    <w:rsid w:val="00F82B1D"/>
    <w:rsid w:val="00F8314C"/>
    <w:rsid w:val="00F85F7D"/>
    <w:rsid w:val="00FA399D"/>
    <w:rsid w:val="00FB1627"/>
    <w:rsid w:val="00FC78E3"/>
    <w:rsid w:val="00FD0BE6"/>
    <w:rsid w:val="00FE17DA"/>
    <w:rsid w:val="00FE443C"/>
    <w:rsid w:val="00FF1673"/>
    <w:rsid w:val="00FF6E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C7C1407-73FC-491A-BC6E-C60FDF357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70605"/>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Alt+1,Alt+11,Alt+12,Alt+13"/>
    <w:next w:val="a"/>
    <w:link w:val="10"/>
    <w:qFormat/>
    <w:rsid w:val="0007060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
    <w:basedOn w:val="1"/>
    <w:next w:val="a"/>
    <w:link w:val="20"/>
    <w:qFormat/>
    <w:rsid w:val="00070605"/>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070605"/>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070605"/>
    <w:pPr>
      <w:numPr>
        <w:ilvl w:val="3"/>
      </w:numPr>
      <w:outlineLvl w:val="3"/>
    </w:pPr>
    <w:rPr>
      <w:sz w:val="24"/>
      <w:szCs w:val="24"/>
    </w:rPr>
  </w:style>
  <w:style w:type="paragraph" w:styleId="5">
    <w:name w:val="heading 5"/>
    <w:basedOn w:val="4"/>
    <w:next w:val="a"/>
    <w:link w:val="50"/>
    <w:qFormat/>
    <w:rsid w:val="00070605"/>
    <w:pPr>
      <w:numPr>
        <w:ilvl w:val="4"/>
      </w:numPr>
      <w:outlineLvl w:val="4"/>
    </w:pPr>
    <w:rPr>
      <w:sz w:val="22"/>
      <w:szCs w:val="22"/>
    </w:rPr>
  </w:style>
  <w:style w:type="paragraph" w:styleId="6">
    <w:name w:val="heading 6"/>
    <w:basedOn w:val="a"/>
    <w:next w:val="a"/>
    <w:link w:val="60"/>
    <w:qFormat/>
    <w:rsid w:val="00070605"/>
    <w:pPr>
      <w:keepNext/>
      <w:keepLines/>
      <w:numPr>
        <w:ilvl w:val="5"/>
        <w:numId w:val="1"/>
      </w:numPr>
      <w:spacing w:before="120"/>
      <w:outlineLvl w:val="5"/>
    </w:pPr>
    <w:rPr>
      <w:rFonts w:cs="Arial"/>
    </w:rPr>
  </w:style>
  <w:style w:type="paragraph" w:styleId="7">
    <w:name w:val="heading 7"/>
    <w:basedOn w:val="a"/>
    <w:next w:val="a"/>
    <w:link w:val="70"/>
    <w:qFormat/>
    <w:rsid w:val="00070605"/>
    <w:pPr>
      <w:keepNext/>
      <w:keepLines/>
      <w:numPr>
        <w:ilvl w:val="6"/>
        <w:numId w:val="1"/>
      </w:numPr>
      <w:spacing w:before="120"/>
      <w:outlineLvl w:val="6"/>
    </w:pPr>
    <w:rPr>
      <w:rFonts w:cs="Arial"/>
    </w:rPr>
  </w:style>
  <w:style w:type="paragraph" w:styleId="8">
    <w:name w:val="heading 8"/>
    <w:basedOn w:val="7"/>
    <w:next w:val="a"/>
    <w:link w:val="80"/>
    <w:qFormat/>
    <w:rsid w:val="00070605"/>
    <w:pPr>
      <w:numPr>
        <w:ilvl w:val="7"/>
      </w:numPr>
      <w:outlineLvl w:val="7"/>
    </w:pPr>
  </w:style>
  <w:style w:type="paragraph" w:styleId="9">
    <w:name w:val="heading 9"/>
    <w:basedOn w:val="8"/>
    <w:next w:val="a"/>
    <w:link w:val="90"/>
    <w:qFormat/>
    <w:rsid w:val="0007060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7060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70605"/>
    <w:rPr>
      <w:sz w:val="18"/>
      <w:szCs w:val="18"/>
    </w:rPr>
  </w:style>
  <w:style w:type="paragraph" w:styleId="a5">
    <w:name w:val="footer"/>
    <w:basedOn w:val="a"/>
    <w:link w:val="a6"/>
    <w:uiPriority w:val="99"/>
    <w:unhideWhenUsed/>
    <w:qFormat/>
    <w:rsid w:val="00070605"/>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070605"/>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070605"/>
    <w:rPr>
      <w:rFonts w:ascii="Arial" w:eastAsia="宋体" w:hAnsi="Arial" w:cs="Arial"/>
      <w:kern w:val="0"/>
      <w:sz w:val="36"/>
      <w:szCs w:val="36"/>
      <w:lang w:val="en-GB"/>
    </w:rPr>
  </w:style>
  <w:style w:type="character" w:customStyle="1" w:styleId="20">
    <w:name w:val="标题 2 字符"/>
    <w:aliases w:val="Head2A 字符,2 字符,H2 字符,UNDERRUBRIK 1-2 字符,DO NOT USE_h2 字符,h2 字符,h21 字符,Heading 2 Char 字符,H2 Char 字符,h2 Char 字符"/>
    <w:basedOn w:val="a0"/>
    <w:link w:val="2"/>
    <w:rsid w:val="00070605"/>
    <w:rPr>
      <w:rFonts w:ascii="Arial" w:eastAsia="宋体" w:hAnsi="Arial" w:cs="Arial"/>
      <w:kern w:val="0"/>
      <w:sz w:val="32"/>
      <w:szCs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070605"/>
    <w:rPr>
      <w:rFonts w:ascii="Arial" w:eastAsia="宋体"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070605"/>
    <w:rPr>
      <w:rFonts w:ascii="Arial" w:eastAsia="宋体" w:hAnsi="Arial" w:cs="Arial"/>
      <w:kern w:val="0"/>
      <w:sz w:val="24"/>
      <w:szCs w:val="24"/>
      <w:lang w:val="en-GB"/>
    </w:rPr>
  </w:style>
  <w:style w:type="character" w:customStyle="1" w:styleId="50">
    <w:name w:val="标题 5 字符"/>
    <w:basedOn w:val="a0"/>
    <w:link w:val="5"/>
    <w:rsid w:val="00070605"/>
    <w:rPr>
      <w:rFonts w:ascii="Arial" w:eastAsia="宋体" w:hAnsi="Arial" w:cs="Arial"/>
      <w:kern w:val="0"/>
      <w:sz w:val="22"/>
      <w:lang w:val="en-GB"/>
    </w:rPr>
  </w:style>
  <w:style w:type="character" w:customStyle="1" w:styleId="60">
    <w:name w:val="标题 6 字符"/>
    <w:basedOn w:val="a0"/>
    <w:link w:val="6"/>
    <w:rsid w:val="00070605"/>
    <w:rPr>
      <w:rFonts w:ascii="Arial" w:eastAsia="宋体" w:hAnsi="Arial" w:cs="Arial"/>
      <w:kern w:val="0"/>
      <w:sz w:val="20"/>
      <w:szCs w:val="20"/>
      <w:lang w:val="en-GB"/>
    </w:rPr>
  </w:style>
  <w:style w:type="character" w:customStyle="1" w:styleId="70">
    <w:name w:val="标题 7 字符"/>
    <w:basedOn w:val="a0"/>
    <w:link w:val="7"/>
    <w:rsid w:val="00070605"/>
    <w:rPr>
      <w:rFonts w:ascii="Arial" w:eastAsia="宋体" w:hAnsi="Arial" w:cs="Arial"/>
      <w:kern w:val="0"/>
      <w:sz w:val="20"/>
      <w:szCs w:val="20"/>
      <w:lang w:val="en-GB"/>
    </w:rPr>
  </w:style>
  <w:style w:type="character" w:customStyle="1" w:styleId="80">
    <w:name w:val="标题 8 字符"/>
    <w:basedOn w:val="a0"/>
    <w:link w:val="8"/>
    <w:rsid w:val="00070605"/>
    <w:rPr>
      <w:rFonts w:ascii="Arial" w:eastAsia="宋体" w:hAnsi="Arial" w:cs="Arial"/>
      <w:kern w:val="0"/>
      <w:sz w:val="20"/>
      <w:szCs w:val="20"/>
      <w:lang w:val="en-GB"/>
    </w:rPr>
  </w:style>
  <w:style w:type="character" w:customStyle="1" w:styleId="90">
    <w:name w:val="标题 9 字符"/>
    <w:basedOn w:val="a0"/>
    <w:link w:val="9"/>
    <w:rsid w:val="00070605"/>
    <w:rPr>
      <w:rFonts w:ascii="Arial" w:eastAsia="宋体" w:hAnsi="Arial" w:cs="Arial"/>
      <w:kern w:val="0"/>
      <w:sz w:val="20"/>
      <w:szCs w:val="20"/>
      <w:lang w:val="en-GB"/>
    </w:rPr>
  </w:style>
  <w:style w:type="paragraph" w:customStyle="1" w:styleId="3GPPHeader">
    <w:name w:val="3GPP_Header"/>
    <w:basedOn w:val="a"/>
    <w:rsid w:val="00070605"/>
    <w:pPr>
      <w:tabs>
        <w:tab w:val="left" w:pos="1701"/>
        <w:tab w:val="right" w:pos="9639"/>
      </w:tabs>
      <w:spacing w:after="240"/>
    </w:pPr>
    <w:rPr>
      <w:b/>
      <w:sz w:val="24"/>
    </w:rPr>
  </w:style>
  <w:style w:type="character" w:styleId="a7">
    <w:name w:val="page number"/>
    <w:basedOn w:val="a0"/>
    <w:semiHidden/>
    <w:rsid w:val="00070605"/>
  </w:style>
  <w:style w:type="paragraph" w:styleId="a8">
    <w:name w:val="Body Text"/>
    <w:basedOn w:val="a"/>
    <w:link w:val="a9"/>
    <w:rsid w:val="00070605"/>
  </w:style>
  <w:style w:type="character" w:customStyle="1" w:styleId="a9">
    <w:name w:val="正文文本 字符"/>
    <w:basedOn w:val="a0"/>
    <w:link w:val="a8"/>
    <w:rsid w:val="00070605"/>
    <w:rPr>
      <w:rFonts w:ascii="Arial" w:eastAsia="宋体" w:hAnsi="Arial" w:cs="Times New Roman"/>
      <w:kern w:val="0"/>
      <w:sz w:val="20"/>
      <w:szCs w:val="20"/>
      <w:lang w:val="en-GB"/>
    </w:rPr>
  </w:style>
  <w:style w:type="table" w:styleId="aa">
    <w:name w:val="Table Grid"/>
    <w:basedOn w:val="a1"/>
    <w:uiPriority w:val="39"/>
    <w:rsid w:val="006A4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b"/>
    <w:link w:val="B1Char"/>
    <w:qFormat/>
    <w:rsid w:val="006A4EB1"/>
    <w:pPr>
      <w:spacing w:after="180"/>
      <w:ind w:left="568" w:firstLineChars="0" w:hanging="284"/>
      <w:contextualSpacing w:val="0"/>
      <w:jc w:val="left"/>
    </w:pPr>
    <w:rPr>
      <w:rFonts w:ascii="Times New Roman" w:eastAsia="Times New Roman" w:hAnsi="Times New Roman"/>
      <w:lang w:eastAsia="ja-JP"/>
    </w:rPr>
  </w:style>
  <w:style w:type="paragraph" w:customStyle="1" w:styleId="B2">
    <w:name w:val="B2"/>
    <w:basedOn w:val="21"/>
    <w:link w:val="B2Char"/>
    <w:qFormat/>
    <w:rsid w:val="006A4EB1"/>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1Char">
    <w:name w:val="B1 Char"/>
    <w:link w:val="B1"/>
    <w:qFormat/>
    <w:rsid w:val="006A4EB1"/>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6A4EB1"/>
    <w:rPr>
      <w:rFonts w:ascii="Times New Roman" w:eastAsia="Times New Roman" w:hAnsi="Times New Roman" w:cs="Times New Roman"/>
      <w:kern w:val="0"/>
      <w:sz w:val="20"/>
      <w:szCs w:val="20"/>
      <w:lang w:val="en-GB" w:eastAsia="ja-JP"/>
    </w:rPr>
  </w:style>
  <w:style w:type="paragraph" w:styleId="ab">
    <w:name w:val="List"/>
    <w:basedOn w:val="a"/>
    <w:uiPriority w:val="99"/>
    <w:semiHidden/>
    <w:unhideWhenUsed/>
    <w:rsid w:val="006A4EB1"/>
    <w:pPr>
      <w:ind w:left="200" w:hangingChars="200" w:hanging="200"/>
      <w:contextualSpacing/>
    </w:pPr>
  </w:style>
  <w:style w:type="paragraph" w:styleId="21">
    <w:name w:val="List 2"/>
    <w:basedOn w:val="a"/>
    <w:uiPriority w:val="99"/>
    <w:semiHidden/>
    <w:unhideWhenUsed/>
    <w:rsid w:val="006A4EB1"/>
    <w:pPr>
      <w:ind w:leftChars="200" w:left="100" w:hangingChars="200" w:hanging="200"/>
      <w:contextualSpacing/>
    </w:pPr>
  </w:style>
  <w:style w:type="paragraph" w:customStyle="1" w:styleId="B4">
    <w:name w:val="B4"/>
    <w:basedOn w:val="41"/>
    <w:link w:val="B4Char"/>
    <w:qFormat/>
    <w:rsid w:val="006A4EB1"/>
    <w:pPr>
      <w:spacing w:after="180"/>
      <w:ind w:leftChars="0" w:left="1418" w:firstLineChars="0" w:hanging="284"/>
      <w:contextualSpacing w:val="0"/>
      <w:jc w:val="left"/>
    </w:pPr>
    <w:rPr>
      <w:rFonts w:ascii="Times New Roman" w:eastAsia="Times New Roman" w:hAnsi="Times New Roman"/>
      <w:lang w:eastAsia="ja-JP"/>
    </w:rPr>
  </w:style>
  <w:style w:type="paragraph" w:customStyle="1" w:styleId="B5">
    <w:name w:val="B5"/>
    <w:basedOn w:val="51"/>
    <w:link w:val="B5Char"/>
    <w:qFormat/>
    <w:rsid w:val="006A4EB1"/>
    <w:pPr>
      <w:spacing w:after="180"/>
      <w:ind w:leftChars="0" w:left="1702" w:firstLineChars="0" w:hanging="284"/>
      <w:contextualSpacing w:val="0"/>
      <w:jc w:val="left"/>
    </w:pPr>
    <w:rPr>
      <w:rFonts w:ascii="Times New Roman" w:eastAsia="Times New Roman" w:hAnsi="Times New Roman"/>
      <w:lang w:eastAsia="ja-JP"/>
    </w:rPr>
  </w:style>
  <w:style w:type="character" w:customStyle="1" w:styleId="B5Char">
    <w:name w:val="B5 Char"/>
    <w:link w:val="B5"/>
    <w:qFormat/>
    <w:locked/>
    <w:rsid w:val="006A4EB1"/>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6A4EB1"/>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6A4EB1"/>
    <w:pPr>
      <w:ind w:leftChars="600" w:left="100" w:hangingChars="200" w:hanging="200"/>
      <w:contextualSpacing/>
    </w:pPr>
  </w:style>
  <w:style w:type="paragraph" w:styleId="51">
    <w:name w:val="List 5"/>
    <w:basedOn w:val="a"/>
    <w:uiPriority w:val="99"/>
    <w:semiHidden/>
    <w:unhideWhenUsed/>
    <w:rsid w:val="006A4EB1"/>
    <w:pPr>
      <w:ind w:leftChars="800" w:left="100" w:hangingChars="200" w:hanging="200"/>
      <w:contextualSpacing/>
    </w:pPr>
  </w:style>
  <w:style w:type="paragraph" w:styleId="ac">
    <w:name w:val="List Paragraph"/>
    <w:aliases w:val="- Bullets,列出段落,List Paragraph,リスト段落,?? ??,?????,????,Lista1,列出段落1,中等深浅网格 1 - 着色 21,¥ê¥¹¥È¶ÎÂä,¥¡¡¡¡ì¬º¥¹¥È¶ÎÂä,ÁÐ³ö¶ÎÂä,列表段落1,—ño’i—Ž,1st level - Bullet List Paragraph,Lettre d'introduction,Paragrafo elenco,Normal bullet 2,Bullet list,목록단락,列表段落11"/>
    <w:basedOn w:val="a"/>
    <w:link w:val="ad"/>
    <w:uiPriority w:val="34"/>
    <w:qFormat/>
    <w:rsid w:val="006A4EB1"/>
    <w:pPr>
      <w:ind w:firstLineChars="200" w:firstLine="420"/>
    </w:pPr>
  </w:style>
  <w:style w:type="paragraph" w:customStyle="1" w:styleId="EQ">
    <w:name w:val="EQ"/>
    <w:basedOn w:val="a"/>
    <w:next w:val="a"/>
    <w:rsid w:val="00627257"/>
    <w:pPr>
      <w:keepLines/>
      <w:tabs>
        <w:tab w:val="center" w:pos="4536"/>
        <w:tab w:val="right" w:pos="9072"/>
      </w:tabs>
      <w:spacing w:after="180"/>
      <w:jc w:val="left"/>
    </w:pPr>
    <w:rPr>
      <w:rFonts w:ascii="Times New Roman" w:eastAsia="Times New Roman" w:hAnsi="Times New Roman"/>
      <w:noProof/>
      <w:lang w:eastAsia="ja-JP"/>
    </w:rPr>
  </w:style>
  <w:style w:type="paragraph" w:customStyle="1" w:styleId="NO">
    <w:name w:val="NO"/>
    <w:basedOn w:val="a"/>
    <w:link w:val="NOChar"/>
    <w:qFormat/>
    <w:rsid w:val="00627257"/>
    <w:pPr>
      <w:keepLines/>
      <w:spacing w:after="180"/>
      <w:ind w:left="1135" w:hanging="851"/>
      <w:jc w:val="left"/>
    </w:pPr>
    <w:rPr>
      <w:rFonts w:ascii="Times New Roman" w:eastAsia="Times New Roman" w:hAnsi="Times New Roman"/>
      <w:lang w:eastAsia="ja-JP"/>
    </w:rPr>
  </w:style>
  <w:style w:type="paragraph" w:customStyle="1" w:styleId="B3">
    <w:name w:val="B3"/>
    <w:basedOn w:val="31"/>
    <w:link w:val="B3Char"/>
    <w:qFormat/>
    <w:rsid w:val="00627257"/>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
    <w:name w:val="B3 Char"/>
    <w:link w:val="B3"/>
    <w:qFormat/>
    <w:rsid w:val="00627257"/>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627257"/>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627257"/>
    <w:pPr>
      <w:ind w:leftChars="400" w:left="100" w:hangingChars="200" w:hanging="200"/>
      <w:contextualSpacing/>
    </w:pPr>
  </w:style>
  <w:style w:type="paragraph" w:styleId="ae">
    <w:name w:val="Balloon Text"/>
    <w:basedOn w:val="a"/>
    <w:link w:val="af"/>
    <w:uiPriority w:val="99"/>
    <w:semiHidden/>
    <w:unhideWhenUsed/>
    <w:rsid w:val="00627257"/>
    <w:pPr>
      <w:spacing w:after="0"/>
    </w:pPr>
    <w:rPr>
      <w:sz w:val="18"/>
      <w:szCs w:val="18"/>
    </w:rPr>
  </w:style>
  <w:style w:type="character" w:customStyle="1" w:styleId="af">
    <w:name w:val="批注框文本 字符"/>
    <w:basedOn w:val="a0"/>
    <w:link w:val="ae"/>
    <w:uiPriority w:val="99"/>
    <w:semiHidden/>
    <w:rsid w:val="00627257"/>
    <w:rPr>
      <w:rFonts w:ascii="Arial" w:eastAsia="宋体" w:hAnsi="Arial" w:cs="Times New Roman"/>
      <w:kern w:val="0"/>
      <w:sz w:val="18"/>
      <w:szCs w:val="18"/>
      <w:lang w:val="en-GB"/>
    </w:rPr>
  </w:style>
  <w:style w:type="paragraph" w:customStyle="1" w:styleId="TAL">
    <w:name w:val="TAL"/>
    <w:basedOn w:val="a"/>
    <w:link w:val="TALCar"/>
    <w:qFormat/>
    <w:rsid w:val="001955ED"/>
    <w:pPr>
      <w:keepNext/>
      <w:keepLines/>
      <w:spacing w:after="0"/>
      <w:jc w:val="left"/>
    </w:pPr>
    <w:rPr>
      <w:rFonts w:eastAsia="Times New Roman"/>
      <w:sz w:val="18"/>
      <w:lang w:eastAsia="ja-JP"/>
    </w:rPr>
  </w:style>
  <w:style w:type="character" w:customStyle="1" w:styleId="TALCar">
    <w:name w:val="TAL Car"/>
    <w:link w:val="TAL"/>
    <w:qFormat/>
    <w:rsid w:val="001955ED"/>
    <w:rPr>
      <w:rFonts w:ascii="Arial" w:eastAsia="Times New Roman" w:hAnsi="Arial" w:cs="Times New Roman"/>
      <w:kern w:val="0"/>
      <w:sz w:val="18"/>
      <w:szCs w:val="20"/>
      <w:lang w:val="en-GB" w:eastAsia="ja-JP"/>
    </w:rPr>
  </w:style>
  <w:style w:type="character" w:customStyle="1" w:styleId="ad">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c"/>
    <w:uiPriority w:val="34"/>
    <w:qFormat/>
    <w:rsid w:val="000F11E8"/>
    <w:rPr>
      <w:rFonts w:ascii="Arial" w:eastAsia="宋体" w:hAnsi="Arial"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4209844">
      <w:bodyDiv w:val="1"/>
      <w:marLeft w:val="0"/>
      <w:marRight w:val="0"/>
      <w:marTop w:val="0"/>
      <w:marBottom w:val="0"/>
      <w:divBdr>
        <w:top w:val="none" w:sz="0" w:space="0" w:color="auto"/>
        <w:left w:val="none" w:sz="0" w:space="0" w:color="auto"/>
        <w:bottom w:val="none" w:sz="0" w:space="0" w:color="auto"/>
        <w:right w:val="none" w:sz="0" w:space="0" w:color="auto"/>
      </w:divBdr>
      <w:divsChild>
        <w:div w:id="514423002">
          <w:marLeft w:val="1080"/>
          <w:marRight w:val="0"/>
          <w:marTop w:val="100"/>
          <w:marBottom w:val="0"/>
          <w:divBdr>
            <w:top w:val="none" w:sz="0" w:space="0" w:color="auto"/>
            <w:left w:val="none" w:sz="0" w:space="0" w:color="auto"/>
            <w:bottom w:val="none" w:sz="0" w:space="0" w:color="auto"/>
            <w:right w:val="none" w:sz="0" w:space="0" w:color="auto"/>
          </w:divBdr>
        </w:div>
        <w:div w:id="615142176">
          <w:marLeft w:val="1080"/>
          <w:marRight w:val="0"/>
          <w:marTop w:val="100"/>
          <w:marBottom w:val="0"/>
          <w:divBdr>
            <w:top w:val="none" w:sz="0" w:space="0" w:color="auto"/>
            <w:left w:val="none" w:sz="0" w:space="0" w:color="auto"/>
            <w:bottom w:val="none" w:sz="0" w:space="0" w:color="auto"/>
            <w:right w:val="none" w:sz="0" w:space="0" w:color="auto"/>
          </w:divBdr>
        </w:div>
        <w:div w:id="531455168">
          <w:marLeft w:val="1080"/>
          <w:marRight w:val="0"/>
          <w:marTop w:val="100"/>
          <w:marBottom w:val="0"/>
          <w:divBdr>
            <w:top w:val="none" w:sz="0" w:space="0" w:color="auto"/>
            <w:left w:val="none" w:sz="0" w:space="0" w:color="auto"/>
            <w:bottom w:val="none" w:sz="0" w:space="0" w:color="auto"/>
            <w:right w:val="none" w:sz="0" w:space="0" w:color="auto"/>
          </w:divBdr>
        </w:div>
        <w:div w:id="1516647885">
          <w:marLeft w:val="1080"/>
          <w:marRight w:val="0"/>
          <w:marTop w:val="100"/>
          <w:marBottom w:val="0"/>
          <w:divBdr>
            <w:top w:val="none" w:sz="0" w:space="0" w:color="auto"/>
            <w:left w:val="none" w:sz="0" w:space="0" w:color="auto"/>
            <w:bottom w:val="none" w:sz="0" w:space="0" w:color="auto"/>
            <w:right w:val="none" w:sz="0" w:space="0" w:color="auto"/>
          </w:divBdr>
        </w:div>
      </w:divsChild>
    </w:div>
    <w:div w:id="432364579">
      <w:bodyDiv w:val="1"/>
      <w:marLeft w:val="0"/>
      <w:marRight w:val="0"/>
      <w:marTop w:val="0"/>
      <w:marBottom w:val="0"/>
      <w:divBdr>
        <w:top w:val="none" w:sz="0" w:space="0" w:color="auto"/>
        <w:left w:val="none" w:sz="0" w:space="0" w:color="auto"/>
        <w:bottom w:val="none" w:sz="0" w:space="0" w:color="auto"/>
        <w:right w:val="none" w:sz="0" w:space="0" w:color="auto"/>
      </w:divBdr>
      <w:divsChild>
        <w:div w:id="575284681">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17F797-4FAF-4351-BDB1-E6D2E898C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960</TotalTime>
  <Pages>1</Pages>
  <Words>1698</Words>
  <Characters>9684</Characters>
  <Application>Microsoft Office Word</Application>
  <DocSecurity>0</DocSecurity>
  <Lines>80</Lines>
  <Paragraphs>22</Paragraphs>
  <ScaleCrop>false</ScaleCrop>
  <Company/>
  <LinksUpToDate>false</LinksUpToDate>
  <CharactersWithSpaces>11360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(Xing)</dc:creator>
  <cp:keywords/>
  <dc:description/>
  <cp:lastModifiedBy>Xing Yang</cp:lastModifiedBy>
  <cp:revision>64</cp:revision>
  <dcterms:created xsi:type="dcterms:W3CDTF">2022-09-27T06:30:00Z</dcterms:created>
  <dcterms:modified xsi:type="dcterms:W3CDTF">2023-02-17T02:15:00Z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0279b7977fa41af8f1f470be2b60778">
    <vt:lpwstr>CWMw9468hjMVt67FeHXR5UrWDIyTAWhzf1Tkwn38SvYf9IJJ1kPY3b0xD18Yo9RtEp4xZNk74VrDcEBemT4auABJQ==</vt:lpwstr>
  </property>
</Properties>
</file>