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7D521E26" w:rsidR="000366F9" w:rsidRPr="00C17F52" w:rsidRDefault="006A6976" w:rsidP="000366F9">
      <w:pPr>
        <w:pStyle w:val="TdocHeader2"/>
        <w:jc w:val="left"/>
        <w:rPr>
          <w:rFonts w:ascii="Calibri" w:eastAsiaTheme="minorEastAsia" w:hAnsi="Calibri" w:cs="Calibri"/>
          <w:bCs/>
          <w:noProof/>
          <w:sz w:val="24"/>
          <w:szCs w:val="24"/>
          <w:lang w:val="en-US" w:eastAsia="ja-JP"/>
        </w:rPr>
      </w:pPr>
      <w:r>
        <w:rPr>
          <w:rFonts w:ascii="Calibri" w:eastAsia="Times New Roman" w:hAnsi="Calibri" w:cs="Calibri"/>
          <w:bCs/>
          <w:noProof/>
          <w:sz w:val="24"/>
          <w:szCs w:val="24"/>
          <w:lang w:val="en-US" w:eastAsia="zh-CN"/>
        </w:rPr>
        <w:t>3GPP TSG-RAN WG2 Meeting #121</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A037A9">
        <w:rPr>
          <w:rFonts w:ascii="Calibri" w:eastAsiaTheme="minorEastAsia" w:hAnsi="Calibri" w:cs="Calibri" w:hint="eastAsia"/>
          <w:bCs/>
          <w:noProof/>
          <w:sz w:val="24"/>
          <w:szCs w:val="24"/>
          <w:lang w:val="en-US" w:eastAsia="ja-JP"/>
        </w:rPr>
        <w:t xml:space="preserve">　</w:t>
      </w:r>
      <w:r w:rsidR="00C344A5">
        <w:rPr>
          <w:rFonts w:ascii="Calibri" w:eastAsiaTheme="minorEastAsia" w:hAnsi="Calibri" w:cs="Calibri" w:hint="eastAsia"/>
          <w:bCs/>
          <w:noProof/>
          <w:sz w:val="24"/>
          <w:szCs w:val="24"/>
          <w:lang w:val="en-US" w:eastAsia="ja-JP"/>
        </w:rPr>
        <w:t xml:space="preserve">　</w:t>
      </w:r>
      <w:r w:rsidR="00867AE1" w:rsidRPr="00867AE1">
        <w:rPr>
          <w:rFonts w:ascii="Calibri" w:eastAsiaTheme="minorEastAsia" w:hAnsi="Calibri" w:cs="Calibri"/>
          <w:bCs/>
          <w:noProof/>
          <w:sz w:val="24"/>
          <w:szCs w:val="24"/>
          <w:lang w:val="en-US" w:eastAsia="ja-JP"/>
        </w:rPr>
        <w:t>R2-2300378</w:t>
      </w:r>
    </w:p>
    <w:p w14:paraId="408F0247" w14:textId="30DC9CD9" w:rsidR="009E3446" w:rsidRPr="003D669F" w:rsidRDefault="006A6976" w:rsidP="002F4A4E">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Athens, Greece</w:t>
      </w:r>
      <w:r w:rsidR="006203D4" w:rsidRPr="00E57895">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Feb</w:t>
      </w:r>
      <w:r w:rsidR="006203D4" w:rsidRPr="00E57895">
        <w:rPr>
          <w:rFonts w:ascii="Calibri" w:eastAsiaTheme="minorEastAsia" w:hAnsi="Calibri" w:cs="Calibri"/>
          <w:bCs/>
          <w:noProof/>
          <w:sz w:val="24"/>
          <w:szCs w:val="24"/>
          <w:lang w:val="en-US" w:eastAsia="ja-JP"/>
        </w:rPr>
        <w:t xml:space="preserve"> </w:t>
      </w:r>
      <w:r w:rsidR="006457D5">
        <w:rPr>
          <w:rFonts w:ascii="Calibri" w:eastAsiaTheme="minorEastAsia" w:hAnsi="Calibri" w:cs="Calibri" w:hint="eastAsia"/>
          <w:bCs/>
          <w:noProof/>
          <w:sz w:val="24"/>
          <w:szCs w:val="24"/>
          <w:lang w:val="en-US" w:eastAsia="ja-JP"/>
        </w:rPr>
        <w:t>2</w:t>
      </w:r>
      <w:r w:rsidR="006457D5">
        <w:rPr>
          <w:rFonts w:ascii="Calibri" w:eastAsiaTheme="minorEastAsia" w:hAnsi="Calibri" w:cs="Calibri"/>
          <w:bCs/>
          <w:noProof/>
          <w:sz w:val="24"/>
          <w:szCs w:val="24"/>
          <w:lang w:val="en-US" w:eastAsia="ja-JP"/>
        </w:rPr>
        <w:t>7</w:t>
      </w:r>
      <w:r w:rsidR="00053941" w:rsidRPr="00E57895">
        <w:rPr>
          <w:rFonts w:ascii="Calibri" w:eastAsiaTheme="minorEastAsia" w:hAnsi="Calibri" w:cs="Calibri"/>
          <w:bCs/>
          <w:noProof/>
          <w:sz w:val="24"/>
          <w:szCs w:val="24"/>
          <w:lang w:val="en-US" w:eastAsia="ja-JP"/>
        </w:rPr>
        <w:t>th</w:t>
      </w:r>
      <w:r w:rsidR="006203D4" w:rsidRPr="00E57895">
        <w:rPr>
          <w:rFonts w:ascii="Calibri" w:eastAsiaTheme="minorEastAsia" w:hAnsi="Calibri" w:cs="Calibri"/>
          <w:bCs/>
          <w:noProof/>
          <w:sz w:val="24"/>
          <w:szCs w:val="24"/>
          <w:lang w:val="en-US" w:eastAsia="ja-JP"/>
        </w:rPr>
        <w:t xml:space="preserve"> – </w:t>
      </w:r>
      <w:r w:rsidR="006457D5">
        <w:rPr>
          <w:rFonts w:ascii="Calibri" w:eastAsiaTheme="minorEastAsia" w:hAnsi="Calibri" w:cs="Calibri"/>
          <w:bCs/>
          <w:noProof/>
          <w:sz w:val="24"/>
          <w:szCs w:val="24"/>
          <w:lang w:val="en-US" w:eastAsia="ja-JP"/>
        </w:rPr>
        <w:t>Mar</w:t>
      </w:r>
      <w:r w:rsidR="00121639" w:rsidRPr="00E57895">
        <w:rPr>
          <w:rFonts w:ascii="Calibri" w:eastAsiaTheme="minorEastAsia" w:hAnsi="Calibri" w:cs="Calibri"/>
          <w:bCs/>
          <w:noProof/>
          <w:sz w:val="24"/>
          <w:szCs w:val="24"/>
          <w:lang w:val="en-US" w:eastAsia="ja-JP"/>
        </w:rPr>
        <w:t xml:space="preserve"> </w:t>
      </w:r>
      <w:r w:rsidR="006457D5">
        <w:rPr>
          <w:rFonts w:ascii="Calibri" w:eastAsiaTheme="minorEastAsia" w:hAnsi="Calibri" w:cs="Calibri"/>
          <w:bCs/>
          <w:noProof/>
          <w:sz w:val="24"/>
          <w:szCs w:val="24"/>
          <w:lang w:val="en-US" w:eastAsia="ja-JP"/>
        </w:rPr>
        <w:t>3rd</w:t>
      </w:r>
      <w:r w:rsidR="006203D4" w:rsidRPr="00E57895">
        <w:rPr>
          <w:rFonts w:ascii="Calibri" w:eastAsiaTheme="minorEastAsia" w:hAnsi="Calibri" w:cs="Calibri"/>
          <w:bCs/>
          <w:noProof/>
          <w:sz w:val="24"/>
          <w:szCs w:val="24"/>
          <w:lang w:val="en-US" w:eastAsia="ja-JP"/>
        </w:rPr>
        <w:t xml:space="preserve"> 202</w:t>
      </w:r>
      <w:r w:rsidR="006457D5">
        <w:rPr>
          <w:rFonts w:ascii="Calibri" w:eastAsiaTheme="minorEastAsia" w:hAnsi="Calibri" w:cs="Calibri"/>
          <w:bCs/>
          <w:noProof/>
          <w:sz w:val="24"/>
          <w:szCs w:val="24"/>
          <w:lang w:val="en-US" w:eastAsia="ja-JP"/>
        </w:rPr>
        <w:t>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4D7139B6"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9C44AE">
        <w:rPr>
          <w:rFonts w:ascii="Calibri" w:hAnsi="Calibri" w:cs="Calibri"/>
          <w:sz w:val="24"/>
          <w:szCs w:val="24"/>
          <w:lang w:val="en-US"/>
        </w:rPr>
        <w:t>Cell DTX/DRX</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38DE0335"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031FAC" w:rsidRPr="00760817">
        <w:rPr>
          <w:rFonts w:ascii="Calibri" w:hAnsi="Calibri" w:cs="Calibri"/>
          <w:sz w:val="24"/>
          <w:szCs w:val="24"/>
          <w:lang w:val="en-US"/>
        </w:rPr>
        <w:t>8.3.</w:t>
      </w:r>
      <w:r w:rsidR="00760817" w:rsidRPr="00760817">
        <w:rPr>
          <w:rFonts w:ascii="Calibri" w:eastAsiaTheme="minorEastAsia" w:hAnsi="Calibri" w:cs="Calibri" w:hint="eastAsia"/>
          <w:sz w:val="24"/>
          <w:szCs w:val="24"/>
          <w:lang w:val="en-US" w:eastAsia="ja-JP"/>
        </w:rPr>
        <w:t>2</w:t>
      </w:r>
      <w:r w:rsidR="00760817" w:rsidRPr="00760817">
        <w:rPr>
          <w:rFonts w:ascii="Calibri" w:eastAsiaTheme="minorEastAsia" w:hAnsi="Calibri" w:cs="Calibri"/>
          <w:sz w:val="24"/>
          <w:szCs w:val="24"/>
          <w:lang w:val="en-US" w:eastAsia="ja-JP"/>
        </w:rPr>
        <w:t xml:space="preserve"> </w:t>
      </w:r>
      <w:r w:rsidR="00760817" w:rsidRPr="00760817">
        <w:rPr>
          <w:rFonts w:ascii="Calibri" w:hAnsi="Calibri" w:cs="Calibri"/>
          <w:sz w:val="24"/>
          <w:szCs w:val="24"/>
          <w:lang w:val="en-US"/>
        </w:rPr>
        <w:t>DTX/DRX mechanism</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7F70AAA4" w14:textId="5262640D" w:rsidR="006457D5" w:rsidRPr="006457D5" w:rsidRDefault="004B7E5C" w:rsidP="006457D5">
      <w:pPr>
        <w:spacing w:after="120"/>
        <w:rPr>
          <w:rFonts w:eastAsia="SimSun"/>
          <w:highlight w:val="yellow"/>
          <w:lang w:eastAsia="zh-CN"/>
        </w:rPr>
      </w:pPr>
      <w:r w:rsidRPr="004B7E5C">
        <w:rPr>
          <w:rFonts w:eastAsia="SimSun"/>
          <w:lang w:eastAsia="zh-CN"/>
        </w:rPr>
        <w:t>I</w:t>
      </w:r>
      <w:r w:rsidR="0033196A" w:rsidRPr="004B7E5C">
        <w:rPr>
          <w:rFonts w:eastAsia="SimSun"/>
          <w:lang w:eastAsia="zh-CN"/>
        </w:rPr>
        <w:t xml:space="preserve">n </w:t>
      </w:r>
      <w:r w:rsidRPr="004B7E5C">
        <w:rPr>
          <w:rFonts w:eastAsia="SimSun"/>
          <w:lang w:eastAsia="zh-CN"/>
        </w:rPr>
        <w:t xml:space="preserve">the </w:t>
      </w:r>
      <w:r w:rsidR="00980F13" w:rsidRPr="004B7E5C">
        <w:rPr>
          <w:rFonts w:eastAsia="SimSun"/>
          <w:lang w:eastAsia="zh-CN"/>
        </w:rPr>
        <w:t xml:space="preserve">last </w:t>
      </w:r>
      <w:r w:rsidR="006457D5">
        <w:rPr>
          <w:rFonts w:eastAsia="SimSun"/>
          <w:lang w:eastAsia="zh-CN"/>
        </w:rPr>
        <w:t>RAN#98-e</w:t>
      </w:r>
      <w:r w:rsidR="0033196A" w:rsidRPr="004B7E5C">
        <w:rPr>
          <w:rFonts w:eastAsia="SimSun"/>
          <w:lang w:eastAsia="zh-CN"/>
        </w:rPr>
        <w:t>,</w:t>
      </w:r>
      <w:r w:rsidRPr="004B7E5C">
        <w:rPr>
          <w:rFonts w:eastAsia="SimSun"/>
          <w:lang w:eastAsia="zh-CN"/>
        </w:rPr>
        <w:t xml:space="preserve"> </w:t>
      </w:r>
      <w:r w:rsidR="006457D5" w:rsidRPr="006457D5">
        <w:rPr>
          <w:rFonts w:eastAsia="SimSun"/>
          <w:lang w:eastAsia="zh-CN"/>
        </w:rPr>
        <w:t>Network energy savings for NR</w:t>
      </w:r>
      <w:r w:rsidR="006457D5">
        <w:rPr>
          <w:rFonts w:eastAsia="SimSun"/>
          <w:lang w:eastAsia="zh-CN"/>
        </w:rPr>
        <w:t>, was approved as a new WID with the following objectives</w:t>
      </w:r>
      <w:r w:rsidRPr="004B7E5C">
        <w:rPr>
          <w:rFonts w:eastAsia="SimSun"/>
          <w:lang w:eastAsia="zh-CN"/>
        </w:rPr>
        <w:t>.</w:t>
      </w:r>
    </w:p>
    <w:p w14:paraId="4FDF1F1C"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The objectives of the work item are the following:</w:t>
      </w:r>
    </w:p>
    <w:p w14:paraId="3DB95083"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0952752E"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1.</w:t>
      </w:r>
      <w:r w:rsidRPr="006457D5">
        <w:rPr>
          <w:bCs/>
          <w:lang w:val="en-US" w:eastAsia="ja-JP"/>
        </w:rPr>
        <w:tab/>
        <w:t xml:space="preserve">Specify SSB-less </w:t>
      </w:r>
      <w:proofErr w:type="spellStart"/>
      <w:r w:rsidRPr="006457D5">
        <w:rPr>
          <w:bCs/>
          <w:lang w:val="en-US" w:eastAsia="ja-JP"/>
        </w:rPr>
        <w:t>SCell</w:t>
      </w:r>
      <w:proofErr w:type="spellEnd"/>
      <w:r w:rsidRPr="006457D5">
        <w:rPr>
          <w:bCs/>
          <w:lang w:val="en-US" w:eastAsia="ja-JP"/>
        </w:rPr>
        <w:t xml:space="preserve"> operation for inter-band CA for FR1 and co-located cells, if found feasible by RAN4 study, where a UE measures SSB transmitted on </w:t>
      </w:r>
      <w:proofErr w:type="spellStart"/>
      <w:r w:rsidRPr="006457D5">
        <w:rPr>
          <w:bCs/>
          <w:lang w:val="en-US" w:eastAsia="ja-JP"/>
        </w:rPr>
        <w:t>PCell</w:t>
      </w:r>
      <w:proofErr w:type="spellEnd"/>
      <w:r w:rsidRPr="006457D5">
        <w:rPr>
          <w:bCs/>
          <w:lang w:val="en-US" w:eastAsia="ja-JP"/>
        </w:rPr>
        <w:t xml:space="preserve"> or another </w:t>
      </w:r>
      <w:proofErr w:type="spellStart"/>
      <w:r w:rsidRPr="006457D5">
        <w:rPr>
          <w:bCs/>
          <w:lang w:val="en-US" w:eastAsia="ja-JP"/>
        </w:rPr>
        <w:t>SCell</w:t>
      </w:r>
      <w:proofErr w:type="spellEnd"/>
      <w:r w:rsidRPr="006457D5">
        <w:rPr>
          <w:bCs/>
          <w:lang w:val="en-US" w:eastAsia="ja-JP"/>
        </w:rPr>
        <w:t xml:space="preserve"> for an </w:t>
      </w:r>
      <w:proofErr w:type="spellStart"/>
      <w:r w:rsidRPr="006457D5">
        <w:rPr>
          <w:bCs/>
          <w:lang w:val="en-US" w:eastAsia="ja-JP"/>
        </w:rPr>
        <w:t>SCell’s</w:t>
      </w:r>
      <w:proofErr w:type="spellEnd"/>
      <w:r w:rsidRPr="006457D5">
        <w:rPr>
          <w:bCs/>
          <w:lang w:val="en-US" w:eastAsia="ja-JP"/>
        </w:rPr>
        <w:t xml:space="preserve"> time/frequency synchronization (including downlink AGC), and L1/L3 measurements, including potential enhancement on </w:t>
      </w:r>
      <w:proofErr w:type="spellStart"/>
      <w:r w:rsidRPr="006457D5">
        <w:rPr>
          <w:bCs/>
          <w:lang w:val="en-US" w:eastAsia="ja-JP"/>
        </w:rPr>
        <w:t>SCell</w:t>
      </w:r>
      <w:proofErr w:type="spellEnd"/>
      <w:r w:rsidRPr="006457D5">
        <w:rPr>
          <w:bCs/>
          <w:lang w:val="en-US" w:eastAsia="ja-JP"/>
        </w:rPr>
        <w:t xml:space="preserve"> activation procedures if necessary [RAN4, RAN2]</w:t>
      </w:r>
    </w:p>
    <w:p w14:paraId="3B66130B"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55F562B7"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2.</w:t>
      </w:r>
      <w:r w:rsidRPr="006457D5">
        <w:rPr>
          <w:bCs/>
          <w:lang w:val="en-US" w:eastAsia="ja-JP"/>
        </w:rPr>
        <w:tab/>
        <w:t>Specify enhancement on cell DTX/DRX mechanism including the alignment of cell DTX/DRX and UE DRX in RRC_CONNECTED mode, and inter-node information exchange on cell DTX/DRX [RAN2, RAN1, RAN3]</w:t>
      </w:r>
    </w:p>
    <w:p w14:paraId="41D8D887"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bookmarkStart w:id="1" w:name="_Hlk126235293"/>
      <w:r w:rsidRPr="006457D5">
        <w:rPr>
          <w:rFonts w:hint="eastAsia"/>
          <w:bCs/>
          <w:lang w:val="en-US" w:eastAsia="ja-JP"/>
        </w:rPr>
        <w:t>•</w:t>
      </w:r>
      <w:r w:rsidRPr="006457D5">
        <w:rPr>
          <w:bCs/>
          <w:lang w:val="en-US" w:eastAsia="ja-JP"/>
        </w:rPr>
        <w:tab/>
        <w:t>Note: No change for SSB transmission due to cell DTX/DRX.</w:t>
      </w:r>
    </w:p>
    <w:p w14:paraId="36F788E9"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rFonts w:hint="eastAsia"/>
          <w:bCs/>
          <w:lang w:val="en-US" w:eastAsia="ja-JP"/>
        </w:rPr>
        <w:t>•</w:t>
      </w:r>
      <w:r w:rsidRPr="006457D5">
        <w:rPr>
          <w:bCs/>
          <w:lang w:val="en-US" w:eastAsia="ja-JP"/>
        </w:rPr>
        <w:tab/>
        <w:t>Note: The impact to IDLE/INACTIVE UEs due to the above enhancement should be avoided.</w:t>
      </w:r>
    </w:p>
    <w:bookmarkEnd w:id="1"/>
    <w:p w14:paraId="514C32A0"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3.</w:t>
      </w:r>
      <w:r w:rsidRPr="006457D5">
        <w:rPr>
          <w:bCs/>
          <w:lang w:val="en-US" w:eastAsia="ja-JP"/>
        </w:rPr>
        <w:tab/>
        <w:t>Specify the following techniques in spatial and power domains</w:t>
      </w:r>
    </w:p>
    <w:p w14:paraId="733F181C"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rFonts w:hint="eastAsia"/>
          <w:bCs/>
          <w:lang w:val="en-US" w:eastAsia="ja-JP"/>
        </w:rPr>
        <w:t>•</w:t>
      </w:r>
      <w:r w:rsidRPr="006457D5">
        <w:rPr>
          <w:bCs/>
          <w:lang w:val="en-US" w:eastAsia="ja-JP"/>
        </w:rPr>
        <w:tab/>
        <w:t>Specify necessary enhancements on CSI and beam management related procedures including measurement and report, and signaling to enable efficient adaptation of spatial elements (e.g. antenna ports, active transceiver chains) [RAN1, RAN2]</w:t>
      </w:r>
    </w:p>
    <w:p w14:paraId="568CF144"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rFonts w:hint="eastAsia"/>
          <w:bCs/>
          <w:lang w:val="en-US" w:eastAsia="ja-JP"/>
        </w:rPr>
        <w:t>•</w:t>
      </w:r>
      <w:r w:rsidRPr="006457D5">
        <w:rPr>
          <w:bCs/>
          <w:lang w:val="en-US" w:eastAsia="ja-JP"/>
        </w:rPr>
        <w:tab/>
        <w:t>Specify necessary enhancements on CSI related procedures including measurement and report, and signaling to enable efficient adaptation of power offset values between PDSCH and CSI-RS [RAN1, RAN2]</w:t>
      </w:r>
    </w:p>
    <w:p w14:paraId="7810AAB8"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rFonts w:hint="eastAsia"/>
          <w:bCs/>
          <w:lang w:val="en-US" w:eastAsia="ja-JP"/>
        </w:rPr>
        <w:t>•</w:t>
      </w:r>
      <w:r w:rsidRPr="006457D5">
        <w:rPr>
          <w:bCs/>
          <w:lang w:val="en-US" w:eastAsia="ja-JP"/>
        </w:rPr>
        <w:tab/>
        <w:t>Note: Above objectives are only for UE specific channels/signals</w:t>
      </w:r>
    </w:p>
    <w:p w14:paraId="32726010"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rFonts w:hint="eastAsia"/>
          <w:bCs/>
          <w:lang w:val="en-US" w:eastAsia="ja-JP"/>
        </w:rPr>
        <w:t>•</w:t>
      </w:r>
      <w:r w:rsidRPr="006457D5">
        <w:rPr>
          <w:bCs/>
          <w:lang w:val="en-US" w:eastAsia="ja-JP"/>
        </w:rPr>
        <w:tab/>
        <w:t>Note: Legacy UE CSI/CSI-RS capabilities applies when considering total number of CSI reports and requirements</w:t>
      </w:r>
    </w:p>
    <w:p w14:paraId="68DC0C2B"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5CCBBCF7"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4.</w:t>
      </w:r>
      <w:r w:rsidRPr="006457D5">
        <w:rPr>
          <w:bCs/>
          <w:lang w:val="en-US" w:eastAsia="ja-JP"/>
        </w:rPr>
        <w:tab/>
        <w:t xml:space="preserve">Specify mechanism(s) to prevent legacy UEs camping on cells adopting the Rel-18 NES techniques, if necessary [RAN2] </w:t>
      </w:r>
    </w:p>
    <w:p w14:paraId="0F1D266D"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6C57DD24"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5.</w:t>
      </w:r>
      <w:r w:rsidRPr="006457D5">
        <w:rPr>
          <w:bCs/>
          <w:lang w:val="en-US" w:eastAsia="ja-JP"/>
        </w:rPr>
        <w:tab/>
        <w:t>Specify CHO procedure enhancement(s) in case source/target cell is in NES mode [RAN2]</w:t>
      </w:r>
    </w:p>
    <w:p w14:paraId="01CB9B1A" w14:textId="77777777"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6BE1857D" w14:textId="77777777" w:rsid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6.</w:t>
      </w:r>
      <w:r w:rsidRPr="006457D5">
        <w:rPr>
          <w:bCs/>
          <w:lang w:val="en-US" w:eastAsia="ja-JP"/>
        </w:rPr>
        <w:tab/>
        <w:t>Specify inter-node beam activation and enhancements on restricting p</w:t>
      </w:r>
      <w:r>
        <w:rPr>
          <w:bCs/>
          <w:lang w:val="en-US" w:eastAsia="ja-JP"/>
        </w:rPr>
        <w:t>aging in a limited area [RAN3].</w:t>
      </w:r>
    </w:p>
    <w:p w14:paraId="0BBF2C13" w14:textId="536BDBF1" w:rsidR="006457D5" w:rsidRPr="006457D5"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r w:rsidRPr="006457D5">
        <w:rPr>
          <w:bCs/>
          <w:lang w:val="en-US" w:eastAsia="ja-JP"/>
        </w:rPr>
        <w:t>7.</w:t>
      </w:r>
      <w:r w:rsidRPr="006457D5">
        <w:rPr>
          <w:bCs/>
          <w:lang w:val="en-US" w:eastAsia="ja-JP"/>
        </w:rPr>
        <w:tab/>
        <w:t>Specify the corresponding RRM/RF core requirements, if necessary, for the above features [RAN4]</w:t>
      </w:r>
    </w:p>
    <w:p w14:paraId="4116284A" w14:textId="4760723D" w:rsidR="00227FB6" w:rsidRDefault="00227FB6" w:rsidP="00DB124D">
      <w:pPr>
        <w:spacing w:after="0" w:line="240" w:lineRule="auto"/>
        <w:rPr>
          <w:rFonts w:ascii="Segoe UI" w:eastAsia="ＭＳ Ｐゴシック" w:hAnsi="Segoe UI" w:cs="Segoe UI"/>
          <w:sz w:val="21"/>
          <w:szCs w:val="21"/>
          <w:lang w:val="en-GB" w:eastAsia="ja-JP"/>
        </w:rPr>
      </w:pPr>
    </w:p>
    <w:p w14:paraId="15DEF12E" w14:textId="7F2FAA3D" w:rsidR="00032C18" w:rsidRDefault="0033196A" w:rsidP="00DB124D">
      <w:pPr>
        <w:spacing w:after="0" w:line="240" w:lineRule="auto"/>
        <w:rPr>
          <w:rFonts w:ascii="Segoe UI" w:eastAsia="ＭＳ Ｐゴシック" w:hAnsi="Segoe UI" w:cs="Segoe UI"/>
          <w:sz w:val="21"/>
          <w:szCs w:val="21"/>
          <w:lang w:val="en-GB" w:eastAsia="ja-JP"/>
        </w:rPr>
      </w:pPr>
      <w:r w:rsidRPr="004B7E5C">
        <w:rPr>
          <w:rFonts w:eastAsia="SimSun"/>
          <w:lang w:eastAsia="zh-CN"/>
        </w:rPr>
        <w:t>In this contribution, we would like to share our considerations</w:t>
      </w:r>
      <w:r w:rsidR="006457D5">
        <w:rPr>
          <w:rFonts w:eastAsia="SimSun"/>
          <w:lang w:eastAsia="zh-CN"/>
        </w:rPr>
        <w:t xml:space="preserve"> </w:t>
      </w:r>
      <w:r w:rsidR="00AA51B4" w:rsidRPr="0050531A">
        <w:rPr>
          <w:rFonts w:eastAsia="SimSun"/>
          <w:lang w:eastAsia="zh-CN"/>
        </w:rPr>
        <w:t xml:space="preserve">regarding </w:t>
      </w:r>
      <w:r w:rsidR="00AA51B4">
        <w:rPr>
          <w:rFonts w:eastAsia="SimSun"/>
          <w:lang w:eastAsia="zh-CN"/>
        </w:rPr>
        <w:t>cell DTX/DRX.</w:t>
      </w:r>
    </w:p>
    <w:p w14:paraId="2B92211D" w14:textId="77777777" w:rsidR="0033196A" w:rsidRPr="00063596" w:rsidRDefault="0033196A" w:rsidP="00DB124D">
      <w:pPr>
        <w:spacing w:after="0" w:line="240" w:lineRule="auto"/>
        <w:rPr>
          <w:rFonts w:ascii="Segoe UI" w:eastAsia="ＭＳ Ｐゴシック" w:hAnsi="Segoe UI" w:cs="Segoe UI"/>
          <w:sz w:val="21"/>
          <w:szCs w:val="21"/>
          <w:lang w:val="en-GB" w:eastAsia="ja-JP"/>
        </w:rPr>
      </w:pPr>
    </w:p>
    <w:p w14:paraId="38188463" w14:textId="2078509F" w:rsidR="003270C6" w:rsidRPr="00C2403B" w:rsidRDefault="00474970" w:rsidP="00C2403B">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Discussion</w:t>
      </w:r>
    </w:p>
    <w:p w14:paraId="408AB18F" w14:textId="2B48C5E4" w:rsidR="0047142A" w:rsidRDefault="001942E5" w:rsidP="00900367">
      <w:pPr>
        <w:rPr>
          <w:lang w:val="en-GB" w:eastAsia="ja-JP"/>
        </w:rPr>
      </w:pPr>
      <w:r>
        <w:rPr>
          <w:lang w:val="en-GB" w:eastAsia="ja-JP"/>
        </w:rPr>
        <w:t xml:space="preserve">2.1 </w:t>
      </w:r>
      <w:r w:rsidR="00EB32CB">
        <w:rPr>
          <w:rFonts w:hint="eastAsia"/>
          <w:lang w:val="en-GB" w:eastAsia="ja-JP"/>
        </w:rPr>
        <w:t>C</w:t>
      </w:r>
      <w:r w:rsidR="00EB32CB">
        <w:rPr>
          <w:lang w:val="en-GB" w:eastAsia="ja-JP"/>
        </w:rPr>
        <w:t>ell D</w:t>
      </w:r>
      <w:r w:rsidR="00C276DB">
        <w:rPr>
          <w:lang w:val="en-GB" w:eastAsia="ja-JP"/>
        </w:rPr>
        <w:t>T</w:t>
      </w:r>
      <w:r w:rsidR="00EB32CB">
        <w:rPr>
          <w:lang w:val="en-GB" w:eastAsia="ja-JP"/>
        </w:rPr>
        <w:t>X/D</w:t>
      </w:r>
      <w:r w:rsidR="00C276DB">
        <w:rPr>
          <w:lang w:val="en-GB" w:eastAsia="ja-JP"/>
        </w:rPr>
        <w:t>R</w:t>
      </w:r>
      <w:r w:rsidR="00EB32CB">
        <w:rPr>
          <w:lang w:val="en-GB" w:eastAsia="ja-JP"/>
        </w:rPr>
        <w:t>X</w:t>
      </w:r>
    </w:p>
    <w:p w14:paraId="7B45A0A6" w14:textId="165D39A0" w:rsidR="0096062B" w:rsidRDefault="0096062B" w:rsidP="0096062B">
      <w:pPr>
        <w:rPr>
          <w:rFonts w:ascii="Calibri" w:hAnsi="Calibri" w:cs="Calibri"/>
          <w:szCs w:val="24"/>
          <w:lang w:val="en-GB" w:eastAsia="ja-JP"/>
        </w:rPr>
      </w:pPr>
      <w:r>
        <w:rPr>
          <w:rFonts w:ascii="Calibri" w:hAnsi="Calibri" w:cs="Calibri" w:hint="eastAsia"/>
          <w:szCs w:val="24"/>
          <w:lang w:val="en-GB" w:eastAsia="ja-JP"/>
        </w:rPr>
        <w:t>T</w:t>
      </w:r>
      <w:r>
        <w:rPr>
          <w:rFonts w:ascii="Calibri" w:hAnsi="Calibri" w:cs="Calibri"/>
          <w:szCs w:val="24"/>
          <w:lang w:val="en-GB" w:eastAsia="ja-JP"/>
        </w:rPr>
        <w:t xml:space="preserve">he following </w:t>
      </w:r>
      <w:r w:rsidR="00381FB6">
        <w:rPr>
          <w:rFonts w:ascii="Calibri" w:hAnsi="Calibri" w:cs="Calibri"/>
          <w:szCs w:val="24"/>
          <w:lang w:val="en-GB" w:eastAsia="ja-JP"/>
        </w:rPr>
        <w:t>cell D</w:t>
      </w:r>
      <w:r w:rsidR="00C276DB">
        <w:rPr>
          <w:rFonts w:ascii="Calibri" w:hAnsi="Calibri" w:cs="Calibri"/>
          <w:szCs w:val="24"/>
          <w:lang w:val="en-GB" w:eastAsia="ja-JP"/>
        </w:rPr>
        <w:t>T</w:t>
      </w:r>
      <w:r w:rsidR="009856F4">
        <w:rPr>
          <w:rFonts w:ascii="Calibri" w:hAnsi="Calibri" w:cs="Calibri"/>
          <w:szCs w:val="24"/>
          <w:lang w:val="en-GB" w:eastAsia="ja-JP"/>
        </w:rPr>
        <w:t>X/D</w:t>
      </w:r>
      <w:r w:rsidR="00C276DB">
        <w:rPr>
          <w:rFonts w:ascii="Calibri" w:hAnsi="Calibri" w:cs="Calibri"/>
          <w:szCs w:val="24"/>
          <w:lang w:val="en-GB" w:eastAsia="ja-JP"/>
        </w:rPr>
        <w:t>R</w:t>
      </w:r>
      <w:r w:rsidR="009856F4">
        <w:rPr>
          <w:rFonts w:ascii="Calibri" w:hAnsi="Calibri" w:cs="Calibri"/>
          <w:szCs w:val="24"/>
          <w:lang w:val="en-GB" w:eastAsia="ja-JP"/>
        </w:rPr>
        <w:t>X</w:t>
      </w:r>
      <w:r w:rsidR="00381FB6">
        <w:rPr>
          <w:rFonts w:ascii="Calibri" w:hAnsi="Calibri" w:cs="Calibri"/>
          <w:szCs w:val="24"/>
          <w:lang w:val="en-GB" w:eastAsia="ja-JP"/>
        </w:rPr>
        <w:t xml:space="preserve"> behaviour during non-active periods </w:t>
      </w:r>
      <w:r w:rsidR="003A129A">
        <w:rPr>
          <w:rFonts w:ascii="Calibri" w:hAnsi="Calibri" w:cs="Calibri"/>
          <w:szCs w:val="24"/>
          <w:lang w:val="en-GB" w:eastAsia="ja-JP"/>
        </w:rPr>
        <w:t xml:space="preserve">are captured </w:t>
      </w:r>
      <w:r w:rsidR="00145487">
        <w:rPr>
          <w:rFonts w:ascii="Calibri" w:hAnsi="Calibri" w:cs="Calibri"/>
          <w:szCs w:val="24"/>
          <w:lang w:val="en-GB" w:eastAsia="ja-JP"/>
        </w:rPr>
        <w:t xml:space="preserve">as possible options </w:t>
      </w:r>
      <w:r w:rsidR="00381FB6">
        <w:rPr>
          <w:rFonts w:ascii="Calibri" w:hAnsi="Calibri" w:cs="Calibri"/>
          <w:szCs w:val="24"/>
          <w:lang w:val="en-GB" w:eastAsia="ja-JP"/>
        </w:rPr>
        <w:t>in the TR</w:t>
      </w:r>
      <w:r w:rsidR="008E1DD9">
        <w:rPr>
          <w:rFonts w:ascii="Calibri" w:hAnsi="Calibri" w:cs="Calibri"/>
          <w:szCs w:val="24"/>
          <w:lang w:val="en-GB" w:eastAsia="ja-JP"/>
        </w:rPr>
        <w:t>.</w:t>
      </w:r>
    </w:p>
    <w:p w14:paraId="1B6AC7A2" w14:textId="1287CEAC" w:rsidR="00EB32CB" w:rsidRPr="00EB32CB" w:rsidRDefault="00EB32CB" w:rsidP="00EB32CB">
      <w:pPr>
        <w:spacing w:after="180" w:line="240" w:lineRule="auto"/>
        <w:ind w:left="568" w:hanging="284"/>
        <w:rPr>
          <w:rFonts w:ascii="Times New Roman" w:eastAsia="DengXian" w:hAnsi="Times New Roman" w:cs="Times New Roman"/>
          <w:sz w:val="20"/>
          <w:szCs w:val="20"/>
          <w:lang w:val="en-GB" w:eastAsia="zh-CN"/>
        </w:rPr>
      </w:pPr>
      <w:r w:rsidRPr="00EB32CB">
        <w:rPr>
          <w:rFonts w:ascii="Times New Roman" w:eastAsia="DengXian" w:hAnsi="Times New Roman" w:cs="Times New Roman"/>
          <w:sz w:val="20"/>
          <w:szCs w:val="20"/>
          <w:lang w:val="en-GB" w:eastAsia="zh-CN"/>
        </w:rPr>
        <w:t>-</w:t>
      </w:r>
      <w:r w:rsidRPr="00EB32CB">
        <w:rPr>
          <w:rFonts w:ascii="Times New Roman" w:eastAsia="DengXian" w:hAnsi="Times New Roman" w:cs="Times New Roman"/>
          <w:sz w:val="20"/>
          <w:szCs w:val="20"/>
          <w:lang w:val="en-GB" w:eastAsia="zh-CN"/>
        </w:rPr>
        <w:tab/>
        <w:t xml:space="preserve">Example 1: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is expected to turn off all transmission and reception for data traffic and reference signal during Cell DTX/DRX non-active periods.</w:t>
      </w:r>
    </w:p>
    <w:p w14:paraId="6A795B5B" w14:textId="77777777" w:rsidR="00EB32CB" w:rsidRPr="00EB32CB" w:rsidRDefault="00EB32CB" w:rsidP="00EB32CB">
      <w:pPr>
        <w:spacing w:after="180" w:line="240" w:lineRule="auto"/>
        <w:ind w:left="568" w:hanging="284"/>
        <w:rPr>
          <w:rFonts w:ascii="Times New Roman" w:eastAsia="DengXian" w:hAnsi="Times New Roman" w:cs="Times New Roman"/>
          <w:sz w:val="20"/>
          <w:szCs w:val="20"/>
          <w:lang w:val="en-GB" w:eastAsia="zh-CN"/>
        </w:rPr>
      </w:pPr>
      <w:r w:rsidRPr="00EB32CB">
        <w:rPr>
          <w:rFonts w:ascii="Times New Roman" w:eastAsia="DengXian" w:hAnsi="Times New Roman" w:cs="Times New Roman"/>
          <w:sz w:val="20"/>
          <w:szCs w:val="20"/>
          <w:lang w:val="en-GB" w:eastAsia="zh-CN"/>
        </w:rPr>
        <w:t>-</w:t>
      </w:r>
      <w:r w:rsidRPr="00EB32CB">
        <w:rPr>
          <w:rFonts w:ascii="Times New Roman" w:eastAsia="DengXian" w:hAnsi="Times New Roman" w:cs="Times New Roman"/>
          <w:sz w:val="20"/>
          <w:szCs w:val="20"/>
          <w:lang w:val="en-GB" w:eastAsia="zh-CN"/>
        </w:rPr>
        <w:tab/>
        <w:t xml:space="preserve">Example 2: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is expected to turn off its transmission/reception only for data traffic during Cell DTX/DRX non-active periods (i.e.,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will still transmit/receive reference signals)</w:t>
      </w:r>
    </w:p>
    <w:p w14:paraId="2F98EC00" w14:textId="77777777" w:rsidR="00EB32CB" w:rsidRDefault="00EB32CB" w:rsidP="00EB32CB">
      <w:pPr>
        <w:spacing w:after="180" w:line="240" w:lineRule="auto"/>
        <w:ind w:left="568" w:hanging="284"/>
        <w:rPr>
          <w:rFonts w:ascii="Times New Roman" w:eastAsia="DengXian" w:hAnsi="Times New Roman" w:cs="Times New Roman"/>
          <w:sz w:val="20"/>
          <w:szCs w:val="20"/>
          <w:lang w:val="en-GB" w:eastAsia="zh-CN"/>
        </w:rPr>
      </w:pPr>
      <w:r w:rsidRPr="00EB32CB">
        <w:rPr>
          <w:rFonts w:ascii="Times New Roman" w:eastAsia="DengXian" w:hAnsi="Times New Roman" w:cs="Times New Roman"/>
          <w:sz w:val="20"/>
          <w:szCs w:val="20"/>
          <w:lang w:val="en-GB" w:eastAsia="zh-CN"/>
        </w:rPr>
        <w:t>-</w:t>
      </w:r>
      <w:r w:rsidRPr="00EB32CB">
        <w:rPr>
          <w:rFonts w:ascii="Times New Roman" w:eastAsia="DengXian" w:hAnsi="Times New Roman" w:cs="Times New Roman"/>
          <w:sz w:val="20"/>
          <w:szCs w:val="20"/>
          <w:lang w:val="en-GB" w:eastAsia="zh-CN"/>
        </w:rPr>
        <w:tab/>
        <w:t xml:space="preserve">Example 3: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is expected to turn off its dynamic data transmission/reception during Cell DTX/DRX non-active periods (i.e.,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is expected to still perform transmission/reception in periodic resources, including SPS, CG-PUSCH, SR, RACH, and SRS).</w:t>
      </w:r>
    </w:p>
    <w:p w14:paraId="41E4937B" w14:textId="77777777" w:rsidR="00B142E1" w:rsidRDefault="00EB32CB" w:rsidP="00B142E1">
      <w:pPr>
        <w:spacing w:after="180" w:line="240" w:lineRule="auto"/>
        <w:ind w:left="568" w:hanging="284"/>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    </w:t>
      </w:r>
      <w:r w:rsidRPr="00EB32CB">
        <w:rPr>
          <w:rFonts w:ascii="Times New Roman" w:eastAsia="DengXian" w:hAnsi="Times New Roman" w:cs="Times New Roman"/>
          <w:sz w:val="20"/>
          <w:szCs w:val="20"/>
          <w:lang w:val="en-GB" w:eastAsia="zh-CN"/>
        </w:rPr>
        <w:t xml:space="preserve">Example 4: </w:t>
      </w:r>
      <w:proofErr w:type="spellStart"/>
      <w:r w:rsidRPr="00EB32CB">
        <w:rPr>
          <w:rFonts w:ascii="Times New Roman" w:eastAsia="DengXian" w:hAnsi="Times New Roman" w:cs="Times New Roman"/>
          <w:sz w:val="20"/>
          <w:szCs w:val="20"/>
          <w:lang w:val="en-GB" w:eastAsia="zh-CN"/>
        </w:rPr>
        <w:t>gNB</w:t>
      </w:r>
      <w:proofErr w:type="spellEnd"/>
      <w:r w:rsidRPr="00EB32CB">
        <w:rPr>
          <w:rFonts w:ascii="Times New Roman" w:eastAsia="DengXian" w:hAnsi="Times New Roman" w:cs="Times New Roman"/>
          <w:sz w:val="20"/>
          <w:szCs w:val="20"/>
          <w:lang w:val="en-GB" w:eastAsia="zh-CN"/>
        </w:rPr>
        <w:t xml:space="preserve"> is expected to only transmit reference signals (e.g., CSI-RS for measurement).</w:t>
      </w:r>
    </w:p>
    <w:p w14:paraId="5E1E1D09" w14:textId="60DF6759" w:rsidR="00C96E49" w:rsidRDefault="00B142E1" w:rsidP="00451FFB">
      <w:pPr>
        <w:spacing w:after="180" w:line="240" w:lineRule="auto"/>
      </w:pPr>
      <w:r>
        <w:rPr>
          <w:rFonts w:ascii="Calibri" w:hAnsi="Calibri" w:cs="Calibri"/>
          <w:szCs w:val="24"/>
          <w:lang w:eastAsia="ja-JP"/>
        </w:rPr>
        <w:t xml:space="preserve">Considering the note </w:t>
      </w:r>
      <w:r w:rsidR="004060B2">
        <w:rPr>
          <w:rFonts w:ascii="Calibri" w:hAnsi="Calibri" w:cs="Calibri"/>
          <w:szCs w:val="24"/>
          <w:lang w:eastAsia="ja-JP"/>
        </w:rPr>
        <w:t xml:space="preserve">that mentioned </w:t>
      </w:r>
      <w:r w:rsidR="007A02ED">
        <w:rPr>
          <w:rFonts w:ascii="Calibri" w:hAnsi="Calibri" w:cs="Calibri"/>
          <w:szCs w:val="24"/>
          <w:lang w:eastAsia="ja-JP"/>
        </w:rPr>
        <w:t>no change for SSB transmission due to cell DTX/DRX</w:t>
      </w:r>
      <w:r w:rsidR="004734EE">
        <w:rPr>
          <w:rFonts w:ascii="Calibri" w:hAnsi="Calibri" w:cs="Calibri"/>
          <w:szCs w:val="24"/>
          <w:lang w:eastAsia="ja-JP"/>
        </w:rPr>
        <w:t xml:space="preserve"> in the WID</w:t>
      </w:r>
      <w:r w:rsidR="007A02ED">
        <w:rPr>
          <w:rFonts w:ascii="Calibri" w:hAnsi="Calibri" w:cs="Calibri"/>
          <w:szCs w:val="24"/>
          <w:lang w:eastAsia="ja-JP"/>
        </w:rPr>
        <w:t xml:space="preserve">, </w:t>
      </w:r>
      <w:r>
        <w:rPr>
          <w:rFonts w:ascii="Calibri" w:hAnsi="Calibri" w:cs="Calibri"/>
          <w:szCs w:val="24"/>
          <w:lang w:eastAsia="ja-JP"/>
        </w:rPr>
        <w:t>our understanding is</w:t>
      </w:r>
      <w:r w:rsidR="00A07F88">
        <w:rPr>
          <w:rFonts w:ascii="Calibri" w:hAnsi="Calibri" w:cs="Calibri"/>
          <w:szCs w:val="24"/>
          <w:lang w:eastAsia="ja-JP"/>
        </w:rPr>
        <w:t xml:space="preserve"> that </w:t>
      </w:r>
      <w:r w:rsidR="00625425">
        <w:rPr>
          <w:rFonts w:ascii="Calibri" w:hAnsi="Calibri" w:cs="Calibri"/>
          <w:szCs w:val="24"/>
          <w:lang w:eastAsia="ja-JP"/>
        </w:rPr>
        <w:t xml:space="preserve">the case that </w:t>
      </w:r>
      <w:r w:rsidR="00A07F88">
        <w:rPr>
          <w:rFonts w:ascii="Calibri" w:hAnsi="Calibri" w:cs="Calibri"/>
          <w:szCs w:val="24"/>
          <w:lang w:eastAsia="ja-JP"/>
        </w:rPr>
        <w:t xml:space="preserve">SSB </w:t>
      </w:r>
      <w:r w:rsidR="003444FB">
        <w:rPr>
          <w:rFonts w:ascii="Calibri" w:hAnsi="Calibri" w:cs="Calibri"/>
          <w:szCs w:val="24"/>
          <w:lang w:eastAsia="ja-JP"/>
        </w:rPr>
        <w:t xml:space="preserve">used </w:t>
      </w:r>
      <w:r w:rsidR="00625425">
        <w:rPr>
          <w:rFonts w:ascii="Calibri" w:hAnsi="Calibri" w:cs="Calibri"/>
          <w:szCs w:val="24"/>
          <w:lang w:eastAsia="ja-JP"/>
        </w:rPr>
        <w:t xml:space="preserve">as a reference signal </w:t>
      </w:r>
      <w:r w:rsidR="008A4527">
        <w:rPr>
          <w:rFonts w:ascii="Calibri" w:hAnsi="Calibri" w:cs="Calibri"/>
          <w:szCs w:val="24"/>
          <w:lang w:eastAsia="ja-JP"/>
        </w:rPr>
        <w:t>for UE measurement can be</w:t>
      </w:r>
      <w:r w:rsidR="0019185B">
        <w:rPr>
          <w:rFonts w:ascii="Calibri" w:hAnsi="Calibri" w:cs="Calibri"/>
          <w:szCs w:val="24"/>
          <w:lang w:eastAsia="ja-JP"/>
        </w:rPr>
        <w:t xml:space="preserve"> excluded. </w:t>
      </w:r>
      <w:r>
        <w:rPr>
          <w:rFonts w:ascii="Calibri" w:hAnsi="Calibri" w:cs="Calibri"/>
          <w:szCs w:val="24"/>
          <w:lang w:eastAsia="ja-JP"/>
        </w:rPr>
        <w:t xml:space="preserve"> </w:t>
      </w:r>
      <w:r w:rsidR="0019185B">
        <w:rPr>
          <w:rFonts w:ascii="Calibri" w:hAnsi="Calibri" w:cs="Calibri"/>
          <w:szCs w:val="24"/>
          <w:lang w:eastAsia="ja-JP"/>
        </w:rPr>
        <w:t xml:space="preserve">However, </w:t>
      </w:r>
      <w:r w:rsidR="006B745C">
        <w:rPr>
          <w:rFonts w:ascii="Calibri" w:hAnsi="Calibri" w:cs="Calibri"/>
          <w:szCs w:val="24"/>
          <w:lang w:eastAsia="ja-JP"/>
        </w:rPr>
        <w:t xml:space="preserve">the </w:t>
      </w:r>
      <w:r w:rsidR="00D44348">
        <w:rPr>
          <w:rFonts w:ascii="Calibri" w:hAnsi="Calibri" w:cs="Calibri"/>
          <w:szCs w:val="24"/>
          <w:lang w:eastAsia="ja-JP"/>
        </w:rPr>
        <w:t xml:space="preserve">particular channel / reference signal that will be turned off needs further discussion and </w:t>
      </w:r>
      <w:r w:rsidR="00483CF4">
        <w:rPr>
          <w:rFonts w:ascii="Calibri" w:hAnsi="Calibri" w:cs="Calibri"/>
          <w:szCs w:val="24"/>
          <w:lang w:eastAsia="ja-JP"/>
        </w:rPr>
        <w:t xml:space="preserve">decision. </w:t>
      </w:r>
      <w:r w:rsidR="00F36C26">
        <w:rPr>
          <w:rFonts w:ascii="Calibri" w:hAnsi="Calibri" w:cs="Calibri"/>
          <w:szCs w:val="24"/>
          <w:lang w:eastAsia="ja-JP"/>
        </w:rPr>
        <w:t xml:space="preserve">How to generate the signal, </w:t>
      </w:r>
      <w:r w:rsidR="00FA1397">
        <w:rPr>
          <w:rFonts w:ascii="Calibri" w:hAnsi="Calibri" w:cs="Calibri"/>
          <w:szCs w:val="24"/>
          <w:lang w:eastAsia="ja-JP"/>
        </w:rPr>
        <w:t xml:space="preserve">mapping these signals to the </w:t>
      </w:r>
      <w:r w:rsidR="00F72AE8">
        <w:rPr>
          <w:rFonts w:ascii="Calibri" w:hAnsi="Calibri" w:cs="Calibri"/>
          <w:szCs w:val="24"/>
          <w:lang w:eastAsia="ja-JP"/>
        </w:rPr>
        <w:t>physical resource blocks,</w:t>
      </w:r>
      <w:r w:rsidR="00D01DA7">
        <w:rPr>
          <w:rFonts w:ascii="Calibri" w:hAnsi="Calibri" w:cs="Calibri"/>
          <w:szCs w:val="24"/>
          <w:lang w:eastAsia="ja-JP"/>
        </w:rPr>
        <w:t xml:space="preserve"> or how to indicate them to the UE, etc</w:t>
      </w:r>
      <w:r w:rsidR="005E0815">
        <w:rPr>
          <w:rFonts w:ascii="Calibri" w:hAnsi="Calibri" w:cs="Calibri"/>
          <w:szCs w:val="24"/>
          <w:lang w:eastAsia="ja-JP"/>
        </w:rPr>
        <w:t>.</w:t>
      </w:r>
      <w:r w:rsidR="00D01DA7">
        <w:rPr>
          <w:rFonts w:ascii="Calibri" w:hAnsi="Calibri" w:cs="Calibri"/>
          <w:szCs w:val="24"/>
          <w:lang w:eastAsia="ja-JP"/>
        </w:rPr>
        <w:t xml:space="preserve"> </w:t>
      </w:r>
      <w:r w:rsidR="00667A1F">
        <w:rPr>
          <w:rFonts w:ascii="Calibri" w:hAnsi="Calibri" w:cs="Calibri"/>
          <w:szCs w:val="24"/>
          <w:lang w:eastAsia="ja-JP"/>
        </w:rPr>
        <w:t>are within RAN1 scope</w:t>
      </w:r>
      <w:r w:rsidR="00873ED7">
        <w:rPr>
          <w:rFonts w:ascii="Calibri" w:hAnsi="Calibri" w:cs="Calibri"/>
          <w:szCs w:val="24"/>
          <w:lang w:eastAsia="ja-JP"/>
        </w:rPr>
        <w:t xml:space="preserve">. </w:t>
      </w:r>
      <w:r w:rsidR="00D948F7">
        <w:rPr>
          <w:rFonts w:ascii="Calibri" w:hAnsi="Calibri" w:cs="Calibri"/>
          <w:szCs w:val="24"/>
          <w:lang w:eastAsia="ja-JP"/>
        </w:rPr>
        <w:t>For RAN2, the basic parameters of cell DTX/DRX w</w:t>
      </w:r>
      <w:r w:rsidR="00DC7601">
        <w:rPr>
          <w:rFonts w:ascii="Calibri" w:hAnsi="Calibri" w:cs="Calibri"/>
          <w:szCs w:val="24"/>
          <w:lang w:eastAsia="ja-JP"/>
        </w:rPr>
        <w:t>ere</w:t>
      </w:r>
      <w:r w:rsidR="00D948F7">
        <w:rPr>
          <w:rFonts w:ascii="Calibri" w:hAnsi="Calibri" w:cs="Calibri"/>
          <w:szCs w:val="24"/>
          <w:lang w:eastAsia="ja-JP"/>
        </w:rPr>
        <w:t xml:space="preserve"> discussed in RAN2#120 and </w:t>
      </w:r>
      <w:r w:rsidR="004C08FC">
        <w:rPr>
          <w:rFonts w:ascii="Calibri" w:hAnsi="Calibri" w:cs="Calibri"/>
          <w:szCs w:val="24"/>
          <w:lang w:eastAsia="ja-JP"/>
        </w:rPr>
        <w:t xml:space="preserve">captured in the TR that the cell DTX/DRX </w:t>
      </w:r>
      <w:r w:rsidR="00E0079D">
        <w:rPr>
          <w:rFonts w:ascii="Calibri" w:hAnsi="Calibri" w:cs="Calibri"/>
          <w:szCs w:val="24"/>
          <w:lang w:eastAsia="ja-JP"/>
        </w:rPr>
        <w:t xml:space="preserve">can be </w:t>
      </w:r>
      <w:r w:rsidR="00B773E9">
        <w:rPr>
          <w:rFonts w:ascii="Calibri" w:hAnsi="Calibri" w:cs="Calibri"/>
          <w:szCs w:val="24"/>
          <w:lang w:eastAsia="ja-JP"/>
        </w:rPr>
        <w:t>configured with periodicity, start slot/offset, on duration</w:t>
      </w:r>
      <w:r w:rsidR="00BD1D26">
        <w:rPr>
          <w:rFonts w:ascii="Calibri" w:hAnsi="Calibri" w:cs="Calibri"/>
          <w:szCs w:val="24"/>
          <w:lang w:eastAsia="ja-JP"/>
        </w:rPr>
        <w:t xml:space="preserve">, however, whether the cell DTX/DRX active time is fixed or </w:t>
      </w:r>
      <w:r w:rsidR="00C96E49">
        <w:rPr>
          <w:rFonts w:ascii="Calibri" w:hAnsi="Calibri" w:cs="Calibri"/>
          <w:szCs w:val="24"/>
          <w:lang w:eastAsia="ja-JP"/>
        </w:rPr>
        <w:t>changeable</w:t>
      </w:r>
      <w:r w:rsidR="00771FB7">
        <w:rPr>
          <w:rFonts w:ascii="Calibri" w:hAnsi="Calibri" w:cs="Calibri"/>
          <w:szCs w:val="24"/>
          <w:lang w:eastAsia="ja-JP"/>
        </w:rPr>
        <w:t xml:space="preserve"> </w:t>
      </w:r>
      <w:r w:rsidR="00771FB7">
        <w:rPr>
          <w:rFonts w:hint="eastAsia"/>
        </w:rPr>
        <w:t>depending on the arrival of data has not been discussed or agreed</w:t>
      </w:r>
      <w:r w:rsidR="00C96E49">
        <w:t xml:space="preserve">. </w:t>
      </w:r>
      <w:r w:rsidR="00FE4AD2">
        <w:t xml:space="preserve">Therefore, the feasible patterns of cell DTX/DRX, the parameters that are needed for </w:t>
      </w:r>
      <w:r w:rsidR="00893453">
        <w:t>cell DTX/DRX, or the possibility to reus</w:t>
      </w:r>
      <w:r w:rsidR="00D42141">
        <w:t>e</w:t>
      </w:r>
      <w:r w:rsidR="00893453">
        <w:t xml:space="preserve"> the existing UE C-DRX mechanism for cell DTX/DRX, etc. needed to be discussed and de</w:t>
      </w:r>
      <w:r w:rsidR="0011230A">
        <w:t>cided.</w:t>
      </w:r>
    </w:p>
    <w:p w14:paraId="3CE69BC0" w14:textId="332E6A08" w:rsidR="00E6462C" w:rsidRDefault="002D6652" w:rsidP="00E6462C">
      <w:pPr>
        <w:rPr>
          <w:lang w:val="en-GB" w:eastAsia="ja-JP"/>
        </w:rPr>
      </w:pPr>
      <w:r>
        <w:rPr>
          <w:rFonts w:ascii="Calibri" w:hAnsi="Calibri" w:cs="Calibri"/>
          <w:b/>
          <w:szCs w:val="24"/>
          <w:lang w:eastAsia="ja-JP"/>
        </w:rPr>
        <w:t xml:space="preserve">Proposal </w:t>
      </w:r>
      <w:r w:rsidR="001024E4">
        <w:rPr>
          <w:rFonts w:ascii="Calibri" w:hAnsi="Calibri" w:cs="Calibri"/>
          <w:b/>
          <w:szCs w:val="24"/>
          <w:lang w:eastAsia="ja-JP"/>
        </w:rPr>
        <w:t>1</w:t>
      </w:r>
      <w:r>
        <w:rPr>
          <w:rFonts w:ascii="Calibri" w:hAnsi="Calibri" w:cs="Calibri"/>
          <w:b/>
          <w:szCs w:val="24"/>
          <w:lang w:eastAsia="ja-JP"/>
        </w:rPr>
        <w:t>:</w:t>
      </w:r>
      <w:r w:rsidR="001024E4">
        <w:rPr>
          <w:rFonts w:ascii="Calibri" w:hAnsi="Calibri" w:cs="Calibri"/>
          <w:b/>
          <w:szCs w:val="24"/>
          <w:lang w:eastAsia="ja-JP"/>
        </w:rPr>
        <w:t xml:space="preserve"> RAN2 </w:t>
      </w:r>
      <w:r w:rsidR="007267E4">
        <w:rPr>
          <w:rFonts w:ascii="Calibri" w:hAnsi="Calibri" w:cs="Calibri"/>
          <w:b/>
          <w:szCs w:val="24"/>
          <w:lang w:eastAsia="ja-JP"/>
        </w:rPr>
        <w:t>discuss</w:t>
      </w:r>
      <w:r w:rsidR="001024E4">
        <w:rPr>
          <w:rFonts w:ascii="Calibri" w:hAnsi="Calibri" w:cs="Calibri"/>
          <w:b/>
          <w:szCs w:val="24"/>
          <w:lang w:eastAsia="ja-JP"/>
        </w:rPr>
        <w:t xml:space="preserve"> </w:t>
      </w:r>
      <w:r w:rsidR="005E0815">
        <w:rPr>
          <w:rFonts w:ascii="Calibri" w:hAnsi="Calibri" w:cs="Calibri"/>
          <w:b/>
          <w:szCs w:val="24"/>
          <w:lang w:eastAsia="ja-JP"/>
        </w:rPr>
        <w:t xml:space="preserve">the cell DTX/DRX </w:t>
      </w:r>
      <w:r w:rsidR="000A50E6">
        <w:rPr>
          <w:rFonts w:ascii="Calibri" w:hAnsi="Calibri" w:cs="Calibri"/>
          <w:b/>
          <w:szCs w:val="24"/>
          <w:lang w:eastAsia="ja-JP"/>
        </w:rPr>
        <w:t>framework</w:t>
      </w:r>
      <w:r w:rsidR="00C25516">
        <w:rPr>
          <w:rFonts w:ascii="Calibri" w:hAnsi="Calibri" w:cs="Calibri"/>
          <w:b/>
          <w:szCs w:val="24"/>
          <w:lang w:eastAsia="ja-JP"/>
        </w:rPr>
        <w:t xml:space="preserve"> and related parameters.</w:t>
      </w:r>
      <w:r w:rsidR="000A50E6">
        <w:rPr>
          <w:rFonts w:ascii="Calibri" w:hAnsi="Calibri" w:cs="Calibri"/>
          <w:b/>
          <w:szCs w:val="24"/>
          <w:lang w:eastAsia="ja-JP"/>
        </w:rPr>
        <w:t xml:space="preserve"> </w:t>
      </w:r>
    </w:p>
    <w:p w14:paraId="022CA666" w14:textId="77777777" w:rsidR="00C25516" w:rsidRDefault="00C25516" w:rsidP="00C25516">
      <w:pPr>
        <w:rPr>
          <w:lang w:val="en-GB" w:eastAsia="ja-JP"/>
        </w:rPr>
      </w:pPr>
      <w:r>
        <w:rPr>
          <w:rFonts w:hint="eastAsia"/>
          <w:lang w:val="en-GB" w:eastAsia="ja-JP"/>
        </w:rPr>
        <w:t>2</w:t>
      </w:r>
      <w:r>
        <w:rPr>
          <w:lang w:val="en-GB" w:eastAsia="ja-JP"/>
        </w:rPr>
        <w:t>.2.1 Cell DRX</w:t>
      </w:r>
    </w:p>
    <w:p w14:paraId="05F84092" w14:textId="2A4E62DB" w:rsidR="00C25516" w:rsidRDefault="00C25516" w:rsidP="00C25516">
      <w:pPr>
        <w:rPr>
          <w:lang w:val="en-GB" w:eastAsia="ja-JP"/>
        </w:rPr>
      </w:pPr>
      <w:r>
        <w:rPr>
          <w:rFonts w:hint="eastAsia"/>
          <w:lang w:val="en-GB" w:eastAsia="ja-JP"/>
        </w:rPr>
        <w:t xml:space="preserve">UE </w:t>
      </w:r>
      <w:r>
        <w:rPr>
          <w:lang w:val="en-GB" w:eastAsia="ja-JP"/>
        </w:rPr>
        <w:t>C-</w:t>
      </w:r>
      <w:r w:rsidRPr="00E87AED">
        <w:rPr>
          <w:lang w:val="en-GB" w:eastAsia="ja-JP"/>
        </w:rPr>
        <w:t xml:space="preserve">DRX was designed to save UE power consumption by configuring UE </w:t>
      </w:r>
      <w:r>
        <w:rPr>
          <w:lang w:val="en-GB" w:eastAsia="ja-JP"/>
        </w:rPr>
        <w:t xml:space="preserve">to enter </w:t>
      </w:r>
      <w:r w:rsidRPr="00E87AED">
        <w:rPr>
          <w:lang w:val="en-GB" w:eastAsia="ja-JP"/>
        </w:rPr>
        <w:t>inactive, or sleep mode</w:t>
      </w:r>
      <w:r>
        <w:rPr>
          <w:lang w:val="en-GB" w:eastAsia="ja-JP"/>
        </w:rPr>
        <w:t xml:space="preserve"> in the DRX off period and to monitor PDCCH in DRX during the on-duration period. The UE C-DRX is characterized by parameters, </w:t>
      </w:r>
      <w:proofErr w:type="gramStart"/>
      <w:r>
        <w:rPr>
          <w:lang w:val="en-GB" w:eastAsia="ja-JP"/>
        </w:rPr>
        <w:t>e.g.</w:t>
      </w:r>
      <w:proofErr w:type="gramEnd"/>
      <w:r>
        <w:rPr>
          <w:lang w:val="en-GB" w:eastAsia="ja-JP"/>
        </w:rPr>
        <w:t xml:space="preserve"> on-duration, inactivity-timer, retransmission-timer, cycle an</w:t>
      </w:r>
      <w:r w:rsidRPr="008637F9">
        <w:rPr>
          <w:lang w:val="en-GB" w:eastAsia="ja-JP"/>
        </w:rPr>
        <w:t xml:space="preserve">d active-time, </w:t>
      </w:r>
      <w:proofErr w:type="spellStart"/>
      <w:r w:rsidRPr="008637F9">
        <w:rPr>
          <w:lang w:val="en-GB" w:eastAsia="ja-JP"/>
        </w:rPr>
        <w:t>drx</w:t>
      </w:r>
      <w:proofErr w:type="spellEnd"/>
      <w:r w:rsidRPr="008637F9">
        <w:rPr>
          <w:lang w:val="en-GB" w:eastAsia="ja-JP"/>
        </w:rPr>
        <w:t xml:space="preserve"> cycle </w:t>
      </w:r>
      <w:proofErr w:type="spellStart"/>
      <w:r w:rsidRPr="008637F9">
        <w:rPr>
          <w:lang w:val="en-GB" w:eastAsia="ja-JP"/>
        </w:rPr>
        <w:t>startoffset</w:t>
      </w:r>
      <w:proofErr w:type="spellEnd"/>
      <w:r w:rsidRPr="008637F9">
        <w:rPr>
          <w:lang w:val="en-GB" w:eastAsia="ja-JP"/>
        </w:rPr>
        <w:t xml:space="preserve">. </w:t>
      </w:r>
      <w:r w:rsidR="00A5111F">
        <w:rPr>
          <w:lang w:val="en-GB" w:eastAsia="ja-JP"/>
        </w:rPr>
        <w:t xml:space="preserve">Similar as the UE C-DRX, </w:t>
      </w:r>
      <w:r w:rsidR="00D42141">
        <w:rPr>
          <w:lang w:val="en-GB" w:eastAsia="ja-JP"/>
        </w:rPr>
        <w:t>the</w:t>
      </w:r>
      <w:r w:rsidR="00354D71" w:rsidRPr="008637F9">
        <w:rPr>
          <w:lang w:val="en-GB" w:eastAsia="ja-JP"/>
        </w:rPr>
        <w:t xml:space="preserve"> </w:t>
      </w:r>
      <w:r w:rsidR="00DB3B1F" w:rsidRPr="008637F9">
        <w:rPr>
          <w:lang w:val="en-GB" w:eastAsia="ja-JP"/>
        </w:rPr>
        <w:t xml:space="preserve">parameters, </w:t>
      </w:r>
      <w:r w:rsidR="00354D71" w:rsidRPr="008637F9">
        <w:t>periodicity, start slot/offset, on duration</w:t>
      </w:r>
      <w:r w:rsidR="00757823">
        <w:t xml:space="preserve"> that were captured in the TR can be </w:t>
      </w:r>
      <w:r w:rsidR="00B64403">
        <w:t xml:space="preserve">described as below and </w:t>
      </w:r>
      <w:r w:rsidR="00A5111F">
        <w:t>indicated</w:t>
      </w:r>
      <w:r w:rsidR="00B64403">
        <w:t xml:space="preserve"> to the UE.</w:t>
      </w:r>
      <w:r w:rsidR="00B91A20" w:rsidRPr="008637F9">
        <w:t xml:space="preserve"> </w:t>
      </w:r>
    </w:p>
    <w:p w14:paraId="1FD1C648" w14:textId="6D02E45F" w:rsidR="00C25516" w:rsidRPr="008F3A35" w:rsidRDefault="00CF7322" w:rsidP="00C25516">
      <w:pPr>
        <w:spacing w:after="0" w:line="240" w:lineRule="auto"/>
        <w:jc w:val="center"/>
        <w:rPr>
          <w:lang w:eastAsia="ja-JP"/>
        </w:rPr>
      </w:pPr>
      <w:r w:rsidRPr="00CF7322">
        <w:rPr>
          <w:noProof/>
        </w:rPr>
        <w:drawing>
          <wp:inline distT="0" distB="0" distL="0" distR="0" wp14:anchorId="693E5C2E" wp14:editId="5EFE0AA2">
            <wp:extent cx="5238240" cy="785788"/>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1030" cy="790707"/>
                    </a:xfrm>
                    <a:prstGeom prst="rect">
                      <a:avLst/>
                    </a:prstGeom>
                    <a:noFill/>
                    <a:ln>
                      <a:noFill/>
                    </a:ln>
                  </pic:spPr>
                </pic:pic>
              </a:graphicData>
            </a:graphic>
          </wp:inline>
        </w:drawing>
      </w:r>
    </w:p>
    <w:p w14:paraId="4DB08D31" w14:textId="77777777" w:rsidR="00C25516" w:rsidRDefault="00C25516" w:rsidP="00C25516">
      <w:pPr>
        <w:spacing w:after="0" w:line="240" w:lineRule="auto"/>
        <w:jc w:val="center"/>
        <w:rPr>
          <w:lang w:val="en-GB" w:eastAsia="ja-JP"/>
        </w:rPr>
      </w:pPr>
      <w:r>
        <w:rPr>
          <w:lang w:val="en-GB" w:eastAsia="ja-JP"/>
        </w:rPr>
        <w:t>Table 1. Parameters for cell DRX</w:t>
      </w:r>
    </w:p>
    <w:p w14:paraId="0925619D" w14:textId="77777777" w:rsidR="00C25516" w:rsidRDefault="00C25516" w:rsidP="00C25516">
      <w:pPr>
        <w:spacing w:after="0" w:line="240" w:lineRule="auto"/>
        <w:jc w:val="center"/>
        <w:rPr>
          <w:lang w:val="en-GB" w:eastAsia="ja-JP"/>
        </w:rPr>
      </w:pPr>
      <w:r>
        <w:rPr>
          <w:noProof/>
          <w:lang w:eastAsia="ja-JP"/>
        </w:rPr>
        <w:drawing>
          <wp:inline distT="0" distB="0" distL="0" distR="0" wp14:anchorId="5F516E8F" wp14:editId="29D6F39D">
            <wp:extent cx="3096286" cy="970855"/>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3161" cy="1016908"/>
                    </a:xfrm>
                    <a:prstGeom prst="rect">
                      <a:avLst/>
                    </a:prstGeom>
                    <a:noFill/>
                    <a:ln>
                      <a:noFill/>
                    </a:ln>
                  </pic:spPr>
                </pic:pic>
              </a:graphicData>
            </a:graphic>
          </wp:inline>
        </w:drawing>
      </w:r>
    </w:p>
    <w:p w14:paraId="7A1E86DE" w14:textId="77777777" w:rsidR="00C25516" w:rsidRDefault="00C25516" w:rsidP="00C25516">
      <w:pPr>
        <w:spacing w:after="0" w:line="240" w:lineRule="auto"/>
        <w:jc w:val="center"/>
        <w:rPr>
          <w:lang w:val="en-GB" w:eastAsia="ja-JP"/>
        </w:rPr>
      </w:pPr>
      <w:r>
        <w:rPr>
          <w:lang w:val="en-GB" w:eastAsia="ja-JP"/>
        </w:rPr>
        <w:t xml:space="preserve">Figure 1. cell DRX cycle </w:t>
      </w:r>
    </w:p>
    <w:p w14:paraId="3E1BE564" w14:textId="0C7CEF0B" w:rsidR="00C25516" w:rsidRDefault="00C25516" w:rsidP="00C25516">
      <w:pPr>
        <w:spacing w:after="0" w:line="240" w:lineRule="auto"/>
        <w:rPr>
          <w:lang w:val="en-GB" w:eastAsia="ja-JP"/>
        </w:rPr>
      </w:pPr>
      <w:r>
        <w:rPr>
          <w:lang w:val="en-GB" w:eastAsia="ja-JP"/>
        </w:rPr>
        <w:lastRenderedPageBreak/>
        <w:t>In terms of the granularity of these 3 parameters, slot order, or sub frame order, or radio frame order can be considered. A granularity of milliseconds or sub milliseconds which is used for the UE C-DRX is also one of the options. In order to apply these parameters to different scenarios, multiple values for each can be enumerated, similar to the UE C-DRX.  In terms of the applied scenario, TDD or FDD, a unified mechanism that can be applied to both TDD and FDD can be discussed in RAN2.</w:t>
      </w:r>
    </w:p>
    <w:p w14:paraId="4F3C0299" w14:textId="77777777" w:rsidR="00C25516" w:rsidRDefault="00C25516" w:rsidP="00C25516">
      <w:pPr>
        <w:spacing w:after="0" w:line="240" w:lineRule="auto"/>
        <w:rPr>
          <w:lang w:val="en-GB" w:eastAsia="ja-JP"/>
        </w:rPr>
      </w:pPr>
    </w:p>
    <w:p w14:paraId="48B69879" w14:textId="5598CD61" w:rsidR="00C25516" w:rsidRDefault="00C25516" w:rsidP="00C25516">
      <w:pPr>
        <w:rPr>
          <w:rFonts w:ascii="Calibri" w:hAnsi="Calibri" w:cs="Calibri"/>
          <w:b/>
          <w:szCs w:val="24"/>
          <w:lang w:eastAsia="ja-JP"/>
        </w:rPr>
      </w:pPr>
      <w:r>
        <w:rPr>
          <w:rFonts w:ascii="Calibri" w:hAnsi="Calibri" w:cs="Calibri"/>
          <w:b/>
          <w:szCs w:val="24"/>
          <w:lang w:eastAsia="ja-JP"/>
        </w:rPr>
        <w:t xml:space="preserve">Proposal </w:t>
      </w:r>
      <w:r w:rsidR="00DA26B0">
        <w:rPr>
          <w:rFonts w:ascii="Calibri" w:hAnsi="Calibri" w:cs="Calibri"/>
          <w:b/>
          <w:szCs w:val="24"/>
          <w:lang w:eastAsia="ja-JP"/>
        </w:rPr>
        <w:t>2</w:t>
      </w:r>
      <w:r>
        <w:rPr>
          <w:rFonts w:ascii="Calibri" w:hAnsi="Calibri" w:cs="Calibri"/>
          <w:b/>
          <w:szCs w:val="24"/>
          <w:lang w:eastAsia="ja-JP"/>
        </w:rPr>
        <w:t>: RAN2 agree,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and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should be indicated to the UEs, so that the UEs know when to start transmitting uplink data within the cell DRX cycle. </w:t>
      </w:r>
    </w:p>
    <w:p w14:paraId="20044615" w14:textId="5693FA47" w:rsidR="00C25516" w:rsidRDefault="00C25516" w:rsidP="00C25516">
      <w:pPr>
        <w:rPr>
          <w:rFonts w:ascii="Calibri" w:hAnsi="Calibri" w:cs="Calibri"/>
          <w:b/>
          <w:szCs w:val="24"/>
          <w:lang w:eastAsia="ja-JP"/>
        </w:rPr>
      </w:pPr>
      <w:r>
        <w:rPr>
          <w:rFonts w:ascii="Calibri" w:hAnsi="Calibri" w:cs="Calibri"/>
          <w:b/>
          <w:szCs w:val="24"/>
          <w:lang w:eastAsia="ja-JP"/>
        </w:rPr>
        <w:t xml:space="preserve">Proposal </w:t>
      </w:r>
      <w:r w:rsidR="00DA26B0">
        <w:rPr>
          <w:rFonts w:ascii="Calibri" w:hAnsi="Calibri" w:cs="Calibri"/>
          <w:b/>
          <w:szCs w:val="24"/>
          <w:lang w:eastAsia="ja-JP"/>
        </w:rPr>
        <w:t>3</w:t>
      </w:r>
      <w:r>
        <w:rPr>
          <w:rFonts w:ascii="Calibri" w:hAnsi="Calibri" w:cs="Calibri"/>
          <w:b/>
          <w:szCs w:val="24"/>
          <w:lang w:eastAsia="ja-JP"/>
        </w:rPr>
        <w:t>: RAN2 discuss the granularity of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as well as,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in slot order, or sub frame order, or radio frame order, or sub milliseconds/milliseconds order.</w:t>
      </w:r>
    </w:p>
    <w:p w14:paraId="5F014B39" w14:textId="2F16AA5C" w:rsidR="00C25516" w:rsidRDefault="00C25516" w:rsidP="00C25516">
      <w:pPr>
        <w:rPr>
          <w:rFonts w:ascii="Calibri" w:hAnsi="Calibri" w:cs="Calibri"/>
          <w:b/>
          <w:szCs w:val="24"/>
          <w:lang w:eastAsia="ja-JP"/>
        </w:rPr>
      </w:pPr>
      <w:r>
        <w:rPr>
          <w:rFonts w:ascii="Calibri" w:hAnsi="Calibri" w:cs="Calibri"/>
          <w:b/>
          <w:szCs w:val="24"/>
          <w:lang w:eastAsia="ja-JP"/>
        </w:rPr>
        <w:t xml:space="preserve">Proposal </w:t>
      </w:r>
      <w:r w:rsidR="00DA26B0">
        <w:rPr>
          <w:rFonts w:ascii="Calibri" w:hAnsi="Calibri" w:cs="Calibri"/>
          <w:b/>
          <w:szCs w:val="24"/>
          <w:lang w:eastAsia="ja-JP"/>
        </w:rPr>
        <w:t>4</w:t>
      </w:r>
      <w:r>
        <w:rPr>
          <w:rFonts w:ascii="Calibri" w:hAnsi="Calibri" w:cs="Calibri"/>
          <w:b/>
          <w:szCs w:val="24"/>
          <w:lang w:eastAsia="ja-JP"/>
        </w:rPr>
        <w:t>: RAN2 agree that multiple values are enumerated for parameters, at least,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as well as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w:t>
      </w:r>
    </w:p>
    <w:p w14:paraId="4FAFC15E" w14:textId="72632B96" w:rsidR="00C25516" w:rsidRDefault="00C25516" w:rsidP="00C25516">
      <w:pPr>
        <w:rPr>
          <w:rFonts w:ascii="Calibri" w:hAnsi="Calibri" w:cs="Calibri"/>
          <w:b/>
          <w:szCs w:val="24"/>
          <w:lang w:eastAsia="ja-JP"/>
        </w:rPr>
      </w:pPr>
      <w:r>
        <w:rPr>
          <w:rFonts w:ascii="Calibri" w:hAnsi="Calibri" w:cs="Calibri"/>
          <w:b/>
          <w:szCs w:val="24"/>
          <w:lang w:eastAsia="ja-JP"/>
        </w:rPr>
        <w:t xml:space="preserve">Proposal </w:t>
      </w:r>
      <w:r w:rsidR="00DA26B0">
        <w:rPr>
          <w:rFonts w:ascii="Calibri" w:hAnsi="Calibri" w:cs="Calibri"/>
          <w:b/>
          <w:szCs w:val="24"/>
          <w:lang w:eastAsia="ja-JP"/>
        </w:rPr>
        <w:t>5</w:t>
      </w:r>
      <w:r>
        <w:rPr>
          <w:rFonts w:ascii="Calibri" w:hAnsi="Calibri" w:cs="Calibri"/>
          <w:b/>
          <w:szCs w:val="24"/>
          <w:lang w:eastAsia="ja-JP"/>
        </w:rPr>
        <w:t>: RAN2 discuss a unified cell DRX mechanism that can be applied to both TDD and FDD</w:t>
      </w:r>
    </w:p>
    <w:p w14:paraId="249A1010" w14:textId="49A0DF27" w:rsidR="00C25516" w:rsidRDefault="00CC567A" w:rsidP="00C25516">
      <w:pPr>
        <w:rPr>
          <w:lang w:eastAsia="ja-JP"/>
        </w:rPr>
      </w:pPr>
      <w:r>
        <w:rPr>
          <w:lang w:eastAsia="ja-JP"/>
        </w:rPr>
        <w:t>There are parameter</w:t>
      </w:r>
      <w:r w:rsidR="001C43C4">
        <w:rPr>
          <w:lang w:eastAsia="ja-JP"/>
        </w:rPr>
        <w:t>s</w:t>
      </w:r>
      <w:r>
        <w:rPr>
          <w:lang w:eastAsia="ja-JP"/>
        </w:rPr>
        <w:t xml:space="preserve">, such as </w:t>
      </w:r>
      <w:proofErr w:type="spellStart"/>
      <w:r>
        <w:rPr>
          <w:lang w:eastAsia="ja-JP"/>
        </w:rPr>
        <w:t>drx</w:t>
      </w:r>
      <w:proofErr w:type="spellEnd"/>
      <w:r>
        <w:rPr>
          <w:lang w:eastAsia="ja-JP"/>
        </w:rPr>
        <w:t>-</w:t>
      </w:r>
      <w:proofErr w:type="spellStart"/>
      <w:r>
        <w:rPr>
          <w:lang w:eastAsia="ja-JP"/>
        </w:rPr>
        <w:t>inacitvity</w:t>
      </w:r>
      <w:proofErr w:type="spellEnd"/>
      <w:r>
        <w:rPr>
          <w:lang w:eastAsia="ja-JP"/>
        </w:rPr>
        <w:t xml:space="preserve">-timers, </w:t>
      </w:r>
      <w:proofErr w:type="spellStart"/>
      <w:r w:rsidR="001C43C4" w:rsidRPr="001C43C4">
        <w:rPr>
          <w:lang w:eastAsia="ja-JP"/>
        </w:rPr>
        <w:t>dtx</w:t>
      </w:r>
      <w:r w:rsidR="00881B46">
        <w:rPr>
          <w:lang w:eastAsia="ja-JP"/>
        </w:rPr>
        <w:t>-</w:t>
      </w:r>
      <w:r w:rsidR="001C43C4" w:rsidRPr="001C43C4">
        <w:rPr>
          <w:lang w:eastAsia="ja-JP"/>
        </w:rPr>
        <w:t>retransmissiontimer</w:t>
      </w:r>
      <w:proofErr w:type="spellEnd"/>
      <w:r w:rsidR="001C43C4">
        <w:rPr>
          <w:lang w:eastAsia="ja-JP"/>
        </w:rPr>
        <w:t xml:space="preserve">, </w:t>
      </w:r>
      <w:proofErr w:type="spellStart"/>
      <w:r w:rsidR="001C43C4">
        <w:rPr>
          <w:lang w:eastAsia="ja-JP"/>
        </w:rPr>
        <w:t>etc</w:t>
      </w:r>
      <w:proofErr w:type="spellEnd"/>
      <w:r w:rsidR="001C43C4">
        <w:rPr>
          <w:lang w:eastAsia="ja-JP"/>
        </w:rPr>
        <w:t xml:space="preserve"> are specified for UE C-DRX. </w:t>
      </w:r>
      <w:r w:rsidR="00881B46">
        <w:rPr>
          <w:lang w:eastAsia="ja-JP"/>
        </w:rPr>
        <w:t>For example, t</w:t>
      </w:r>
      <w:r w:rsidR="00C25516">
        <w:rPr>
          <w:lang w:eastAsia="ja-JP"/>
        </w:rPr>
        <w:t xml:space="preserve">he </w:t>
      </w:r>
      <w:proofErr w:type="spellStart"/>
      <w:r w:rsidR="00C25516">
        <w:rPr>
          <w:lang w:eastAsia="ja-JP"/>
        </w:rPr>
        <w:t>drx</w:t>
      </w:r>
      <w:proofErr w:type="spellEnd"/>
      <w:r w:rsidR="00C25516">
        <w:rPr>
          <w:lang w:eastAsia="ja-JP"/>
        </w:rPr>
        <w:t xml:space="preserve"> inactivity timer for UE C-DRX is specified to avoid increased latency in case of consecutive data for the UE after a reception of PDCCH. If there is no further data for the UE until the </w:t>
      </w:r>
      <w:proofErr w:type="spellStart"/>
      <w:r w:rsidR="00C25516">
        <w:rPr>
          <w:lang w:eastAsia="ja-JP"/>
        </w:rPr>
        <w:t>drx</w:t>
      </w:r>
      <w:proofErr w:type="spellEnd"/>
      <w:r w:rsidR="00C25516">
        <w:rPr>
          <w:lang w:eastAsia="ja-JP"/>
        </w:rPr>
        <w:t xml:space="preserve"> inactivity timer expires, the UE will return back to sleep. </w:t>
      </w:r>
      <w:r w:rsidR="00F65FF6">
        <w:rPr>
          <w:lang w:eastAsia="ja-JP"/>
        </w:rPr>
        <w:t xml:space="preserve">If we imply the similar mechanism for </w:t>
      </w:r>
      <w:proofErr w:type="spellStart"/>
      <w:r w:rsidR="00F65FF6">
        <w:rPr>
          <w:lang w:eastAsia="ja-JP"/>
        </w:rPr>
        <w:t>cell</w:t>
      </w:r>
      <w:r w:rsidR="000F2CC1">
        <w:rPr>
          <w:lang w:eastAsia="ja-JP"/>
        </w:rPr>
        <w:t>DRX</w:t>
      </w:r>
      <w:proofErr w:type="spellEnd"/>
      <w:r w:rsidR="000F2CC1">
        <w:rPr>
          <w:lang w:eastAsia="ja-JP"/>
        </w:rPr>
        <w:t>, t</w:t>
      </w:r>
      <w:r w:rsidR="00C25516" w:rsidRPr="006B1D50">
        <w:rPr>
          <w:lang w:eastAsia="ja-JP"/>
        </w:rPr>
        <w:t>hings will become complicated</w:t>
      </w:r>
      <w:r w:rsidR="000F2CC1">
        <w:rPr>
          <w:lang w:eastAsia="ja-JP"/>
        </w:rPr>
        <w:t xml:space="preserve">. </w:t>
      </w:r>
      <w:r w:rsidR="00C25516">
        <w:rPr>
          <w:lang w:eastAsia="ja-JP"/>
        </w:rPr>
        <w:t>If cell-</w:t>
      </w:r>
      <w:proofErr w:type="spellStart"/>
      <w:r w:rsidR="00C25516">
        <w:rPr>
          <w:lang w:eastAsia="ja-JP"/>
        </w:rPr>
        <w:t>drx</w:t>
      </w:r>
      <w:proofErr w:type="spellEnd"/>
      <w:r w:rsidR="00C25516">
        <w:rPr>
          <w:lang w:eastAsia="ja-JP"/>
        </w:rPr>
        <w:t>-inactivity-timer is not specified, which means the cell-</w:t>
      </w:r>
      <w:proofErr w:type="spellStart"/>
      <w:r w:rsidR="00C25516">
        <w:rPr>
          <w:lang w:eastAsia="ja-JP"/>
        </w:rPr>
        <w:t>drx</w:t>
      </w:r>
      <w:proofErr w:type="spellEnd"/>
      <w:r w:rsidR="00C25516">
        <w:rPr>
          <w:lang w:eastAsia="ja-JP"/>
        </w:rPr>
        <w:t xml:space="preserve"> on duration is fixed, it will cause increased UE transmission latency because the UE has to wait until the next cell-</w:t>
      </w:r>
      <w:proofErr w:type="spellStart"/>
      <w:r w:rsidR="00C25516">
        <w:rPr>
          <w:lang w:eastAsia="ja-JP"/>
        </w:rPr>
        <w:t>drx</w:t>
      </w:r>
      <w:proofErr w:type="spellEnd"/>
      <w:r w:rsidR="00C25516">
        <w:rPr>
          <w:lang w:eastAsia="ja-JP"/>
        </w:rPr>
        <w:t xml:space="preserve"> cycle to transmit its data. On the other hand, if the cell-</w:t>
      </w:r>
      <w:proofErr w:type="spellStart"/>
      <w:r w:rsidR="00C25516">
        <w:rPr>
          <w:lang w:eastAsia="ja-JP"/>
        </w:rPr>
        <w:t>drx</w:t>
      </w:r>
      <w:proofErr w:type="spellEnd"/>
      <w:r w:rsidR="00C25516">
        <w:rPr>
          <w:lang w:eastAsia="ja-JP"/>
        </w:rPr>
        <w:t xml:space="preserve">-inactivity-timer is specified, as the cell receives data from multiple UEs and the data generated from different UEs is random within a cell </w:t>
      </w:r>
      <w:proofErr w:type="spellStart"/>
      <w:r w:rsidR="00C25516">
        <w:rPr>
          <w:lang w:eastAsia="ja-JP"/>
        </w:rPr>
        <w:t>drx</w:t>
      </w:r>
      <w:proofErr w:type="spellEnd"/>
      <w:r w:rsidR="00C25516">
        <w:rPr>
          <w:lang w:eastAsia="ja-JP"/>
        </w:rPr>
        <w:t xml:space="preserve"> cycle due to the users’ custom and behavior, questions, such as, whether to restart the cell-</w:t>
      </w:r>
      <w:proofErr w:type="spellStart"/>
      <w:r w:rsidR="00C25516">
        <w:rPr>
          <w:lang w:eastAsia="ja-JP"/>
        </w:rPr>
        <w:t>drx</w:t>
      </w:r>
      <w:proofErr w:type="spellEnd"/>
      <w:r w:rsidR="00C25516">
        <w:rPr>
          <w:lang w:eastAsia="ja-JP"/>
        </w:rPr>
        <w:t xml:space="preserve"> inactivity-timer </w:t>
      </w:r>
      <w:r w:rsidR="00C25516">
        <w:rPr>
          <w:rFonts w:hint="eastAsia"/>
          <w:lang w:eastAsia="ja-JP"/>
        </w:rPr>
        <w:t>e</w:t>
      </w:r>
      <w:r w:rsidR="00C25516">
        <w:rPr>
          <w:lang w:eastAsia="ja-JP"/>
        </w:rPr>
        <w:t xml:space="preserve">very time when the cell receives a uplink data, or to inform other UEs and how to inform multiple UEs that the cell will be on </w:t>
      </w:r>
      <w:proofErr w:type="spellStart"/>
      <w:r w:rsidR="00C25516">
        <w:rPr>
          <w:lang w:eastAsia="ja-JP"/>
        </w:rPr>
        <w:t>drx</w:t>
      </w:r>
      <w:proofErr w:type="spellEnd"/>
      <w:r w:rsidR="00C25516">
        <w:rPr>
          <w:lang w:eastAsia="ja-JP"/>
        </w:rPr>
        <w:t xml:space="preserve"> on mode without increasing signaling overhead, etc. needs to be discussed.</w:t>
      </w:r>
      <w:r w:rsidR="003D7D55">
        <w:rPr>
          <w:lang w:eastAsia="ja-JP"/>
        </w:rPr>
        <w:t xml:space="preserve"> From our perspective, a </w:t>
      </w:r>
      <w:r w:rsidR="00DA26B0">
        <w:rPr>
          <w:lang w:eastAsia="ja-JP"/>
        </w:rPr>
        <w:t>simpler mechanism is preferable.</w:t>
      </w:r>
    </w:p>
    <w:p w14:paraId="29FCB902" w14:textId="77777777" w:rsidR="00DA26B0" w:rsidRDefault="00DA26B0" w:rsidP="00DA26B0">
      <w:pPr>
        <w:jc w:val="center"/>
        <w:rPr>
          <w:lang w:eastAsia="ja-JP"/>
        </w:rPr>
      </w:pPr>
      <w:r>
        <w:rPr>
          <w:noProof/>
          <w:lang w:eastAsia="ja-JP"/>
        </w:rPr>
        <w:drawing>
          <wp:inline distT="0" distB="0" distL="0" distR="0" wp14:anchorId="714B4C7D" wp14:editId="7C45166F">
            <wp:extent cx="3290934" cy="2227692"/>
            <wp:effectExtent l="0" t="0" r="508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940" cy="2243942"/>
                    </a:xfrm>
                    <a:prstGeom prst="rect">
                      <a:avLst/>
                    </a:prstGeom>
                    <a:noFill/>
                    <a:ln>
                      <a:noFill/>
                    </a:ln>
                  </pic:spPr>
                </pic:pic>
              </a:graphicData>
            </a:graphic>
          </wp:inline>
        </w:drawing>
      </w:r>
    </w:p>
    <w:p w14:paraId="5F523F17" w14:textId="77777777" w:rsidR="00DA26B0" w:rsidRDefault="00DA26B0" w:rsidP="00DA26B0">
      <w:pPr>
        <w:jc w:val="center"/>
        <w:rPr>
          <w:lang w:eastAsia="ja-JP"/>
        </w:rPr>
      </w:pPr>
      <w:r>
        <w:rPr>
          <w:rFonts w:hint="eastAsia"/>
          <w:lang w:eastAsia="ja-JP"/>
        </w:rPr>
        <w:t>F</w:t>
      </w:r>
      <w:r>
        <w:rPr>
          <w:lang w:eastAsia="ja-JP"/>
        </w:rPr>
        <w:t>igure 2 scenarios about cell-</w:t>
      </w:r>
      <w:proofErr w:type="spellStart"/>
      <w:r>
        <w:rPr>
          <w:lang w:eastAsia="ja-JP"/>
        </w:rPr>
        <w:t>drx</w:t>
      </w:r>
      <w:proofErr w:type="spellEnd"/>
      <w:r>
        <w:rPr>
          <w:lang w:eastAsia="ja-JP"/>
        </w:rPr>
        <w:t>-inactivity-timer</w:t>
      </w:r>
    </w:p>
    <w:p w14:paraId="3B9DA62C" w14:textId="77777777" w:rsidR="00DA26B0" w:rsidRPr="00DA26B0" w:rsidRDefault="00DA26B0" w:rsidP="00C25516">
      <w:pPr>
        <w:rPr>
          <w:lang w:eastAsia="ja-JP"/>
        </w:rPr>
      </w:pPr>
    </w:p>
    <w:p w14:paraId="4566F248" w14:textId="55A60023" w:rsidR="00C25516" w:rsidRDefault="00C25516" w:rsidP="00C25516">
      <w:pPr>
        <w:rPr>
          <w:rFonts w:ascii="Calibri" w:hAnsi="Calibri" w:cs="Calibri"/>
          <w:b/>
          <w:szCs w:val="24"/>
          <w:lang w:eastAsia="ja-JP"/>
        </w:rPr>
      </w:pPr>
      <w:r>
        <w:rPr>
          <w:rFonts w:ascii="Calibri" w:hAnsi="Calibri" w:cs="Calibri"/>
          <w:b/>
          <w:szCs w:val="24"/>
          <w:lang w:eastAsia="ja-JP"/>
        </w:rPr>
        <w:t xml:space="preserve">Proposal </w:t>
      </w:r>
      <w:r w:rsidR="00DA26B0">
        <w:rPr>
          <w:rFonts w:ascii="Calibri" w:hAnsi="Calibri" w:cs="Calibri"/>
          <w:b/>
          <w:szCs w:val="24"/>
          <w:lang w:eastAsia="ja-JP"/>
        </w:rPr>
        <w:t>6</w:t>
      </w:r>
      <w:r>
        <w:rPr>
          <w:rFonts w:ascii="Calibri" w:hAnsi="Calibri" w:cs="Calibri"/>
          <w:b/>
          <w:szCs w:val="24"/>
          <w:lang w:eastAsia="ja-JP"/>
        </w:rPr>
        <w:t>: RAN2 discuss whether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-inactivity-timer is </w:t>
      </w:r>
      <w:r w:rsidR="00DA26B0">
        <w:rPr>
          <w:rFonts w:ascii="Calibri" w:hAnsi="Calibri" w:cs="Calibri"/>
          <w:b/>
          <w:szCs w:val="24"/>
          <w:lang w:eastAsia="ja-JP"/>
        </w:rPr>
        <w:t xml:space="preserve">needed </w:t>
      </w:r>
      <w:r>
        <w:rPr>
          <w:rFonts w:ascii="Calibri" w:hAnsi="Calibri" w:cs="Calibri"/>
          <w:b/>
          <w:szCs w:val="24"/>
          <w:lang w:eastAsia="ja-JP"/>
        </w:rPr>
        <w:t xml:space="preserve">for cell </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
    <w:p w14:paraId="5EEC429C" w14:textId="77777777" w:rsidR="00D80348" w:rsidRDefault="00D80348" w:rsidP="00C25516">
      <w:pPr>
        <w:rPr>
          <w:lang w:val="en-GB" w:eastAsia="ja-JP"/>
        </w:rPr>
      </w:pPr>
    </w:p>
    <w:p w14:paraId="0ADA7E65" w14:textId="046983A7" w:rsidR="00C25516" w:rsidRDefault="00C25516" w:rsidP="00C25516">
      <w:pPr>
        <w:rPr>
          <w:rFonts w:ascii="Calibri" w:hAnsi="Calibri" w:cs="Calibri"/>
          <w:b/>
          <w:szCs w:val="24"/>
          <w:lang w:eastAsia="ja-JP"/>
        </w:rPr>
      </w:pPr>
      <w:r>
        <w:rPr>
          <w:rFonts w:hint="eastAsia"/>
          <w:lang w:val="en-GB" w:eastAsia="ja-JP"/>
        </w:rPr>
        <w:lastRenderedPageBreak/>
        <w:t>2</w:t>
      </w:r>
      <w:r>
        <w:rPr>
          <w:lang w:val="en-GB" w:eastAsia="ja-JP"/>
        </w:rPr>
        <w:t>.2.2 Cell DTX</w:t>
      </w:r>
    </w:p>
    <w:p w14:paraId="7B2FA348" w14:textId="77777777" w:rsidR="00C25516" w:rsidRPr="00AA6774" w:rsidRDefault="00C25516" w:rsidP="00C25516">
      <w:pPr>
        <w:rPr>
          <w:lang w:eastAsia="ja-JP"/>
        </w:rPr>
      </w:pPr>
      <w:r>
        <w:rPr>
          <w:lang w:eastAsia="ja-JP"/>
        </w:rPr>
        <w:t>Similar to cell DRX, we think that cell DTX pattern can also be characterized by at least the following parameters. During the cell-</w:t>
      </w:r>
      <w:proofErr w:type="spellStart"/>
      <w:r>
        <w:rPr>
          <w:lang w:eastAsia="ja-JP"/>
        </w:rPr>
        <w:t>dtx</w:t>
      </w:r>
      <w:proofErr w:type="spellEnd"/>
      <w:r>
        <w:rPr>
          <w:lang w:eastAsia="ja-JP"/>
        </w:rPr>
        <w:t xml:space="preserve"> on duration, we can assume the cell configure downlink signals/channels as usual without any specification change. During the cell-</w:t>
      </w:r>
      <w:proofErr w:type="spellStart"/>
      <w:r>
        <w:rPr>
          <w:lang w:eastAsia="ja-JP"/>
        </w:rPr>
        <w:t>dtx</w:t>
      </w:r>
      <w:proofErr w:type="spellEnd"/>
      <w:r>
        <w:rPr>
          <w:lang w:eastAsia="ja-JP"/>
        </w:rPr>
        <w:t xml:space="preserve"> off period, questions, such as, which signal/channel, CSI-RS or PDCCH or PDSCH, etc. is going to be impacted; is it necessary to reconfigure these signal/channels; how and when to reconfigure these signal/channels if it is needed, etc. have to be discussed. Although these are more within the scope of RAN1, an initial discussion from RAN2 can help to trigger RAN1 discussion earlier and have more time to discuss details about the UE behavior during the cell-</w:t>
      </w:r>
      <w:proofErr w:type="spellStart"/>
      <w:r>
        <w:rPr>
          <w:lang w:eastAsia="ja-JP"/>
        </w:rPr>
        <w:t>dtx</w:t>
      </w:r>
      <w:proofErr w:type="spellEnd"/>
      <w:r>
        <w:rPr>
          <w:lang w:eastAsia="ja-JP"/>
        </w:rPr>
        <w:t xml:space="preserve"> off period.</w:t>
      </w:r>
    </w:p>
    <w:p w14:paraId="6D980301" w14:textId="0951C35C" w:rsidR="00C25516" w:rsidRDefault="00816348" w:rsidP="00C25516">
      <w:pPr>
        <w:jc w:val="center"/>
        <w:rPr>
          <w:rFonts w:ascii="Calibri" w:hAnsi="Calibri" w:cs="Calibri"/>
          <w:b/>
          <w:szCs w:val="24"/>
          <w:lang w:eastAsia="ja-JP"/>
        </w:rPr>
      </w:pPr>
      <w:r w:rsidRPr="00816348">
        <w:rPr>
          <w:noProof/>
        </w:rPr>
        <w:drawing>
          <wp:inline distT="0" distB="0" distL="0" distR="0" wp14:anchorId="428F477C" wp14:editId="1344160C">
            <wp:extent cx="4403795" cy="835699"/>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7971" cy="838389"/>
                    </a:xfrm>
                    <a:prstGeom prst="rect">
                      <a:avLst/>
                    </a:prstGeom>
                    <a:noFill/>
                    <a:ln>
                      <a:noFill/>
                    </a:ln>
                  </pic:spPr>
                </pic:pic>
              </a:graphicData>
            </a:graphic>
          </wp:inline>
        </w:drawing>
      </w:r>
    </w:p>
    <w:p w14:paraId="7BB83552" w14:textId="77777777" w:rsidR="00C25516" w:rsidRPr="0068333B" w:rsidRDefault="00C25516" w:rsidP="00C25516">
      <w:pPr>
        <w:jc w:val="center"/>
        <w:rPr>
          <w:rFonts w:ascii="Calibri" w:hAnsi="Calibri" w:cs="Calibri"/>
          <w:bCs/>
          <w:szCs w:val="24"/>
          <w:lang w:eastAsia="ja-JP"/>
        </w:rPr>
      </w:pPr>
      <w:r w:rsidRPr="0068333B">
        <w:rPr>
          <w:rFonts w:ascii="Calibri" w:hAnsi="Calibri" w:cs="Calibri" w:hint="eastAsia"/>
          <w:bCs/>
          <w:szCs w:val="24"/>
          <w:lang w:eastAsia="ja-JP"/>
        </w:rPr>
        <w:t>T</w:t>
      </w:r>
      <w:r w:rsidRPr="0068333B">
        <w:rPr>
          <w:rFonts w:ascii="Calibri" w:hAnsi="Calibri" w:cs="Calibri"/>
          <w:bCs/>
          <w:szCs w:val="24"/>
          <w:lang w:eastAsia="ja-JP"/>
        </w:rPr>
        <w:t>able</w:t>
      </w:r>
      <w:r>
        <w:rPr>
          <w:rFonts w:ascii="Calibri" w:hAnsi="Calibri" w:cs="Calibri"/>
          <w:bCs/>
          <w:szCs w:val="24"/>
          <w:lang w:eastAsia="ja-JP"/>
        </w:rPr>
        <w:t xml:space="preserve"> 2 Parameters for cell DTX</w:t>
      </w:r>
    </w:p>
    <w:p w14:paraId="64E283A5" w14:textId="77777777" w:rsidR="00C25516" w:rsidRDefault="00C25516" w:rsidP="00C25516">
      <w:pPr>
        <w:jc w:val="center"/>
        <w:rPr>
          <w:rFonts w:ascii="Calibri" w:hAnsi="Calibri" w:cs="Calibri"/>
          <w:b/>
          <w:szCs w:val="24"/>
          <w:lang w:eastAsia="ja-JP"/>
        </w:rPr>
      </w:pPr>
      <w:r>
        <w:rPr>
          <w:rFonts w:ascii="Calibri" w:hAnsi="Calibri" w:cs="Calibri"/>
          <w:b/>
          <w:noProof/>
          <w:szCs w:val="24"/>
          <w:lang w:eastAsia="ja-JP"/>
        </w:rPr>
        <w:drawing>
          <wp:inline distT="0" distB="0" distL="0" distR="0" wp14:anchorId="36A6EEA4" wp14:editId="3D1DE66A">
            <wp:extent cx="3373990" cy="1057929"/>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9185" cy="1062693"/>
                    </a:xfrm>
                    <a:prstGeom prst="rect">
                      <a:avLst/>
                    </a:prstGeom>
                    <a:noFill/>
                    <a:ln>
                      <a:noFill/>
                    </a:ln>
                  </pic:spPr>
                </pic:pic>
              </a:graphicData>
            </a:graphic>
          </wp:inline>
        </w:drawing>
      </w:r>
    </w:p>
    <w:p w14:paraId="60E150B1" w14:textId="77777777" w:rsidR="00C25516" w:rsidRPr="008E20F8" w:rsidRDefault="00C25516" w:rsidP="00C25516">
      <w:pPr>
        <w:jc w:val="center"/>
        <w:rPr>
          <w:rFonts w:ascii="Calibri" w:hAnsi="Calibri" w:cs="Calibri"/>
          <w:szCs w:val="24"/>
          <w:lang w:eastAsia="ja-JP"/>
        </w:rPr>
      </w:pPr>
      <w:r w:rsidRPr="008E20F8">
        <w:rPr>
          <w:rFonts w:ascii="Calibri" w:hAnsi="Calibri" w:cs="Calibri" w:hint="eastAsia"/>
          <w:szCs w:val="24"/>
          <w:lang w:eastAsia="ja-JP"/>
        </w:rPr>
        <w:t>F</w:t>
      </w:r>
      <w:r w:rsidRPr="008E20F8">
        <w:rPr>
          <w:rFonts w:ascii="Calibri" w:hAnsi="Calibri" w:cs="Calibri"/>
          <w:szCs w:val="24"/>
          <w:lang w:eastAsia="ja-JP"/>
        </w:rPr>
        <w:t xml:space="preserve">igure </w:t>
      </w:r>
      <w:r>
        <w:rPr>
          <w:rFonts w:ascii="Calibri" w:hAnsi="Calibri" w:cs="Calibri"/>
          <w:szCs w:val="24"/>
          <w:lang w:eastAsia="ja-JP"/>
        </w:rPr>
        <w:t>3 cell DTX cycle</w:t>
      </w:r>
    </w:p>
    <w:p w14:paraId="3EE18AE4" w14:textId="0C593F69" w:rsidR="00C25516" w:rsidRDefault="00C25516" w:rsidP="00C25516">
      <w:pPr>
        <w:rPr>
          <w:rFonts w:ascii="Calibri" w:hAnsi="Calibri" w:cs="Calibri"/>
          <w:b/>
          <w:szCs w:val="24"/>
          <w:lang w:eastAsia="ja-JP"/>
        </w:rPr>
      </w:pPr>
      <w:r>
        <w:rPr>
          <w:rFonts w:ascii="Calibri" w:hAnsi="Calibri" w:cs="Calibri" w:hint="eastAsia"/>
          <w:b/>
          <w:szCs w:val="24"/>
          <w:lang w:eastAsia="ja-JP"/>
        </w:rPr>
        <w:t>P</w:t>
      </w:r>
      <w:r>
        <w:rPr>
          <w:rFonts w:ascii="Calibri" w:hAnsi="Calibri" w:cs="Calibri"/>
          <w:b/>
          <w:szCs w:val="24"/>
          <w:lang w:eastAsia="ja-JP"/>
        </w:rPr>
        <w:t xml:space="preserve">roposal </w:t>
      </w:r>
      <w:r w:rsidR="00C62BF2">
        <w:rPr>
          <w:rFonts w:ascii="Calibri" w:hAnsi="Calibri" w:cs="Calibri"/>
          <w:b/>
          <w:szCs w:val="24"/>
          <w:lang w:eastAsia="ja-JP"/>
        </w:rPr>
        <w:t>7</w:t>
      </w:r>
      <w:r>
        <w:rPr>
          <w:rFonts w:ascii="Calibri" w:hAnsi="Calibri" w:cs="Calibri"/>
          <w:b/>
          <w:szCs w:val="24"/>
          <w:lang w:eastAsia="ja-JP"/>
        </w:rPr>
        <w:t>: RAN2 agree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on duration and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cycle should be indicated to the UEs, so that the UEs know when to start receiving downlink data within the cell DTX cycle.</w:t>
      </w:r>
    </w:p>
    <w:p w14:paraId="2BE4C37F" w14:textId="4496A347" w:rsidR="00C25516" w:rsidRPr="00E6462C" w:rsidRDefault="00C25516" w:rsidP="00C25516">
      <w:pPr>
        <w:rPr>
          <w:rFonts w:ascii="Calibri" w:hAnsi="Calibri" w:cs="Calibri"/>
          <w:szCs w:val="24"/>
          <w:lang w:val="en-GB" w:eastAsia="ja-JP"/>
        </w:rPr>
      </w:pPr>
      <w:r>
        <w:rPr>
          <w:rFonts w:ascii="Calibri" w:hAnsi="Calibri" w:cs="Calibri"/>
          <w:b/>
          <w:szCs w:val="24"/>
          <w:lang w:eastAsia="ja-JP"/>
        </w:rPr>
        <w:t xml:space="preserve">Proposal </w:t>
      </w:r>
      <w:r w:rsidR="00C62BF2">
        <w:rPr>
          <w:rFonts w:ascii="Calibri" w:hAnsi="Calibri" w:cs="Calibri"/>
          <w:b/>
          <w:szCs w:val="24"/>
          <w:lang w:eastAsia="ja-JP"/>
        </w:rPr>
        <w:t>8</w:t>
      </w:r>
      <w:r>
        <w:rPr>
          <w:rFonts w:ascii="Calibri" w:hAnsi="Calibri" w:cs="Calibri"/>
          <w:b/>
          <w:szCs w:val="24"/>
          <w:lang w:eastAsia="ja-JP"/>
        </w:rPr>
        <w:t>: RAN2 discuss whether to reconfigure any signal/channel, such as, CSI-RS, PDCCH, PDSCH etc. when the cell enters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off period after the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on duration.</w:t>
      </w:r>
    </w:p>
    <w:p w14:paraId="68B841C6" w14:textId="5B5CEC59" w:rsidR="00C25516" w:rsidRDefault="00C25516" w:rsidP="00B94B02">
      <w:pPr>
        <w:rPr>
          <w:rFonts w:ascii="Calibri" w:hAnsi="Calibri" w:cs="Calibri"/>
          <w:szCs w:val="24"/>
          <w:lang w:eastAsia="ja-JP"/>
        </w:rPr>
      </w:pPr>
      <w:r>
        <w:rPr>
          <w:rFonts w:ascii="Calibri" w:hAnsi="Calibri" w:cs="Calibri" w:hint="eastAsia"/>
          <w:szCs w:val="24"/>
          <w:lang w:eastAsia="ja-JP"/>
        </w:rPr>
        <w:t>2</w:t>
      </w:r>
      <w:r>
        <w:rPr>
          <w:rFonts w:ascii="Calibri" w:hAnsi="Calibri" w:cs="Calibri"/>
          <w:szCs w:val="24"/>
          <w:lang w:eastAsia="ja-JP"/>
        </w:rPr>
        <w:t xml:space="preserve">.2.3 </w:t>
      </w:r>
      <w:r w:rsidR="00C44F95">
        <w:rPr>
          <w:rFonts w:ascii="Calibri" w:hAnsi="Calibri" w:cs="Calibri"/>
          <w:szCs w:val="24"/>
          <w:lang w:eastAsia="ja-JP"/>
        </w:rPr>
        <w:t>regarding the cell DTX/DRX configuration</w:t>
      </w:r>
    </w:p>
    <w:p w14:paraId="4D5FE62F" w14:textId="348B8D4B" w:rsidR="00B94B02" w:rsidRPr="00326D31" w:rsidRDefault="00B94B02" w:rsidP="00B94B02">
      <w:pPr>
        <w:rPr>
          <w:rFonts w:ascii="Calibri" w:hAnsi="Calibri" w:cs="Calibri"/>
          <w:szCs w:val="24"/>
          <w:lang w:eastAsia="ja-JP"/>
        </w:rPr>
      </w:pPr>
      <w:r>
        <w:rPr>
          <w:rFonts w:ascii="Calibri" w:hAnsi="Calibri" w:cs="Calibri"/>
          <w:szCs w:val="24"/>
          <w:lang w:eastAsia="ja-JP"/>
        </w:rPr>
        <w:t xml:space="preserve">As written in the TR, cell </w:t>
      </w:r>
      <w:r w:rsidR="0009621A" w:rsidRPr="0009474C">
        <w:rPr>
          <w:rFonts w:ascii="Calibri" w:hAnsi="Calibri" w:cs="Calibri"/>
          <w:szCs w:val="24"/>
          <w:lang w:eastAsia="ja-JP"/>
        </w:rPr>
        <w:t>D</w:t>
      </w:r>
      <w:r w:rsidR="00880A8C">
        <w:rPr>
          <w:rFonts w:ascii="Calibri" w:hAnsi="Calibri" w:cs="Calibri"/>
          <w:szCs w:val="24"/>
          <w:lang w:eastAsia="ja-JP"/>
        </w:rPr>
        <w:t>T</w:t>
      </w:r>
      <w:r w:rsidR="0009621A" w:rsidRPr="0009474C">
        <w:rPr>
          <w:rFonts w:ascii="Calibri" w:hAnsi="Calibri" w:cs="Calibri"/>
          <w:szCs w:val="24"/>
          <w:lang w:eastAsia="ja-JP"/>
        </w:rPr>
        <w:t>X/D</w:t>
      </w:r>
      <w:r w:rsidR="00880A8C">
        <w:rPr>
          <w:rFonts w:ascii="Calibri" w:hAnsi="Calibri" w:cs="Calibri"/>
          <w:szCs w:val="24"/>
          <w:lang w:eastAsia="ja-JP"/>
        </w:rPr>
        <w:t>R</w:t>
      </w:r>
      <w:r w:rsidRPr="0009474C">
        <w:rPr>
          <w:rFonts w:ascii="Calibri" w:hAnsi="Calibri" w:cs="Calibri"/>
          <w:szCs w:val="24"/>
          <w:lang w:eastAsia="ja-JP"/>
        </w:rPr>
        <w:t>X is expected to be applied to</w:t>
      </w:r>
      <w:r w:rsidR="0009621A" w:rsidRPr="0009474C">
        <w:rPr>
          <w:rFonts w:ascii="Calibri" w:hAnsi="Calibri" w:cs="Calibri"/>
          <w:szCs w:val="24"/>
          <w:lang w:eastAsia="ja-JP"/>
        </w:rPr>
        <w:t xml:space="preserve"> the UEs in RRC_CONNECTED state. Therefore, it is a UE specific configuration and </w:t>
      </w:r>
      <w:proofErr w:type="spellStart"/>
      <w:r w:rsidR="0009621A" w:rsidRPr="0009474C">
        <w:rPr>
          <w:rFonts w:ascii="Calibri" w:hAnsi="Calibri" w:cs="Calibri"/>
          <w:szCs w:val="24"/>
          <w:lang w:eastAsia="ja-JP"/>
        </w:rPr>
        <w:t>RRCreconfiguration</w:t>
      </w:r>
      <w:proofErr w:type="spellEnd"/>
      <w:r w:rsidR="0009621A" w:rsidRPr="0009474C">
        <w:rPr>
          <w:rFonts w:ascii="Calibri" w:hAnsi="Calibri" w:cs="Calibri"/>
          <w:szCs w:val="24"/>
          <w:lang w:eastAsia="ja-JP"/>
        </w:rPr>
        <w:t xml:space="preserve"> can be used to convey this message to the UE</w:t>
      </w:r>
      <w:r w:rsidR="007550EE">
        <w:rPr>
          <w:rFonts w:ascii="Calibri" w:hAnsi="Calibri" w:cs="Calibri"/>
          <w:szCs w:val="24"/>
          <w:lang w:eastAsia="ja-JP"/>
        </w:rPr>
        <w:t>s</w:t>
      </w:r>
      <w:r w:rsidR="0009621A" w:rsidRPr="0009474C">
        <w:rPr>
          <w:rFonts w:ascii="Calibri" w:hAnsi="Calibri" w:cs="Calibri"/>
          <w:szCs w:val="24"/>
          <w:lang w:eastAsia="ja-JP"/>
        </w:rPr>
        <w:t xml:space="preserve">. </w:t>
      </w:r>
      <w:r w:rsidR="006A6FDD">
        <w:rPr>
          <w:rFonts w:ascii="Calibri" w:hAnsi="Calibri" w:cs="Calibri"/>
          <w:szCs w:val="24"/>
          <w:lang w:eastAsia="ja-JP"/>
        </w:rPr>
        <w:t>C</w:t>
      </w:r>
      <w:r w:rsidR="0009621A" w:rsidRPr="0009474C">
        <w:rPr>
          <w:rFonts w:ascii="Calibri" w:hAnsi="Calibri" w:cs="Calibri"/>
          <w:szCs w:val="24"/>
          <w:lang w:eastAsia="ja-JP"/>
        </w:rPr>
        <w:t>ell D</w:t>
      </w:r>
      <w:r w:rsidR="00880A8C">
        <w:rPr>
          <w:rFonts w:ascii="Calibri" w:hAnsi="Calibri" w:cs="Calibri"/>
          <w:szCs w:val="24"/>
          <w:lang w:eastAsia="ja-JP"/>
        </w:rPr>
        <w:t>T</w:t>
      </w:r>
      <w:r w:rsidR="0009621A" w:rsidRPr="0009474C">
        <w:rPr>
          <w:rFonts w:ascii="Calibri" w:hAnsi="Calibri" w:cs="Calibri"/>
          <w:szCs w:val="24"/>
          <w:lang w:eastAsia="ja-JP"/>
        </w:rPr>
        <w:t>X/D</w:t>
      </w:r>
      <w:r w:rsidR="00880A8C">
        <w:rPr>
          <w:rFonts w:ascii="Calibri" w:hAnsi="Calibri" w:cs="Calibri"/>
          <w:szCs w:val="24"/>
          <w:lang w:eastAsia="ja-JP"/>
        </w:rPr>
        <w:t>R</w:t>
      </w:r>
      <w:r w:rsidR="0009621A" w:rsidRPr="0009474C">
        <w:rPr>
          <w:rFonts w:ascii="Calibri" w:hAnsi="Calibri" w:cs="Calibri"/>
          <w:szCs w:val="24"/>
          <w:lang w:eastAsia="ja-JP"/>
        </w:rPr>
        <w:t xml:space="preserve">X is a mechanism to define when and how the UE can </w:t>
      </w:r>
      <w:r w:rsidR="0009474C" w:rsidRPr="0009474C">
        <w:rPr>
          <w:rFonts w:ascii="Calibri" w:hAnsi="Calibri" w:cs="Calibri"/>
          <w:szCs w:val="24"/>
          <w:lang w:eastAsia="ja-JP"/>
        </w:rPr>
        <w:t>monitor or decode or send some signal</w:t>
      </w:r>
      <w:r w:rsidR="0009621A" w:rsidRPr="0009474C">
        <w:rPr>
          <w:rFonts w:ascii="Calibri" w:hAnsi="Calibri" w:cs="Calibri"/>
          <w:szCs w:val="24"/>
          <w:lang w:eastAsia="ja-JP"/>
        </w:rPr>
        <w:t xml:space="preserve"> or data</w:t>
      </w:r>
      <w:r w:rsidR="006A6FDD">
        <w:rPr>
          <w:rFonts w:ascii="Calibri" w:hAnsi="Calibri" w:cs="Calibri"/>
          <w:szCs w:val="24"/>
          <w:lang w:eastAsia="ja-JP"/>
        </w:rPr>
        <w:t>. It</w:t>
      </w:r>
      <w:r w:rsidR="00DF0B71">
        <w:rPr>
          <w:rFonts w:ascii="Calibri" w:hAnsi="Calibri" w:cs="Calibri"/>
          <w:szCs w:val="24"/>
          <w:lang w:eastAsia="ja-JP"/>
        </w:rPr>
        <w:t xml:space="preserve"> </w:t>
      </w:r>
      <w:r w:rsidR="0009474C" w:rsidRPr="0009474C">
        <w:rPr>
          <w:rFonts w:ascii="Calibri" w:hAnsi="Calibri" w:cs="Calibri"/>
          <w:szCs w:val="24"/>
          <w:lang w:eastAsia="ja-JP"/>
        </w:rPr>
        <w:t>is more related to Layer1/layer2 UE actions, therefore, the cell D</w:t>
      </w:r>
      <w:r w:rsidR="00880A8C">
        <w:rPr>
          <w:rFonts w:ascii="Calibri" w:hAnsi="Calibri" w:cs="Calibri"/>
          <w:szCs w:val="24"/>
          <w:lang w:eastAsia="ja-JP"/>
        </w:rPr>
        <w:t>T</w:t>
      </w:r>
      <w:r w:rsidR="0009474C" w:rsidRPr="0009474C">
        <w:rPr>
          <w:rFonts w:ascii="Calibri" w:hAnsi="Calibri" w:cs="Calibri"/>
          <w:szCs w:val="24"/>
          <w:lang w:eastAsia="ja-JP"/>
        </w:rPr>
        <w:t>X/D</w:t>
      </w:r>
      <w:r w:rsidR="00880A8C">
        <w:rPr>
          <w:rFonts w:ascii="Calibri" w:hAnsi="Calibri" w:cs="Calibri"/>
          <w:szCs w:val="24"/>
          <w:lang w:eastAsia="ja-JP"/>
        </w:rPr>
        <w:t>R</w:t>
      </w:r>
      <w:r w:rsidR="0009474C" w:rsidRPr="0009474C">
        <w:rPr>
          <w:rFonts w:ascii="Calibri" w:hAnsi="Calibri" w:cs="Calibri"/>
          <w:szCs w:val="24"/>
          <w:lang w:eastAsia="ja-JP"/>
        </w:rPr>
        <w:t>X configuration can be set under the mac-cell</w:t>
      </w:r>
      <w:r w:rsidR="00885071">
        <w:rPr>
          <w:rFonts w:ascii="Calibri" w:hAnsi="Calibri" w:cs="Calibri"/>
          <w:szCs w:val="24"/>
          <w:lang w:eastAsia="ja-JP"/>
        </w:rPr>
        <w:t xml:space="preserve"> </w:t>
      </w:r>
      <w:r w:rsidR="0009474C" w:rsidRPr="0009474C">
        <w:rPr>
          <w:rFonts w:ascii="Calibri" w:hAnsi="Calibri" w:cs="Calibri"/>
          <w:szCs w:val="24"/>
          <w:lang w:eastAsia="ja-JP"/>
        </w:rPr>
        <w:t xml:space="preserve">configuration, which is similar to the configuration method used for UE </w:t>
      </w:r>
      <w:r w:rsidR="0009474C">
        <w:rPr>
          <w:rFonts w:ascii="Calibri" w:hAnsi="Calibri" w:cs="Calibri"/>
          <w:szCs w:val="24"/>
          <w:lang w:eastAsia="ja-JP"/>
        </w:rPr>
        <w:t>C-</w:t>
      </w:r>
      <w:r w:rsidR="0009474C" w:rsidRPr="0009474C">
        <w:rPr>
          <w:rFonts w:ascii="Calibri" w:hAnsi="Calibri" w:cs="Calibri"/>
          <w:szCs w:val="24"/>
          <w:lang w:eastAsia="ja-JP"/>
        </w:rPr>
        <w:t>DRX.</w:t>
      </w:r>
    </w:p>
    <w:p w14:paraId="76273D33" w14:textId="18C6D032" w:rsidR="00B94B02" w:rsidRDefault="00FA2FDD" w:rsidP="006A1750">
      <w:pPr>
        <w:rPr>
          <w:lang w:val="en-GB" w:eastAsia="ja-JP"/>
        </w:rPr>
      </w:pPr>
      <w:r>
        <w:rPr>
          <w:rFonts w:ascii="Calibri" w:hAnsi="Calibri" w:cs="Calibri"/>
          <w:b/>
          <w:szCs w:val="24"/>
          <w:lang w:eastAsia="ja-JP"/>
        </w:rPr>
        <w:t xml:space="preserve">Proposal </w:t>
      </w:r>
      <w:r w:rsidR="00C62BF2">
        <w:rPr>
          <w:rFonts w:ascii="Calibri" w:hAnsi="Calibri" w:cs="Calibri"/>
          <w:b/>
          <w:szCs w:val="24"/>
          <w:lang w:eastAsia="ja-JP"/>
        </w:rPr>
        <w:t>9</w:t>
      </w:r>
      <w:r w:rsidR="00B94B02">
        <w:rPr>
          <w:rFonts w:ascii="Calibri" w:hAnsi="Calibri" w:cs="Calibri"/>
          <w:b/>
          <w:szCs w:val="24"/>
          <w:lang w:eastAsia="ja-JP"/>
        </w:rPr>
        <w:t>: cell D</w:t>
      </w:r>
      <w:r w:rsidR="00880A8C">
        <w:rPr>
          <w:rFonts w:ascii="Calibri" w:hAnsi="Calibri" w:cs="Calibri"/>
          <w:b/>
          <w:szCs w:val="24"/>
          <w:lang w:eastAsia="ja-JP"/>
        </w:rPr>
        <w:t>T</w:t>
      </w:r>
      <w:r w:rsidR="00B94B02">
        <w:rPr>
          <w:rFonts w:ascii="Calibri" w:hAnsi="Calibri" w:cs="Calibri"/>
          <w:b/>
          <w:szCs w:val="24"/>
          <w:lang w:eastAsia="ja-JP"/>
        </w:rPr>
        <w:t>X/D</w:t>
      </w:r>
      <w:r w:rsidR="00880A8C">
        <w:rPr>
          <w:rFonts w:ascii="Calibri" w:hAnsi="Calibri" w:cs="Calibri"/>
          <w:b/>
          <w:szCs w:val="24"/>
          <w:lang w:eastAsia="ja-JP"/>
        </w:rPr>
        <w:t>R</w:t>
      </w:r>
      <w:r w:rsidR="00B94B02">
        <w:rPr>
          <w:rFonts w:ascii="Calibri" w:hAnsi="Calibri" w:cs="Calibri"/>
          <w:b/>
          <w:szCs w:val="24"/>
          <w:lang w:eastAsia="ja-JP"/>
        </w:rPr>
        <w:t xml:space="preserve">X </w:t>
      </w:r>
      <w:r w:rsidR="0009474C">
        <w:rPr>
          <w:rFonts w:ascii="Calibri" w:hAnsi="Calibri" w:cs="Calibri"/>
          <w:b/>
          <w:szCs w:val="24"/>
          <w:lang w:eastAsia="ja-JP"/>
        </w:rPr>
        <w:t>setting</w:t>
      </w:r>
      <w:r w:rsidR="00B94B02">
        <w:rPr>
          <w:rFonts w:ascii="Calibri" w:hAnsi="Calibri" w:cs="Calibri"/>
          <w:b/>
          <w:szCs w:val="24"/>
          <w:lang w:eastAsia="ja-JP"/>
        </w:rPr>
        <w:t xml:space="preserve"> can be configured to the UE via RRC reconfiguration</w:t>
      </w:r>
      <w:r w:rsidR="0009474C">
        <w:rPr>
          <w:rFonts w:ascii="Calibri" w:hAnsi="Calibri" w:cs="Calibri"/>
          <w:b/>
          <w:szCs w:val="24"/>
          <w:lang w:eastAsia="ja-JP"/>
        </w:rPr>
        <w:t>, similar as UE C-DRX</w:t>
      </w:r>
      <w:r w:rsidR="00B94B02">
        <w:rPr>
          <w:rFonts w:ascii="Calibri" w:hAnsi="Calibri" w:cs="Calibri"/>
          <w:b/>
          <w:szCs w:val="24"/>
          <w:lang w:eastAsia="ja-JP"/>
        </w:rPr>
        <w:t>.</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BECA37F" w14:textId="2B8ED868" w:rsidR="00C44F95" w:rsidRPr="00C44F95" w:rsidRDefault="002E712B" w:rsidP="00C44F95">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19E1777F" w14:textId="570C31AB" w:rsidR="00C44F95" w:rsidRDefault="00C62BF2" w:rsidP="00C44F95">
      <w:pPr>
        <w:rPr>
          <w:rFonts w:ascii="Calibri" w:hAnsi="Calibri" w:cs="Calibri"/>
          <w:b/>
          <w:szCs w:val="24"/>
          <w:lang w:eastAsia="ja-JP"/>
        </w:rPr>
      </w:pPr>
      <w:r>
        <w:rPr>
          <w:rFonts w:ascii="Calibri" w:hAnsi="Calibri" w:cs="Calibri"/>
          <w:b/>
          <w:szCs w:val="24"/>
          <w:lang w:eastAsia="ja-JP"/>
        </w:rPr>
        <w:t>Proposal 1: RAN2 discuss the cell DTX/DRX framework and related parameters.</w:t>
      </w:r>
    </w:p>
    <w:p w14:paraId="14CD2975" w14:textId="77777777" w:rsidR="00C62BF2" w:rsidRDefault="00C62BF2" w:rsidP="00C62BF2">
      <w:pPr>
        <w:rPr>
          <w:rFonts w:ascii="Calibri" w:hAnsi="Calibri" w:cs="Calibri"/>
          <w:b/>
          <w:szCs w:val="24"/>
          <w:lang w:eastAsia="ja-JP"/>
        </w:rPr>
      </w:pPr>
      <w:r>
        <w:rPr>
          <w:rFonts w:ascii="Calibri" w:hAnsi="Calibri" w:cs="Calibri"/>
          <w:b/>
          <w:szCs w:val="24"/>
          <w:lang w:eastAsia="ja-JP"/>
        </w:rPr>
        <w:lastRenderedPageBreak/>
        <w:t>Proposal 2: RAN2 agree,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and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should be indicated to the UEs, so that the UEs know when to start transmitting uplink data within the cell DRX cycle. </w:t>
      </w:r>
    </w:p>
    <w:p w14:paraId="1DBC2C85" w14:textId="77777777" w:rsidR="00C62BF2" w:rsidRDefault="00C62BF2" w:rsidP="00C62BF2">
      <w:pPr>
        <w:rPr>
          <w:rFonts w:ascii="Calibri" w:hAnsi="Calibri" w:cs="Calibri"/>
          <w:b/>
          <w:szCs w:val="24"/>
          <w:lang w:eastAsia="ja-JP"/>
        </w:rPr>
      </w:pPr>
      <w:r>
        <w:rPr>
          <w:rFonts w:ascii="Calibri" w:hAnsi="Calibri" w:cs="Calibri"/>
          <w:b/>
          <w:szCs w:val="24"/>
          <w:lang w:eastAsia="ja-JP"/>
        </w:rPr>
        <w:t>Proposal 3: RAN2 discuss the granularity of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as well as,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in slot order, or sub frame order, or radio frame order, or sub milliseconds/milliseconds order.</w:t>
      </w:r>
    </w:p>
    <w:p w14:paraId="5704BAF0" w14:textId="77777777" w:rsidR="00C62BF2" w:rsidRDefault="00C62BF2" w:rsidP="00C62BF2">
      <w:pPr>
        <w:rPr>
          <w:rFonts w:ascii="Calibri" w:hAnsi="Calibri" w:cs="Calibri"/>
          <w:b/>
          <w:szCs w:val="24"/>
          <w:lang w:eastAsia="ja-JP"/>
        </w:rPr>
      </w:pPr>
      <w:r>
        <w:rPr>
          <w:rFonts w:ascii="Calibri" w:hAnsi="Calibri" w:cs="Calibri"/>
          <w:b/>
          <w:szCs w:val="24"/>
          <w:lang w:eastAsia="ja-JP"/>
        </w:rPr>
        <w:t>Proposal 4: RAN2 agree that multiple values are enumerated for parameters, at least,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on duration, as well as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w:t>
      </w:r>
    </w:p>
    <w:p w14:paraId="09DA3FC5" w14:textId="6B84741C" w:rsidR="00C62BF2" w:rsidRDefault="00C62BF2" w:rsidP="00C62BF2">
      <w:pPr>
        <w:rPr>
          <w:lang w:val="en-GB" w:eastAsia="ja-JP"/>
        </w:rPr>
      </w:pPr>
      <w:r>
        <w:rPr>
          <w:rFonts w:ascii="Calibri" w:hAnsi="Calibri" w:cs="Calibri"/>
          <w:b/>
          <w:szCs w:val="24"/>
          <w:lang w:eastAsia="ja-JP"/>
        </w:rPr>
        <w:t>Proposal 5: RAN2 discuss a unified cell DRX mechanism that can be applied to both TDD and FDD</w:t>
      </w:r>
    </w:p>
    <w:p w14:paraId="2654AF9A" w14:textId="139DFE43" w:rsidR="00C44F95" w:rsidRDefault="00C62BF2" w:rsidP="00C44F95">
      <w:pPr>
        <w:rPr>
          <w:rFonts w:ascii="Calibri" w:hAnsi="Calibri" w:cs="Calibri"/>
          <w:b/>
          <w:szCs w:val="24"/>
          <w:lang w:eastAsia="ja-JP"/>
        </w:rPr>
      </w:pPr>
      <w:r>
        <w:rPr>
          <w:rFonts w:ascii="Calibri" w:hAnsi="Calibri" w:cs="Calibri"/>
          <w:b/>
          <w:szCs w:val="24"/>
          <w:lang w:eastAsia="ja-JP"/>
        </w:rPr>
        <w:t>Proposal 6: RAN2 discuss whether cell-</w:t>
      </w:r>
      <w:proofErr w:type="spellStart"/>
      <w:r>
        <w:rPr>
          <w:rFonts w:ascii="Calibri" w:hAnsi="Calibri" w:cs="Calibri"/>
          <w:b/>
          <w:szCs w:val="24"/>
          <w:lang w:eastAsia="ja-JP"/>
        </w:rPr>
        <w:t>drx</w:t>
      </w:r>
      <w:proofErr w:type="spellEnd"/>
      <w:r>
        <w:rPr>
          <w:rFonts w:ascii="Calibri" w:hAnsi="Calibri" w:cs="Calibri"/>
          <w:b/>
          <w:szCs w:val="24"/>
          <w:lang w:eastAsia="ja-JP"/>
        </w:rPr>
        <w:t xml:space="preserve">-inactivity-timer is needed for cell </w:t>
      </w:r>
      <w:proofErr w:type="spellStart"/>
      <w:r>
        <w:rPr>
          <w:rFonts w:ascii="Calibri" w:hAnsi="Calibri" w:cs="Calibri"/>
          <w:b/>
          <w:szCs w:val="24"/>
          <w:lang w:eastAsia="ja-JP"/>
        </w:rPr>
        <w:t>drx</w:t>
      </w:r>
      <w:proofErr w:type="spellEnd"/>
      <w:r>
        <w:rPr>
          <w:rFonts w:ascii="Calibri" w:hAnsi="Calibri" w:cs="Calibri"/>
          <w:b/>
          <w:szCs w:val="24"/>
          <w:lang w:eastAsia="ja-JP"/>
        </w:rPr>
        <w:t xml:space="preserve"> cycle.</w:t>
      </w:r>
    </w:p>
    <w:p w14:paraId="64030D13" w14:textId="77777777" w:rsidR="00C62BF2" w:rsidRDefault="00C62BF2" w:rsidP="00C62BF2">
      <w:pPr>
        <w:rPr>
          <w:rFonts w:ascii="Calibri" w:hAnsi="Calibri" w:cs="Calibri"/>
          <w:b/>
          <w:szCs w:val="24"/>
          <w:lang w:eastAsia="ja-JP"/>
        </w:rPr>
      </w:pPr>
      <w:r>
        <w:rPr>
          <w:rFonts w:ascii="Calibri" w:hAnsi="Calibri" w:cs="Calibri" w:hint="eastAsia"/>
          <w:b/>
          <w:szCs w:val="24"/>
          <w:lang w:eastAsia="ja-JP"/>
        </w:rPr>
        <w:t>P</w:t>
      </w:r>
      <w:r>
        <w:rPr>
          <w:rFonts w:ascii="Calibri" w:hAnsi="Calibri" w:cs="Calibri"/>
          <w:b/>
          <w:szCs w:val="24"/>
          <w:lang w:eastAsia="ja-JP"/>
        </w:rPr>
        <w:t>roposal 7: RAN2 agree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cycle </w:t>
      </w:r>
      <w:proofErr w:type="spellStart"/>
      <w:r>
        <w:rPr>
          <w:rFonts w:ascii="Calibri" w:hAnsi="Calibri" w:cs="Calibri"/>
          <w:b/>
          <w:szCs w:val="24"/>
          <w:lang w:eastAsia="ja-JP"/>
        </w:rPr>
        <w:t>startoffset</w:t>
      </w:r>
      <w:proofErr w:type="spellEnd"/>
      <w:r>
        <w:rPr>
          <w:rFonts w:ascii="Calibri" w:hAnsi="Calibri" w:cs="Calibri"/>
          <w:b/>
          <w:szCs w:val="24"/>
          <w:lang w:eastAsia="ja-JP"/>
        </w:rPr>
        <w:t>,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on duration and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cycle should be indicated to the UEs, so that the UEs know when to start receiving downlink data within the cell DTX cycle.</w:t>
      </w:r>
    </w:p>
    <w:p w14:paraId="2F301E31" w14:textId="0546F890" w:rsidR="00C62BF2" w:rsidRDefault="00C62BF2" w:rsidP="00C62BF2">
      <w:pPr>
        <w:rPr>
          <w:rFonts w:ascii="Calibri" w:hAnsi="Calibri" w:cs="Calibri"/>
          <w:b/>
          <w:szCs w:val="24"/>
          <w:lang w:eastAsia="ja-JP"/>
        </w:rPr>
      </w:pPr>
      <w:r>
        <w:rPr>
          <w:rFonts w:ascii="Calibri" w:hAnsi="Calibri" w:cs="Calibri"/>
          <w:b/>
          <w:szCs w:val="24"/>
          <w:lang w:eastAsia="ja-JP"/>
        </w:rPr>
        <w:t>Proposal 8: RAN2 discuss whether to reconfigure any signal/channel, such as, CSI-RS, PDCCH, PDSCH etc. when the cell enters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off period after the cell-</w:t>
      </w:r>
      <w:proofErr w:type="spellStart"/>
      <w:r>
        <w:rPr>
          <w:rFonts w:ascii="Calibri" w:hAnsi="Calibri" w:cs="Calibri"/>
          <w:b/>
          <w:szCs w:val="24"/>
          <w:lang w:eastAsia="ja-JP"/>
        </w:rPr>
        <w:t>dtx</w:t>
      </w:r>
      <w:proofErr w:type="spellEnd"/>
      <w:r>
        <w:rPr>
          <w:rFonts w:ascii="Calibri" w:hAnsi="Calibri" w:cs="Calibri"/>
          <w:b/>
          <w:szCs w:val="24"/>
          <w:lang w:eastAsia="ja-JP"/>
        </w:rPr>
        <w:t xml:space="preserve"> on duration.</w:t>
      </w:r>
    </w:p>
    <w:p w14:paraId="0EBA6E07" w14:textId="211BC17C" w:rsidR="00C62BF2" w:rsidRPr="00C44F95" w:rsidRDefault="00C62BF2" w:rsidP="00C62BF2">
      <w:pPr>
        <w:rPr>
          <w:rFonts w:ascii="ＭＳ Ｐゴシック" w:eastAsia="ＭＳ Ｐゴシック" w:hAnsi="ＭＳ Ｐゴシック" w:cs="ＭＳ Ｐゴシック"/>
          <w:sz w:val="24"/>
          <w:szCs w:val="24"/>
          <w:lang w:val="en-GB" w:eastAsia="ja-JP"/>
        </w:rPr>
      </w:pPr>
      <w:r>
        <w:rPr>
          <w:rFonts w:ascii="Calibri" w:hAnsi="Calibri" w:cs="Calibri"/>
          <w:b/>
          <w:szCs w:val="24"/>
          <w:lang w:eastAsia="ja-JP"/>
        </w:rPr>
        <w:t>Proposal 9: cell DTX/DRX setting can be configured to the UE via RRC reconfiguration, similar as UE C-DRX.</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43873FB0" w14:textId="4DC2FD2D" w:rsidR="007700ED" w:rsidRDefault="0052554B" w:rsidP="007700ED">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E87AED" w:rsidRPr="00F44D1F">
        <w:rPr>
          <w:lang w:val="en-GB"/>
        </w:rPr>
        <w:t>T</w:t>
      </w:r>
      <w:r w:rsidR="00E87AED">
        <w:rPr>
          <w:lang w:val="en-GB"/>
        </w:rPr>
        <w:t xml:space="preserve">R </w:t>
      </w:r>
      <w:proofErr w:type="gramStart"/>
      <w:r w:rsidR="00E87AED">
        <w:rPr>
          <w:lang w:val="en-GB"/>
        </w:rPr>
        <w:t xml:space="preserve">38.864  </w:t>
      </w:r>
      <w:r w:rsidR="00E87AED" w:rsidRPr="00E97819">
        <w:t>Study</w:t>
      </w:r>
      <w:proofErr w:type="gramEnd"/>
      <w:r w:rsidR="00E87AED" w:rsidRPr="00E97819">
        <w:t xml:space="preserve"> on network energy savings for NR</w:t>
      </w:r>
    </w:p>
    <w:p w14:paraId="4C779830" w14:textId="2FC17F0E" w:rsidR="0017014C" w:rsidRDefault="0017014C" w:rsidP="0017014C">
      <w:r>
        <w:t xml:space="preserve">[2] TS 38.300-h30 NR; NR and NG-RAN Overall </w:t>
      </w:r>
      <w:proofErr w:type="spellStart"/>
      <w:proofErr w:type="gramStart"/>
      <w:r>
        <w:t>Description;Stage</w:t>
      </w:r>
      <w:proofErr w:type="spellEnd"/>
      <w:proofErr w:type="gramEnd"/>
      <w:r>
        <w:t xml:space="preserve"> 2</w:t>
      </w:r>
    </w:p>
    <w:p w14:paraId="2D341554" w14:textId="0DEEC665" w:rsidR="00D43658" w:rsidRDefault="00D43658" w:rsidP="0017014C">
      <w:pPr>
        <w:rPr>
          <w:lang w:eastAsia="ja-JP"/>
        </w:rPr>
      </w:pPr>
      <w:r>
        <w:rPr>
          <w:rFonts w:hint="eastAsia"/>
          <w:lang w:eastAsia="ja-JP"/>
        </w:rPr>
        <w:t>[</w:t>
      </w:r>
      <w:r>
        <w:rPr>
          <w:lang w:eastAsia="ja-JP"/>
        </w:rPr>
        <w:t>3] TS 38.321-h30 NR;</w:t>
      </w:r>
      <w:r w:rsidRPr="00D43658">
        <w:t xml:space="preserve"> </w:t>
      </w:r>
      <w:r w:rsidRPr="00D43658">
        <w:rPr>
          <w:lang w:eastAsia="ja-JP"/>
        </w:rPr>
        <w:t>Medium Access Control (MAC) protocol specification</w:t>
      </w:r>
    </w:p>
    <w:p w14:paraId="1C3DBD0D" w14:textId="783C25EA" w:rsidR="00EA395C" w:rsidRPr="00D43658" w:rsidRDefault="00EA395C" w:rsidP="0017014C">
      <w:pPr>
        <w:rPr>
          <w:lang w:val="en-GB" w:eastAsia="ja-JP"/>
        </w:rPr>
      </w:pPr>
      <w:r>
        <w:rPr>
          <w:rFonts w:hint="eastAsia"/>
          <w:lang w:eastAsia="ja-JP"/>
        </w:rPr>
        <w:t>[</w:t>
      </w:r>
      <w:r>
        <w:rPr>
          <w:lang w:eastAsia="ja-JP"/>
        </w:rPr>
        <w:t xml:space="preserve">4] TS 38.331-h30 NR; </w:t>
      </w:r>
      <w:r w:rsidRPr="00EA395C">
        <w:rPr>
          <w:lang w:eastAsia="ja-JP"/>
        </w:rPr>
        <w:t>Radio Resource Control (RRC) protocol specification</w:t>
      </w:r>
    </w:p>
    <w:sectPr w:rsidR="00EA395C" w:rsidRPr="00D43658" w:rsidSect="00ED742A">
      <w:footerReference w:type="default" r:id="rId13"/>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6BC9" w14:textId="77777777" w:rsidR="00E859FA" w:rsidRDefault="00E859FA" w:rsidP="000519FA">
      <w:pPr>
        <w:spacing w:after="0" w:line="240" w:lineRule="auto"/>
      </w:pPr>
      <w:r>
        <w:separator/>
      </w:r>
    </w:p>
  </w:endnote>
  <w:endnote w:type="continuationSeparator" w:id="0">
    <w:p w14:paraId="60B1A023" w14:textId="77777777" w:rsidR="00E859FA" w:rsidRDefault="00E859F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4FE08E1A" w:rsidR="00AA6774" w:rsidRDefault="00AA6774">
        <w:pPr>
          <w:pStyle w:val="ac"/>
          <w:jc w:val="center"/>
        </w:pPr>
        <w:r>
          <w:fldChar w:fldCharType="begin"/>
        </w:r>
        <w:r>
          <w:instrText xml:space="preserve"> PAGE   \* MERGEFORMAT </w:instrText>
        </w:r>
        <w:r>
          <w:fldChar w:fldCharType="separate"/>
        </w:r>
        <w:r w:rsidR="00680016">
          <w:rPr>
            <w:noProof/>
          </w:rPr>
          <w:t>3</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4E21" w14:textId="77777777" w:rsidR="00E859FA" w:rsidRDefault="00E859FA" w:rsidP="000519FA">
      <w:pPr>
        <w:spacing w:after="0" w:line="240" w:lineRule="auto"/>
      </w:pPr>
      <w:r>
        <w:separator/>
      </w:r>
    </w:p>
  </w:footnote>
  <w:footnote w:type="continuationSeparator" w:id="0">
    <w:p w14:paraId="01CD768E" w14:textId="77777777" w:rsidR="00E859FA" w:rsidRDefault="00E859F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3"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7"/>
  </w:num>
  <w:num w:numId="3">
    <w:abstractNumId w:val="10"/>
  </w:num>
  <w:num w:numId="4">
    <w:abstractNumId w:val="22"/>
  </w:num>
  <w:num w:numId="5">
    <w:abstractNumId w:val="3"/>
  </w:num>
  <w:num w:numId="6">
    <w:abstractNumId w:val="2"/>
  </w:num>
  <w:num w:numId="7">
    <w:abstractNumId w:val="16"/>
  </w:num>
  <w:num w:numId="8">
    <w:abstractNumId w:val="7"/>
  </w:num>
  <w:num w:numId="9">
    <w:abstractNumId w:val="9"/>
  </w:num>
  <w:num w:numId="10">
    <w:abstractNumId w:val="26"/>
  </w:num>
  <w:num w:numId="11">
    <w:abstractNumId w:val="1"/>
  </w:num>
  <w:num w:numId="12">
    <w:abstractNumId w:val="4"/>
  </w:num>
  <w:num w:numId="13">
    <w:abstractNumId w:val="23"/>
  </w:num>
  <w:num w:numId="14">
    <w:abstractNumId w:val="5"/>
  </w:num>
  <w:num w:numId="15">
    <w:abstractNumId w:val="24"/>
  </w:num>
  <w:num w:numId="16">
    <w:abstractNumId w:val="20"/>
  </w:num>
  <w:num w:numId="17">
    <w:abstractNumId w:val="25"/>
  </w:num>
  <w:num w:numId="18">
    <w:abstractNumId w:val="18"/>
  </w:num>
  <w:num w:numId="19">
    <w:abstractNumId w:val="15"/>
  </w:num>
  <w:num w:numId="20">
    <w:abstractNumId w:val="12"/>
  </w:num>
  <w:num w:numId="21">
    <w:abstractNumId w:val="21"/>
  </w:num>
  <w:num w:numId="22">
    <w:abstractNumId w:val="13"/>
  </w:num>
  <w:num w:numId="23">
    <w:abstractNumId w:val="6"/>
  </w:num>
  <w:num w:numId="24">
    <w:abstractNumId w:val="14"/>
  </w:num>
  <w:num w:numId="25">
    <w:abstractNumId w:val="2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EC0"/>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1FAC"/>
    <w:rsid w:val="00032C18"/>
    <w:rsid w:val="000330CB"/>
    <w:rsid w:val="0003463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45DCE"/>
    <w:rsid w:val="000510F1"/>
    <w:rsid w:val="000519FA"/>
    <w:rsid w:val="00051B37"/>
    <w:rsid w:val="000526AC"/>
    <w:rsid w:val="00052A9F"/>
    <w:rsid w:val="00052CB2"/>
    <w:rsid w:val="000530E0"/>
    <w:rsid w:val="0005372B"/>
    <w:rsid w:val="00053895"/>
    <w:rsid w:val="00053941"/>
    <w:rsid w:val="000549B7"/>
    <w:rsid w:val="000549D5"/>
    <w:rsid w:val="00055C01"/>
    <w:rsid w:val="00056294"/>
    <w:rsid w:val="000570CB"/>
    <w:rsid w:val="00057BAC"/>
    <w:rsid w:val="00057E68"/>
    <w:rsid w:val="00061017"/>
    <w:rsid w:val="00061AE4"/>
    <w:rsid w:val="0006202B"/>
    <w:rsid w:val="00062F05"/>
    <w:rsid w:val="00063534"/>
    <w:rsid w:val="00063596"/>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858"/>
    <w:rsid w:val="00092BFC"/>
    <w:rsid w:val="00093162"/>
    <w:rsid w:val="00094199"/>
    <w:rsid w:val="0009474C"/>
    <w:rsid w:val="000955A2"/>
    <w:rsid w:val="00095FA6"/>
    <w:rsid w:val="0009621A"/>
    <w:rsid w:val="00097109"/>
    <w:rsid w:val="000971F4"/>
    <w:rsid w:val="000A1555"/>
    <w:rsid w:val="000A2526"/>
    <w:rsid w:val="000A314C"/>
    <w:rsid w:val="000A360C"/>
    <w:rsid w:val="000A3C10"/>
    <w:rsid w:val="000A4533"/>
    <w:rsid w:val="000A47F5"/>
    <w:rsid w:val="000A4AA0"/>
    <w:rsid w:val="000A50E6"/>
    <w:rsid w:val="000A50F5"/>
    <w:rsid w:val="000A5905"/>
    <w:rsid w:val="000A654B"/>
    <w:rsid w:val="000A7CC5"/>
    <w:rsid w:val="000A7DE1"/>
    <w:rsid w:val="000A7F7A"/>
    <w:rsid w:val="000B0330"/>
    <w:rsid w:val="000B0AC6"/>
    <w:rsid w:val="000B259A"/>
    <w:rsid w:val="000B26CD"/>
    <w:rsid w:val="000B381D"/>
    <w:rsid w:val="000B4ECA"/>
    <w:rsid w:val="000B5D54"/>
    <w:rsid w:val="000B70D3"/>
    <w:rsid w:val="000B7583"/>
    <w:rsid w:val="000C01A3"/>
    <w:rsid w:val="000C04BB"/>
    <w:rsid w:val="000C1435"/>
    <w:rsid w:val="000C1B01"/>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34DB"/>
    <w:rsid w:val="000D3E27"/>
    <w:rsid w:val="000D403A"/>
    <w:rsid w:val="000D438B"/>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1CEF"/>
    <w:rsid w:val="000F20C9"/>
    <w:rsid w:val="000F2CC1"/>
    <w:rsid w:val="000F2D54"/>
    <w:rsid w:val="000F2D96"/>
    <w:rsid w:val="000F42D9"/>
    <w:rsid w:val="000F52E9"/>
    <w:rsid w:val="000F53E9"/>
    <w:rsid w:val="000F5801"/>
    <w:rsid w:val="000F5F2A"/>
    <w:rsid w:val="000F6527"/>
    <w:rsid w:val="000F6E6B"/>
    <w:rsid w:val="00100469"/>
    <w:rsid w:val="001005D2"/>
    <w:rsid w:val="001009AD"/>
    <w:rsid w:val="00100F64"/>
    <w:rsid w:val="00101BBD"/>
    <w:rsid w:val="001024E4"/>
    <w:rsid w:val="001026A9"/>
    <w:rsid w:val="00102B72"/>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230A"/>
    <w:rsid w:val="00113A95"/>
    <w:rsid w:val="00114966"/>
    <w:rsid w:val="00114C08"/>
    <w:rsid w:val="00116B0D"/>
    <w:rsid w:val="001171B4"/>
    <w:rsid w:val="001173D0"/>
    <w:rsid w:val="001175C0"/>
    <w:rsid w:val="00117621"/>
    <w:rsid w:val="00120CDB"/>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5A0C"/>
    <w:rsid w:val="00135A5E"/>
    <w:rsid w:val="00135C3E"/>
    <w:rsid w:val="00140E8C"/>
    <w:rsid w:val="00141632"/>
    <w:rsid w:val="001418C6"/>
    <w:rsid w:val="00141E47"/>
    <w:rsid w:val="00143061"/>
    <w:rsid w:val="001430FB"/>
    <w:rsid w:val="00143A4D"/>
    <w:rsid w:val="00143D7F"/>
    <w:rsid w:val="00144667"/>
    <w:rsid w:val="001449B9"/>
    <w:rsid w:val="00144DE4"/>
    <w:rsid w:val="00145487"/>
    <w:rsid w:val="00145782"/>
    <w:rsid w:val="001459E6"/>
    <w:rsid w:val="00145B91"/>
    <w:rsid w:val="00145BA9"/>
    <w:rsid w:val="00145BF9"/>
    <w:rsid w:val="00145D2A"/>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442"/>
    <w:rsid w:val="001711C4"/>
    <w:rsid w:val="001712ED"/>
    <w:rsid w:val="00171DDF"/>
    <w:rsid w:val="00172DF9"/>
    <w:rsid w:val="00176014"/>
    <w:rsid w:val="001773EA"/>
    <w:rsid w:val="00177FA2"/>
    <w:rsid w:val="0018200F"/>
    <w:rsid w:val="001820FF"/>
    <w:rsid w:val="0018366E"/>
    <w:rsid w:val="00183BCA"/>
    <w:rsid w:val="00183CD4"/>
    <w:rsid w:val="0018472F"/>
    <w:rsid w:val="001848D2"/>
    <w:rsid w:val="001857A5"/>
    <w:rsid w:val="0018599D"/>
    <w:rsid w:val="001862BE"/>
    <w:rsid w:val="00187C6F"/>
    <w:rsid w:val="00190DD2"/>
    <w:rsid w:val="0019185B"/>
    <w:rsid w:val="00191A9B"/>
    <w:rsid w:val="001921EC"/>
    <w:rsid w:val="00192935"/>
    <w:rsid w:val="00192EB1"/>
    <w:rsid w:val="00193810"/>
    <w:rsid w:val="001942E5"/>
    <w:rsid w:val="00194ADB"/>
    <w:rsid w:val="00195B12"/>
    <w:rsid w:val="0019665C"/>
    <w:rsid w:val="001966F6"/>
    <w:rsid w:val="001975C7"/>
    <w:rsid w:val="00197E0B"/>
    <w:rsid w:val="001A0785"/>
    <w:rsid w:val="001A0B1E"/>
    <w:rsid w:val="001A0FB6"/>
    <w:rsid w:val="001A1FF8"/>
    <w:rsid w:val="001A2A14"/>
    <w:rsid w:val="001A3E9D"/>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4B7B"/>
    <w:rsid w:val="001B53EC"/>
    <w:rsid w:val="001B5935"/>
    <w:rsid w:val="001B5F0A"/>
    <w:rsid w:val="001B7391"/>
    <w:rsid w:val="001B73FF"/>
    <w:rsid w:val="001C06C3"/>
    <w:rsid w:val="001C07BD"/>
    <w:rsid w:val="001C0C38"/>
    <w:rsid w:val="001C0E34"/>
    <w:rsid w:val="001C1806"/>
    <w:rsid w:val="001C34B9"/>
    <w:rsid w:val="001C3549"/>
    <w:rsid w:val="001C43C4"/>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63"/>
    <w:rsid w:val="001E1273"/>
    <w:rsid w:val="001E1EC4"/>
    <w:rsid w:val="001E2163"/>
    <w:rsid w:val="001E24A8"/>
    <w:rsid w:val="001E25F0"/>
    <w:rsid w:val="001E3C95"/>
    <w:rsid w:val="001E438B"/>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259"/>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5532"/>
    <w:rsid w:val="00225856"/>
    <w:rsid w:val="002258AF"/>
    <w:rsid w:val="002264FB"/>
    <w:rsid w:val="0022777D"/>
    <w:rsid w:val="00227FB6"/>
    <w:rsid w:val="00231881"/>
    <w:rsid w:val="00231EB5"/>
    <w:rsid w:val="00232F1F"/>
    <w:rsid w:val="00233B26"/>
    <w:rsid w:val="0023472E"/>
    <w:rsid w:val="00234A84"/>
    <w:rsid w:val="00235507"/>
    <w:rsid w:val="002356ED"/>
    <w:rsid w:val="00235B85"/>
    <w:rsid w:val="0023711F"/>
    <w:rsid w:val="002409ED"/>
    <w:rsid w:val="00240F6C"/>
    <w:rsid w:val="00241027"/>
    <w:rsid w:val="002413C1"/>
    <w:rsid w:val="002414EE"/>
    <w:rsid w:val="00241571"/>
    <w:rsid w:val="00241980"/>
    <w:rsid w:val="00242B5E"/>
    <w:rsid w:val="0024311D"/>
    <w:rsid w:val="002433F2"/>
    <w:rsid w:val="0024363B"/>
    <w:rsid w:val="002449C2"/>
    <w:rsid w:val="002458AB"/>
    <w:rsid w:val="00246B00"/>
    <w:rsid w:val="002470E1"/>
    <w:rsid w:val="00247669"/>
    <w:rsid w:val="00251516"/>
    <w:rsid w:val="00252214"/>
    <w:rsid w:val="00252734"/>
    <w:rsid w:val="0025337B"/>
    <w:rsid w:val="00253F29"/>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803F8"/>
    <w:rsid w:val="00280433"/>
    <w:rsid w:val="00280E3F"/>
    <w:rsid w:val="00281A49"/>
    <w:rsid w:val="002827B1"/>
    <w:rsid w:val="00283059"/>
    <w:rsid w:val="00283A4F"/>
    <w:rsid w:val="00284128"/>
    <w:rsid w:val="00284440"/>
    <w:rsid w:val="00285976"/>
    <w:rsid w:val="00285994"/>
    <w:rsid w:val="00287479"/>
    <w:rsid w:val="002879E5"/>
    <w:rsid w:val="00287F3F"/>
    <w:rsid w:val="00290268"/>
    <w:rsid w:val="0029047E"/>
    <w:rsid w:val="00291481"/>
    <w:rsid w:val="00291D3D"/>
    <w:rsid w:val="00292DA5"/>
    <w:rsid w:val="00292F13"/>
    <w:rsid w:val="00292F30"/>
    <w:rsid w:val="0029466A"/>
    <w:rsid w:val="0029570B"/>
    <w:rsid w:val="00295971"/>
    <w:rsid w:val="00296B7D"/>
    <w:rsid w:val="00296F5D"/>
    <w:rsid w:val="00296F81"/>
    <w:rsid w:val="002A04DF"/>
    <w:rsid w:val="002A059C"/>
    <w:rsid w:val="002A0769"/>
    <w:rsid w:val="002A0815"/>
    <w:rsid w:val="002A3DB2"/>
    <w:rsid w:val="002A3E12"/>
    <w:rsid w:val="002A418C"/>
    <w:rsid w:val="002A42E2"/>
    <w:rsid w:val="002A53CC"/>
    <w:rsid w:val="002A5488"/>
    <w:rsid w:val="002A55CE"/>
    <w:rsid w:val="002A60AD"/>
    <w:rsid w:val="002A679B"/>
    <w:rsid w:val="002A708F"/>
    <w:rsid w:val="002A77F6"/>
    <w:rsid w:val="002A792C"/>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390"/>
    <w:rsid w:val="002D3C75"/>
    <w:rsid w:val="002D3D84"/>
    <w:rsid w:val="002D40CB"/>
    <w:rsid w:val="002D45E1"/>
    <w:rsid w:val="002D5E60"/>
    <w:rsid w:val="002D6158"/>
    <w:rsid w:val="002D6652"/>
    <w:rsid w:val="002D67F2"/>
    <w:rsid w:val="002D6E8E"/>
    <w:rsid w:val="002D7951"/>
    <w:rsid w:val="002E0348"/>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5DA4"/>
    <w:rsid w:val="002F5F02"/>
    <w:rsid w:val="002F64BF"/>
    <w:rsid w:val="002F7626"/>
    <w:rsid w:val="002F7864"/>
    <w:rsid w:val="002F7B0E"/>
    <w:rsid w:val="0030126D"/>
    <w:rsid w:val="00301F0B"/>
    <w:rsid w:val="00303840"/>
    <w:rsid w:val="00303937"/>
    <w:rsid w:val="00303BF1"/>
    <w:rsid w:val="00303ED4"/>
    <w:rsid w:val="00304B45"/>
    <w:rsid w:val="00305771"/>
    <w:rsid w:val="00306259"/>
    <w:rsid w:val="003065D4"/>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4FB"/>
    <w:rsid w:val="00344D00"/>
    <w:rsid w:val="003450C7"/>
    <w:rsid w:val="00345765"/>
    <w:rsid w:val="003459EF"/>
    <w:rsid w:val="00346842"/>
    <w:rsid w:val="00346C59"/>
    <w:rsid w:val="00346EB7"/>
    <w:rsid w:val="00347A04"/>
    <w:rsid w:val="0035022C"/>
    <w:rsid w:val="00351854"/>
    <w:rsid w:val="00351F74"/>
    <w:rsid w:val="00352502"/>
    <w:rsid w:val="0035316B"/>
    <w:rsid w:val="003534DE"/>
    <w:rsid w:val="0035455A"/>
    <w:rsid w:val="00354D71"/>
    <w:rsid w:val="00354E05"/>
    <w:rsid w:val="00356DBF"/>
    <w:rsid w:val="00356E97"/>
    <w:rsid w:val="00360C68"/>
    <w:rsid w:val="00362B48"/>
    <w:rsid w:val="00362F49"/>
    <w:rsid w:val="00363FDF"/>
    <w:rsid w:val="00364218"/>
    <w:rsid w:val="003646D5"/>
    <w:rsid w:val="00364728"/>
    <w:rsid w:val="003648CD"/>
    <w:rsid w:val="00364CD5"/>
    <w:rsid w:val="003652F8"/>
    <w:rsid w:val="00365315"/>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1FB6"/>
    <w:rsid w:val="0038302F"/>
    <w:rsid w:val="00384348"/>
    <w:rsid w:val="00384424"/>
    <w:rsid w:val="0038471D"/>
    <w:rsid w:val="00385840"/>
    <w:rsid w:val="00385A41"/>
    <w:rsid w:val="00385E8A"/>
    <w:rsid w:val="003862D9"/>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29A"/>
    <w:rsid w:val="003A1332"/>
    <w:rsid w:val="003A1C36"/>
    <w:rsid w:val="003A1F9A"/>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6C0"/>
    <w:rsid w:val="003C5C2F"/>
    <w:rsid w:val="003C61F5"/>
    <w:rsid w:val="003C738C"/>
    <w:rsid w:val="003C74C8"/>
    <w:rsid w:val="003C7BC5"/>
    <w:rsid w:val="003D021B"/>
    <w:rsid w:val="003D09B1"/>
    <w:rsid w:val="003D1304"/>
    <w:rsid w:val="003D149D"/>
    <w:rsid w:val="003D4266"/>
    <w:rsid w:val="003D42E2"/>
    <w:rsid w:val="003D467F"/>
    <w:rsid w:val="003D48AF"/>
    <w:rsid w:val="003D59C4"/>
    <w:rsid w:val="003D5B1B"/>
    <w:rsid w:val="003D5E0A"/>
    <w:rsid w:val="003D669F"/>
    <w:rsid w:val="003D7128"/>
    <w:rsid w:val="003D7AAB"/>
    <w:rsid w:val="003D7D55"/>
    <w:rsid w:val="003D7F2C"/>
    <w:rsid w:val="003E0576"/>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0B2"/>
    <w:rsid w:val="00406AC0"/>
    <w:rsid w:val="0040786F"/>
    <w:rsid w:val="00407A8A"/>
    <w:rsid w:val="00407BDA"/>
    <w:rsid w:val="00407F17"/>
    <w:rsid w:val="00407FEA"/>
    <w:rsid w:val="00410186"/>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23DF"/>
    <w:rsid w:val="004226D5"/>
    <w:rsid w:val="00422878"/>
    <w:rsid w:val="00423804"/>
    <w:rsid w:val="00423C0D"/>
    <w:rsid w:val="00423D02"/>
    <w:rsid w:val="004246FC"/>
    <w:rsid w:val="0042472C"/>
    <w:rsid w:val="004249AE"/>
    <w:rsid w:val="004249EB"/>
    <w:rsid w:val="004267A6"/>
    <w:rsid w:val="00426CC9"/>
    <w:rsid w:val="00427143"/>
    <w:rsid w:val="004277D7"/>
    <w:rsid w:val="0043003A"/>
    <w:rsid w:val="00430D3F"/>
    <w:rsid w:val="00431057"/>
    <w:rsid w:val="00431FAC"/>
    <w:rsid w:val="0043307F"/>
    <w:rsid w:val="00433409"/>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7952"/>
    <w:rsid w:val="004479A5"/>
    <w:rsid w:val="00450F0C"/>
    <w:rsid w:val="00450F84"/>
    <w:rsid w:val="00451778"/>
    <w:rsid w:val="00451FFB"/>
    <w:rsid w:val="004529C9"/>
    <w:rsid w:val="00453349"/>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142A"/>
    <w:rsid w:val="00471D7F"/>
    <w:rsid w:val="004725B4"/>
    <w:rsid w:val="004734EE"/>
    <w:rsid w:val="00473BBA"/>
    <w:rsid w:val="00474944"/>
    <w:rsid w:val="00474970"/>
    <w:rsid w:val="00475D3B"/>
    <w:rsid w:val="00475F96"/>
    <w:rsid w:val="004775CD"/>
    <w:rsid w:val="00477EA4"/>
    <w:rsid w:val="004801F5"/>
    <w:rsid w:val="004810D1"/>
    <w:rsid w:val="0048189C"/>
    <w:rsid w:val="00481A78"/>
    <w:rsid w:val="00481A8C"/>
    <w:rsid w:val="004823A8"/>
    <w:rsid w:val="004830E7"/>
    <w:rsid w:val="00483585"/>
    <w:rsid w:val="00483CF4"/>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3B83"/>
    <w:rsid w:val="004A48F9"/>
    <w:rsid w:val="004A6126"/>
    <w:rsid w:val="004B06C7"/>
    <w:rsid w:val="004B1784"/>
    <w:rsid w:val="004B35C9"/>
    <w:rsid w:val="004B3914"/>
    <w:rsid w:val="004B465C"/>
    <w:rsid w:val="004B557A"/>
    <w:rsid w:val="004B5884"/>
    <w:rsid w:val="004B6DE1"/>
    <w:rsid w:val="004B7836"/>
    <w:rsid w:val="004B7E5C"/>
    <w:rsid w:val="004C08FC"/>
    <w:rsid w:val="004C0E19"/>
    <w:rsid w:val="004C2605"/>
    <w:rsid w:val="004C327F"/>
    <w:rsid w:val="004C338C"/>
    <w:rsid w:val="004C5F6D"/>
    <w:rsid w:val="004C6D38"/>
    <w:rsid w:val="004C7124"/>
    <w:rsid w:val="004D1AE2"/>
    <w:rsid w:val="004D297B"/>
    <w:rsid w:val="004D2F53"/>
    <w:rsid w:val="004D4B73"/>
    <w:rsid w:val="004D4E4C"/>
    <w:rsid w:val="004D5A4C"/>
    <w:rsid w:val="004D69E1"/>
    <w:rsid w:val="004D72FC"/>
    <w:rsid w:val="004E00AD"/>
    <w:rsid w:val="004E0FC9"/>
    <w:rsid w:val="004E168F"/>
    <w:rsid w:val="004E3C13"/>
    <w:rsid w:val="004E4087"/>
    <w:rsid w:val="004E4977"/>
    <w:rsid w:val="004E4B50"/>
    <w:rsid w:val="004E6301"/>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C06"/>
    <w:rsid w:val="00510424"/>
    <w:rsid w:val="00511654"/>
    <w:rsid w:val="00511E0F"/>
    <w:rsid w:val="00511FAE"/>
    <w:rsid w:val="005120AF"/>
    <w:rsid w:val="00512BFD"/>
    <w:rsid w:val="00512E41"/>
    <w:rsid w:val="00515D05"/>
    <w:rsid w:val="00515E12"/>
    <w:rsid w:val="00516085"/>
    <w:rsid w:val="00516284"/>
    <w:rsid w:val="00516D6D"/>
    <w:rsid w:val="00516EE0"/>
    <w:rsid w:val="005170AC"/>
    <w:rsid w:val="00517B60"/>
    <w:rsid w:val="00517D31"/>
    <w:rsid w:val="00520FFD"/>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881"/>
    <w:rsid w:val="00534C38"/>
    <w:rsid w:val="00534C91"/>
    <w:rsid w:val="0053502A"/>
    <w:rsid w:val="00535601"/>
    <w:rsid w:val="00535B01"/>
    <w:rsid w:val="00535D29"/>
    <w:rsid w:val="0053790E"/>
    <w:rsid w:val="00537947"/>
    <w:rsid w:val="00537D7C"/>
    <w:rsid w:val="00541568"/>
    <w:rsid w:val="00542AD9"/>
    <w:rsid w:val="005432F1"/>
    <w:rsid w:val="005436AB"/>
    <w:rsid w:val="00543801"/>
    <w:rsid w:val="00544162"/>
    <w:rsid w:val="005455E4"/>
    <w:rsid w:val="005457D6"/>
    <w:rsid w:val="0054585E"/>
    <w:rsid w:val="00546B3B"/>
    <w:rsid w:val="005471CA"/>
    <w:rsid w:val="00547FD1"/>
    <w:rsid w:val="0055088E"/>
    <w:rsid w:val="00552571"/>
    <w:rsid w:val="005525B2"/>
    <w:rsid w:val="00552BA7"/>
    <w:rsid w:val="00552DDF"/>
    <w:rsid w:val="00553287"/>
    <w:rsid w:val="005537AF"/>
    <w:rsid w:val="0055389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180F"/>
    <w:rsid w:val="005723B0"/>
    <w:rsid w:val="00572538"/>
    <w:rsid w:val="005749F0"/>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B04"/>
    <w:rsid w:val="00586443"/>
    <w:rsid w:val="00587D1E"/>
    <w:rsid w:val="005902A7"/>
    <w:rsid w:val="00590C94"/>
    <w:rsid w:val="005913C0"/>
    <w:rsid w:val="00591449"/>
    <w:rsid w:val="0059196C"/>
    <w:rsid w:val="00591F38"/>
    <w:rsid w:val="00592186"/>
    <w:rsid w:val="00593642"/>
    <w:rsid w:val="005946C9"/>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2A39"/>
    <w:rsid w:val="005B4121"/>
    <w:rsid w:val="005B43A0"/>
    <w:rsid w:val="005B47CF"/>
    <w:rsid w:val="005B5077"/>
    <w:rsid w:val="005B5530"/>
    <w:rsid w:val="005B569A"/>
    <w:rsid w:val="005B5E6C"/>
    <w:rsid w:val="005B65CA"/>
    <w:rsid w:val="005B7A1C"/>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A13"/>
    <w:rsid w:val="005D6C91"/>
    <w:rsid w:val="005E0815"/>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2B2C"/>
    <w:rsid w:val="005F4680"/>
    <w:rsid w:val="005F4D00"/>
    <w:rsid w:val="005F51CE"/>
    <w:rsid w:val="005F53B9"/>
    <w:rsid w:val="005F664B"/>
    <w:rsid w:val="005F69B8"/>
    <w:rsid w:val="00601242"/>
    <w:rsid w:val="006025E5"/>
    <w:rsid w:val="006027FF"/>
    <w:rsid w:val="00602D65"/>
    <w:rsid w:val="00602E8F"/>
    <w:rsid w:val="006039CF"/>
    <w:rsid w:val="00604002"/>
    <w:rsid w:val="006044E9"/>
    <w:rsid w:val="00604FEE"/>
    <w:rsid w:val="0060520F"/>
    <w:rsid w:val="006057BF"/>
    <w:rsid w:val="006067C7"/>
    <w:rsid w:val="00606B57"/>
    <w:rsid w:val="0060730C"/>
    <w:rsid w:val="0060799F"/>
    <w:rsid w:val="00607A45"/>
    <w:rsid w:val="00610734"/>
    <w:rsid w:val="0061104F"/>
    <w:rsid w:val="006119CC"/>
    <w:rsid w:val="006121AD"/>
    <w:rsid w:val="0061261C"/>
    <w:rsid w:val="00612FC9"/>
    <w:rsid w:val="00613221"/>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425"/>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12CE"/>
    <w:rsid w:val="00641924"/>
    <w:rsid w:val="0064217B"/>
    <w:rsid w:val="00643F46"/>
    <w:rsid w:val="0064463E"/>
    <w:rsid w:val="006457D5"/>
    <w:rsid w:val="00646289"/>
    <w:rsid w:val="0064646E"/>
    <w:rsid w:val="0064690D"/>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57D6"/>
    <w:rsid w:val="0066601D"/>
    <w:rsid w:val="006660C3"/>
    <w:rsid w:val="00666C49"/>
    <w:rsid w:val="00667178"/>
    <w:rsid w:val="00667A1F"/>
    <w:rsid w:val="00670CA0"/>
    <w:rsid w:val="00671A55"/>
    <w:rsid w:val="00672217"/>
    <w:rsid w:val="0067238C"/>
    <w:rsid w:val="00672FAF"/>
    <w:rsid w:val="0067312C"/>
    <w:rsid w:val="00673D3D"/>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794A"/>
    <w:rsid w:val="00687D15"/>
    <w:rsid w:val="00687E04"/>
    <w:rsid w:val="00690D2D"/>
    <w:rsid w:val="006933A5"/>
    <w:rsid w:val="00694890"/>
    <w:rsid w:val="00694A7C"/>
    <w:rsid w:val="006950E0"/>
    <w:rsid w:val="006956AE"/>
    <w:rsid w:val="00696BF2"/>
    <w:rsid w:val="006A00C7"/>
    <w:rsid w:val="006A0311"/>
    <w:rsid w:val="006A037E"/>
    <w:rsid w:val="006A1750"/>
    <w:rsid w:val="006A1A84"/>
    <w:rsid w:val="006A1EA6"/>
    <w:rsid w:val="006A3115"/>
    <w:rsid w:val="006A374E"/>
    <w:rsid w:val="006A39E5"/>
    <w:rsid w:val="006A3F19"/>
    <w:rsid w:val="006A502E"/>
    <w:rsid w:val="006A5CCC"/>
    <w:rsid w:val="006A6976"/>
    <w:rsid w:val="006A6FDD"/>
    <w:rsid w:val="006A79B8"/>
    <w:rsid w:val="006B0179"/>
    <w:rsid w:val="006B0598"/>
    <w:rsid w:val="006B1D50"/>
    <w:rsid w:val="006B2A66"/>
    <w:rsid w:val="006B316C"/>
    <w:rsid w:val="006B4E9A"/>
    <w:rsid w:val="006B4EAB"/>
    <w:rsid w:val="006B7208"/>
    <w:rsid w:val="006B745C"/>
    <w:rsid w:val="006B768F"/>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293"/>
    <w:rsid w:val="006F2707"/>
    <w:rsid w:val="006F2DAC"/>
    <w:rsid w:val="006F3C02"/>
    <w:rsid w:val="006F4361"/>
    <w:rsid w:val="006F7D13"/>
    <w:rsid w:val="006F7F70"/>
    <w:rsid w:val="006F7FF5"/>
    <w:rsid w:val="00700139"/>
    <w:rsid w:val="007007C2"/>
    <w:rsid w:val="007008DE"/>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67E4"/>
    <w:rsid w:val="00727B71"/>
    <w:rsid w:val="007302BC"/>
    <w:rsid w:val="00730E8C"/>
    <w:rsid w:val="0073178F"/>
    <w:rsid w:val="00731CA1"/>
    <w:rsid w:val="00731D81"/>
    <w:rsid w:val="00732480"/>
    <w:rsid w:val="00732A64"/>
    <w:rsid w:val="007330A0"/>
    <w:rsid w:val="0073467F"/>
    <w:rsid w:val="00734C2A"/>
    <w:rsid w:val="00734E52"/>
    <w:rsid w:val="0073591F"/>
    <w:rsid w:val="00735FB7"/>
    <w:rsid w:val="007360F5"/>
    <w:rsid w:val="007365B0"/>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10B8"/>
    <w:rsid w:val="00751161"/>
    <w:rsid w:val="00751F06"/>
    <w:rsid w:val="00752017"/>
    <w:rsid w:val="00753519"/>
    <w:rsid w:val="00754AD1"/>
    <w:rsid w:val="007550EE"/>
    <w:rsid w:val="007559F1"/>
    <w:rsid w:val="00755C91"/>
    <w:rsid w:val="007566A6"/>
    <w:rsid w:val="00757329"/>
    <w:rsid w:val="00757823"/>
    <w:rsid w:val="0075785E"/>
    <w:rsid w:val="00757CDB"/>
    <w:rsid w:val="00760817"/>
    <w:rsid w:val="007623BC"/>
    <w:rsid w:val="00762733"/>
    <w:rsid w:val="007629CC"/>
    <w:rsid w:val="00762AB1"/>
    <w:rsid w:val="00763492"/>
    <w:rsid w:val="00764BDD"/>
    <w:rsid w:val="007652DE"/>
    <w:rsid w:val="0076555C"/>
    <w:rsid w:val="0076577E"/>
    <w:rsid w:val="00765812"/>
    <w:rsid w:val="00767BF8"/>
    <w:rsid w:val="00767E93"/>
    <w:rsid w:val="00770025"/>
    <w:rsid w:val="007700ED"/>
    <w:rsid w:val="00770BAF"/>
    <w:rsid w:val="00771FB7"/>
    <w:rsid w:val="0077300A"/>
    <w:rsid w:val="00774161"/>
    <w:rsid w:val="007743EF"/>
    <w:rsid w:val="0077521F"/>
    <w:rsid w:val="007759AF"/>
    <w:rsid w:val="00775C28"/>
    <w:rsid w:val="007762C7"/>
    <w:rsid w:val="0077723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39B"/>
    <w:rsid w:val="00796871"/>
    <w:rsid w:val="00796B32"/>
    <w:rsid w:val="00796F4A"/>
    <w:rsid w:val="007A02ED"/>
    <w:rsid w:val="007A0AE3"/>
    <w:rsid w:val="007A0C2D"/>
    <w:rsid w:val="007A1351"/>
    <w:rsid w:val="007A14D1"/>
    <w:rsid w:val="007A14DD"/>
    <w:rsid w:val="007A1AA8"/>
    <w:rsid w:val="007A2152"/>
    <w:rsid w:val="007A28E4"/>
    <w:rsid w:val="007A2CAC"/>
    <w:rsid w:val="007A3353"/>
    <w:rsid w:val="007A3385"/>
    <w:rsid w:val="007A35F3"/>
    <w:rsid w:val="007A4075"/>
    <w:rsid w:val="007A5537"/>
    <w:rsid w:val="007A694B"/>
    <w:rsid w:val="007A7028"/>
    <w:rsid w:val="007A74C4"/>
    <w:rsid w:val="007A7EC6"/>
    <w:rsid w:val="007B0187"/>
    <w:rsid w:val="007B021F"/>
    <w:rsid w:val="007B02FF"/>
    <w:rsid w:val="007B2C2B"/>
    <w:rsid w:val="007B31D6"/>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585"/>
    <w:rsid w:val="007C4900"/>
    <w:rsid w:val="007C5ED8"/>
    <w:rsid w:val="007C5FEC"/>
    <w:rsid w:val="007C70C7"/>
    <w:rsid w:val="007D0070"/>
    <w:rsid w:val="007D26A3"/>
    <w:rsid w:val="007D2F0C"/>
    <w:rsid w:val="007D2F36"/>
    <w:rsid w:val="007D339C"/>
    <w:rsid w:val="007D3B10"/>
    <w:rsid w:val="007D4B1D"/>
    <w:rsid w:val="007D5589"/>
    <w:rsid w:val="007D582D"/>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6348"/>
    <w:rsid w:val="00817980"/>
    <w:rsid w:val="00817B5B"/>
    <w:rsid w:val="008208E0"/>
    <w:rsid w:val="00820C0D"/>
    <w:rsid w:val="008230F0"/>
    <w:rsid w:val="0082522F"/>
    <w:rsid w:val="0082543B"/>
    <w:rsid w:val="008268D8"/>
    <w:rsid w:val="00826D8B"/>
    <w:rsid w:val="00826FCD"/>
    <w:rsid w:val="0082755A"/>
    <w:rsid w:val="008303C1"/>
    <w:rsid w:val="0083089B"/>
    <w:rsid w:val="00831769"/>
    <w:rsid w:val="00831F89"/>
    <w:rsid w:val="00832583"/>
    <w:rsid w:val="00832B52"/>
    <w:rsid w:val="00833B21"/>
    <w:rsid w:val="008344EF"/>
    <w:rsid w:val="0083542C"/>
    <w:rsid w:val="00836392"/>
    <w:rsid w:val="0083661D"/>
    <w:rsid w:val="0083669E"/>
    <w:rsid w:val="00836A46"/>
    <w:rsid w:val="0083724A"/>
    <w:rsid w:val="0084008D"/>
    <w:rsid w:val="00840D6E"/>
    <w:rsid w:val="0084145B"/>
    <w:rsid w:val="008415D9"/>
    <w:rsid w:val="00841959"/>
    <w:rsid w:val="008419A2"/>
    <w:rsid w:val="00841D42"/>
    <w:rsid w:val="00843382"/>
    <w:rsid w:val="0084424F"/>
    <w:rsid w:val="00844A31"/>
    <w:rsid w:val="00844C69"/>
    <w:rsid w:val="00844DCB"/>
    <w:rsid w:val="00844EAD"/>
    <w:rsid w:val="00845A0C"/>
    <w:rsid w:val="0084609F"/>
    <w:rsid w:val="008463AB"/>
    <w:rsid w:val="00846CA9"/>
    <w:rsid w:val="00846DE8"/>
    <w:rsid w:val="008475D3"/>
    <w:rsid w:val="00847E25"/>
    <w:rsid w:val="00850D68"/>
    <w:rsid w:val="00851617"/>
    <w:rsid w:val="00851A74"/>
    <w:rsid w:val="00851D50"/>
    <w:rsid w:val="008524C9"/>
    <w:rsid w:val="0085289B"/>
    <w:rsid w:val="0085298A"/>
    <w:rsid w:val="00853110"/>
    <w:rsid w:val="0085343B"/>
    <w:rsid w:val="008547C5"/>
    <w:rsid w:val="00854E81"/>
    <w:rsid w:val="008556D7"/>
    <w:rsid w:val="00856B8A"/>
    <w:rsid w:val="0085776B"/>
    <w:rsid w:val="00857B8F"/>
    <w:rsid w:val="00861A11"/>
    <w:rsid w:val="008620EC"/>
    <w:rsid w:val="00862281"/>
    <w:rsid w:val="00862416"/>
    <w:rsid w:val="00862CC3"/>
    <w:rsid w:val="00863453"/>
    <w:rsid w:val="008637F9"/>
    <w:rsid w:val="00863B41"/>
    <w:rsid w:val="0086464C"/>
    <w:rsid w:val="00867AE1"/>
    <w:rsid w:val="008700E8"/>
    <w:rsid w:val="008702F6"/>
    <w:rsid w:val="00870B96"/>
    <w:rsid w:val="008722B8"/>
    <w:rsid w:val="008723B2"/>
    <w:rsid w:val="00872945"/>
    <w:rsid w:val="00873ABB"/>
    <w:rsid w:val="00873C0A"/>
    <w:rsid w:val="00873E2E"/>
    <w:rsid w:val="00873ED7"/>
    <w:rsid w:val="0087550C"/>
    <w:rsid w:val="00877AF9"/>
    <w:rsid w:val="00877CA9"/>
    <w:rsid w:val="00880259"/>
    <w:rsid w:val="00880655"/>
    <w:rsid w:val="00880A1B"/>
    <w:rsid w:val="00880A8C"/>
    <w:rsid w:val="0088100E"/>
    <w:rsid w:val="00881358"/>
    <w:rsid w:val="00881B46"/>
    <w:rsid w:val="00882141"/>
    <w:rsid w:val="0088279C"/>
    <w:rsid w:val="00882A80"/>
    <w:rsid w:val="00882F0D"/>
    <w:rsid w:val="00883177"/>
    <w:rsid w:val="00883EB5"/>
    <w:rsid w:val="00883EEF"/>
    <w:rsid w:val="00885071"/>
    <w:rsid w:val="00885CC2"/>
    <w:rsid w:val="00886DF4"/>
    <w:rsid w:val="0088767B"/>
    <w:rsid w:val="00890E8F"/>
    <w:rsid w:val="0089152F"/>
    <w:rsid w:val="00891604"/>
    <w:rsid w:val="00891A8D"/>
    <w:rsid w:val="008923E8"/>
    <w:rsid w:val="008923EE"/>
    <w:rsid w:val="0089320A"/>
    <w:rsid w:val="008932CD"/>
    <w:rsid w:val="00893453"/>
    <w:rsid w:val="00893DEA"/>
    <w:rsid w:val="008945FD"/>
    <w:rsid w:val="008947F3"/>
    <w:rsid w:val="0089502E"/>
    <w:rsid w:val="0089594B"/>
    <w:rsid w:val="00896361"/>
    <w:rsid w:val="008964B6"/>
    <w:rsid w:val="008964D6"/>
    <w:rsid w:val="0089676A"/>
    <w:rsid w:val="00897B3B"/>
    <w:rsid w:val="008A0759"/>
    <w:rsid w:val="008A1247"/>
    <w:rsid w:val="008A2170"/>
    <w:rsid w:val="008A2F74"/>
    <w:rsid w:val="008A3307"/>
    <w:rsid w:val="008A3657"/>
    <w:rsid w:val="008A37DA"/>
    <w:rsid w:val="008A3906"/>
    <w:rsid w:val="008A3A17"/>
    <w:rsid w:val="008A42FD"/>
    <w:rsid w:val="008A4527"/>
    <w:rsid w:val="008A495C"/>
    <w:rsid w:val="008A49BF"/>
    <w:rsid w:val="008A4E94"/>
    <w:rsid w:val="008A57A0"/>
    <w:rsid w:val="008A58CB"/>
    <w:rsid w:val="008A5DF3"/>
    <w:rsid w:val="008A6232"/>
    <w:rsid w:val="008A6BE4"/>
    <w:rsid w:val="008A6F4C"/>
    <w:rsid w:val="008A7EF4"/>
    <w:rsid w:val="008B0DB2"/>
    <w:rsid w:val="008B0FCC"/>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1DD9"/>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E50"/>
    <w:rsid w:val="00937F64"/>
    <w:rsid w:val="00941BD6"/>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062B"/>
    <w:rsid w:val="0096122A"/>
    <w:rsid w:val="0096132D"/>
    <w:rsid w:val="00961C41"/>
    <w:rsid w:val="00962155"/>
    <w:rsid w:val="00962D67"/>
    <w:rsid w:val="00963F54"/>
    <w:rsid w:val="00964722"/>
    <w:rsid w:val="009647E6"/>
    <w:rsid w:val="009649EF"/>
    <w:rsid w:val="00964CB8"/>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661"/>
    <w:rsid w:val="0097473C"/>
    <w:rsid w:val="00975808"/>
    <w:rsid w:val="0097583C"/>
    <w:rsid w:val="0097670E"/>
    <w:rsid w:val="009778BF"/>
    <w:rsid w:val="0098055A"/>
    <w:rsid w:val="009806BD"/>
    <w:rsid w:val="009806E9"/>
    <w:rsid w:val="00980CC0"/>
    <w:rsid w:val="00980F13"/>
    <w:rsid w:val="0098131C"/>
    <w:rsid w:val="009838B8"/>
    <w:rsid w:val="009850D1"/>
    <w:rsid w:val="009856F4"/>
    <w:rsid w:val="0098573A"/>
    <w:rsid w:val="009859FA"/>
    <w:rsid w:val="00985CE5"/>
    <w:rsid w:val="00986ED1"/>
    <w:rsid w:val="00987B5B"/>
    <w:rsid w:val="009913DC"/>
    <w:rsid w:val="0099150E"/>
    <w:rsid w:val="00991B97"/>
    <w:rsid w:val="00991BE1"/>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61A"/>
    <w:rsid w:val="009A72D6"/>
    <w:rsid w:val="009A7CAC"/>
    <w:rsid w:val="009A7DF6"/>
    <w:rsid w:val="009B0259"/>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4AE"/>
    <w:rsid w:val="009C4AC6"/>
    <w:rsid w:val="009C5176"/>
    <w:rsid w:val="009C544C"/>
    <w:rsid w:val="009C7580"/>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5C3"/>
    <w:rsid w:val="009D6CB0"/>
    <w:rsid w:val="009D7582"/>
    <w:rsid w:val="009D7E95"/>
    <w:rsid w:val="009E0146"/>
    <w:rsid w:val="009E03FF"/>
    <w:rsid w:val="009E0621"/>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7BBF"/>
    <w:rsid w:val="00A007AC"/>
    <w:rsid w:val="00A00EF0"/>
    <w:rsid w:val="00A03268"/>
    <w:rsid w:val="00A037A9"/>
    <w:rsid w:val="00A03A53"/>
    <w:rsid w:val="00A040B0"/>
    <w:rsid w:val="00A04682"/>
    <w:rsid w:val="00A0494E"/>
    <w:rsid w:val="00A059C7"/>
    <w:rsid w:val="00A05DF0"/>
    <w:rsid w:val="00A0666C"/>
    <w:rsid w:val="00A07CDA"/>
    <w:rsid w:val="00A07F88"/>
    <w:rsid w:val="00A101E4"/>
    <w:rsid w:val="00A108AA"/>
    <w:rsid w:val="00A109F2"/>
    <w:rsid w:val="00A11B4A"/>
    <w:rsid w:val="00A12823"/>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0B65"/>
    <w:rsid w:val="00A415B6"/>
    <w:rsid w:val="00A415C0"/>
    <w:rsid w:val="00A426A2"/>
    <w:rsid w:val="00A426CC"/>
    <w:rsid w:val="00A428DA"/>
    <w:rsid w:val="00A42EA7"/>
    <w:rsid w:val="00A434AF"/>
    <w:rsid w:val="00A4493E"/>
    <w:rsid w:val="00A44BC3"/>
    <w:rsid w:val="00A45C80"/>
    <w:rsid w:val="00A4633B"/>
    <w:rsid w:val="00A474A4"/>
    <w:rsid w:val="00A47533"/>
    <w:rsid w:val="00A4783D"/>
    <w:rsid w:val="00A47EA3"/>
    <w:rsid w:val="00A51092"/>
    <w:rsid w:val="00A5111F"/>
    <w:rsid w:val="00A511F3"/>
    <w:rsid w:val="00A5125D"/>
    <w:rsid w:val="00A51D55"/>
    <w:rsid w:val="00A523BC"/>
    <w:rsid w:val="00A52F76"/>
    <w:rsid w:val="00A53E4D"/>
    <w:rsid w:val="00A543B5"/>
    <w:rsid w:val="00A54A69"/>
    <w:rsid w:val="00A54F44"/>
    <w:rsid w:val="00A5591C"/>
    <w:rsid w:val="00A5735A"/>
    <w:rsid w:val="00A57767"/>
    <w:rsid w:val="00A57CE0"/>
    <w:rsid w:val="00A57F6F"/>
    <w:rsid w:val="00A6052E"/>
    <w:rsid w:val="00A60884"/>
    <w:rsid w:val="00A608B6"/>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6AA4"/>
    <w:rsid w:val="00A76E25"/>
    <w:rsid w:val="00A77343"/>
    <w:rsid w:val="00A80B1A"/>
    <w:rsid w:val="00A80DE2"/>
    <w:rsid w:val="00A81447"/>
    <w:rsid w:val="00A81987"/>
    <w:rsid w:val="00A81C73"/>
    <w:rsid w:val="00A82468"/>
    <w:rsid w:val="00A82539"/>
    <w:rsid w:val="00A82F1D"/>
    <w:rsid w:val="00A83DDB"/>
    <w:rsid w:val="00A845DC"/>
    <w:rsid w:val="00A852CC"/>
    <w:rsid w:val="00A85A04"/>
    <w:rsid w:val="00A85EAE"/>
    <w:rsid w:val="00A87D79"/>
    <w:rsid w:val="00A87EDD"/>
    <w:rsid w:val="00A900CC"/>
    <w:rsid w:val="00A900D9"/>
    <w:rsid w:val="00A918E6"/>
    <w:rsid w:val="00A91AF9"/>
    <w:rsid w:val="00A922A5"/>
    <w:rsid w:val="00A9296C"/>
    <w:rsid w:val="00A92990"/>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E4A"/>
    <w:rsid w:val="00AB264A"/>
    <w:rsid w:val="00AB2A62"/>
    <w:rsid w:val="00AB3010"/>
    <w:rsid w:val="00AB574F"/>
    <w:rsid w:val="00AC215C"/>
    <w:rsid w:val="00AC2995"/>
    <w:rsid w:val="00AC376D"/>
    <w:rsid w:val="00AC384B"/>
    <w:rsid w:val="00AC3F5F"/>
    <w:rsid w:val="00AC4F11"/>
    <w:rsid w:val="00AC5183"/>
    <w:rsid w:val="00AC5E82"/>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CF8"/>
    <w:rsid w:val="00AE6206"/>
    <w:rsid w:val="00AE72C4"/>
    <w:rsid w:val="00AE72E8"/>
    <w:rsid w:val="00AE73EA"/>
    <w:rsid w:val="00AE7F98"/>
    <w:rsid w:val="00AF0017"/>
    <w:rsid w:val="00AF0073"/>
    <w:rsid w:val="00AF0127"/>
    <w:rsid w:val="00AF1249"/>
    <w:rsid w:val="00AF1730"/>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2E1"/>
    <w:rsid w:val="00B1454B"/>
    <w:rsid w:val="00B151B9"/>
    <w:rsid w:val="00B1522B"/>
    <w:rsid w:val="00B17B16"/>
    <w:rsid w:val="00B21509"/>
    <w:rsid w:val="00B21EE5"/>
    <w:rsid w:val="00B2296F"/>
    <w:rsid w:val="00B2320A"/>
    <w:rsid w:val="00B237C1"/>
    <w:rsid w:val="00B23842"/>
    <w:rsid w:val="00B23B9C"/>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403"/>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773E9"/>
    <w:rsid w:val="00B8023E"/>
    <w:rsid w:val="00B82A62"/>
    <w:rsid w:val="00B82E40"/>
    <w:rsid w:val="00B84D61"/>
    <w:rsid w:val="00B873E2"/>
    <w:rsid w:val="00B87A16"/>
    <w:rsid w:val="00B87EFA"/>
    <w:rsid w:val="00B87FF5"/>
    <w:rsid w:val="00B91A20"/>
    <w:rsid w:val="00B92A59"/>
    <w:rsid w:val="00B94B02"/>
    <w:rsid w:val="00B95591"/>
    <w:rsid w:val="00B95E05"/>
    <w:rsid w:val="00B97BBB"/>
    <w:rsid w:val="00BA00AC"/>
    <w:rsid w:val="00BA032A"/>
    <w:rsid w:val="00BA0A95"/>
    <w:rsid w:val="00BA31BF"/>
    <w:rsid w:val="00BA3969"/>
    <w:rsid w:val="00BA4B34"/>
    <w:rsid w:val="00BA52D2"/>
    <w:rsid w:val="00BA5F6D"/>
    <w:rsid w:val="00BB02E9"/>
    <w:rsid w:val="00BB0FA9"/>
    <w:rsid w:val="00BB23B4"/>
    <w:rsid w:val="00BB2868"/>
    <w:rsid w:val="00BB466F"/>
    <w:rsid w:val="00BB488E"/>
    <w:rsid w:val="00BB53D8"/>
    <w:rsid w:val="00BB543F"/>
    <w:rsid w:val="00BB54EE"/>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1D26"/>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402"/>
    <w:rsid w:val="00C05507"/>
    <w:rsid w:val="00C05511"/>
    <w:rsid w:val="00C10525"/>
    <w:rsid w:val="00C10ED5"/>
    <w:rsid w:val="00C11467"/>
    <w:rsid w:val="00C114ED"/>
    <w:rsid w:val="00C11EBF"/>
    <w:rsid w:val="00C150D0"/>
    <w:rsid w:val="00C15484"/>
    <w:rsid w:val="00C15DD6"/>
    <w:rsid w:val="00C1667A"/>
    <w:rsid w:val="00C17410"/>
    <w:rsid w:val="00C17C8A"/>
    <w:rsid w:val="00C17F52"/>
    <w:rsid w:val="00C20E59"/>
    <w:rsid w:val="00C23AAA"/>
    <w:rsid w:val="00C2403B"/>
    <w:rsid w:val="00C240C4"/>
    <w:rsid w:val="00C2446A"/>
    <w:rsid w:val="00C248AB"/>
    <w:rsid w:val="00C254BC"/>
    <w:rsid w:val="00C25516"/>
    <w:rsid w:val="00C255D8"/>
    <w:rsid w:val="00C25C9F"/>
    <w:rsid w:val="00C25D04"/>
    <w:rsid w:val="00C26063"/>
    <w:rsid w:val="00C26631"/>
    <w:rsid w:val="00C26BA2"/>
    <w:rsid w:val="00C276DB"/>
    <w:rsid w:val="00C27E0C"/>
    <w:rsid w:val="00C30794"/>
    <w:rsid w:val="00C308CE"/>
    <w:rsid w:val="00C30DC4"/>
    <w:rsid w:val="00C32840"/>
    <w:rsid w:val="00C32B2F"/>
    <w:rsid w:val="00C344A5"/>
    <w:rsid w:val="00C34838"/>
    <w:rsid w:val="00C34F99"/>
    <w:rsid w:val="00C35ABC"/>
    <w:rsid w:val="00C366F1"/>
    <w:rsid w:val="00C3735C"/>
    <w:rsid w:val="00C37375"/>
    <w:rsid w:val="00C37903"/>
    <w:rsid w:val="00C41B7B"/>
    <w:rsid w:val="00C41E00"/>
    <w:rsid w:val="00C43A40"/>
    <w:rsid w:val="00C43B7D"/>
    <w:rsid w:val="00C4425D"/>
    <w:rsid w:val="00C44667"/>
    <w:rsid w:val="00C44F95"/>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95A"/>
    <w:rsid w:val="00C61A49"/>
    <w:rsid w:val="00C62256"/>
    <w:rsid w:val="00C62BF2"/>
    <w:rsid w:val="00C64372"/>
    <w:rsid w:val="00C66D7D"/>
    <w:rsid w:val="00C66DFF"/>
    <w:rsid w:val="00C67283"/>
    <w:rsid w:val="00C70C35"/>
    <w:rsid w:val="00C710C3"/>
    <w:rsid w:val="00C71C92"/>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29CF"/>
    <w:rsid w:val="00C831B6"/>
    <w:rsid w:val="00C841B6"/>
    <w:rsid w:val="00C84E74"/>
    <w:rsid w:val="00C85BDC"/>
    <w:rsid w:val="00C861B7"/>
    <w:rsid w:val="00C871D4"/>
    <w:rsid w:val="00C87694"/>
    <w:rsid w:val="00C87730"/>
    <w:rsid w:val="00C87D58"/>
    <w:rsid w:val="00C87E68"/>
    <w:rsid w:val="00C907F6"/>
    <w:rsid w:val="00C9106F"/>
    <w:rsid w:val="00C9190C"/>
    <w:rsid w:val="00C91E52"/>
    <w:rsid w:val="00C92281"/>
    <w:rsid w:val="00C928EE"/>
    <w:rsid w:val="00C9292C"/>
    <w:rsid w:val="00C93D08"/>
    <w:rsid w:val="00C93DF5"/>
    <w:rsid w:val="00C95B9D"/>
    <w:rsid w:val="00C95E8D"/>
    <w:rsid w:val="00C969BD"/>
    <w:rsid w:val="00C96E49"/>
    <w:rsid w:val="00CA004B"/>
    <w:rsid w:val="00CA06BB"/>
    <w:rsid w:val="00CA1083"/>
    <w:rsid w:val="00CA17F3"/>
    <w:rsid w:val="00CA207B"/>
    <w:rsid w:val="00CA25E3"/>
    <w:rsid w:val="00CA3F3E"/>
    <w:rsid w:val="00CA4E69"/>
    <w:rsid w:val="00CA5234"/>
    <w:rsid w:val="00CA576B"/>
    <w:rsid w:val="00CA7199"/>
    <w:rsid w:val="00CA7FCD"/>
    <w:rsid w:val="00CB0923"/>
    <w:rsid w:val="00CB0FC3"/>
    <w:rsid w:val="00CB4333"/>
    <w:rsid w:val="00CB4DDD"/>
    <w:rsid w:val="00CB6708"/>
    <w:rsid w:val="00CB68FC"/>
    <w:rsid w:val="00CB6C43"/>
    <w:rsid w:val="00CB772E"/>
    <w:rsid w:val="00CB7E28"/>
    <w:rsid w:val="00CC16C5"/>
    <w:rsid w:val="00CC1DFA"/>
    <w:rsid w:val="00CC2016"/>
    <w:rsid w:val="00CC3045"/>
    <w:rsid w:val="00CC3536"/>
    <w:rsid w:val="00CC485E"/>
    <w:rsid w:val="00CC49A2"/>
    <w:rsid w:val="00CC567A"/>
    <w:rsid w:val="00CC5AA8"/>
    <w:rsid w:val="00CC60EE"/>
    <w:rsid w:val="00CC611F"/>
    <w:rsid w:val="00CC66D9"/>
    <w:rsid w:val="00CC7E7D"/>
    <w:rsid w:val="00CD04DA"/>
    <w:rsid w:val="00CD08BD"/>
    <w:rsid w:val="00CD2C79"/>
    <w:rsid w:val="00CD35E2"/>
    <w:rsid w:val="00CD4117"/>
    <w:rsid w:val="00CD47D4"/>
    <w:rsid w:val="00CD499B"/>
    <w:rsid w:val="00CD563E"/>
    <w:rsid w:val="00CD6150"/>
    <w:rsid w:val="00CD7140"/>
    <w:rsid w:val="00CD7471"/>
    <w:rsid w:val="00CD78CD"/>
    <w:rsid w:val="00CD79EA"/>
    <w:rsid w:val="00CE0752"/>
    <w:rsid w:val="00CE097F"/>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4D24"/>
    <w:rsid w:val="00CF5651"/>
    <w:rsid w:val="00CF604C"/>
    <w:rsid w:val="00CF6430"/>
    <w:rsid w:val="00CF6CB2"/>
    <w:rsid w:val="00CF7322"/>
    <w:rsid w:val="00D001C9"/>
    <w:rsid w:val="00D00BA5"/>
    <w:rsid w:val="00D0194F"/>
    <w:rsid w:val="00D01AEE"/>
    <w:rsid w:val="00D01DA7"/>
    <w:rsid w:val="00D031CE"/>
    <w:rsid w:val="00D03B4D"/>
    <w:rsid w:val="00D0429F"/>
    <w:rsid w:val="00D048DB"/>
    <w:rsid w:val="00D0643F"/>
    <w:rsid w:val="00D06C38"/>
    <w:rsid w:val="00D06C54"/>
    <w:rsid w:val="00D0717D"/>
    <w:rsid w:val="00D0720F"/>
    <w:rsid w:val="00D074F6"/>
    <w:rsid w:val="00D10667"/>
    <w:rsid w:val="00D112BB"/>
    <w:rsid w:val="00D11A3B"/>
    <w:rsid w:val="00D128F7"/>
    <w:rsid w:val="00D135E4"/>
    <w:rsid w:val="00D13623"/>
    <w:rsid w:val="00D139EC"/>
    <w:rsid w:val="00D1405D"/>
    <w:rsid w:val="00D142F0"/>
    <w:rsid w:val="00D16093"/>
    <w:rsid w:val="00D20212"/>
    <w:rsid w:val="00D2054C"/>
    <w:rsid w:val="00D20CF0"/>
    <w:rsid w:val="00D21489"/>
    <w:rsid w:val="00D219DD"/>
    <w:rsid w:val="00D22BDB"/>
    <w:rsid w:val="00D22C13"/>
    <w:rsid w:val="00D235B3"/>
    <w:rsid w:val="00D23EAC"/>
    <w:rsid w:val="00D24E51"/>
    <w:rsid w:val="00D259C1"/>
    <w:rsid w:val="00D26C74"/>
    <w:rsid w:val="00D26E91"/>
    <w:rsid w:val="00D279A3"/>
    <w:rsid w:val="00D305FE"/>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141"/>
    <w:rsid w:val="00D42214"/>
    <w:rsid w:val="00D4227C"/>
    <w:rsid w:val="00D42D92"/>
    <w:rsid w:val="00D434D2"/>
    <w:rsid w:val="00D43658"/>
    <w:rsid w:val="00D437ED"/>
    <w:rsid w:val="00D43B84"/>
    <w:rsid w:val="00D43C01"/>
    <w:rsid w:val="00D44348"/>
    <w:rsid w:val="00D45171"/>
    <w:rsid w:val="00D455F3"/>
    <w:rsid w:val="00D458A3"/>
    <w:rsid w:val="00D46C0D"/>
    <w:rsid w:val="00D50225"/>
    <w:rsid w:val="00D50558"/>
    <w:rsid w:val="00D5092B"/>
    <w:rsid w:val="00D50FEE"/>
    <w:rsid w:val="00D5331E"/>
    <w:rsid w:val="00D537E7"/>
    <w:rsid w:val="00D54089"/>
    <w:rsid w:val="00D55456"/>
    <w:rsid w:val="00D56649"/>
    <w:rsid w:val="00D56D85"/>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3DBF"/>
    <w:rsid w:val="00D75AFC"/>
    <w:rsid w:val="00D75F1C"/>
    <w:rsid w:val="00D80254"/>
    <w:rsid w:val="00D80348"/>
    <w:rsid w:val="00D805F0"/>
    <w:rsid w:val="00D80936"/>
    <w:rsid w:val="00D81317"/>
    <w:rsid w:val="00D84690"/>
    <w:rsid w:val="00D84AD5"/>
    <w:rsid w:val="00D85449"/>
    <w:rsid w:val="00D8564C"/>
    <w:rsid w:val="00D85BEF"/>
    <w:rsid w:val="00D90826"/>
    <w:rsid w:val="00D91342"/>
    <w:rsid w:val="00D91750"/>
    <w:rsid w:val="00D92190"/>
    <w:rsid w:val="00D923A8"/>
    <w:rsid w:val="00D92AA4"/>
    <w:rsid w:val="00D92AC0"/>
    <w:rsid w:val="00D92BEA"/>
    <w:rsid w:val="00D932EA"/>
    <w:rsid w:val="00D9398F"/>
    <w:rsid w:val="00D9464F"/>
    <w:rsid w:val="00D948F7"/>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E25"/>
    <w:rsid w:val="00DA2568"/>
    <w:rsid w:val="00DA26B0"/>
    <w:rsid w:val="00DA27CC"/>
    <w:rsid w:val="00DA2F9E"/>
    <w:rsid w:val="00DA3F93"/>
    <w:rsid w:val="00DA5C3C"/>
    <w:rsid w:val="00DA6609"/>
    <w:rsid w:val="00DA6BBB"/>
    <w:rsid w:val="00DA6DC7"/>
    <w:rsid w:val="00DA76DE"/>
    <w:rsid w:val="00DB010A"/>
    <w:rsid w:val="00DB124D"/>
    <w:rsid w:val="00DB142C"/>
    <w:rsid w:val="00DB1C17"/>
    <w:rsid w:val="00DB28D7"/>
    <w:rsid w:val="00DB367C"/>
    <w:rsid w:val="00DB3B1F"/>
    <w:rsid w:val="00DB3D35"/>
    <w:rsid w:val="00DB3E15"/>
    <w:rsid w:val="00DB4467"/>
    <w:rsid w:val="00DB459A"/>
    <w:rsid w:val="00DB45B0"/>
    <w:rsid w:val="00DB4AD4"/>
    <w:rsid w:val="00DB4C58"/>
    <w:rsid w:val="00DB4D0E"/>
    <w:rsid w:val="00DB5247"/>
    <w:rsid w:val="00DB56B1"/>
    <w:rsid w:val="00DB5E30"/>
    <w:rsid w:val="00DB6ACA"/>
    <w:rsid w:val="00DC10A7"/>
    <w:rsid w:val="00DC1662"/>
    <w:rsid w:val="00DC1AF3"/>
    <w:rsid w:val="00DC1F40"/>
    <w:rsid w:val="00DC239D"/>
    <w:rsid w:val="00DC4270"/>
    <w:rsid w:val="00DC52E0"/>
    <w:rsid w:val="00DC6290"/>
    <w:rsid w:val="00DC6411"/>
    <w:rsid w:val="00DC7131"/>
    <w:rsid w:val="00DC760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CD4"/>
    <w:rsid w:val="00DE0D92"/>
    <w:rsid w:val="00DE16B2"/>
    <w:rsid w:val="00DE1C77"/>
    <w:rsid w:val="00DE2682"/>
    <w:rsid w:val="00DE2F0F"/>
    <w:rsid w:val="00DE3805"/>
    <w:rsid w:val="00DE6082"/>
    <w:rsid w:val="00DE6DEE"/>
    <w:rsid w:val="00DE71E8"/>
    <w:rsid w:val="00DE74E8"/>
    <w:rsid w:val="00DE7549"/>
    <w:rsid w:val="00DE7874"/>
    <w:rsid w:val="00DE796E"/>
    <w:rsid w:val="00DE7ACE"/>
    <w:rsid w:val="00DE7D03"/>
    <w:rsid w:val="00DF03A2"/>
    <w:rsid w:val="00DF0B71"/>
    <w:rsid w:val="00DF2100"/>
    <w:rsid w:val="00DF2A07"/>
    <w:rsid w:val="00DF436E"/>
    <w:rsid w:val="00DF481E"/>
    <w:rsid w:val="00DF4A31"/>
    <w:rsid w:val="00DF52D7"/>
    <w:rsid w:val="00DF546B"/>
    <w:rsid w:val="00DF582C"/>
    <w:rsid w:val="00DF5A67"/>
    <w:rsid w:val="00DF677B"/>
    <w:rsid w:val="00E0079D"/>
    <w:rsid w:val="00E02377"/>
    <w:rsid w:val="00E023EA"/>
    <w:rsid w:val="00E04A61"/>
    <w:rsid w:val="00E04CBF"/>
    <w:rsid w:val="00E04DD1"/>
    <w:rsid w:val="00E056CE"/>
    <w:rsid w:val="00E05786"/>
    <w:rsid w:val="00E06819"/>
    <w:rsid w:val="00E06BA3"/>
    <w:rsid w:val="00E06F3C"/>
    <w:rsid w:val="00E0774C"/>
    <w:rsid w:val="00E07BFC"/>
    <w:rsid w:val="00E11711"/>
    <w:rsid w:val="00E11D3B"/>
    <w:rsid w:val="00E11EAF"/>
    <w:rsid w:val="00E12084"/>
    <w:rsid w:val="00E12254"/>
    <w:rsid w:val="00E12B0D"/>
    <w:rsid w:val="00E12BE8"/>
    <w:rsid w:val="00E13D43"/>
    <w:rsid w:val="00E14DF4"/>
    <w:rsid w:val="00E1515A"/>
    <w:rsid w:val="00E203E1"/>
    <w:rsid w:val="00E207C3"/>
    <w:rsid w:val="00E20837"/>
    <w:rsid w:val="00E21D42"/>
    <w:rsid w:val="00E22736"/>
    <w:rsid w:val="00E22F3B"/>
    <w:rsid w:val="00E23227"/>
    <w:rsid w:val="00E23996"/>
    <w:rsid w:val="00E2430D"/>
    <w:rsid w:val="00E246FE"/>
    <w:rsid w:val="00E24772"/>
    <w:rsid w:val="00E26AB2"/>
    <w:rsid w:val="00E272C6"/>
    <w:rsid w:val="00E27AE1"/>
    <w:rsid w:val="00E301D7"/>
    <w:rsid w:val="00E3033A"/>
    <w:rsid w:val="00E3035F"/>
    <w:rsid w:val="00E30E9D"/>
    <w:rsid w:val="00E3147A"/>
    <w:rsid w:val="00E3265A"/>
    <w:rsid w:val="00E33439"/>
    <w:rsid w:val="00E337E8"/>
    <w:rsid w:val="00E33D59"/>
    <w:rsid w:val="00E34B0E"/>
    <w:rsid w:val="00E34E66"/>
    <w:rsid w:val="00E36AEA"/>
    <w:rsid w:val="00E36C09"/>
    <w:rsid w:val="00E416F6"/>
    <w:rsid w:val="00E417AB"/>
    <w:rsid w:val="00E42387"/>
    <w:rsid w:val="00E425A0"/>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2A2"/>
    <w:rsid w:val="00E573CB"/>
    <w:rsid w:val="00E574DF"/>
    <w:rsid w:val="00E575B1"/>
    <w:rsid w:val="00E57895"/>
    <w:rsid w:val="00E60CD3"/>
    <w:rsid w:val="00E61151"/>
    <w:rsid w:val="00E61E89"/>
    <w:rsid w:val="00E62EB0"/>
    <w:rsid w:val="00E63FD6"/>
    <w:rsid w:val="00E6401C"/>
    <w:rsid w:val="00E64234"/>
    <w:rsid w:val="00E644EA"/>
    <w:rsid w:val="00E6462C"/>
    <w:rsid w:val="00E65395"/>
    <w:rsid w:val="00E65407"/>
    <w:rsid w:val="00E664F4"/>
    <w:rsid w:val="00E66C0F"/>
    <w:rsid w:val="00E717DE"/>
    <w:rsid w:val="00E71E27"/>
    <w:rsid w:val="00E726F6"/>
    <w:rsid w:val="00E74570"/>
    <w:rsid w:val="00E75628"/>
    <w:rsid w:val="00E75E0A"/>
    <w:rsid w:val="00E77C9D"/>
    <w:rsid w:val="00E800FE"/>
    <w:rsid w:val="00E8020D"/>
    <w:rsid w:val="00E80D19"/>
    <w:rsid w:val="00E81614"/>
    <w:rsid w:val="00E81A23"/>
    <w:rsid w:val="00E81E62"/>
    <w:rsid w:val="00E824AC"/>
    <w:rsid w:val="00E83206"/>
    <w:rsid w:val="00E83465"/>
    <w:rsid w:val="00E84024"/>
    <w:rsid w:val="00E845F6"/>
    <w:rsid w:val="00E84919"/>
    <w:rsid w:val="00E85648"/>
    <w:rsid w:val="00E859FA"/>
    <w:rsid w:val="00E8615B"/>
    <w:rsid w:val="00E86576"/>
    <w:rsid w:val="00E873DB"/>
    <w:rsid w:val="00E87AED"/>
    <w:rsid w:val="00E87BAA"/>
    <w:rsid w:val="00E9046B"/>
    <w:rsid w:val="00E90BA6"/>
    <w:rsid w:val="00E92923"/>
    <w:rsid w:val="00E92C97"/>
    <w:rsid w:val="00E9665E"/>
    <w:rsid w:val="00E967E7"/>
    <w:rsid w:val="00E97BD0"/>
    <w:rsid w:val="00E97BDD"/>
    <w:rsid w:val="00EA1034"/>
    <w:rsid w:val="00EA18C4"/>
    <w:rsid w:val="00EA2A0C"/>
    <w:rsid w:val="00EA2B89"/>
    <w:rsid w:val="00EA357A"/>
    <w:rsid w:val="00EA38C8"/>
    <w:rsid w:val="00EA395C"/>
    <w:rsid w:val="00EA453F"/>
    <w:rsid w:val="00EA4DF6"/>
    <w:rsid w:val="00EA5C35"/>
    <w:rsid w:val="00EA6035"/>
    <w:rsid w:val="00EB062A"/>
    <w:rsid w:val="00EB10BE"/>
    <w:rsid w:val="00EB142C"/>
    <w:rsid w:val="00EB1431"/>
    <w:rsid w:val="00EB156C"/>
    <w:rsid w:val="00EB19C9"/>
    <w:rsid w:val="00EB2471"/>
    <w:rsid w:val="00EB250B"/>
    <w:rsid w:val="00EB2EAD"/>
    <w:rsid w:val="00EB2F69"/>
    <w:rsid w:val="00EB32CB"/>
    <w:rsid w:val="00EB493A"/>
    <w:rsid w:val="00EB59C6"/>
    <w:rsid w:val="00EB6EEB"/>
    <w:rsid w:val="00EB77F6"/>
    <w:rsid w:val="00EC0208"/>
    <w:rsid w:val="00EC0444"/>
    <w:rsid w:val="00EC04AD"/>
    <w:rsid w:val="00EC0576"/>
    <w:rsid w:val="00EC2612"/>
    <w:rsid w:val="00EC40AB"/>
    <w:rsid w:val="00EC517A"/>
    <w:rsid w:val="00EC53A6"/>
    <w:rsid w:val="00EC562F"/>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A1D"/>
    <w:rsid w:val="00EE3DB1"/>
    <w:rsid w:val="00EE3E5E"/>
    <w:rsid w:val="00EE4BD5"/>
    <w:rsid w:val="00EE4EB4"/>
    <w:rsid w:val="00EE53F9"/>
    <w:rsid w:val="00EE5C2F"/>
    <w:rsid w:val="00EE6065"/>
    <w:rsid w:val="00EE62D3"/>
    <w:rsid w:val="00EE6B34"/>
    <w:rsid w:val="00EE737C"/>
    <w:rsid w:val="00EF7507"/>
    <w:rsid w:val="00F00285"/>
    <w:rsid w:val="00F0269B"/>
    <w:rsid w:val="00F02907"/>
    <w:rsid w:val="00F04115"/>
    <w:rsid w:val="00F0411B"/>
    <w:rsid w:val="00F04AE0"/>
    <w:rsid w:val="00F04B55"/>
    <w:rsid w:val="00F058B4"/>
    <w:rsid w:val="00F05CAA"/>
    <w:rsid w:val="00F05DD4"/>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0F4B"/>
    <w:rsid w:val="00F322C7"/>
    <w:rsid w:val="00F329D6"/>
    <w:rsid w:val="00F33AFE"/>
    <w:rsid w:val="00F3410C"/>
    <w:rsid w:val="00F34540"/>
    <w:rsid w:val="00F3558D"/>
    <w:rsid w:val="00F3562F"/>
    <w:rsid w:val="00F36660"/>
    <w:rsid w:val="00F366E3"/>
    <w:rsid w:val="00F3695E"/>
    <w:rsid w:val="00F36C26"/>
    <w:rsid w:val="00F37519"/>
    <w:rsid w:val="00F413AB"/>
    <w:rsid w:val="00F41665"/>
    <w:rsid w:val="00F43087"/>
    <w:rsid w:val="00F43B1B"/>
    <w:rsid w:val="00F43B29"/>
    <w:rsid w:val="00F43F03"/>
    <w:rsid w:val="00F44BCE"/>
    <w:rsid w:val="00F44D1F"/>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5FF6"/>
    <w:rsid w:val="00F66525"/>
    <w:rsid w:val="00F66BE6"/>
    <w:rsid w:val="00F66DAF"/>
    <w:rsid w:val="00F6796F"/>
    <w:rsid w:val="00F71B4B"/>
    <w:rsid w:val="00F72AE8"/>
    <w:rsid w:val="00F732A1"/>
    <w:rsid w:val="00F73595"/>
    <w:rsid w:val="00F73EBF"/>
    <w:rsid w:val="00F742C1"/>
    <w:rsid w:val="00F74D4B"/>
    <w:rsid w:val="00F764FE"/>
    <w:rsid w:val="00F76858"/>
    <w:rsid w:val="00F76BE6"/>
    <w:rsid w:val="00F777F0"/>
    <w:rsid w:val="00F77EEE"/>
    <w:rsid w:val="00F800ED"/>
    <w:rsid w:val="00F81C3F"/>
    <w:rsid w:val="00F833BD"/>
    <w:rsid w:val="00F83782"/>
    <w:rsid w:val="00F8389C"/>
    <w:rsid w:val="00F8406C"/>
    <w:rsid w:val="00F84446"/>
    <w:rsid w:val="00F84679"/>
    <w:rsid w:val="00F84DBC"/>
    <w:rsid w:val="00F85082"/>
    <w:rsid w:val="00F85CF4"/>
    <w:rsid w:val="00F86D9B"/>
    <w:rsid w:val="00F87188"/>
    <w:rsid w:val="00F8724A"/>
    <w:rsid w:val="00F8785A"/>
    <w:rsid w:val="00F9017D"/>
    <w:rsid w:val="00F92BAD"/>
    <w:rsid w:val="00F92CE6"/>
    <w:rsid w:val="00F93FE2"/>
    <w:rsid w:val="00F940CB"/>
    <w:rsid w:val="00F9552A"/>
    <w:rsid w:val="00F95EFB"/>
    <w:rsid w:val="00F963A8"/>
    <w:rsid w:val="00FA0350"/>
    <w:rsid w:val="00FA1397"/>
    <w:rsid w:val="00FA27F3"/>
    <w:rsid w:val="00FA2FDD"/>
    <w:rsid w:val="00FA3DF2"/>
    <w:rsid w:val="00FA3E41"/>
    <w:rsid w:val="00FA5880"/>
    <w:rsid w:val="00FA613C"/>
    <w:rsid w:val="00FA7BF4"/>
    <w:rsid w:val="00FB2CA0"/>
    <w:rsid w:val="00FB393E"/>
    <w:rsid w:val="00FB3D07"/>
    <w:rsid w:val="00FB410B"/>
    <w:rsid w:val="00FB416D"/>
    <w:rsid w:val="00FB460B"/>
    <w:rsid w:val="00FB4E17"/>
    <w:rsid w:val="00FB6D45"/>
    <w:rsid w:val="00FB7F82"/>
    <w:rsid w:val="00FC0209"/>
    <w:rsid w:val="00FC11A1"/>
    <w:rsid w:val="00FC1474"/>
    <w:rsid w:val="00FC1DF5"/>
    <w:rsid w:val="00FC259E"/>
    <w:rsid w:val="00FC2A20"/>
    <w:rsid w:val="00FC39B8"/>
    <w:rsid w:val="00FC46C9"/>
    <w:rsid w:val="00FC4A74"/>
    <w:rsid w:val="00FC4E20"/>
    <w:rsid w:val="00FC5654"/>
    <w:rsid w:val="00FC6570"/>
    <w:rsid w:val="00FC71FA"/>
    <w:rsid w:val="00FD0907"/>
    <w:rsid w:val="00FD1F4F"/>
    <w:rsid w:val="00FD2DC2"/>
    <w:rsid w:val="00FD47BA"/>
    <w:rsid w:val="00FD51EA"/>
    <w:rsid w:val="00FD52E3"/>
    <w:rsid w:val="00FD659D"/>
    <w:rsid w:val="00FD717C"/>
    <w:rsid w:val="00FD7995"/>
    <w:rsid w:val="00FD7D79"/>
    <w:rsid w:val="00FE0C06"/>
    <w:rsid w:val="00FE1EBF"/>
    <w:rsid w:val="00FE1EC2"/>
    <w:rsid w:val="00FE251A"/>
    <w:rsid w:val="00FE2DE3"/>
    <w:rsid w:val="00FE3995"/>
    <w:rsid w:val="00FE4A5A"/>
    <w:rsid w:val="00FE4AD2"/>
    <w:rsid w:val="00FE5597"/>
    <w:rsid w:val="00FE75AA"/>
    <w:rsid w:val="00FE77F0"/>
    <w:rsid w:val="00FE7CC6"/>
    <w:rsid w:val="00FF0460"/>
    <w:rsid w:val="00FF0721"/>
    <w:rsid w:val="00FF0F12"/>
    <w:rsid w:val="00FF18E7"/>
    <w:rsid w:val="00FF1B0B"/>
    <w:rsid w:val="00FF3B09"/>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2A2"/>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1D12-F022-498A-9359-E62C821A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1639</Words>
  <Characters>9348</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2</cp:revision>
  <cp:lastPrinted>2018-04-02T06:42:00Z</cp:lastPrinted>
  <dcterms:created xsi:type="dcterms:W3CDTF">2023-02-16T09:00:00Z</dcterms:created>
  <dcterms:modified xsi:type="dcterms:W3CDTF">2023-02-16T09:00:00Z</dcterms:modified>
</cp:coreProperties>
</file>