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06FA2" w14:textId="17022BFC"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w:t>
      </w:r>
      <w:r w:rsidR="008B54E8">
        <w:rPr>
          <w:bCs/>
          <w:noProof w:val="0"/>
          <w:sz w:val="24"/>
          <w:szCs w:val="24"/>
        </w:rPr>
        <w:t>2</w:t>
      </w:r>
      <w:r w:rsidR="00D54820">
        <w:rPr>
          <w:bCs/>
          <w:noProof w:val="0"/>
          <w:sz w:val="24"/>
          <w:szCs w:val="24"/>
        </w:rPr>
        <w:t>1</w:t>
      </w:r>
      <w:r w:rsidRPr="00B266B0">
        <w:rPr>
          <w:bCs/>
          <w:noProof w:val="0"/>
          <w:sz w:val="24"/>
          <w:szCs w:val="24"/>
        </w:rPr>
        <w:tab/>
      </w:r>
      <w:r w:rsidR="00AB66AA" w:rsidRPr="009E32C4">
        <w:rPr>
          <w:bCs/>
          <w:noProof w:val="0"/>
          <w:sz w:val="24"/>
          <w:szCs w:val="24"/>
        </w:rPr>
        <w:t>R2-2300299</w:t>
      </w:r>
    </w:p>
    <w:p w14:paraId="11776FA6" w14:textId="7E2E3D6B" w:rsidR="00A209D6" w:rsidRPr="00465587" w:rsidRDefault="00D54820" w:rsidP="00A209D6">
      <w:pPr>
        <w:pStyle w:val="Header"/>
        <w:tabs>
          <w:tab w:val="right" w:pos="9639"/>
        </w:tabs>
        <w:rPr>
          <w:rFonts w:eastAsia="SimSun"/>
          <w:bCs/>
          <w:sz w:val="24"/>
          <w:szCs w:val="24"/>
          <w:lang w:eastAsia="zh-CN"/>
        </w:rPr>
      </w:pPr>
      <w:r>
        <w:rPr>
          <w:rFonts w:eastAsia="SimSun"/>
          <w:bCs/>
          <w:sz w:val="24"/>
          <w:szCs w:val="24"/>
          <w:lang w:eastAsia="zh-CN"/>
        </w:rPr>
        <w:t>Athens</w:t>
      </w:r>
      <w:r w:rsidR="008B54E8">
        <w:rPr>
          <w:rFonts w:eastAsia="SimSun"/>
          <w:bCs/>
          <w:sz w:val="24"/>
          <w:szCs w:val="24"/>
          <w:lang w:eastAsia="zh-CN"/>
        </w:rPr>
        <w:t xml:space="preserve">, </w:t>
      </w:r>
      <w:r>
        <w:rPr>
          <w:rFonts w:eastAsia="SimSun"/>
          <w:bCs/>
          <w:sz w:val="24"/>
          <w:szCs w:val="24"/>
          <w:lang w:eastAsia="zh-CN"/>
        </w:rPr>
        <w:t>Greece</w:t>
      </w:r>
      <w:r w:rsidR="00A36F5F" w:rsidRPr="00A36F5F">
        <w:rPr>
          <w:rFonts w:eastAsia="SimSun"/>
          <w:bCs/>
          <w:sz w:val="24"/>
          <w:szCs w:val="24"/>
          <w:lang w:eastAsia="zh-CN"/>
        </w:rPr>
        <w:t xml:space="preserve">, </w:t>
      </w:r>
      <w:r>
        <w:rPr>
          <w:rFonts w:eastAsia="SimSun"/>
          <w:bCs/>
          <w:sz w:val="24"/>
          <w:szCs w:val="24"/>
          <w:lang w:eastAsia="zh-CN"/>
        </w:rPr>
        <w:t>27 February</w:t>
      </w:r>
      <w:r w:rsidR="005C7CD5" w:rsidRPr="005C7CD5">
        <w:rPr>
          <w:rFonts w:eastAsia="SimSun"/>
          <w:bCs/>
          <w:sz w:val="24"/>
          <w:szCs w:val="24"/>
          <w:lang w:eastAsia="zh-CN"/>
        </w:rPr>
        <w:t xml:space="preserve"> – </w:t>
      </w:r>
      <w:r>
        <w:rPr>
          <w:rFonts w:eastAsia="SimSun"/>
          <w:bCs/>
          <w:sz w:val="24"/>
          <w:szCs w:val="24"/>
          <w:lang w:eastAsia="zh-CN"/>
        </w:rPr>
        <w:t>03</w:t>
      </w:r>
      <w:r w:rsidR="005C7CD5" w:rsidRPr="005C7CD5">
        <w:rPr>
          <w:rFonts w:eastAsia="SimSun"/>
          <w:bCs/>
          <w:sz w:val="24"/>
          <w:szCs w:val="24"/>
          <w:lang w:eastAsia="zh-CN"/>
        </w:rPr>
        <w:t xml:space="preserve"> </w:t>
      </w:r>
      <w:r>
        <w:rPr>
          <w:rFonts w:eastAsia="SimSun"/>
          <w:bCs/>
          <w:sz w:val="24"/>
          <w:szCs w:val="24"/>
          <w:lang w:eastAsia="zh-CN"/>
        </w:rPr>
        <w:t>March</w:t>
      </w:r>
      <w:r w:rsidR="005C7CD5" w:rsidRPr="005C7CD5">
        <w:rPr>
          <w:rFonts w:eastAsia="SimSun"/>
          <w:bCs/>
          <w:sz w:val="24"/>
          <w:szCs w:val="24"/>
          <w:lang w:eastAsia="zh-CN"/>
        </w:rPr>
        <w:t xml:space="preserve"> 202</w:t>
      </w:r>
      <w:r w:rsidR="00E038FB">
        <w:rPr>
          <w:rFonts w:eastAsia="SimSun"/>
          <w:bCs/>
          <w:sz w:val="24"/>
          <w:szCs w:val="24"/>
          <w:lang w:eastAsia="zh-CN"/>
        </w:rPr>
        <w:t>3</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CA3D55B"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C1D40" w:rsidRPr="007C5561">
        <w:rPr>
          <w:rFonts w:cs="Arial"/>
          <w:b/>
          <w:bCs/>
          <w:sz w:val="24"/>
          <w:lang w:eastAsia="ja-JP"/>
        </w:rPr>
        <w:t>6.2.3</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FCA316A"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3962">
        <w:rPr>
          <w:rFonts w:ascii="Arial" w:hAnsi="Arial" w:cs="Arial"/>
          <w:b/>
          <w:bCs/>
          <w:sz w:val="24"/>
        </w:rPr>
        <w:t>MBS multicast MRB desync of PDCP COUNT</w:t>
      </w:r>
    </w:p>
    <w:p w14:paraId="25F387E8" w14:textId="40311CE1"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C1D40" w:rsidRPr="007C1D40">
        <w:rPr>
          <w:rFonts w:ascii="Arial" w:hAnsi="Arial" w:cs="Arial"/>
          <w:b/>
          <w:bCs/>
          <w:sz w:val="24"/>
        </w:rPr>
        <w:t>NR_MBS-Core</w:t>
      </w:r>
      <w:r>
        <w:rPr>
          <w:rFonts w:ascii="Arial" w:hAnsi="Arial" w:cs="Arial"/>
          <w:b/>
          <w:bCs/>
          <w:sz w:val="24"/>
        </w:rPr>
        <w:t xml:space="preserve">- Release </w:t>
      </w:r>
      <w:r w:rsidR="007C1D40">
        <w:rPr>
          <w:rFonts w:ascii="Arial" w:hAnsi="Arial" w:cs="Arial"/>
          <w:b/>
          <w:bCs/>
          <w:sz w:val="24"/>
        </w:rPr>
        <w:t>17</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BFDCB8F" w14:textId="208A50DD" w:rsidR="007C1D40" w:rsidRDefault="007C1D40" w:rsidP="009339CB">
      <w:r>
        <w:t>RAN3 has discussed scenarios where the gNB is not able to configure the UE with an actual value for the initialRX-DELIV at multicast MRB establishment and sent an LS to RAN2</w:t>
      </w:r>
      <w:r w:rsidR="00C55C7A">
        <w:t xml:space="preserve"> [R3-226903</w:t>
      </w:r>
      <w:r w:rsidR="00BC64E6" w:rsidRPr="00BC64E6">
        <w:t>, R2-2300039</w:t>
      </w:r>
      <w:r w:rsidR="00C55C7A">
        <w:t>]</w:t>
      </w:r>
      <w:r>
        <w:t>.</w:t>
      </w:r>
    </w:p>
    <w:tbl>
      <w:tblPr>
        <w:tblStyle w:val="TableGrid"/>
        <w:tblW w:w="0" w:type="auto"/>
        <w:tblLook w:val="04A0" w:firstRow="1" w:lastRow="0" w:firstColumn="1" w:lastColumn="0" w:noHBand="0" w:noVBand="1"/>
      </w:tblPr>
      <w:tblGrid>
        <w:gridCol w:w="9631"/>
      </w:tblGrid>
      <w:tr w:rsidR="007C1D40" w14:paraId="03A82CE2" w14:textId="77777777" w:rsidTr="007C1D40">
        <w:tc>
          <w:tcPr>
            <w:tcW w:w="9631" w:type="dxa"/>
          </w:tcPr>
          <w:p w14:paraId="2E85220F" w14:textId="0781CB60" w:rsidR="007C1D40" w:rsidRDefault="007C1D40" w:rsidP="007C1D40">
            <w:pPr>
              <w:rPr>
                <w:rFonts w:ascii="Arial" w:hAnsi="Arial" w:cs="Arial"/>
              </w:rPr>
            </w:pPr>
            <w:r>
              <w:rPr>
                <w:rFonts w:ascii="Arial" w:hAnsi="Arial" w:cs="Arial"/>
              </w:rPr>
              <w:t xml:space="preserve">RAN3 has discussed scenarios where the gNB is not able to configure the UE with an actual value for the </w:t>
            </w:r>
            <w:r>
              <w:rPr>
                <w:rFonts w:ascii="Arial" w:hAnsi="Arial" w:cs="Arial"/>
                <w:i/>
                <w:iCs/>
              </w:rPr>
              <w:t xml:space="preserve">initialRX-DELIV </w:t>
            </w:r>
            <w:r>
              <w:rPr>
                <w:rFonts w:ascii="Arial" w:hAnsi="Arial" w:cs="Arial"/>
              </w:rPr>
              <w:t xml:space="preserve">at multicast MRB establishment, </w:t>
            </w:r>
            <w:proofErr w:type="gramStart"/>
            <w:r>
              <w:rPr>
                <w:rFonts w:ascii="Arial" w:hAnsi="Arial" w:cs="Arial"/>
              </w:rPr>
              <w:t>e.g.</w:t>
            </w:r>
            <w:proofErr w:type="gramEnd"/>
            <w:r>
              <w:rPr>
                <w:rFonts w:ascii="Arial" w:hAnsi="Arial" w:cs="Arial"/>
              </w:rPr>
              <w:t xml:space="preserve"> in case the UE is the first UE to join an inactive multicast session and due to the chosen system deployment no accurate PDCP HFN and SN is derived based on information provided by the 5GC (MB-UPF).</w:t>
            </w:r>
          </w:p>
          <w:p w14:paraId="44786161" w14:textId="77777777" w:rsidR="007C1D40" w:rsidRDefault="007C1D40" w:rsidP="007C1D40">
            <w:pPr>
              <w:rPr>
                <w:rFonts w:ascii="Arial" w:hAnsi="Arial" w:cs="Arial"/>
              </w:rPr>
            </w:pPr>
            <w:r>
              <w:rPr>
                <w:rFonts w:ascii="Arial" w:hAnsi="Arial" w:cs="Arial"/>
              </w:rPr>
              <w:t>RAN3 has the following three questions to RAN2, whether under these circumstances:</w:t>
            </w:r>
          </w:p>
          <w:p w14:paraId="593CAE76" w14:textId="77777777" w:rsidR="007C1D40" w:rsidRDefault="007C1D40" w:rsidP="007C1D40">
            <w:pPr>
              <w:ind w:left="709" w:hanging="425"/>
              <w:rPr>
                <w:rFonts w:ascii="Arial" w:hAnsi="Arial" w:cs="Arial"/>
              </w:rPr>
            </w:pPr>
            <w:r>
              <w:rPr>
                <w:rFonts w:ascii="Arial" w:hAnsi="Arial" w:cs="Arial"/>
              </w:rPr>
              <w:t>-</w:t>
            </w:r>
            <w:r>
              <w:rPr>
                <w:rFonts w:ascii="Arial" w:hAnsi="Arial" w:cs="Arial"/>
              </w:rPr>
              <w:tab/>
              <w:t xml:space="preserve">the UE </w:t>
            </w:r>
            <w:proofErr w:type="gramStart"/>
            <w:r>
              <w:rPr>
                <w:rFonts w:ascii="Arial" w:hAnsi="Arial" w:cs="Arial"/>
              </w:rPr>
              <w:t>is able to</w:t>
            </w:r>
            <w:proofErr w:type="gramEnd"/>
            <w:r>
              <w:rPr>
                <w:rFonts w:ascii="Arial" w:hAnsi="Arial" w:cs="Arial"/>
              </w:rPr>
              <w:t xml:space="preserve"> start receiving PDCP PDUs and successfully provide them to upper layers while updating the PDCP receive state variables based on the received PDCP PDU even if it is outside the UE PDCP receiving window?</w:t>
            </w:r>
          </w:p>
          <w:p w14:paraId="07FDD81C" w14:textId="77777777" w:rsidR="007C1D40" w:rsidRDefault="007C1D40" w:rsidP="007C1D40">
            <w:pPr>
              <w:ind w:left="709" w:hanging="426"/>
              <w:rPr>
                <w:rFonts w:ascii="Arial" w:hAnsi="Arial" w:cs="Arial"/>
              </w:rPr>
            </w:pPr>
            <w:r>
              <w:rPr>
                <w:rFonts w:ascii="Arial" w:hAnsi="Arial" w:cs="Arial"/>
              </w:rPr>
              <w:t>-</w:t>
            </w:r>
            <w:r>
              <w:rPr>
                <w:rFonts w:ascii="Arial" w:hAnsi="Arial" w:cs="Arial"/>
              </w:rPr>
              <w:tab/>
              <w:t xml:space="preserve">the PDCP Status Reporting procedure can be successfully performed, </w:t>
            </w:r>
            <w:proofErr w:type="gramStart"/>
            <w:r>
              <w:rPr>
                <w:rFonts w:ascii="Arial" w:hAnsi="Arial" w:cs="Arial"/>
              </w:rPr>
              <w:t>i.e.</w:t>
            </w:r>
            <w:proofErr w:type="gramEnd"/>
            <w:r>
              <w:rPr>
                <w:rFonts w:ascii="Arial" w:hAnsi="Arial" w:cs="Arial"/>
              </w:rPr>
              <w:t xml:space="preserve"> can the gNB cope with a received PDCP Status Report containing an HFN value desynchronised from the one used at the gNB?</w:t>
            </w:r>
          </w:p>
          <w:p w14:paraId="4B2422EC" w14:textId="646A108F" w:rsidR="007C1D40" w:rsidRDefault="007C1D40" w:rsidP="00C55C7A">
            <w:pPr>
              <w:ind w:left="709" w:hanging="426"/>
              <w:rPr>
                <w:rFonts w:ascii="Arial" w:hAnsi="Arial" w:cs="Arial"/>
              </w:rPr>
            </w:pPr>
            <w:r>
              <w:rPr>
                <w:rFonts w:ascii="Arial" w:hAnsi="Arial" w:cs="Arial"/>
              </w:rPr>
              <w:t>-</w:t>
            </w:r>
            <w:r>
              <w:rPr>
                <w:rFonts w:ascii="Arial" w:hAnsi="Arial" w:cs="Arial"/>
              </w:rPr>
              <w:tab/>
              <w:t xml:space="preserve">more generally, </w:t>
            </w:r>
            <w:r>
              <w:rPr>
                <w:rFonts w:ascii="Arial" w:hAnsi="Arial" w:cs="Arial"/>
                <w:lang w:eastAsia="zh-CN"/>
              </w:rPr>
              <w:t>whether there is a possibility to support multicast MBS reception even if PDCP HFN/SN is desynchronised between the UE and the gNB without impacting the UE’s behaviour (</w:t>
            </w:r>
            <w:proofErr w:type="gramStart"/>
            <w:r>
              <w:rPr>
                <w:rFonts w:ascii="Arial" w:hAnsi="Arial" w:cs="Arial"/>
                <w:lang w:eastAsia="zh-CN"/>
              </w:rPr>
              <w:t>e.g.</w:t>
            </w:r>
            <w:proofErr w:type="gramEnd"/>
            <w:r>
              <w:rPr>
                <w:rFonts w:ascii="Arial" w:hAnsi="Arial" w:cs="Arial"/>
                <w:lang w:eastAsia="zh-CN"/>
              </w:rPr>
              <w:t xml:space="preserve"> wrap around issue and possibly others).</w:t>
            </w:r>
          </w:p>
          <w:p w14:paraId="4B7FDF59" w14:textId="734C8888" w:rsidR="007C1D40" w:rsidRPr="00C55C7A" w:rsidRDefault="007C1D40" w:rsidP="009339CB">
            <w:pPr>
              <w:rPr>
                <w:rFonts w:ascii="Arial" w:hAnsi="Arial" w:cs="Arial"/>
                <w:i/>
                <w:iCs/>
              </w:rPr>
            </w:pPr>
            <w:r>
              <w:rPr>
                <w:rFonts w:ascii="Arial" w:hAnsi="Arial" w:cs="Arial"/>
              </w:rPr>
              <w:t>RAN3 would like to ask RAN2 to answer the questions above.</w:t>
            </w:r>
          </w:p>
        </w:tc>
      </w:tr>
    </w:tbl>
    <w:p w14:paraId="3000AF05" w14:textId="301462B6" w:rsidR="007C1D40" w:rsidRDefault="00C55C7A" w:rsidP="009339CB">
      <w:r>
        <w:t>In this contribution we discuss the issue and propose the answers.</w:t>
      </w:r>
    </w:p>
    <w:p w14:paraId="7D484B6E" w14:textId="715A6BBF" w:rsidR="009339CB" w:rsidRPr="006E13D1" w:rsidRDefault="009339CB" w:rsidP="009339CB">
      <w:pPr>
        <w:pStyle w:val="Heading1"/>
      </w:pPr>
      <w:r w:rsidRPr="006E13D1">
        <w:t>2</w:t>
      </w:r>
      <w:r w:rsidRPr="006E13D1">
        <w:tab/>
      </w:r>
      <w:r w:rsidR="00C55C7A">
        <w:t>Discussion</w:t>
      </w:r>
    </w:p>
    <w:p w14:paraId="0C87839A" w14:textId="77777777" w:rsidR="00C55C7A" w:rsidRDefault="00C55C7A" w:rsidP="009339CB">
      <w:r>
        <w:t xml:space="preserve">RAN3 is asking whether </w:t>
      </w:r>
    </w:p>
    <w:p w14:paraId="1090E31F" w14:textId="677B12DF" w:rsidR="00722850" w:rsidRDefault="00C55C7A" w:rsidP="00722850">
      <w:pPr>
        <w:pStyle w:val="B1"/>
      </w:pPr>
      <w:r>
        <w:t>-</w:t>
      </w:r>
      <w:r>
        <w:tab/>
        <w:t>a</w:t>
      </w:r>
      <w:r w:rsidRPr="00C55C7A">
        <w:t xml:space="preserve"> UE </w:t>
      </w:r>
      <w:proofErr w:type="gramStart"/>
      <w:r w:rsidRPr="00C55C7A">
        <w:t>is able to</w:t>
      </w:r>
      <w:proofErr w:type="gramEnd"/>
      <w:r w:rsidRPr="00C55C7A">
        <w:t xml:space="preserve"> start receiving PDCP PDUs and successfully provide them to upper layers while updating the PDCP receive state variables based on the received PDCP PDU even if it is outside the UE PDCP receiving window</w:t>
      </w:r>
      <w:r>
        <w:t xml:space="preserve">, if the UE has been configured with MBS multicast MRB without knowing the actual value for the </w:t>
      </w:r>
      <w:r w:rsidRPr="00C55C7A">
        <w:rPr>
          <w:i/>
          <w:iCs/>
        </w:rPr>
        <w:t>initialRX-DELIV</w:t>
      </w:r>
      <w:r>
        <w:t>.</w:t>
      </w:r>
    </w:p>
    <w:tbl>
      <w:tblPr>
        <w:tblStyle w:val="TableGrid"/>
        <w:tblW w:w="0" w:type="auto"/>
        <w:tblLook w:val="04A0" w:firstRow="1" w:lastRow="0" w:firstColumn="1" w:lastColumn="0" w:noHBand="0" w:noVBand="1"/>
      </w:tblPr>
      <w:tblGrid>
        <w:gridCol w:w="9631"/>
      </w:tblGrid>
      <w:tr w:rsidR="00722850" w14:paraId="1BD6DE62" w14:textId="77777777" w:rsidTr="00722850">
        <w:tc>
          <w:tcPr>
            <w:tcW w:w="9631" w:type="dxa"/>
          </w:tcPr>
          <w:p w14:paraId="0A416561" w14:textId="77777777" w:rsidR="00722850" w:rsidRDefault="00722850" w:rsidP="00722850">
            <w:pPr>
              <w:rPr>
                <w:lang w:eastAsia="ja-JP"/>
              </w:rPr>
            </w:pPr>
            <w:r>
              <w:t xml:space="preserve">At reception of a PDCP Data PDU from lower layers, the receiving PDCP entity shall determine the COUNT value of the received PDCP </w:t>
            </w:r>
            <w:r>
              <w:rPr>
                <w:lang w:eastAsia="ko-KR"/>
              </w:rPr>
              <w:t>Data</w:t>
            </w:r>
            <w:r>
              <w:t xml:space="preserve"> PDU, </w:t>
            </w:r>
            <w:proofErr w:type="gramStart"/>
            <w:r>
              <w:t>i.e.</w:t>
            </w:r>
            <w:proofErr w:type="gramEnd"/>
            <w:r>
              <w:t xml:space="preserve"> RCVD_COUNT, as follows</w:t>
            </w:r>
            <w:r>
              <w:rPr>
                <w:lang w:eastAsia="ko-KR"/>
              </w:rPr>
              <w:t>:</w:t>
            </w:r>
          </w:p>
          <w:p w14:paraId="09DAE121" w14:textId="77777777" w:rsidR="00722850" w:rsidRDefault="00722850" w:rsidP="00722850">
            <w:pPr>
              <w:pStyle w:val="B1"/>
              <w:rPr>
                <w:rFonts w:ascii="MS Mincho" w:hAnsi="MS Mincho"/>
                <w:iCs/>
              </w:rPr>
            </w:pPr>
            <w:r>
              <w:rPr>
                <w:iCs/>
              </w:rPr>
              <w:t>-</w:t>
            </w:r>
            <w:r>
              <w:rPr>
                <w:iCs/>
              </w:rPr>
              <w:tab/>
              <w:t xml:space="preserve">if RCVD_SN &lt; SN(RX_DELIV) </w:t>
            </w:r>
            <w:r>
              <w:t>–</w:t>
            </w:r>
            <w:r>
              <w:rPr>
                <w:iCs/>
              </w:rPr>
              <w:t xml:space="preserve"> </w:t>
            </w:r>
            <w:r>
              <w:t>Window_Size</w:t>
            </w:r>
            <w:r>
              <w:rPr>
                <w:iCs/>
              </w:rPr>
              <w:t>:</w:t>
            </w:r>
          </w:p>
          <w:p w14:paraId="2CFB6CE1" w14:textId="77777777" w:rsidR="00722850" w:rsidRDefault="00722850" w:rsidP="00722850">
            <w:pPr>
              <w:pStyle w:val="B2"/>
              <w:rPr>
                <w:iCs/>
              </w:rPr>
            </w:pPr>
            <w:r>
              <w:rPr>
                <w:iCs/>
              </w:rPr>
              <w:t>-</w:t>
            </w:r>
            <w:r>
              <w:rPr>
                <w:iCs/>
              </w:rPr>
              <w:tab/>
              <w:t>RCVD_HFN = HFN(RX_DELIV) + 1.</w:t>
            </w:r>
          </w:p>
          <w:p w14:paraId="448CCEED" w14:textId="77777777" w:rsidR="00722850" w:rsidRDefault="00722850" w:rsidP="00722850">
            <w:pPr>
              <w:pStyle w:val="B1"/>
              <w:rPr>
                <w:iCs/>
              </w:rPr>
            </w:pPr>
            <w:r>
              <w:rPr>
                <w:iCs/>
              </w:rPr>
              <w:t>-</w:t>
            </w:r>
            <w:r>
              <w:rPr>
                <w:iCs/>
              </w:rPr>
              <w:tab/>
              <w:t xml:space="preserve">else if RCVD_SN &gt;= SN(RX_DELIV) + </w:t>
            </w:r>
            <w:r>
              <w:t>Window_Size</w:t>
            </w:r>
            <w:r>
              <w:rPr>
                <w:iCs/>
              </w:rPr>
              <w:t>:</w:t>
            </w:r>
          </w:p>
          <w:p w14:paraId="68EB361C" w14:textId="77777777" w:rsidR="00722850" w:rsidRDefault="00722850" w:rsidP="00722850">
            <w:pPr>
              <w:pStyle w:val="B2"/>
              <w:rPr>
                <w:iCs/>
              </w:rPr>
            </w:pPr>
            <w:r>
              <w:rPr>
                <w:iCs/>
              </w:rPr>
              <w:t>-</w:t>
            </w:r>
            <w:r>
              <w:rPr>
                <w:iCs/>
              </w:rPr>
              <w:tab/>
              <w:t>RCVD_HFN = HFN(RX_DELIV) – 1.</w:t>
            </w:r>
          </w:p>
          <w:p w14:paraId="2287AC1C" w14:textId="77777777" w:rsidR="00722850" w:rsidRDefault="00722850" w:rsidP="00722850">
            <w:pPr>
              <w:pStyle w:val="B1"/>
              <w:rPr>
                <w:lang w:eastAsia="ko-KR"/>
              </w:rPr>
            </w:pPr>
            <w:r>
              <w:rPr>
                <w:lang w:eastAsia="ko-KR"/>
              </w:rPr>
              <w:lastRenderedPageBreak/>
              <w:t>-</w:t>
            </w:r>
            <w:r>
              <w:rPr>
                <w:lang w:eastAsia="ko-KR"/>
              </w:rPr>
              <w:tab/>
              <w:t>else:</w:t>
            </w:r>
          </w:p>
          <w:p w14:paraId="49E28324" w14:textId="77777777" w:rsidR="00722850" w:rsidRDefault="00722850" w:rsidP="00722850">
            <w:pPr>
              <w:pStyle w:val="B2"/>
              <w:rPr>
                <w:iCs/>
                <w:lang w:eastAsia="ja-JP"/>
              </w:rPr>
            </w:pPr>
            <w:r>
              <w:t>-</w:t>
            </w:r>
            <w:r>
              <w:tab/>
              <w:t>RCVD_HFN = HFN(RX_DELIV</w:t>
            </w:r>
            <w:proofErr w:type="gramStart"/>
            <w:r>
              <w:t>);</w:t>
            </w:r>
            <w:proofErr w:type="gramEnd"/>
          </w:p>
          <w:p w14:paraId="11CDD52C" w14:textId="77777777" w:rsidR="00722850" w:rsidRDefault="00722850" w:rsidP="00722850">
            <w:pPr>
              <w:pStyle w:val="B1"/>
            </w:pPr>
            <w:r>
              <w:t>-</w:t>
            </w:r>
            <w:r>
              <w:tab/>
              <w:t>RCVD_COUNT = [RCVD_HFN, RCVD_SN].</w:t>
            </w:r>
          </w:p>
          <w:p w14:paraId="2077AB57" w14:textId="77777777" w:rsidR="00722850" w:rsidRDefault="00722850" w:rsidP="00722850">
            <w:pPr>
              <w:rPr>
                <w:lang w:eastAsia="ko-KR"/>
              </w:rPr>
            </w:pPr>
            <w:r>
              <w:rPr>
                <w:lang w:eastAsia="ko-KR"/>
              </w:rPr>
              <w:t>After determining the COUNT value of the received PDCP Data PDU = RCVD_COUNT, the receiving PDCP entity shall:</w:t>
            </w:r>
          </w:p>
          <w:p w14:paraId="29F4DE7B" w14:textId="77777777" w:rsidR="00722850" w:rsidRDefault="00722850" w:rsidP="00722850">
            <w:pPr>
              <w:pStyle w:val="B1"/>
              <w:rPr>
                <w:lang w:eastAsia="ja-JP"/>
              </w:rPr>
            </w:pPr>
            <w:r>
              <w:rPr>
                <w:lang w:eastAsia="ko-KR"/>
              </w:rPr>
              <w:t>-</w:t>
            </w:r>
            <w:r>
              <w:rPr>
                <w:lang w:eastAsia="ko-KR"/>
              </w:rPr>
              <w:tab/>
            </w:r>
            <w:r>
              <w:t xml:space="preserve">perform deciphering and integrity verification of the PDCP </w:t>
            </w:r>
            <w:r>
              <w:rPr>
                <w:lang w:eastAsia="ko-KR"/>
              </w:rPr>
              <w:t>Data</w:t>
            </w:r>
            <w:r>
              <w:t xml:space="preserve"> PDU using COUNT = RCVD_</w:t>
            </w:r>
            <w:proofErr w:type="gramStart"/>
            <w:r>
              <w:t>COUNT;</w:t>
            </w:r>
            <w:proofErr w:type="gramEnd"/>
          </w:p>
          <w:p w14:paraId="3207DF2A" w14:textId="77777777" w:rsidR="00722850" w:rsidRDefault="00722850" w:rsidP="00722850">
            <w:pPr>
              <w:pStyle w:val="B2"/>
            </w:pPr>
            <w:r>
              <w:t>-</w:t>
            </w:r>
            <w:r>
              <w:tab/>
              <w:t>if integrity verification fails:</w:t>
            </w:r>
          </w:p>
          <w:p w14:paraId="730916DC" w14:textId="77777777" w:rsidR="00722850" w:rsidRDefault="00722850" w:rsidP="00722850">
            <w:pPr>
              <w:pStyle w:val="B3"/>
            </w:pPr>
            <w:r>
              <w:t>-</w:t>
            </w:r>
            <w:r>
              <w:tab/>
              <w:t xml:space="preserve">indicate the integrity verification failure to upper </w:t>
            </w:r>
            <w:proofErr w:type="gramStart"/>
            <w:r>
              <w:t>layer;</w:t>
            </w:r>
            <w:proofErr w:type="gramEnd"/>
          </w:p>
          <w:p w14:paraId="3EBEF680" w14:textId="77777777" w:rsidR="00722850" w:rsidRDefault="00722850" w:rsidP="00722850">
            <w:pPr>
              <w:pStyle w:val="B3"/>
            </w:pPr>
            <w:r>
              <w:t>-</w:t>
            </w:r>
            <w:r>
              <w:tab/>
              <w:t xml:space="preserve">discard the PDCP </w:t>
            </w:r>
            <w:r>
              <w:rPr>
                <w:lang w:eastAsia="ko-KR"/>
              </w:rPr>
              <w:t>Data</w:t>
            </w:r>
            <w:r>
              <w:t xml:space="preserve"> PDU</w:t>
            </w:r>
            <w:r>
              <w:rPr>
                <w:lang w:eastAsia="ko-KR"/>
              </w:rPr>
              <w:t xml:space="preserve"> and consider it as not </w:t>
            </w:r>
            <w:proofErr w:type="gramStart"/>
            <w:r>
              <w:rPr>
                <w:lang w:eastAsia="ko-KR"/>
              </w:rPr>
              <w:t>received</w:t>
            </w:r>
            <w:r>
              <w:t>;</w:t>
            </w:r>
            <w:proofErr w:type="gramEnd"/>
          </w:p>
          <w:p w14:paraId="3F035AA7" w14:textId="77777777" w:rsidR="00722850" w:rsidRPr="007C5561" w:rsidRDefault="00722850" w:rsidP="00722850">
            <w:pPr>
              <w:pStyle w:val="B1"/>
            </w:pPr>
            <w:r w:rsidRPr="007C5561">
              <w:t>-</w:t>
            </w:r>
            <w:r w:rsidRPr="007C5561">
              <w:tab/>
              <w:t>if RCVD_COUNT &lt; RX_DELIV; or</w:t>
            </w:r>
          </w:p>
          <w:p w14:paraId="7EB97D73" w14:textId="77777777" w:rsidR="00722850" w:rsidRPr="007C5561" w:rsidRDefault="00722850" w:rsidP="00722850">
            <w:pPr>
              <w:pStyle w:val="B1"/>
            </w:pPr>
            <w:r w:rsidRPr="007C5561">
              <w:t>-</w:t>
            </w:r>
            <w:r w:rsidRPr="007C5561">
              <w:tab/>
              <w:t xml:space="preserve">if the PDCP </w:t>
            </w:r>
            <w:r w:rsidRPr="007C5561">
              <w:rPr>
                <w:lang w:eastAsia="ko-KR"/>
              </w:rPr>
              <w:t>Data</w:t>
            </w:r>
            <w:r w:rsidRPr="007C5561">
              <w:t xml:space="preserve"> PDU with COUNT = RCVD_COUNT has been received before:</w:t>
            </w:r>
          </w:p>
          <w:p w14:paraId="03E5A425" w14:textId="37075C2A" w:rsidR="00722850" w:rsidRDefault="00722850" w:rsidP="00722850">
            <w:pPr>
              <w:pStyle w:val="B2"/>
            </w:pPr>
            <w:r w:rsidRPr="007C5561">
              <w:t>-</w:t>
            </w:r>
            <w:r w:rsidRPr="007C5561">
              <w:tab/>
              <w:t xml:space="preserve">discard the PDCP </w:t>
            </w:r>
            <w:r w:rsidRPr="007C5561">
              <w:rPr>
                <w:lang w:eastAsia="ko-KR"/>
              </w:rPr>
              <w:t>Data</w:t>
            </w:r>
            <w:r w:rsidRPr="007C5561">
              <w:t xml:space="preserve"> PDU;</w:t>
            </w:r>
          </w:p>
        </w:tc>
      </w:tr>
    </w:tbl>
    <w:p w14:paraId="5A6C30FE" w14:textId="443CDF95" w:rsidR="00722850" w:rsidRDefault="00722850" w:rsidP="009339CB">
      <w:r>
        <w:lastRenderedPageBreak/>
        <w:t xml:space="preserve">When </w:t>
      </w:r>
      <w:r w:rsidR="000C5C98">
        <w:t xml:space="preserve">the first </w:t>
      </w:r>
      <w:r>
        <w:t xml:space="preserve">PDCP Data PDU is received from lower layers, the receiving PDCP entity determines the COUNT value of the received PDCP Data PDU </w:t>
      </w:r>
      <w:r w:rsidR="000C5C98">
        <w:t xml:space="preserve">(RCVD_COUNT) </w:t>
      </w:r>
      <w:r>
        <w:t xml:space="preserve">based on the </w:t>
      </w:r>
      <w:r w:rsidRPr="009E32C4">
        <w:rPr>
          <w:i/>
          <w:iCs/>
        </w:rPr>
        <w:t>initialRX-DELIV</w:t>
      </w:r>
      <w:r>
        <w:t>. If the determined RCVD_COUNT &lt; RX_DELIV, i.e., if the received PDCP Data PDU is outside of the receiver window, UE discards the PDCP Data PDU.</w:t>
      </w:r>
      <w:r w:rsidR="004C6BB0">
        <w:t xml:space="preserve"> And since RX_DELIV is not updated if the PDCP Data PDU is discarded, the discarding of the received PDCP Data PDUs continues until the received PDCP Data PDU is within the PDCP receiver window.</w:t>
      </w:r>
    </w:p>
    <w:p w14:paraId="41774EBC" w14:textId="19B64501" w:rsidR="004C6BB0" w:rsidRDefault="004C6BB0" w:rsidP="009339CB">
      <w:r w:rsidRPr="004C6BB0">
        <w:rPr>
          <w:b/>
          <w:bCs/>
        </w:rPr>
        <w:t>Observation 1:</w:t>
      </w:r>
      <w:r>
        <w:t xml:space="preserve"> Failing to set the initialRX-DELIV may lead to discarding of </w:t>
      </w:r>
      <w:r w:rsidR="00E17D11">
        <w:t>a large amount of</w:t>
      </w:r>
      <w:r>
        <w:t xml:space="preserve"> received PDCP Data PDUs</w:t>
      </w:r>
      <w:r w:rsidR="000C5C98">
        <w:t xml:space="preserve"> (up to a half of the SN space)</w:t>
      </w:r>
      <w:r>
        <w:t>.</w:t>
      </w:r>
    </w:p>
    <w:p w14:paraId="7C9F1ED5" w14:textId="77777777" w:rsidR="00442972" w:rsidRDefault="00442972" w:rsidP="00442972">
      <w:r>
        <w:t xml:space="preserve">RAN3 is asking whether </w:t>
      </w:r>
    </w:p>
    <w:p w14:paraId="5A6F119F" w14:textId="6CAEE391" w:rsidR="004C6BB0" w:rsidRPr="00442972" w:rsidRDefault="00442972" w:rsidP="00442972">
      <w:pPr>
        <w:pStyle w:val="B1"/>
        <w:rPr>
          <w:rStyle w:val="Emphasis"/>
        </w:rPr>
      </w:pPr>
      <w:r w:rsidRPr="00442972">
        <w:t>-</w:t>
      </w:r>
      <w:r w:rsidRPr="00442972">
        <w:tab/>
        <w:t xml:space="preserve">the PDCP Status Reporting procedure can be successfully performed, </w:t>
      </w:r>
      <w:proofErr w:type="gramStart"/>
      <w:r w:rsidRPr="00442972">
        <w:t>i.e.</w:t>
      </w:r>
      <w:proofErr w:type="gramEnd"/>
      <w:r w:rsidRPr="00442972">
        <w:t xml:space="preserve"> can the gNB cope with a received PDCP Status Report containing an HFN value desynchronised from the one used at the gNB?</w:t>
      </w:r>
    </w:p>
    <w:p w14:paraId="3912BD0C" w14:textId="5D22E742" w:rsidR="00E17D11" w:rsidRDefault="00E17D11" w:rsidP="009339CB">
      <w:r>
        <w:t xml:space="preserve">From UE point of </w:t>
      </w:r>
      <w:r w:rsidR="006F5E11">
        <w:t xml:space="preserve">view </w:t>
      </w:r>
      <w:r>
        <w:t>there is no issue for PDCP status report generation even if HFN were desynchronised. From the network point of view, the network should know whether the HFN is in sync or not. Knowing that the HFN may be desynchronised, the network could probably cope with the PDCP status report.</w:t>
      </w:r>
      <w:r w:rsidR="000C5C98">
        <w:t xml:space="preserve"> However, this would unnecessarily complicate the gNB implementation.</w:t>
      </w:r>
    </w:p>
    <w:p w14:paraId="59294C78" w14:textId="058E422F" w:rsidR="00E17D11" w:rsidRDefault="00E17D11" w:rsidP="009339CB">
      <w:r w:rsidRPr="00B06431">
        <w:rPr>
          <w:b/>
          <w:bCs/>
        </w:rPr>
        <w:t>Observation 2:</w:t>
      </w:r>
      <w:r>
        <w:t xml:space="preserve"> If a gNB knows that the HFN may be desynchronised, the gNB could probably cope </w:t>
      </w:r>
      <w:r w:rsidRPr="00442972">
        <w:t>with a received PDCP Status Report containing an HFN value desynchronised from the one used at the gNB</w:t>
      </w:r>
      <w:r w:rsidR="00B06431">
        <w:t>.</w:t>
      </w:r>
      <w:r w:rsidR="000C5C98">
        <w:t xml:space="preserve"> However, this would unnecessarily complicate the gNB implementation.</w:t>
      </w:r>
    </w:p>
    <w:p w14:paraId="5F58057E" w14:textId="77777777" w:rsidR="00B06431" w:rsidRDefault="00B06431" w:rsidP="00B06431">
      <w:r>
        <w:t xml:space="preserve">RAN3 is asking whether </w:t>
      </w:r>
    </w:p>
    <w:p w14:paraId="0F7D78A8" w14:textId="64AB43FD" w:rsidR="00B06431" w:rsidRDefault="00B06431" w:rsidP="00B06431">
      <w:pPr>
        <w:pStyle w:val="B1"/>
      </w:pPr>
      <w:r w:rsidRPr="00B06431">
        <w:t>-</w:t>
      </w:r>
      <w:r w:rsidRPr="00B06431">
        <w:tab/>
        <w:t>more generally, whether there is a possibility to support multicast MBS reception even if PDCP HFN/SN is desynchronised between the UE and the gNB without impacting the UE’s behaviour (</w:t>
      </w:r>
      <w:proofErr w:type="gramStart"/>
      <w:r w:rsidRPr="00B06431">
        <w:t>e.g.</w:t>
      </w:r>
      <w:proofErr w:type="gramEnd"/>
      <w:r w:rsidRPr="00B06431">
        <w:t xml:space="preserve"> wrap around issue and possibly others).</w:t>
      </w:r>
    </w:p>
    <w:p w14:paraId="5413E11D" w14:textId="277EDBB7" w:rsidR="00B06431" w:rsidRDefault="00B06431" w:rsidP="009339CB">
      <w:r>
        <w:t xml:space="preserve">Current PDCP spec does not allow </w:t>
      </w:r>
      <w:r w:rsidR="002F6BE3">
        <w:t xml:space="preserve">COUNT to wrap around. Furthermore, for MBS multicast the COUNT is derived from the CN SN implying that the </w:t>
      </w:r>
      <w:r w:rsidR="006F5E11">
        <w:t xml:space="preserve">core </w:t>
      </w:r>
      <w:r w:rsidR="002F6BE3">
        <w:t xml:space="preserve">network should take care that COUNT does not wrap around. Furthermore, as discussed above, desynchronisation of PDCP COUNT may lead to discarding of </w:t>
      </w:r>
      <w:proofErr w:type="gramStart"/>
      <w:r w:rsidR="002F6BE3">
        <w:t>a large number of</w:t>
      </w:r>
      <w:proofErr w:type="gramEnd"/>
      <w:r w:rsidR="002F6BE3">
        <w:t xml:space="preserve"> PDCP PDUs if they are considered to be outside of the PDCP receiver window.</w:t>
      </w:r>
    </w:p>
    <w:p w14:paraId="2FF96A89" w14:textId="173A7311" w:rsidR="002F6BE3" w:rsidRDefault="002F6BE3" w:rsidP="009339CB">
      <w:r w:rsidRPr="002F6BE3">
        <w:rPr>
          <w:b/>
          <w:bCs/>
        </w:rPr>
        <w:t>Observation 3:</w:t>
      </w:r>
      <w:r>
        <w:t xml:space="preserve"> PDCP spec does not allow COUNT to wrap around. </w:t>
      </w:r>
      <w:r w:rsidR="000C5C98">
        <w:t>Since COUNT is derived from the CN SN f</w:t>
      </w:r>
      <w:r>
        <w:t xml:space="preserve">or MBS multicast, </w:t>
      </w:r>
      <w:r w:rsidR="000C5C98">
        <w:t xml:space="preserve">the core </w:t>
      </w:r>
      <w:r>
        <w:t>network should take care that COUNT does not wrap around.</w:t>
      </w:r>
    </w:p>
    <w:p w14:paraId="175CEE1E" w14:textId="2CD9B6A7" w:rsidR="009339CB" w:rsidRDefault="009339CB" w:rsidP="009339CB">
      <w:r>
        <w:rPr>
          <w:b/>
        </w:rPr>
        <w:t>Proposal</w:t>
      </w:r>
      <w:r w:rsidRPr="00B84DB2">
        <w:rPr>
          <w:b/>
        </w:rPr>
        <w:t xml:space="preserve"> 1</w:t>
      </w:r>
      <w:r w:rsidRPr="007A2E55">
        <w:rPr>
          <w:bCs/>
        </w:rPr>
        <w:t>:</w:t>
      </w:r>
      <w:r>
        <w:t xml:space="preserve"> </w:t>
      </w:r>
      <w:r w:rsidR="00984EA2">
        <w:t>RAN2 to discuss and agree the above observations and reply with an LS</w:t>
      </w:r>
      <w:r>
        <w:t>.</w:t>
      </w:r>
    </w:p>
    <w:p w14:paraId="6CACEF0F" w14:textId="385D18C9" w:rsidR="00984EA2" w:rsidRDefault="00984EA2" w:rsidP="009339CB">
      <w:r>
        <w:t>Draft reply LS is provided in the annex.</w:t>
      </w:r>
    </w:p>
    <w:p w14:paraId="69B7B8E6" w14:textId="69E07FC9" w:rsidR="009339CB" w:rsidRPr="006E13D1" w:rsidRDefault="005A13AB" w:rsidP="009339CB">
      <w:pPr>
        <w:pStyle w:val="Heading1"/>
      </w:pPr>
      <w:r>
        <w:lastRenderedPageBreak/>
        <w:t>3</w:t>
      </w:r>
      <w:r w:rsidR="009339CB" w:rsidRPr="006E13D1">
        <w:tab/>
      </w:r>
      <w:r w:rsidR="009339CB">
        <w:t>Conclusion</w:t>
      </w:r>
    </w:p>
    <w:p w14:paraId="6E24B0F4" w14:textId="112EC1BA" w:rsidR="009339CB" w:rsidRPr="006E13D1" w:rsidRDefault="009339CB" w:rsidP="009339CB">
      <w:r>
        <w:t>This document has made the following observations:</w:t>
      </w:r>
    </w:p>
    <w:p w14:paraId="4C098CF2" w14:textId="4D592DEA" w:rsidR="00F965BF" w:rsidRDefault="00F965BF" w:rsidP="00F965BF">
      <w:r w:rsidRPr="004C6BB0">
        <w:rPr>
          <w:b/>
          <w:bCs/>
        </w:rPr>
        <w:t>Observation 1:</w:t>
      </w:r>
      <w:r>
        <w:t xml:space="preserve"> Failing to set the initialRX-DELIV may lead to discarding of a large amount of received PDCP Data PDUs</w:t>
      </w:r>
      <w:r w:rsidR="000C5C98">
        <w:t xml:space="preserve"> (up to a half of the SN space)</w:t>
      </w:r>
      <w:r>
        <w:t>.</w:t>
      </w:r>
    </w:p>
    <w:p w14:paraId="556B6563" w14:textId="29AED832" w:rsidR="00F965BF" w:rsidRDefault="00F965BF" w:rsidP="00F965BF">
      <w:r w:rsidRPr="00B06431">
        <w:rPr>
          <w:b/>
          <w:bCs/>
        </w:rPr>
        <w:t>Observation 2:</w:t>
      </w:r>
      <w:r>
        <w:t xml:space="preserve"> If a gNB knows that the HFN may be desynchronised, the gNB could probably cope </w:t>
      </w:r>
      <w:r w:rsidRPr="00442972">
        <w:t>with a received PDCP Status Report containing an HFN value desynchronised from the one used at the gNB</w:t>
      </w:r>
      <w:r>
        <w:t>.</w:t>
      </w:r>
      <w:r w:rsidR="000C5C98">
        <w:t xml:space="preserve"> However, this would unnecessarily complicate the gNB implementation.</w:t>
      </w:r>
    </w:p>
    <w:p w14:paraId="455CB8EA" w14:textId="668CA70A" w:rsidR="00F965BF" w:rsidRDefault="00F965BF" w:rsidP="00F965BF">
      <w:r w:rsidRPr="002F6BE3">
        <w:rPr>
          <w:b/>
          <w:bCs/>
        </w:rPr>
        <w:t>Observation 3:</w:t>
      </w:r>
      <w:r>
        <w:t xml:space="preserve"> PDCP spec does not allow COUNT to wrap around. </w:t>
      </w:r>
      <w:r w:rsidR="000C5C98">
        <w:t>Since COUNT is derived from the CN SN f</w:t>
      </w:r>
      <w:r>
        <w:t xml:space="preserve">or MBS multicast, </w:t>
      </w:r>
      <w:r w:rsidR="000C5C98">
        <w:t xml:space="preserve">the core </w:t>
      </w:r>
      <w:r>
        <w:t>network should take care that COUNT does not wrap around.</w:t>
      </w:r>
    </w:p>
    <w:p w14:paraId="3BE72BE2" w14:textId="77777777" w:rsidR="009339CB" w:rsidRPr="004F4540" w:rsidRDefault="009339CB" w:rsidP="009339CB">
      <w:pPr>
        <w:rPr>
          <w:bCs/>
        </w:rPr>
      </w:pPr>
      <w:r>
        <w:rPr>
          <w:bCs/>
        </w:rPr>
        <w:t>And proposed the following:</w:t>
      </w:r>
    </w:p>
    <w:p w14:paraId="7D441E91" w14:textId="77777777" w:rsidR="00984EA2" w:rsidRDefault="00984EA2" w:rsidP="00984EA2">
      <w:r>
        <w:rPr>
          <w:b/>
        </w:rPr>
        <w:t>Proposal</w:t>
      </w:r>
      <w:r w:rsidRPr="00B84DB2">
        <w:rPr>
          <w:b/>
        </w:rPr>
        <w:t xml:space="preserve"> 1</w:t>
      </w:r>
      <w:r w:rsidRPr="007A2E55">
        <w:rPr>
          <w:bCs/>
        </w:rPr>
        <w:t>:</w:t>
      </w:r>
      <w:r>
        <w:t xml:space="preserve"> RAN2 to discuss and agree the above observations and reply with an LS.</w:t>
      </w:r>
    </w:p>
    <w:p w14:paraId="39559950" w14:textId="3CF12A89" w:rsidR="00984EA2" w:rsidRDefault="00984EA2" w:rsidP="00984EA2">
      <w:r>
        <w:t>Draft reply LS is provided in the annex.</w:t>
      </w:r>
    </w:p>
    <w:p w14:paraId="35F222F4" w14:textId="03FB1C55" w:rsidR="00080512" w:rsidRDefault="00080512" w:rsidP="009339CB"/>
    <w:p w14:paraId="537A917D" w14:textId="1C144EF7" w:rsidR="000C5C98" w:rsidRDefault="000C5C98" w:rsidP="000C5C98">
      <w:pPr>
        <w:pStyle w:val="Heading1"/>
      </w:pPr>
      <w:r>
        <w:t>Annex</w:t>
      </w:r>
    </w:p>
    <w:p w14:paraId="52261F57" w14:textId="1B8D1CA2" w:rsidR="000C5C98" w:rsidRDefault="000C5C98" w:rsidP="000C5C98"/>
    <w:p w14:paraId="335D2F47" w14:textId="5462125E" w:rsidR="007C5561" w:rsidRPr="00B266B0" w:rsidRDefault="000C5C98" w:rsidP="007C5561">
      <w:pPr>
        <w:pStyle w:val="Header"/>
        <w:tabs>
          <w:tab w:val="right" w:pos="9639"/>
        </w:tabs>
        <w:rPr>
          <w:bCs/>
          <w:i/>
          <w:noProof w:val="0"/>
          <w:sz w:val="24"/>
          <w:szCs w:val="24"/>
        </w:rPr>
      </w:pPr>
      <w:r w:rsidRPr="000C5C98">
        <w:rPr>
          <w:rFonts w:cs="Arial"/>
          <w:bCs/>
          <w:sz w:val="22"/>
        </w:rPr>
        <w:t>3GPP TSG-RAN WG2 Meeting #121</w:t>
      </w:r>
      <w:r w:rsidRPr="000C5C98">
        <w:rPr>
          <w:rFonts w:cs="Arial"/>
          <w:bCs/>
          <w:sz w:val="22"/>
        </w:rPr>
        <w:tab/>
      </w:r>
      <w:r w:rsidRPr="007C5561">
        <w:rPr>
          <w:rFonts w:cs="Arial"/>
          <w:bCs/>
          <w:sz w:val="22"/>
        </w:rPr>
        <w:t>DRAFT</w:t>
      </w:r>
      <w:r w:rsidRPr="000C5C98">
        <w:rPr>
          <w:rFonts w:cs="Arial"/>
          <w:bCs/>
          <w:sz w:val="22"/>
        </w:rPr>
        <w:t xml:space="preserve"> R2-</w:t>
      </w:r>
      <w:r w:rsidR="007C5561" w:rsidRPr="007C5561">
        <w:rPr>
          <w:rFonts w:cs="Arial"/>
          <w:bCs/>
          <w:sz w:val="22"/>
        </w:rPr>
        <w:t>2300</w:t>
      </w:r>
      <w:r w:rsidR="00800C82">
        <w:rPr>
          <w:rFonts w:cs="Arial"/>
          <w:bCs/>
          <w:sz w:val="22"/>
        </w:rPr>
        <w:t>XXX</w:t>
      </w:r>
    </w:p>
    <w:p w14:paraId="07828D82" w14:textId="18EB87B8" w:rsidR="000C5C98" w:rsidRPr="000C5C98" w:rsidRDefault="000C5C98" w:rsidP="000C5C98">
      <w:pPr>
        <w:tabs>
          <w:tab w:val="right" w:pos="9781"/>
        </w:tabs>
        <w:spacing w:after="0"/>
        <w:rPr>
          <w:rFonts w:ascii="Arial" w:hAnsi="Arial" w:cs="Arial"/>
          <w:b/>
          <w:bCs/>
          <w:sz w:val="22"/>
        </w:rPr>
      </w:pPr>
    </w:p>
    <w:p w14:paraId="367B7544" w14:textId="77777777" w:rsidR="000C5C98" w:rsidRPr="000C5C98" w:rsidRDefault="000C5C98" w:rsidP="000C5C98">
      <w:pPr>
        <w:tabs>
          <w:tab w:val="center" w:pos="4153"/>
          <w:tab w:val="right" w:pos="8306"/>
        </w:tabs>
        <w:spacing w:after="0"/>
        <w:rPr>
          <w:rFonts w:ascii="Arial" w:hAnsi="Arial" w:cs="Arial"/>
          <w:b/>
          <w:bCs/>
          <w:sz w:val="22"/>
        </w:rPr>
      </w:pPr>
      <w:r w:rsidRPr="000C5C98">
        <w:rPr>
          <w:rFonts w:ascii="Arial" w:hAnsi="Arial" w:cs="Arial"/>
          <w:b/>
          <w:bCs/>
          <w:sz w:val="22"/>
        </w:rPr>
        <w:t>Athens, Greece, 27 February – 03 March 2023</w:t>
      </w:r>
    </w:p>
    <w:p w14:paraId="394E7EA8" w14:textId="77777777" w:rsidR="000C5C98" w:rsidRPr="000C5C98" w:rsidRDefault="000C5C98" w:rsidP="000C5C98">
      <w:pPr>
        <w:spacing w:after="0"/>
        <w:rPr>
          <w:rFonts w:ascii="Arial" w:hAnsi="Arial" w:cs="Arial"/>
        </w:rPr>
      </w:pPr>
    </w:p>
    <w:p w14:paraId="135DBB6A" w14:textId="77777777" w:rsidR="000C5C98" w:rsidRPr="000C5C98" w:rsidRDefault="000C5C98" w:rsidP="000C5C98">
      <w:pPr>
        <w:spacing w:after="60"/>
        <w:ind w:left="1985" w:hanging="1985"/>
        <w:rPr>
          <w:rFonts w:ascii="Arial" w:hAnsi="Arial" w:cs="Arial"/>
          <w:bCs/>
        </w:rPr>
      </w:pPr>
      <w:r w:rsidRPr="000C5C98">
        <w:rPr>
          <w:rFonts w:ascii="Arial" w:hAnsi="Arial" w:cs="Arial"/>
          <w:b/>
        </w:rPr>
        <w:t>Title:</w:t>
      </w:r>
      <w:r w:rsidRPr="000C5C98">
        <w:rPr>
          <w:rFonts w:ascii="Arial" w:hAnsi="Arial" w:cs="Arial"/>
          <w:b/>
        </w:rPr>
        <w:tab/>
      </w:r>
      <w:r w:rsidRPr="0077537B">
        <w:rPr>
          <w:rFonts w:ascii="Arial" w:hAnsi="Arial" w:cs="Arial"/>
          <w:b/>
        </w:rPr>
        <w:t>[DRAFT]</w:t>
      </w:r>
      <w:r w:rsidRPr="000C5C98">
        <w:rPr>
          <w:rFonts w:ascii="Arial" w:hAnsi="Arial" w:cs="Arial"/>
          <w:b/>
        </w:rPr>
        <w:t xml:space="preserve"> </w:t>
      </w:r>
      <w:r w:rsidRPr="000C5C98">
        <w:rPr>
          <w:rFonts w:ascii="Arial" w:hAnsi="Arial" w:cs="Arial"/>
          <w:bCs/>
        </w:rPr>
        <w:t xml:space="preserve">Reply </w:t>
      </w:r>
      <w:r w:rsidRPr="000C5C98">
        <w:rPr>
          <w:rFonts w:ascii="Arial" w:hAnsi="Arial" w:cs="Arial"/>
        </w:rPr>
        <w:t>L</w:t>
      </w:r>
      <w:r w:rsidRPr="000C5C98">
        <w:rPr>
          <w:rFonts w:ascii="Arial" w:hAnsi="Arial" w:cs="Arial"/>
          <w:bCs/>
        </w:rPr>
        <w:t>S on potential de-synchronisation of a multicast MRB’s PDCP HFN and SN</w:t>
      </w:r>
    </w:p>
    <w:p w14:paraId="0DEB96D2" w14:textId="0E82C3B3" w:rsidR="000C5C98" w:rsidRPr="00ED35B1" w:rsidRDefault="000C5C98" w:rsidP="000C5C98">
      <w:pPr>
        <w:spacing w:after="60"/>
        <w:ind w:left="1985" w:hanging="1985"/>
        <w:rPr>
          <w:rFonts w:ascii="Arial" w:hAnsi="Arial" w:cs="Arial"/>
          <w:bCs/>
        </w:rPr>
      </w:pPr>
      <w:r w:rsidRPr="000C5C98">
        <w:rPr>
          <w:rFonts w:ascii="Arial" w:hAnsi="Arial" w:cs="Arial"/>
          <w:b/>
        </w:rPr>
        <w:t>Response to:</w:t>
      </w:r>
      <w:r w:rsidRPr="000C5C98">
        <w:rPr>
          <w:rFonts w:ascii="Arial" w:hAnsi="Arial" w:cs="Arial"/>
          <w:bCs/>
        </w:rPr>
        <w:tab/>
      </w:r>
      <w:r w:rsidRPr="0077537B">
        <w:rPr>
          <w:rFonts w:ascii="Arial" w:hAnsi="Arial" w:cs="Arial"/>
          <w:bCs/>
        </w:rPr>
        <w:t>R3-226903/</w:t>
      </w:r>
      <w:r w:rsidR="00BC64E6" w:rsidRPr="00BC64E6">
        <w:rPr>
          <w:rFonts w:ascii="Arial" w:hAnsi="Arial" w:cs="Arial"/>
          <w:bCs/>
        </w:rPr>
        <w:t xml:space="preserve"> R2-2300039</w:t>
      </w:r>
    </w:p>
    <w:p w14:paraId="2205AA71" w14:textId="77777777" w:rsidR="000C5C98" w:rsidRPr="000C5C98" w:rsidRDefault="000C5C98" w:rsidP="000C5C98">
      <w:pPr>
        <w:spacing w:after="60"/>
        <w:ind w:left="1985" w:hanging="1985"/>
        <w:rPr>
          <w:rFonts w:ascii="Arial" w:hAnsi="Arial" w:cs="Arial"/>
          <w:bCs/>
        </w:rPr>
      </w:pPr>
      <w:r w:rsidRPr="000C5C98">
        <w:rPr>
          <w:rFonts w:ascii="Arial" w:hAnsi="Arial" w:cs="Arial"/>
          <w:b/>
        </w:rPr>
        <w:t>Release:</w:t>
      </w:r>
      <w:r w:rsidRPr="000C5C98">
        <w:rPr>
          <w:rFonts w:ascii="Arial" w:hAnsi="Arial" w:cs="Arial"/>
          <w:bCs/>
        </w:rPr>
        <w:tab/>
        <w:t>Release 17</w:t>
      </w:r>
    </w:p>
    <w:p w14:paraId="4E6874B6" w14:textId="77777777" w:rsidR="000C5C98" w:rsidRPr="000C5C98" w:rsidRDefault="000C5C98" w:rsidP="000C5C98">
      <w:pPr>
        <w:spacing w:after="60"/>
        <w:ind w:left="1985" w:hanging="1985"/>
        <w:rPr>
          <w:rFonts w:ascii="Arial" w:hAnsi="Arial" w:cs="Arial"/>
          <w:bCs/>
        </w:rPr>
      </w:pPr>
      <w:r w:rsidRPr="000C5C98">
        <w:rPr>
          <w:rFonts w:ascii="Arial" w:hAnsi="Arial" w:cs="Arial"/>
          <w:b/>
        </w:rPr>
        <w:t>Work Item:</w:t>
      </w:r>
      <w:r w:rsidRPr="000C5C98">
        <w:rPr>
          <w:rFonts w:ascii="Arial" w:hAnsi="Arial" w:cs="Arial"/>
          <w:bCs/>
        </w:rPr>
        <w:tab/>
      </w:r>
      <w:r w:rsidRPr="000C5C98">
        <w:rPr>
          <w:rFonts w:ascii="Arial" w:hAnsi="Arial" w:cs="Arial"/>
          <w:bCs/>
          <w:lang w:val="en-US"/>
        </w:rPr>
        <w:t>NR_MBS-Core</w:t>
      </w:r>
    </w:p>
    <w:p w14:paraId="185244C8" w14:textId="77777777" w:rsidR="000C5C98" w:rsidRPr="000C5C98" w:rsidRDefault="000C5C98" w:rsidP="000C5C98">
      <w:pPr>
        <w:spacing w:after="60"/>
        <w:ind w:left="1985" w:hanging="1985"/>
        <w:rPr>
          <w:rFonts w:ascii="Arial" w:hAnsi="Arial" w:cs="Arial"/>
          <w:b/>
        </w:rPr>
      </w:pPr>
    </w:p>
    <w:p w14:paraId="27257E41" w14:textId="77777777" w:rsidR="000C5C98" w:rsidRPr="000C5C98" w:rsidRDefault="000C5C98" w:rsidP="000C5C98">
      <w:pPr>
        <w:spacing w:after="60"/>
        <w:ind w:left="1985" w:hanging="1985"/>
        <w:rPr>
          <w:rFonts w:ascii="Arial" w:hAnsi="Arial" w:cs="Arial"/>
          <w:bCs/>
        </w:rPr>
      </w:pPr>
      <w:r w:rsidRPr="000C5C98">
        <w:rPr>
          <w:rFonts w:ascii="Arial" w:hAnsi="Arial" w:cs="Arial"/>
          <w:b/>
        </w:rPr>
        <w:t>Source:</w:t>
      </w:r>
      <w:r w:rsidRPr="000C5C98">
        <w:rPr>
          <w:rFonts w:ascii="Arial" w:hAnsi="Arial" w:cs="Arial"/>
          <w:bCs/>
        </w:rPr>
        <w:tab/>
      </w:r>
      <w:r w:rsidRPr="0077537B">
        <w:rPr>
          <w:rFonts w:ascii="Arial" w:hAnsi="Arial" w:cs="Arial"/>
          <w:bCs/>
        </w:rPr>
        <w:t>Nokia [TSG RAN WG2]</w:t>
      </w:r>
    </w:p>
    <w:p w14:paraId="64695608" w14:textId="77777777" w:rsidR="000C5C98" w:rsidRPr="000C5C98" w:rsidRDefault="000C5C98" w:rsidP="000C5C98">
      <w:pPr>
        <w:spacing w:after="60"/>
        <w:ind w:left="1985" w:hanging="1985"/>
        <w:rPr>
          <w:rFonts w:ascii="Arial" w:hAnsi="Arial" w:cs="Arial"/>
          <w:bCs/>
        </w:rPr>
      </w:pPr>
      <w:r w:rsidRPr="000C5C98">
        <w:rPr>
          <w:rFonts w:ascii="Arial" w:hAnsi="Arial" w:cs="Arial"/>
          <w:b/>
        </w:rPr>
        <w:t>To:</w:t>
      </w:r>
      <w:r w:rsidRPr="000C5C98">
        <w:rPr>
          <w:rFonts w:ascii="Arial" w:hAnsi="Arial" w:cs="Arial"/>
          <w:bCs/>
        </w:rPr>
        <w:tab/>
        <w:t>TSG RAN WG3</w:t>
      </w:r>
    </w:p>
    <w:p w14:paraId="3816699E" w14:textId="77777777" w:rsidR="000C5C98" w:rsidRPr="000C5C98" w:rsidRDefault="000C5C98" w:rsidP="000C5C98">
      <w:pPr>
        <w:spacing w:after="60"/>
        <w:ind w:left="1985" w:hanging="1985"/>
        <w:rPr>
          <w:rFonts w:ascii="Arial" w:hAnsi="Arial" w:cs="Arial"/>
          <w:bCs/>
        </w:rPr>
      </w:pPr>
      <w:r w:rsidRPr="000C5C98">
        <w:rPr>
          <w:rFonts w:ascii="Arial" w:hAnsi="Arial" w:cs="Arial"/>
          <w:b/>
        </w:rPr>
        <w:t>Cc:</w:t>
      </w:r>
      <w:r w:rsidRPr="000C5C98">
        <w:rPr>
          <w:rFonts w:ascii="Arial" w:hAnsi="Arial" w:cs="Arial"/>
          <w:bCs/>
        </w:rPr>
        <w:tab/>
      </w:r>
    </w:p>
    <w:p w14:paraId="4EDE9DC7" w14:textId="77777777" w:rsidR="000C5C98" w:rsidRPr="000C5C98" w:rsidRDefault="000C5C98" w:rsidP="000C5C98">
      <w:pPr>
        <w:spacing w:after="60"/>
        <w:ind w:left="1985" w:hanging="1985"/>
        <w:rPr>
          <w:rFonts w:ascii="Arial" w:hAnsi="Arial" w:cs="Arial"/>
          <w:bCs/>
        </w:rPr>
      </w:pPr>
    </w:p>
    <w:p w14:paraId="4D57AACB"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Contact Person:</w:t>
      </w:r>
    </w:p>
    <w:p w14:paraId="373FFCDF" w14:textId="0E8DED97" w:rsidR="000C5C98" w:rsidRPr="0077537B" w:rsidRDefault="000C5C98" w:rsidP="000C5C98">
      <w:pPr>
        <w:keepNext/>
        <w:tabs>
          <w:tab w:val="left" w:pos="2268"/>
          <w:tab w:val="left" w:pos="2694"/>
        </w:tabs>
        <w:spacing w:after="0"/>
        <w:ind w:left="567"/>
        <w:outlineLvl w:val="3"/>
        <w:rPr>
          <w:rFonts w:ascii="Arial" w:hAnsi="Arial" w:cs="Arial"/>
          <w:bCs/>
        </w:rPr>
      </w:pPr>
      <w:r w:rsidRPr="000C5C98">
        <w:rPr>
          <w:rFonts w:ascii="Arial" w:hAnsi="Arial" w:cs="Arial"/>
          <w:b/>
        </w:rPr>
        <w:t>Name:</w:t>
      </w:r>
      <w:r w:rsidRPr="000C5C98">
        <w:rPr>
          <w:rFonts w:ascii="Arial" w:hAnsi="Arial" w:cs="Arial"/>
          <w:bCs/>
        </w:rPr>
        <w:tab/>
      </w:r>
      <w:r w:rsidR="0077537B" w:rsidRPr="0077537B">
        <w:rPr>
          <w:rFonts w:ascii="Arial" w:hAnsi="Arial" w:cs="Arial"/>
          <w:bCs/>
        </w:rPr>
        <w:t>Subin</w:t>
      </w:r>
      <w:r w:rsidRPr="0077537B">
        <w:rPr>
          <w:rFonts w:ascii="Arial" w:hAnsi="Arial" w:cs="Arial"/>
          <w:bCs/>
        </w:rPr>
        <w:t xml:space="preserve"> </w:t>
      </w:r>
      <w:r w:rsidR="0077537B" w:rsidRPr="0077537B">
        <w:rPr>
          <w:rFonts w:ascii="Arial" w:hAnsi="Arial" w:cs="Arial"/>
          <w:bCs/>
        </w:rPr>
        <w:t>Narayanan</w:t>
      </w:r>
    </w:p>
    <w:p w14:paraId="2CD4C9A9" w14:textId="1986DCDF" w:rsidR="000C5C98" w:rsidRPr="000C5C98" w:rsidRDefault="000C5C98" w:rsidP="000C5C98">
      <w:pPr>
        <w:keepNext/>
        <w:tabs>
          <w:tab w:val="left" w:pos="2268"/>
          <w:tab w:val="left" w:pos="2694"/>
        </w:tabs>
        <w:spacing w:after="0"/>
        <w:ind w:left="567"/>
        <w:outlineLvl w:val="6"/>
        <w:rPr>
          <w:rFonts w:ascii="Arial" w:hAnsi="Arial" w:cs="Arial"/>
          <w:bCs/>
          <w:color w:val="0000FF"/>
          <w:lang w:val="en-US"/>
        </w:rPr>
      </w:pPr>
      <w:r w:rsidRPr="000C5C98">
        <w:rPr>
          <w:rFonts w:ascii="Arial" w:hAnsi="Arial" w:cs="Arial"/>
          <w:b/>
          <w:color w:val="0000FF"/>
          <w:lang w:val="en-US"/>
        </w:rPr>
        <w:t>E-mail Address:</w:t>
      </w:r>
      <w:r w:rsidRPr="000C5C98">
        <w:rPr>
          <w:rFonts w:ascii="Arial" w:hAnsi="Arial" w:cs="Arial"/>
          <w:bCs/>
          <w:color w:val="0000FF"/>
          <w:lang w:val="en-US"/>
        </w:rPr>
        <w:tab/>
      </w:r>
      <w:r w:rsidR="00A85CFD">
        <w:rPr>
          <w:rFonts w:ascii="Arial" w:hAnsi="Arial" w:cs="Arial"/>
          <w:color w:val="0000FF"/>
        </w:rPr>
        <w:t>subin</w:t>
      </w:r>
      <w:r w:rsidRPr="000C5C98">
        <w:rPr>
          <w:rFonts w:ascii="Arial" w:hAnsi="Arial" w:cs="Arial"/>
          <w:bCs/>
          <w:color w:val="0000FF"/>
          <w:lang w:val="en-US"/>
        </w:rPr>
        <w:t>.</w:t>
      </w:r>
      <w:r w:rsidR="0068372B">
        <w:rPr>
          <w:rFonts w:ascii="Arial" w:hAnsi="Arial" w:cs="Arial"/>
          <w:bCs/>
          <w:color w:val="0000FF"/>
        </w:rPr>
        <w:t>narayanan</w:t>
      </w:r>
      <w:r w:rsidRPr="000C5C98">
        <w:rPr>
          <w:rFonts w:ascii="Arial" w:hAnsi="Arial" w:cs="Arial"/>
          <w:bCs/>
          <w:color w:val="0000FF"/>
          <w:lang w:val="en-US"/>
        </w:rPr>
        <w:t>@nokia.com</w:t>
      </w:r>
    </w:p>
    <w:p w14:paraId="7A491947" w14:textId="77777777" w:rsidR="000C5C98" w:rsidRPr="000C5C98" w:rsidRDefault="000C5C98" w:rsidP="000C5C98">
      <w:pPr>
        <w:spacing w:after="60"/>
        <w:ind w:left="1985" w:hanging="1985"/>
        <w:rPr>
          <w:rFonts w:ascii="Arial" w:hAnsi="Arial" w:cs="Arial"/>
          <w:b/>
          <w:lang w:val="en-US"/>
        </w:rPr>
      </w:pPr>
    </w:p>
    <w:p w14:paraId="615BC488" w14:textId="77777777" w:rsidR="000C5C98" w:rsidRPr="000C5C98" w:rsidRDefault="000C5C98" w:rsidP="000C5C98">
      <w:pPr>
        <w:tabs>
          <w:tab w:val="left" w:pos="2268"/>
        </w:tabs>
        <w:spacing w:after="0"/>
        <w:rPr>
          <w:rFonts w:ascii="Arial" w:hAnsi="Arial" w:cs="Arial"/>
          <w:bCs/>
        </w:rPr>
      </w:pPr>
      <w:r w:rsidRPr="000C5C98">
        <w:rPr>
          <w:rFonts w:ascii="Arial" w:hAnsi="Arial" w:cs="Arial"/>
          <w:b/>
        </w:rPr>
        <w:t xml:space="preserve">Send any </w:t>
      </w:r>
      <w:proofErr w:type="gramStart"/>
      <w:r w:rsidRPr="000C5C98">
        <w:rPr>
          <w:rFonts w:ascii="Arial" w:hAnsi="Arial" w:cs="Arial"/>
          <w:b/>
        </w:rPr>
        <w:t>reply</w:t>
      </w:r>
      <w:proofErr w:type="gramEnd"/>
      <w:r w:rsidRPr="000C5C98">
        <w:rPr>
          <w:rFonts w:ascii="Arial" w:hAnsi="Arial" w:cs="Arial"/>
          <w:b/>
        </w:rPr>
        <w:t xml:space="preserve"> LS to:</w:t>
      </w:r>
      <w:r w:rsidRPr="000C5C98">
        <w:rPr>
          <w:rFonts w:ascii="Arial" w:hAnsi="Arial" w:cs="Arial"/>
          <w:b/>
        </w:rPr>
        <w:tab/>
        <w:t xml:space="preserve">3GPP Liaisons Coordinator, </w:t>
      </w:r>
      <w:hyperlink r:id="rId12" w:history="1">
        <w:r w:rsidRPr="000C5C98">
          <w:rPr>
            <w:rFonts w:ascii="Arial" w:hAnsi="Arial" w:cs="Arial"/>
            <w:b/>
            <w:color w:val="0000FF"/>
            <w:u w:val="single"/>
          </w:rPr>
          <w:t>mailto:3GPPLiaison@etsi.org</w:t>
        </w:r>
      </w:hyperlink>
      <w:r w:rsidRPr="000C5C98">
        <w:rPr>
          <w:rFonts w:ascii="Arial" w:hAnsi="Arial" w:cs="Arial"/>
          <w:b/>
        </w:rPr>
        <w:t xml:space="preserve"> </w:t>
      </w:r>
      <w:r w:rsidRPr="000C5C98">
        <w:rPr>
          <w:rFonts w:ascii="Arial" w:hAnsi="Arial" w:cs="Arial"/>
          <w:bCs/>
        </w:rPr>
        <w:tab/>
      </w:r>
    </w:p>
    <w:p w14:paraId="188F8C78" w14:textId="77777777" w:rsidR="000C5C98" w:rsidRPr="000C5C98" w:rsidRDefault="000C5C98" w:rsidP="000C5C98">
      <w:pPr>
        <w:spacing w:after="60"/>
        <w:ind w:left="1985" w:hanging="1985"/>
        <w:rPr>
          <w:rFonts w:ascii="Arial" w:hAnsi="Arial" w:cs="Arial"/>
          <w:b/>
        </w:rPr>
      </w:pPr>
    </w:p>
    <w:p w14:paraId="560CA31F" w14:textId="77777777" w:rsidR="000C5C98" w:rsidRPr="000C5C98" w:rsidRDefault="000C5C98" w:rsidP="000C5C98">
      <w:pPr>
        <w:spacing w:after="60"/>
        <w:ind w:left="1985" w:hanging="1985"/>
        <w:rPr>
          <w:rFonts w:ascii="Arial" w:hAnsi="Arial" w:cs="Arial"/>
          <w:bCs/>
        </w:rPr>
      </w:pPr>
      <w:r w:rsidRPr="000C5C98">
        <w:rPr>
          <w:rFonts w:ascii="Arial" w:hAnsi="Arial" w:cs="Arial"/>
          <w:b/>
        </w:rPr>
        <w:t>Attachments:</w:t>
      </w:r>
      <w:r w:rsidRPr="000C5C98">
        <w:rPr>
          <w:rFonts w:ascii="Arial" w:hAnsi="Arial" w:cs="Arial"/>
          <w:bCs/>
        </w:rPr>
        <w:tab/>
        <w:t>-</w:t>
      </w:r>
    </w:p>
    <w:p w14:paraId="3DDAB9B3" w14:textId="77777777" w:rsidR="000C5C98" w:rsidRPr="000C5C98" w:rsidRDefault="000C5C98" w:rsidP="000C5C98">
      <w:pPr>
        <w:pBdr>
          <w:bottom w:val="single" w:sz="4" w:space="1" w:color="auto"/>
        </w:pBdr>
        <w:spacing w:after="0"/>
        <w:rPr>
          <w:rFonts w:ascii="Arial" w:hAnsi="Arial" w:cs="Arial"/>
        </w:rPr>
      </w:pPr>
    </w:p>
    <w:p w14:paraId="0B12CEEA" w14:textId="77777777" w:rsidR="000C5C98" w:rsidRPr="000C5C98" w:rsidRDefault="000C5C98" w:rsidP="000C5C98">
      <w:pPr>
        <w:spacing w:after="0"/>
        <w:rPr>
          <w:rFonts w:ascii="Arial" w:hAnsi="Arial" w:cs="Arial"/>
        </w:rPr>
      </w:pPr>
    </w:p>
    <w:p w14:paraId="6B98940A" w14:textId="77777777" w:rsidR="000C5C98" w:rsidRPr="000C5C98" w:rsidRDefault="000C5C98" w:rsidP="000C5C98">
      <w:pPr>
        <w:spacing w:after="120"/>
        <w:rPr>
          <w:rFonts w:ascii="Arial" w:hAnsi="Arial" w:cs="Arial"/>
          <w:b/>
        </w:rPr>
      </w:pPr>
      <w:r w:rsidRPr="000C5C98">
        <w:rPr>
          <w:rFonts w:ascii="Arial" w:hAnsi="Arial" w:cs="Arial"/>
          <w:b/>
        </w:rPr>
        <w:t>1. Overall Description:</w:t>
      </w:r>
    </w:p>
    <w:p w14:paraId="577423D7" w14:textId="77777777"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RAN2 would like to thank RAN3 for the LS.</w:t>
      </w:r>
    </w:p>
    <w:p w14:paraId="1D8FD1A3" w14:textId="77777777"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RAN2 has discussed the questions raised by RAN3 and would like to answer the following:</w:t>
      </w:r>
    </w:p>
    <w:p w14:paraId="316A2E96" w14:textId="6CAE7FE8"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 xml:space="preserve">- if the received PDCP PDU of the MBS multicast MRB is outside of the UE PDCP receiving window, the UE shall discard the PDCP PDU without updating the PDCP state variables. There can be up to half of the PDCP </w:t>
      </w:r>
      <w:r w:rsidR="00EF55A1">
        <w:rPr>
          <w:rFonts w:ascii="Arial" w:hAnsi="Arial" w:cs="Arial"/>
        </w:rPr>
        <w:t>SN space</w:t>
      </w:r>
      <w:r w:rsidRPr="000C5C98">
        <w:rPr>
          <w:rFonts w:ascii="Arial" w:hAnsi="Arial" w:cs="Arial"/>
        </w:rPr>
        <w:t xml:space="preserve"> discarded.</w:t>
      </w:r>
    </w:p>
    <w:p w14:paraId="5189F833" w14:textId="0AF9A5EF"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lastRenderedPageBreak/>
        <w:t>- if a gNB knows that the HFN may be desynchronised, the gNB could probably cope with a received PDCP Status Report containing an HFN value desynchronised from the one used at the gNB. This, however, unnecessarily complicates the gNB behaviour.</w:t>
      </w:r>
    </w:p>
    <w:p w14:paraId="35038FD9" w14:textId="77777777" w:rsidR="000C5C98" w:rsidRPr="000C5C98" w:rsidRDefault="000C5C98" w:rsidP="000C5C98">
      <w:pPr>
        <w:tabs>
          <w:tab w:val="center" w:pos="4153"/>
          <w:tab w:val="right" w:pos="8306"/>
        </w:tabs>
        <w:spacing w:after="120"/>
        <w:rPr>
          <w:rFonts w:ascii="Arial" w:hAnsi="Arial" w:cs="Arial"/>
        </w:rPr>
      </w:pPr>
      <w:r w:rsidRPr="000C5C98">
        <w:rPr>
          <w:rFonts w:ascii="Arial" w:hAnsi="Arial" w:cs="Arial"/>
        </w:rPr>
        <w:t>- PDCP specification does not allow COUNT value to wrap around. For MBS multicast, core network should take care that COUNT does not wrap around given that COUNT is derived from CN SN.</w:t>
      </w:r>
    </w:p>
    <w:p w14:paraId="64B25112" w14:textId="77777777" w:rsidR="000C5C98" w:rsidRPr="000C5C98" w:rsidRDefault="000C5C98" w:rsidP="000C5C98">
      <w:pPr>
        <w:spacing w:after="120"/>
        <w:rPr>
          <w:rFonts w:ascii="Arial" w:hAnsi="Arial" w:cs="Arial"/>
          <w:lang w:val="en-US"/>
        </w:rPr>
      </w:pPr>
    </w:p>
    <w:p w14:paraId="27DD0631" w14:textId="77777777" w:rsidR="000C5C98" w:rsidRPr="000C5C98" w:rsidRDefault="000C5C98" w:rsidP="000C5C98">
      <w:pPr>
        <w:spacing w:after="120"/>
        <w:rPr>
          <w:rFonts w:ascii="Arial" w:hAnsi="Arial" w:cs="Arial"/>
          <w:b/>
        </w:rPr>
      </w:pPr>
      <w:r w:rsidRPr="000C5C98">
        <w:rPr>
          <w:rFonts w:ascii="Arial" w:hAnsi="Arial" w:cs="Arial"/>
          <w:b/>
        </w:rPr>
        <w:t>2. Actions:</w:t>
      </w:r>
    </w:p>
    <w:p w14:paraId="654359CB" w14:textId="77777777" w:rsidR="000C5C98" w:rsidRPr="000C5C98" w:rsidRDefault="000C5C98" w:rsidP="000C5C98">
      <w:pPr>
        <w:spacing w:after="120"/>
        <w:ind w:left="1985" w:hanging="1985"/>
        <w:rPr>
          <w:rFonts w:ascii="Arial" w:hAnsi="Arial" w:cs="Arial"/>
          <w:b/>
        </w:rPr>
      </w:pPr>
      <w:r w:rsidRPr="000C5C98">
        <w:rPr>
          <w:rFonts w:ascii="Arial" w:hAnsi="Arial" w:cs="Arial"/>
          <w:b/>
        </w:rPr>
        <w:t>To RAN3 group.</w:t>
      </w:r>
    </w:p>
    <w:p w14:paraId="63D8B256" w14:textId="77777777" w:rsidR="000C5C98" w:rsidRPr="000C5C98" w:rsidRDefault="000C5C98" w:rsidP="000C5C98">
      <w:pPr>
        <w:spacing w:after="120"/>
        <w:ind w:left="993" w:hanging="993"/>
        <w:rPr>
          <w:rFonts w:ascii="Arial" w:hAnsi="Arial" w:cs="Arial"/>
        </w:rPr>
      </w:pPr>
      <w:r w:rsidRPr="000C5C98">
        <w:rPr>
          <w:rFonts w:ascii="Arial" w:hAnsi="Arial" w:cs="Arial"/>
          <w:b/>
        </w:rPr>
        <w:t xml:space="preserve">ACTION: </w:t>
      </w:r>
      <w:r w:rsidRPr="000C5C98">
        <w:rPr>
          <w:rFonts w:ascii="Arial" w:hAnsi="Arial" w:cs="Arial"/>
          <w:b/>
        </w:rPr>
        <w:tab/>
      </w:r>
      <w:r w:rsidRPr="000C5C98">
        <w:rPr>
          <w:rFonts w:ascii="Arial" w:hAnsi="Arial" w:cs="Arial"/>
        </w:rPr>
        <w:t>RAN2 respectfully asks RAN3 to take the above responses into account when completing Rel-17 MBS multicast.</w:t>
      </w:r>
    </w:p>
    <w:p w14:paraId="0B3E752C" w14:textId="77777777" w:rsidR="000C5C98" w:rsidRPr="000C5C98" w:rsidRDefault="000C5C98" w:rsidP="000C5C98">
      <w:pPr>
        <w:spacing w:after="120"/>
        <w:rPr>
          <w:rFonts w:ascii="Arial" w:hAnsi="Arial" w:cs="Arial"/>
          <w:b/>
        </w:rPr>
      </w:pPr>
    </w:p>
    <w:p w14:paraId="7621C9FC" w14:textId="77777777" w:rsidR="000C5C98" w:rsidRPr="000C5C98" w:rsidRDefault="000C5C98" w:rsidP="000C5C98">
      <w:pPr>
        <w:spacing w:after="120"/>
        <w:rPr>
          <w:rFonts w:ascii="Arial" w:hAnsi="Arial" w:cs="Arial"/>
          <w:b/>
        </w:rPr>
      </w:pPr>
      <w:r w:rsidRPr="000C5C98">
        <w:rPr>
          <w:rFonts w:ascii="Arial" w:hAnsi="Arial" w:cs="Arial"/>
          <w:b/>
        </w:rPr>
        <w:t>3. Date of Next TSG-RAN WG2 Meeting:</w:t>
      </w:r>
    </w:p>
    <w:p w14:paraId="094EC0CF"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RAN2#121-bis-e</w:t>
      </w:r>
      <w:r w:rsidRPr="000C5C98">
        <w:rPr>
          <w:rFonts w:ascii="Arial" w:hAnsi="Arial" w:cs="Arial"/>
          <w:bCs/>
        </w:rPr>
        <w:tab/>
        <w:t>from 2023-04-17</w:t>
      </w:r>
      <w:r w:rsidRPr="000C5C98">
        <w:rPr>
          <w:rFonts w:ascii="Arial" w:hAnsi="Arial" w:cs="Arial"/>
          <w:bCs/>
        </w:rPr>
        <w:tab/>
        <w:t>to 2023-04-26</w:t>
      </w:r>
      <w:r w:rsidRPr="000C5C98">
        <w:rPr>
          <w:rFonts w:ascii="Arial" w:hAnsi="Arial" w:cs="Arial"/>
          <w:bCs/>
        </w:rPr>
        <w:tab/>
      </w:r>
      <w:r w:rsidRPr="000C5C98">
        <w:rPr>
          <w:rFonts w:ascii="Arial" w:hAnsi="Arial" w:cs="Arial"/>
          <w:bCs/>
        </w:rPr>
        <w:tab/>
        <w:t>Electronic</w:t>
      </w:r>
    </w:p>
    <w:p w14:paraId="2D478D35" w14:textId="77777777" w:rsidR="000C5C98" w:rsidRPr="000C5C98" w:rsidRDefault="000C5C98" w:rsidP="000C5C98">
      <w:pPr>
        <w:tabs>
          <w:tab w:val="left" w:pos="3119"/>
        </w:tabs>
        <w:spacing w:after="120"/>
        <w:ind w:left="2268" w:hanging="2268"/>
        <w:rPr>
          <w:rFonts w:ascii="Arial" w:hAnsi="Arial" w:cs="Arial"/>
          <w:bCs/>
        </w:rPr>
      </w:pPr>
      <w:r w:rsidRPr="000C5C98">
        <w:rPr>
          <w:rFonts w:ascii="Arial" w:hAnsi="Arial" w:cs="Arial"/>
          <w:bCs/>
        </w:rPr>
        <w:t>RAN2#122</w:t>
      </w:r>
      <w:r w:rsidRPr="000C5C98">
        <w:rPr>
          <w:rFonts w:ascii="Arial" w:hAnsi="Arial" w:cs="Arial"/>
          <w:bCs/>
        </w:rPr>
        <w:tab/>
        <w:t>from 2023-05-22</w:t>
      </w:r>
      <w:r w:rsidRPr="000C5C98">
        <w:rPr>
          <w:rFonts w:ascii="Arial" w:hAnsi="Arial" w:cs="Arial"/>
          <w:bCs/>
        </w:rPr>
        <w:tab/>
        <w:t>to 2023-05-26</w:t>
      </w:r>
      <w:r w:rsidRPr="000C5C98">
        <w:rPr>
          <w:rFonts w:ascii="Arial" w:hAnsi="Arial" w:cs="Arial"/>
          <w:bCs/>
        </w:rPr>
        <w:tab/>
      </w:r>
      <w:r w:rsidRPr="000C5C98">
        <w:rPr>
          <w:rFonts w:ascii="Arial" w:hAnsi="Arial" w:cs="Arial"/>
          <w:bCs/>
        </w:rPr>
        <w:tab/>
        <w:t>Incheon</w:t>
      </w:r>
    </w:p>
    <w:p w14:paraId="2D00F316" w14:textId="77777777" w:rsidR="000C5C98" w:rsidRPr="000C5C98" w:rsidRDefault="000C5C98" w:rsidP="000C5C98">
      <w:pPr>
        <w:tabs>
          <w:tab w:val="left" w:pos="3119"/>
        </w:tabs>
        <w:spacing w:after="120"/>
        <w:ind w:left="2268" w:hanging="2268"/>
        <w:rPr>
          <w:rFonts w:ascii="Arial" w:hAnsi="Arial" w:cs="Arial"/>
          <w:bCs/>
        </w:rPr>
      </w:pPr>
    </w:p>
    <w:p w14:paraId="187A5BC0" w14:textId="77777777" w:rsidR="000C5C98" w:rsidRPr="000C5C98" w:rsidRDefault="000C5C98" w:rsidP="000C5C98">
      <w:pPr>
        <w:tabs>
          <w:tab w:val="left" w:pos="3119"/>
        </w:tabs>
        <w:spacing w:after="120"/>
        <w:ind w:left="2268" w:hanging="2268"/>
        <w:rPr>
          <w:rFonts w:ascii="Arial" w:hAnsi="Arial" w:cs="Arial"/>
          <w:bCs/>
        </w:rPr>
      </w:pPr>
    </w:p>
    <w:p w14:paraId="0F902608" w14:textId="77777777" w:rsidR="000C5C98" w:rsidRPr="000C5C98" w:rsidRDefault="000C5C98" w:rsidP="000C5C98"/>
    <w:sectPr w:rsidR="000C5C98" w:rsidRPr="000C5C9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69EA1" w14:textId="77777777" w:rsidR="005F44D4" w:rsidRDefault="005F44D4">
      <w:r>
        <w:separator/>
      </w:r>
    </w:p>
  </w:endnote>
  <w:endnote w:type="continuationSeparator" w:id="0">
    <w:p w14:paraId="32DDEEFD" w14:textId="77777777" w:rsidR="005F44D4" w:rsidRDefault="005F44D4">
      <w:r>
        <w:continuationSeparator/>
      </w:r>
    </w:p>
  </w:endnote>
  <w:endnote w:type="continuationNotice" w:id="1">
    <w:p w14:paraId="5C048027" w14:textId="77777777" w:rsidR="005F44D4" w:rsidRDefault="005F44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AA78B" w14:textId="77777777" w:rsidR="005F44D4" w:rsidRDefault="005F44D4">
      <w:r>
        <w:separator/>
      </w:r>
    </w:p>
  </w:footnote>
  <w:footnote w:type="continuationSeparator" w:id="0">
    <w:p w14:paraId="0A3B5BD2" w14:textId="77777777" w:rsidR="005F44D4" w:rsidRDefault="005F44D4">
      <w:r>
        <w:continuationSeparator/>
      </w:r>
    </w:p>
  </w:footnote>
  <w:footnote w:type="continuationNotice" w:id="1">
    <w:p w14:paraId="49FF3040" w14:textId="77777777" w:rsidR="005F44D4" w:rsidRDefault="005F44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33397"/>
    <w:rsid w:val="00040095"/>
    <w:rsid w:val="00060C06"/>
    <w:rsid w:val="00065268"/>
    <w:rsid w:val="00073C9C"/>
    <w:rsid w:val="00076412"/>
    <w:rsid w:val="00080512"/>
    <w:rsid w:val="00090468"/>
    <w:rsid w:val="00094568"/>
    <w:rsid w:val="000B7BCF"/>
    <w:rsid w:val="000C522B"/>
    <w:rsid w:val="000C5C98"/>
    <w:rsid w:val="000D58AB"/>
    <w:rsid w:val="00112F1A"/>
    <w:rsid w:val="00134C6E"/>
    <w:rsid w:val="00145075"/>
    <w:rsid w:val="00173CDF"/>
    <w:rsid w:val="001741A0"/>
    <w:rsid w:val="00175FA0"/>
    <w:rsid w:val="00194CD0"/>
    <w:rsid w:val="001A696B"/>
    <w:rsid w:val="001B49C9"/>
    <w:rsid w:val="001C23F4"/>
    <w:rsid w:val="001C4F79"/>
    <w:rsid w:val="001F168B"/>
    <w:rsid w:val="001F7831"/>
    <w:rsid w:val="00204045"/>
    <w:rsid w:val="0020712B"/>
    <w:rsid w:val="0022606D"/>
    <w:rsid w:val="00231728"/>
    <w:rsid w:val="00243CA0"/>
    <w:rsid w:val="00244A05"/>
    <w:rsid w:val="00250404"/>
    <w:rsid w:val="00256B74"/>
    <w:rsid w:val="002610D8"/>
    <w:rsid w:val="00270B35"/>
    <w:rsid w:val="002747EC"/>
    <w:rsid w:val="002855BF"/>
    <w:rsid w:val="002B2988"/>
    <w:rsid w:val="002C5CF4"/>
    <w:rsid w:val="002E2647"/>
    <w:rsid w:val="002F0D22"/>
    <w:rsid w:val="002F6BE3"/>
    <w:rsid w:val="00311B17"/>
    <w:rsid w:val="003172DC"/>
    <w:rsid w:val="00325AE3"/>
    <w:rsid w:val="00326069"/>
    <w:rsid w:val="0035462D"/>
    <w:rsid w:val="0036459E"/>
    <w:rsid w:val="00364B41"/>
    <w:rsid w:val="00383096"/>
    <w:rsid w:val="0039346C"/>
    <w:rsid w:val="003A41EF"/>
    <w:rsid w:val="003B40AD"/>
    <w:rsid w:val="003C4E37"/>
    <w:rsid w:val="003E16BE"/>
    <w:rsid w:val="003F4E28"/>
    <w:rsid w:val="004006E8"/>
    <w:rsid w:val="00401855"/>
    <w:rsid w:val="00442972"/>
    <w:rsid w:val="00446C3A"/>
    <w:rsid w:val="004514BC"/>
    <w:rsid w:val="00465587"/>
    <w:rsid w:val="00477455"/>
    <w:rsid w:val="004A1F7B"/>
    <w:rsid w:val="004C44D2"/>
    <w:rsid w:val="004C6BB0"/>
    <w:rsid w:val="004D3578"/>
    <w:rsid w:val="004D380D"/>
    <w:rsid w:val="004E213A"/>
    <w:rsid w:val="004F4540"/>
    <w:rsid w:val="004F73A7"/>
    <w:rsid w:val="00503171"/>
    <w:rsid w:val="00506C28"/>
    <w:rsid w:val="00534DA0"/>
    <w:rsid w:val="00543E6C"/>
    <w:rsid w:val="00565087"/>
    <w:rsid w:val="0056573F"/>
    <w:rsid w:val="00571279"/>
    <w:rsid w:val="005A13AB"/>
    <w:rsid w:val="005A49C6"/>
    <w:rsid w:val="005C766E"/>
    <w:rsid w:val="005C7CD5"/>
    <w:rsid w:val="005F44D4"/>
    <w:rsid w:val="00611566"/>
    <w:rsid w:val="00646D99"/>
    <w:rsid w:val="00656910"/>
    <w:rsid w:val="006574C0"/>
    <w:rsid w:val="00673496"/>
    <w:rsid w:val="0068372B"/>
    <w:rsid w:val="00696821"/>
    <w:rsid w:val="006A349A"/>
    <w:rsid w:val="006C66D8"/>
    <w:rsid w:val="006D1E24"/>
    <w:rsid w:val="006D35DE"/>
    <w:rsid w:val="006E1057"/>
    <w:rsid w:val="006E1417"/>
    <w:rsid w:val="006E61CA"/>
    <w:rsid w:val="006F5E11"/>
    <w:rsid w:val="006F6A2C"/>
    <w:rsid w:val="007069DC"/>
    <w:rsid w:val="00710201"/>
    <w:rsid w:val="0072073A"/>
    <w:rsid w:val="00722850"/>
    <w:rsid w:val="007342B5"/>
    <w:rsid w:val="00734A5B"/>
    <w:rsid w:val="00736261"/>
    <w:rsid w:val="00744E76"/>
    <w:rsid w:val="00757D40"/>
    <w:rsid w:val="007662B5"/>
    <w:rsid w:val="0077537B"/>
    <w:rsid w:val="00781F0F"/>
    <w:rsid w:val="0078727C"/>
    <w:rsid w:val="0079049D"/>
    <w:rsid w:val="00793DC5"/>
    <w:rsid w:val="00796823"/>
    <w:rsid w:val="007A2E55"/>
    <w:rsid w:val="007B18D8"/>
    <w:rsid w:val="007B3962"/>
    <w:rsid w:val="007C095F"/>
    <w:rsid w:val="007C1D40"/>
    <w:rsid w:val="007C2DD0"/>
    <w:rsid w:val="007C5561"/>
    <w:rsid w:val="007C748B"/>
    <w:rsid w:val="007F2E08"/>
    <w:rsid w:val="007F3689"/>
    <w:rsid w:val="00800C82"/>
    <w:rsid w:val="008024FA"/>
    <w:rsid w:val="008028A4"/>
    <w:rsid w:val="00813245"/>
    <w:rsid w:val="00840DE0"/>
    <w:rsid w:val="00847CD0"/>
    <w:rsid w:val="008517E0"/>
    <w:rsid w:val="008607A8"/>
    <w:rsid w:val="0086354A"/>
    <w:rsid w:val="008768CA"/>
    <w:rsid w:val="00877EF9"/>
    <w:rsid w:val="00880559"/>
    <w:rsid w:val="008B1FA2"/>
    <w:rsid w:val="008B5306"/>
    <w:rsid w:val="008B54E8"/>
    <w:rsid w:val="008C2E2A"/>
    <w:rsid w:val="008C3057"/>
    <w:rsid w:val="008D2E4D"/>
    <w:rsid w:val="008F396F"/>
    <w:rsid w:val="008F3DCD"/>
    <w:rsid w:val="0090271F"/>
    <w:rsid w:val="00902DB9"/>
    <w:rsid w:val="0090466A"/>
    <w:rsid w:val="00923655"/>
    <w:rsid w:val="009339CB"/>
    <w:rsid w:val="00936071"/>
    <w:rsid w:val="009367E0"/>
    <w:rsid w:val="009376CD"/>
    <w:rsid w:val="00940212"/>
    <w:rsid w:val="00942EC2"/>
    <w:rsid w:val="009567F0"/>
    <w:rsid w:val="00961B32"/>
    <w:rsid w:val="00962509"/>
    <w:rsid w:val="00970DB3"/>
    <w:rsid w:val="00974BB0"/>
    <w:rsid w:val="00975BCD"/>
    <w:rsid w:val="009818A2"/>
    <w:rsid w:val="00984EA2"/>
    <w:rsid w:val="009928A9"/>
    <w:rsid w:val="009A0AF3"/>
    <w:rsid w:val="009B07CD"/>
    <w:rsid w:val="009C19E9"/>
    <w:rsid w:val="009D74A6"/>
    <w:rsid w:val="009E0E87"/>
    <w:rsid w:val="009E32C4"/>
    <w:rsid w:val="00A10F02"/>
    <w:rsid w:val="00A17176"/>
    <w:rsid w:val="00A204CA"/>
    <w:rsid w:val="00A209D6"/>
    <w:rsid w:val="00A22738"/>
    <w:rsid w:val="00A36F5F"/>
    <w:rsid w:val="00A430EC"/>
    <w:rsid w:val="00A53724"/>
    <w:rsid w:val="00A54B2B"/>
    <w:rsid w:val="00A55E12"/>
    <w:rsid w:val="00A703B6"/>
    <w:rsid w:val="00A82346"/>
    <w:rsid w:val="00A85CFD"/>
    <w:rsid w:val="00A9671C"/>
    <w:rsid w:val="00AA1553"/>
    <w:rsid w:val="00AB66AA"/>
    <w:rsid w:val="00AD6042"/>
    <w:rsid w:val="00B05380"/>
    <w:rsid w:val="00B0549B"/>
    <w:rsid w:val="00B05962"/>
    <w:rsid w:val="00B06431"/>
    <w:rsid w:val="00B15449"/>
    <w:rsid w:val="00B16C2F"/>
    <w:rsid w:val="00B27303"/>
    <w:rsid w:val="00B47FD1"/>
    <w:rsid w:val="00B516BB"/>
    <w:rsid w:val="00B7538C"/>
    <w:rsid w:val="00B84DB2"/>
    <w:rsid w:val="00BC3555"/>
    <w:rsid w:val="00BC64E6"/>
    <w:rsid w:val="00BD4F1F"/>
    <w:rsid w:val="00C12B51"/>
    <w:rsid w:val="00C24650"/>
    <w:rsid w:val="00C25465"/>
    <w:rsid w:val="00C33079"/>
    <w:rsid w:val="00C55A12"/>
    <w:rsid w:val="00C55C7A"/>
    <w:rsid w:val="00C6553E"/>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E67FF"/>
    <w:rsid w:val="00DF7C20"/>
    <w:rsid w:val="00E038FB"/>
    <w:rsid w:val="00E17D11"/>
    <w:rsid w:val="00E46C08"/>
    <w:rsid w:val="00E471CF"/>
    <w:rsid w:val="00E47FB0"/>
    <w:rsid w:val="00E539FF"/>
    <w:rsid w:val="00E62835"/>
    <w:rsid w:val="00E77645"/>
    <w:rsid w:val="00E83697"/>
    <w:rsid w:val="00E859B6"/>
    <w:rsid w:val="00EA66C9"/>
    <w:rsid w:val="00EB5D32"/>
    <w:rsid w:val="00EC4A25"/>
    <w:rsid w:val="00EC7E51"/>
    <w:rsid w:val="00ED35B1"/>
    <w:rsid w:val="00EF0605"/>
    <w:rsid w:val="00EF4924"/>
    <w:rsid w:val="00EF55A1"/>
    <w:rsid w:val="00EF612C"/>
    <w:rsid w:val="00F025A2"/>
    <w:rsid w:val="00F036E9"/>
    <w:rsid w:val="00F07388"/>
    <w:rsid w:val="00F1191C"/>
    <w:rsid w:val="00F2026E"/>
    <w:rsid w:val="00F2210A"/>
    <w:rsid w:val="00F31372"/>
    <w:rsid w:val="00F3547F"/>
    <w:rsid w:val="00F37743"/>
    <w:rsid w:val="00F54A3D"/>
    <w:rsid w:val="00F54CB0"/>
    <w:rsid w:val="00F579CD"/>
    <w:rsid w:val="00F653B8"/>
    <w:rsid w:val="00F71B89"/>
    <w:rsid w:val="00F7353C"/>
    <w:rsid w:val="00F76F8F"/>
    <w:rsid w:val="00F87257"/>
    <w:rsid w:val="00F941DF"/>
    <w:rsid w:val="00F965B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3C668B8-5DB6-44D3-BCDC-CB06BB937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C1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locked/>
    <w:rsid w:val="00722850"/>
    <w:rPr>
      <w:lang w:eastAsia="en-US"/>
    </w:rPr>
  </w:style>
  <w:style w:type="character" w:customStyle="1" w:styleId="B2Car">
    <w:name w:val="B2 Car"/>
    <w:basedOn w:val="DefaultParagraphFont"/>
    <w:link w:val="B2"/>
    <w:locked/>
    <w:rsid w:val="00722850"/>
    <w:rPr>
      <w:lang w:eastAsia="en-US"/>
    </w:rPr>
  </w:style>
  <w:style w:type="character" w:customStyle="1" w:styleId="B3Char">
    <w:name w:val="B3 Char"/>
    <w:link w:val="B3"/>
    <w:qFormat/>
    <w:locked/>
    <w:rsid w:val="00722850"/>
    <w:rPr>
      <w:lang w:eastAsia="en-US"/>
    </w:rPr>
  </w:style>
  <w:style w:type="character" w:styleId="Emphasis">
    <w:name w:val="Emphasis"/>
    <w:basedOn w:val="DefaultParagraphFont"/>
    <w:qFormat/>
    <w:rsid w:val="00442972"/>
    <w:rPr>
      <w:i/>
      <w:iCs/>
    </w:rPr>
  </w:style>
  <w:style w:type="character" w:styleId="CommentReference">
    <w:name w:val="annotation reference"/>
    <w:basedOn w:val="DefaultParagraphFont"/>
    <w:rsid w:val="006F5E11"/>
    <w:rPr>
      <w:sz w:val="16"/>
      <w:szCs w:val="16"/>
    </w:rPr>
  </w:style>
  <w:style w:type="paragraph" w:styleId="CommentText">
    <w:name w:val="annotation text"/>
    <w:basedOn w:val="Normal"/>
    <w:link w:val="CommentTextChar"/>
    <w:rsid w:val="006F5E11"/>
  </w:style>
  <w:style w:type="character" w:customStyle="1" w:styleId="CommentTextChar">
    <w:name w:val="Comment Text Char"/>
    <w:basedOn w:val="DefaultParagraphFont"/>
    <w:link w:val="CommentText"/>
    <w:rsid w:val="006F5E11"/>
    <w:rPr>
      <w:lang w:eastAsia="en-US"/>
    </w:rPr>
  </w:style>
  <w:style w:type="paragraph" w:styleId="CommentSubject">
    <w:name w:val="annotation subject"/>
    <w:basedOn w:val="CommentText"/>
    <w:next w:val="CommentText"/>
    <w:link w:val="CommentSubjectChar"/>
    <w:rsid w:val="006F5E11"/>
    <w:rPr>
      <w:b/>
      <w:bCs/>
    </w:rPr>
  </w:style>
  <w:style w:type="character" w:customStyle="1" w:styleId="CommentSubjectChar">
    <w:name w:val="Comment Subject Char"/>
    <w:basedOn w:val="CommentTextChar"/>
    <w:link w:val="CommentSubject"/>
    <w:rsid w:val="006F5E11"/>
    <w:rPr>
      <w:b/>
      <w:bCs/>
      <w:lang w:eastAsia="en-US"/>
    </w:rPr>
  </w:style>
  <w:style w:type="character" w:customStyle="1" w:styleId="ui-provider">
    <w:name w:val="ui-provider"/>
    <w:basedOn w:val="DefaultParagraphFont"/>
    <w:rsid w:val="00AB6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9396">
      <w:bodyDiv w:val="1"/>
      <w:marLeft w:val="0"/>
      <w:marRight w:val="0"/>
      <w:marTop w:val="0"/>
      <w:marBottom w:val="0"/>
      <w:divBdr>
        <w:top w:val="none" w:sz="0" w:space="0" w:color="auto"/>
        <w:left w:val="none" w:sz="0" w:space="0" w:color="auto"/>
        <w:bottom w:val="none" w:sz="0" w:space="0" w:color="auto"/>
        <w:right w:val="none" w:sz="0" w:space="0" w:color="auto"/>
      </w:divBdr>
    </w:div>
    <w:div w:id="44585420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44968620">
      <w:bodyDiv w:val="1"/>
      <w:marLeft w:val="0"/>
      <w:marRight w:val="0"/>
      <w:marTop w:val="0"/>
      <w:marBottom w:val="0"/>
      <w:divBdr>
        <w:top w:val="none" w:sz="0" w:space="0" w:color="auto"/>
        <w:left w:val="none" w:sz="0" w:space="0" w:color="auto"/>
        <w:bottom w:val="none" w:sz="0" w:space="0" w:color="auto"/>
        <w:right w:val="none" w:sz="0" w:space="0" w:color="auto"/>
      </w:divBdr>
    </w:div>
    <w:div w:id="2024355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5AIRPNAIUNRU-859666464-13274</_dlc_DocId>
    <_dlc_DocIdUrl xmlns="71c5aaf6-e6ce-465b-b873-5148d2a4c105">
      <Url>https://nokia.sharepoint.com/sites/c5g/e2earch/_layouts/15/DocIdRedir.aspx?ID=5AIRPNAIUNRU-859666464-13274</Url>
      <Description>5AIRPNAIUNRU-859666464-13274</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7889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Subin Narayanan (Nokia)</cp:lastModifiedBy>
  <cp:revision>2</cp:revision>
  <dcterms:created xsi:type="dcterms:W3CDTF">2023-02-16T13:05:00Z</dcterms:created>
  <dcterms:modified xsi:type="dcterms:W3CDTF">2023-02-16T13:05:00Z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9666d38e-02c6-4f03-b9cf-36a9ac85cfa4</vt:lpwstr>
  </property>
</Properties>
</file>