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25488" w14:textId="7A0D1ACF" w:rsidR="00485594" w:rsidRDefault="004112A9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bookmarkStart w:id="0" w:name="_Hlk118202062"/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TSG-RAN2#1</w:t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>20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791FBE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    </w:t>
      </w:r>
      <w:r w:rsidR="003E53F4"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   </w:t>
      </w:r>
      <w:r w:rsidR="00897863" w:rsidRPr="00897863">
        <w:rPr>
          <w:rFonts w:eastAsia="SimSun" w:cs="Arial"/>
          <w:b/>
          <w:kern w:val="0"/>
          <w:sz w:val="28"/>
          <w:szCs w:val="28"/>
          <w:lang w:val="en-US" w:eastAsia="en-US"/>
        </w:rPr>
        <w:t>R2-2213022</w:t>
      </w:r>
    </w:p>
    <w:p w14:paraId="6121E36F" w14:textId="385F0321" w:rsidR="00485594" w:rsidRDefault="001A2DFD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 w:rsidRPr="001A2DFD">
        <w:rPr>
          <w:rFonts w:eastAsia="SimSun" w:cs="Arial"/>
          <w:b/>
          <w:kern w:val="0"/>
          <w:sz w:val="28"/>
          <w:szCs w:val="28"/>
          <w:lang w:val="en-US" w:eastAsia="en-US"/>
        </w:rPr>
        <w:t>Toulouse, France,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</w:t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>14-18 Nov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>’</w:t>
      </w:r>
      <w:r w:rsidR="006F79F8">
        <w:rPr>
          <w:rFonts w:eastAsia="SimSun" w:cs="Arial"/>
          <w:b/>
          <w:kern w:val="0"/>
          <w:sz w:val="28"/>
          <w:szCs w:val="28"/>
          <w:lang w:val="en-US" w:eastAsia="en-US"/>
        </w:rPr>
        <w:t>22</w:t>
      </w:r>
      <w:r w:rsidR="004112A9"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bookmarkEnd w:id="0"/>
      <w:r w:rsidR="004112A9"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 w:rsidR="004112A9"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6C1F073E" w14:textId="21095DE3" w:rsidR="00485594" w:rsidRDefault="004112A9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1A2DFD">
        <w:rPr>
          <w:rFonts w:cs="Arial"/>
          <w:b/>
          <w:bCs/>
          <w:snapToGrid w:val="0"/>
          <w:kern w:val="0"/>
          <w:sz w:val="28"/>
          <w:szCs w:val="28"/>
        </w:rPr>
        <w:t>ZTE Corporation</w:t>
      </w:r>
      <w:r w:rsidR="00CB50CC">
        <w:rPr>
          <w:rFonts w:cs="Arial"/>
          <w:b/>
          <w:bCs/>
          <w:snapToGrid w:val="0"/>
          <w:kern w:val="0"/>
          <w:sz w:val="28"/>
          <w:szCs w:val="28"/>
        </w:rPr>
        <w:t xml:space="preserve"> (offline moderator)</w:t>
      </w:r>
    </w:p>
    <w:p w14:paraId="7D65C144" w14:textId="2C4503BC" w:rsidR="00485594" w:rsidRDefault="004112A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CB50CC">
        <w:rPr>
          <w:rFonts w:cs="Arial"/>
          <w:b/>
          <w:bCs/>
          <w:snapToGrid w:val="0"/>
          <w:kern w:val="0"/>
          <w:sz w:val="28"/>
          <w:szCs w:val="28"/>
        </w:rPr>
        <w:t>Offline discussion 109 summary (SDT on REDCAP BWP without SSB)</w:t>
      </w:r>
    </w:p>
    <w:p w14:paraId="43B455B3" w14:textId="7E0E9E03" w:rsidR="00485594" w:rsidRDefault="004112A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1" w:name="Source"/>
      <w:bookmarkEnd w:id="1"/>
      <w:r w:rsidR="00CB50CC">
        <w:rPr>
          <w:rFonts w:cs="Arial"/>
          <w:b/>
          <w:bCs/>
          <w:snapToGrid w:val="0"/>
          <w:kern w:val="0"/>
          <w:sz w:val="28"/>
          <w:szCs w:val="28"/>
        </w:rPr>
        <w:t>6.12.2</w:t>
      </w:r>
    </w:p>
    <w:p w14:paraId="78488193" w14:textId="77777777" w:rsidR="00485594" w:rsidRDefault="004112A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109FE488" w14:textId="77777777" w:rsidR="00485594" w:rsidRDefault="004112A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3" w:name="_Toc18404533"/>
      <w:bookmarkStart w:id="4" w:name="_Toc18403966"/>
      <w:bookmarkStart w:id="5" w:name="_Toc1841360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14:paraId="2E79D855" w14:textId="091FE4F4" w:rsidR="00485594" w:rsidRDefault="00CB50CC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>This document summarizes the offline discussion on the SDT operation in REDCAP BWP without SSB</w:t>
      </w:r>
      <w:r w:rsidR="002B7D10">
        <w:rPr>
          <w:rFonts w:cs="Arial"/>
          <w:color w:val="000000"/>
          <w:sz w:val="21"/>
        </w:rPr>
        <w:t xml:space="preserve"> based on the following online discussion:</w:t>
      </w:r>
    </w:p>
    <w:p w14:paraId="6D410EA9" w14:textId="77777777" w:rsidR="002B7D10" w:rsidRDefault="002B7D10" w:rsidP="002B7D10">
      <w:pPr>
        <w:pStyle w:val="NormalWeb"/>
        <w:spacing w:before="0" w:beforeAutospacing="0" w:after="0" w:afterAutospacing="0"/>
        <w:ind w:left="360"/>
        <w:rPr>
          <w:rFonts w:cs="Arial"/>
          <w:i/>
          <w:iCs/>
          <w:color w:val="000000"/>
          <w:sz w:val="21"/>
          <w:shd w:val="clear" w:color="auto" w:fill="FFFFFF"/>
        </w:rPr>
      </w:pPr>
    </w:p>
    <w:p w14:paraId="7A55F289" w14:textId="371E3C63" w:rsidR="002B7D10" w:rsidRPr="002B7D10" w:rsidRDefault="002B7D10" w:rsidP="002B7D10">
      <w:pPr>
        <w:pStyle w:val="NormalWeb"/>
        <w:spacing w:before="0" w:beforeAutospacing="0" w:after="0" w:afterAutospacing="0"/>
        <w:ind w:left="360"/>
        <w:rPr>
          <w:rFonts w:cs="Arial"/>
          <w:i/>
          <w:iCs/>
        </w:rPr>
      </w:pPr>
      <w:r w:rsidRPr="002B7D10">
        <w:rPr>
          <w:rFonts w:cs="Arial"/>
          <w:i/>
          <w:iCs/>
          <w:color w:val="000000"/>
          <w:sz w:val="21"/>
          <w:shd w:val="clear" w:color="auto" w:fill="FFFFFF"/>
        </w:rPr>
        <w:t>For CG-SDT purpose, RAN2 has basic assumption that SSB will be configured in initial BWP with CG-SDT.   Notify RAN1</w:t>
      </w:r>
    </w:p>
    <w:p w14:paraId="4E4663BC" w14:textId="77777777" w:rsidR="002B7D10" w:rsidRDefault="002B7D10" w:rsidP="002B7D10">
      <w:pPr>
        <w:pStyle w:val="NormalWeb"/>
        <w:spacing w:before="0" w:beforeAutospacing="0" w:after="0" w:afterAutospacing="0"/>
        <w:rPr>
          <w:rFonts w:cs="Arial"/>
        </w:rPr>
      </w:pPr>
      <w:r>
        <w:rPr>
          <w:rFonts w:cs="Arial"/>
        </w:rPr>
        <w:t> </w:t>
      </w:r>
    </w:p>
    <w:p w14:paraId="7D6D07C6" w14:textId="77777777" w:rsidR="002B7D10" w:rsidRDefault="002B7D10" w:rsidP="002B7D10">
      <w:pPr>
        <w:pStyle w:val="NormalWeb"/>
        <w:spacing w:before="0" w:beforeAutospacing="0" w:after="0" w:afterAutospacing="0"/>
        <w:ind w:left="1620"/>
        <w:rPr>
          <w:rFonts w:cs="Arial"/>
        </w:rPr>
      </w:pPr>
      <w:r>
        <w:rPr>
          <w:rFonts w:cs="Arial"/>
          <w:sz w:val="21"/>
        </w:rPr>
        <w:t>-</w:t>
      </w:r>
      <w:r>
        <w:rPr>
          <w:sz w:val="14"/>
          <w:szCs w:val="14"/>
        </w:rPr>
        <w:t>        </w:t>
      </w:r>
      <w:r>
        <w:rPr>
          <w:rFonts w:cs="Arial"/>
          <w:sz w:val="21"/>
        </w:rPr>
        <w:t>Ericsson wonders what initial BWP with CG-SDT means.</w:t>
      </w:r>
    </w:p>
    <w:p w14:paraId="5AD02705" w14:textId="77777777" w:rsidR="002B7D10" w:rsidRDefault="002B7D10" w:rsidP="002B7D10">
      <w:pPr>
        <w:pStyle w:val="NormalWeb"/>
        <w:spacing w:before="0" w:beforeAutospacing="0" w:after="0" w:afterAutospacing="0"/>
        <w:ind w:left="1620"/>
        <w:rPr>
          <w:rFonts w:cs="Arial"/>
          <w:sz w:val="21"/>
        </w:rPr>
      </w:pPr>
      <w:r>
        <w:rPr>
          <w:rFonts w:cs="Arial"/>
          <w:sz w:val="21"/>
        </w:rPr>
        <w:t>-</w:t>
      </w:r>
      <w:r>
        <w:rPr>
          <w:sz w:val="14"/>
          <w:szCs w:val="14"/>
        </w:rPr>
        <w:t>        </w:t>
      </w:r>
      <w:r>
        <w:rPr>
          <w:rFonts w:cs="Arial"/>
          <w:sz w:val="21"/>
        </w:rPr>
        <w:t>ZTE indicates this means that SSB could be configured in RRC Release.</w:t>
      </w:r>
    </w:p>
    <w:p w14:paraId="7E75E0D3" w14:textId="77777777" w:rsidR="002B7D10" w:rsidRDefault="002B7D10" w:rsidP="002B7D10">
      <w:pPr>
        <w:pStyle w:val="NormalWeb"/>
        <w:spacing w:before="0" w:beforeAutospacing="0" w:after="0" w:afterAutospacing="0"/>
        <w:ind w:left="1620"/>
        <w:rPr>
          <w:rFonts w:cs="Arial"/>
          <w:sz w:val="21"/>
        </w:rPr>
      </w:pPr>
      <w:r>
        <w:rPr>
          <w:rFonts w:cs="Arial"/>
          <w:sz w:val="21"/>
        </w:rPr>
        <w:t>-</w:t>
      </w:r>
      <w:r>
        <w:rPr>
          <w:sz w:val="14"/>
          <w:szCs w:val="14"/>
        </w:rPr>
        <w:t>        </w:t>
      </w:r>
      <w:r>
        <w:rPr>
          <w:rFonts w:cs="Arial"/>
          <w:sz w:val="21"/>
        </w:rPr>
        <w:t>Nokia is ok to keep the agreement but doesn’t think we need to introduce the possibility to configure an SSB in RRC release. Intel/IDC/MTK agree.</w:t>
      </w:r>
    </w:p>
    <w:p w14:paraId="0B3F0215" w14:textId="77777777" w:rsidR="002B7D10" w:rsidRDefault="002B7D10" w:rsidP="002B7D10">
      <w:pPr>
        <w:pStyle w:val="NormalWeb"/>
        <w:spacing w:before="0" w:beforeAutospacing="0" w:after="0" w:afterAutospacing="0"/>
        <w:ind w:left="1620"/>
        <w:rPr>
          <w:rFonts w:cs="Arial"/>
          <w:sz w:val="21"/>
        </w:rPr>
      </w:pPr>
      <w:r>
        <w:rPr>
          <w:rFonts w:cs="Arial"/>
          <w:sz w:val="21"/>
        </w:rPr>
        <w:t>-</w:t>
      </w:r>
      <w:r>
        <w:rPr>
          <w:sz w:val="14"/>
          <w:szCs w:val="14"/>
        </w:rPr>
        <w:t>        </w:t>
      </w:r>
      <w:r>
        <w:rPr>
          <w:rFonts w:cs="Arial"/>
          <w:sz w:val="21"/>
        </w:rPr>
        <w:t>Ericsson wonders what SSB means here.</w:t>
      </w:r>
    </w:p>
    <w:p w14:paraId="0B3F83D3" w14:textId="77777777" w:rsidR="002B7D10" w:rsidRDefault="002B7D10" w:rsidP="002B7D10">
      <w:pPr>
        <w:pStyle w:val="NormalWeb"/>
        <w:spacing w:before="0" w:beforeAutospacing="0" w:after="0" w:afterAutospacing="0"/>
        <w:ind w:left="1620"/>
        <w:rPr>
          <w:rFonts w:cs="Arial"/>
          <w:sz w:val="21"/>
        </w:rPr>
      </w:pPr>
      <w:r>
        <w:rPr>
          <w:rFonts w:cs="Arial"/>
          <w:sz w:val="21"/>
        </w:rPr>
        <w:t>-</w:t>
      </w:r>
      <w:r>
        <w:rPr>
          <w:sz w:val="14"/>
          <w:szCs w:val="14"/>
        </w:rPr>
        <w:t>        </w:t>
      </w:r>
      <w:r>
        <w:rPr>
          <w:rFonts w:cs="Arial"/>
          <w:sz w:val="21"/>
        </w:rPr>
        <w:t>VDF would like to understand the implication. ZTE clarifies that the implication is that it will not be possible to have CG-SDT on a BWP without SSB</w:t>
      </w:r>
    </w:p>
    <w:p w14:paraId="1EB0DEDE" w14:textId="77777777" w:rsidR="002B7D10" w:rsidRDefault="002B7D10" w:rsidP="002B7D10">
      <w:pPr>
        <w:pStyle w:val="NormalWeb"/>
        <w:spacing w:before="0" w:beforeAutospacing="0" w:after="0" w:afterAutospacing="0"/>
        <w:ind w:left="1620"/>
        <w:rPr>
          <w:rFonts w:cs="Arial"/>
          <w:szCs w:val="24"/>
        </w:rPr>
      </w:pPr>
      <w:proofErr w:type="gramStart"/>
      <w:r>
        <w:rPr>
          <w:rFonts w:ascii="Wingdings" w:hAnsi="Wingdings" w:cs="Arial"/>
          <w:sz w:val="21"/>
          <w:shd w:val="clear" w:color="auto" w:fill="FFFF00"/>
        </w:rPr>
        <w:t>ð</w:t>
      </w:r>
      <w:r>
        <w:rPr>
          <w:sz w:val="14"/>
          <w:szCs w:val="14"/>
          <w:shd w:val="clear" w:color="auto" w:fill="FFFF00"/>
        </w:rPr>
        <w:t>  </w:t>
      </w:r>
      <w:r>
        <w:rPr>
          <w:rFonts w:cs="Arial"/>
          <w:sz w:val="21"/>
          <w:shd w:val="clear" w:color="auto" w:fill="FFFF00"/>
        </w:rPr>
        <w:t>Continue</w:t>
      </w:r>
      <w:proofErr w:type="gramEnd"/>
      <w:r>
        <w:rPr>
          <w:rFonts w:cs="Arial"/>
          <w:sz w:val="21"/>
          <w:shd w:val="clear" w:color="auto" w:fill="FFFF00"/>
        </w:rPr>
        <w:t xml:space="preserve"> the discussion in offline 109</w:t>
      </w:r>
    </w:p>
    <w:p w14:paraId="6954EEB1" w14:textId="77777777" w:rsidR="002B7D10" w:rsidRDefault="002B7D10">
      <w:pPr>
        <w:pStyle w:val="NormalWeb"/>
        <w:spacing w:before="75" w:beforeAutospacing="0" w:after="75" w:afterAutospacing="0" w:line="315" w:lineRule="atLeast"/>
      </w:pPr>
    </w:p>
    <w:p w14:paraId="098577AE" w14:textId="3EB19215" w:rsidR="008770A4" w:rsidRDefault="00CB50CC" w:rsidP="008770A4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3D3E0E0A" w14:textId="51DC765D" w:rsidR="00CB50CC" w:rsidRDefault="002B7D10" w:rsidP="00CB50CC">
      <w:r>
        <w:t xml:space="preserve">During the offline discussion, the following </w:t>
      </w:r>
      <w:r w:rsidR="004B109B">
        <w:t>cases</w:t>
      </w:r>
      <w:r>
        <w:t xml:space="preserve"> were discussed for the online agreement. </w:t>
      </w:r>
    </w:p>
    <w:p w14:paraId="137D19B9" w14:textId="09DF617D" w:rsidR="002B7D10" w:rsidRPr="002B7D10" w:rsidRDefault="004B109B" w:rsidP="002B7D10">
      <w:pPr>
        <w:pStyle w:val="NormalWeb"/>
        <w:spacing w:before="0" w:beforeAutospacing="0" w:after="0" w:afterAutospacing="0"/>
        <w:ind w:left="360"/>
        <w:rPr>
          <w:rFonts w:cs="Arial"/>
          <w:i/>
          <w:iCs/>
          <w:color w:val="000000"/>
          <w:sz w:val="21"/>
          <w:shd w:val="clear" w:color="auto" w:fill="FFFFFF"/>
        </w:rPr>
      </w:pPr>
      <w:r>
        <w:rPr>
          <w:sz w:val="21"/>
        </w:rPr>
        <w:t>Option</w:t>
      </w:r>
      <w:r w:rsidR="002B7D10" w:rsidRPr="002B7D10">
        <w:rPr>
          <w:sz w:val="21"/>
        </w:rPr>
        <w:t xml:space="preserve"> 1: </w:t>
      </w:r>
      <w:r w:rsidR="002B7D10" w:rsidRPr="002B7D10">
        <w:rPr>
          <w:rFonts w:cs="Arial"/>
          <w:i/>
          <w:iCs/>
          <w:color w:val="000000"/>
          <w:sz w:val="21"/>
          <w:shd w:val="clear" w:color="auto" w:fill="FFFFFF"/>
        </w:rPr>
        <w:t xml:space="preserve">For CG-SDT purpose, RAN2 has basic assumption that </w:t>
      </w:r>
      <w:r w:rsidR="001060C5" w:rsidRPr="001060C5">
        <w:rPr>
          <w:rFonts w:cs="Arial"/>
          <w:i/>
          <w:iCs/>
          <w:color w:val="FF0000"/>
          <w:sz w:val="21"/>
          <w:shd w:val="clear" w:color="auto" w:fill="FFFFFF"/>
        </w:rPr>
        <w:t>CD-</w:t>
      </w:r>
      <w:r w:rsidR="002B7D10" w:rsidRPr="002B7D10">
        <w:rPr>
          <w:rFonts w:cs="Arial"/>
          <w:i/>
          <w:iCs/>
          <w:color w:val="000000"/>
          <w:sz w:val="21"/>
          <w:shd w:val="clear" w:color="auto" w:fill="FFFFFF"/>
        </w:rPr>
        <w:t>SSB will be configured in initial BWP with CG-SDT. </w:t>
      </w:r>
    </w:p>
    <w:p w14:paraId="01113F05" w14:textId="5034658A" w:rsidR="002B7D10" w:rsidRDefault="004B109B" w:rsidP="002B7D10">
      <w:pPr>
        <w:pStyle w:val="NormalWeb"/>
        <w:spacing w:before="0" w:beforeAutospacing="0" w:after="0" w:afterAutospacing="0"/>
        <w:ind w:left="360"/>
        <w:rPr>
          <w:rFonts w:cs="Arial"/>
          <w:i/>
          <w:iCs/>
          <w:sz w:val="21"/>
        </w:rPr>
      </w:pPr>
      <w:r>
        <w:rPr>
          <w:rFonts w:cs="Arial"/>
          <w:color w:val="000000"/>
          <w:sz w:val="21"/>
          <w:shd w:val="clear" w:color="auto" w:fill="FFFFFF"/>
        </w:rPr>
        <w:t>Option</w:t>
      </w:r>
      <w:r w:rsidR="002B7D10" w:rsidRPr="002B7D10">
        <w:rPr>
          <w:rFonts w:cs="Arial"/>
          <w:color w:val="000000"/>
          <w:sz w:val="21"/>
          <w:shd w:val="clear" w:color="auto" w:fill="FFFFFF"/>
        </w:rPr>
        <w:t xml:space="preserve"> 2:</w:t>
      </w:r>
      <w:r w:rsidR="002B7D10" w:rsidRPr="002B7D10">
        <w:rPr>
          <w:rFonts w:cs="Arial"/>
          <w:i/>
          <w:iCs/>
          <w:color w:val="000000"/>
          <w:sz w:val="21"/>
          <w:shd w:val="clear" w:color="auto" w:fill="FFFFFF"/>
        </w:rPr>
        <w:t xml:space="preserve"> For CG-SDT purpose, RAN2 has basic assumption that </w:t>
      </w:r>
      <w:r w:rsidR="002B7D10" w:rsidRPr="002B7D10">
        <w:rPr>
          <w:rFonts w:cs="Arial"/>
          <w:color w:val="FF0000"/>
          <w:sz w:val="21"/>
          <w:shd w:val="clear" w:color="auto" w:fill="FFFFFF"/>
        </w:rPr>
        <w:t>NCD-</w:t>
      </w:r>
      <w:r w:rsidR="002B7D10" w:rsidRPr="002B7D10">
        <w:rPr>
          <w:rFonts w:cs="Arial"/>
          <w:i/>
          <w:iCs/>
          <w:color w:val="000000"/>
          <w:sz w:val="21"/>
          <w:shd w:val="clear" w:color="auto" w:fill="FFFFFF"/>
        </w:rPr>
        <w:t xml:space="preserve">SSB will be configured in initial BWP with CG-SDT.   </w:t>
      </w:r>
    </w:p>
    <w:p w14:paraId="017FA5FD" w14:textId="190F91FC" w:rsidR="002B7D10" w:rsidRDefault="002B7D10" w:rsidP="002B7D10">
      <w:pPr>
        <w:pStyle w:val="NormalWeb"/>
        <w:spacing w:before="0" w:beforeAutospacing="0" w:after="0" w:afterAutospacing="0"/>
        <w:rPr>
          <w:rFonts w:cs="Arial"/>
          <w:i/>
          <w:iCs/>
          <w:sz w:val="21"/>
        </w:rPr>
      </w:pPr>
    </w:p>
    <w:p w14:paraId="7B12847E" w14:textId="31060E80" w:rsidR="002B7D10" w:rsidRPr="002B7D10" w:rsidRDefault="004B109B" w:rsidP="002B7D10">
      <w:pPr>
        <w:pStyle w:val="NormalWeb"/>
        <w:spacing w:before="0" w:beforeAutospacing="0" w:after="0" w:afterAutospacing="0"/>
        <w:rPr>
          <w:rFonts w:cs="Arial"/>
          <w:b/>
          <w:bCs/>
          <w:sz w:val="21"/>
          <w:u w:val="single"/>
        </w:rPr>
      </w:pPr>
      <w:r>
        <w:rPr>
          <w:rFonts w:cs="Arial"/>
          <w:b/>
          <w:bCs/>
          <w:sz w:val="21"/>
          <w:u w:val="single"/>
        </w:rPr>
        <w:t>Option</w:t>
      </w:r>
      <w:r w:rsidR="002B7D10" w:rsidRPr="002B7D10">
        <w:rPr>
          <w:rFonts w:cs="Arial"/>
          <w:b/>
          <w:bCs/>
          <w:sz w:val="21"/>
          <w:u w:val="single"/>
        </w:rPr>
        <w:t xml:space="preserve"> 1:</w:t>
      </w:r>
    </w:p>
    <w:p w14:paraId="5768DB88" w14:textId="31E7A511" w:rsidR="002B7D10" w:rsidRDefault="002B7D10" w:rsidP="00CB50CC">
      <w:r>
        <w:t xml:space="preserve">The consequence of </w:t>
      </w:r>
      <w:r w:rsidR="004B109B">
        <w:t>Option</w:t>
      </w:r>
      <w:r>
        <w:t xml:space="preserve"> 1 is that the network cannot configure CG-SDT </w:t>
      </w:r>
      <w:r w:rsidRPr="002B7D10">
        <w:t xml:space="preserve">where there is no CD-SSB in REDCAP-specific initial DL BWP. </w:t>
      </w:r>
      <w:r>
        <w:t xml:space="preserve">During offline discussion it was clarified that such a deployment scenario </w:t>
      </w:r>
      <w:r>
        <w:lastRenderedPageBreak/>
        <w:t xml:space="preserve">is of interest. </w:t>
      </w:r>
    </w:p>
    <w:p w14:paraId="26CB237C" w14:textId="241D43BD" w:rsidR="002B7D10" w:rsidRPr="002B7D10" w:rsidRDefault="002B7D10" w:rsidP="002B7D10">
      <w:pPr>
        <w:pStyle w:val="NormalWeb"/>
        <w:spacing w:before="0" w:beforeAutospacing="0" w:after="0" w:afterAutospacing="0"/>
        <w:rPr>
          <w:rFonts w:cs="Arial"/>
          <w:b/>
          <w:bCs/>
          <w:sz w:val="21"/>
          <w:u w:val="single"/>
        </w:rPr>
      </w:pPr>
      <w:r>
        <w:rPr>
          <w:rFonts w:cs="Arial"/>
          <w:b/>
          <w:bCs/>
          <w:sz w:val="21"/>
          <w:u w:val="single"/>
        </w:rPr>
        <w:t>Option</w:t>
      </w:r>
      <w:r w:rsidRPr="002B7D10">
        <w:rPr>
          <w:rFonts w:cs="Arial"/>
          <w:b/>
          <w:bCs/>
          <w:sz w:val="21"/>
          <w:u w:val="single"/>
        </w:rPr>
        <w:t xml:space="preserve"> </w:t>
      </w:r>
      <w:r>
        <w:rPr>
          <w:rFonts w:cs="Arial"/>
          <w:b/>
          <w:bCs/>
          <w:sz w:val="21"/>
          <w:u w:val="single"/>
        </w:rPr>
        <w:t>2</w:t>
      </w:r>
      <w:r w:rsidRPr="002B7D10">
        <w:rPr>
          <w:rFonts w:cs="Arial"/>
          <w:b/>
          <w:bCs/>
          <w:sz w:val="21"/>
          <w:u w:val="single"/>
        </w:rPr>
        <w:t>:</w:t>
      </w:r>
    </w:p>
    <w:p w14:paraId="7DE69552" w14:textId="77777777" w:rsidR="003A79B5" w:rsidRDefault="002B7D10" w:rsidP="002B7D10">
      <w:r>
        <w:t xml:space="preserve">The consequence of option </w:t>
      </w:r>
      <w:r w:rsidR="004B109B">
        <w:t>2</w:t>
      </w:r>
      <w:r>
        <w:t xml:space="preserve"> is that the </w:t>
      </w:r>
      <w:r w:rsidR="004B109B">
        <w:t xml:space="preserve">network will have some means to configure an NCD-SSB in </w:t>
      </w:r>
      <w:r w:rsidR="004B109B" w:rsidRPr="002B7D10">
        <w:t>REDCAP-specific initial DL BWP</w:t>
      </w:r>
      <w:r w:rsidR="004B109B">
        <w:t xml:space="preserve"> if there is no CD-SSB in this BWP</w:t>
      </w:r>
      <w:r>
        <w:t>.</w:t>
      </w:r>
      <w:r w:rsidR="004B109B">
        <w:t xml:space="preserve"> </w:t>
      </w:r>
    </w:p>
    <w:p w14:paraId="5A1D1660" w14:textId="185487B3" w:rsidR="002B7D10" w:rsidRDefault="004B109B" w:rsidP="002B7D10">
      <w:r>
        <w:t xml:space="preserve">This option means that we either have to configure the NCD-SSB in </w:t>
      </w:r>
      <w:proofErr w:type="spellStart"/>
      <w:r>
        <w:t>RRCRelease</w:t>
      </w:r>
      <w:proofErr w:type="spellEnd"/>
      <w:r>
        <w:t xml:space="preserve"> message or the NCD-SSB configured in the connected mode will be retained in the UE INACTIVE configuration and is used during CG-SDT. </w:t>
      </w:r>
    </w:p>
    <w:p w14:paraId="51AFBED7" w14:textId="56D69A9B" w:rsidR="00917ED4" w:rsidRDefault="00917ED4" w:rsidP="002B7D10">
      <w:r>
        <w:t>The advantage of this option is that it allows the configuration of CG-SDT on a REDCAP initial BW</w:t>
      </w:r>
      <w:r w:rsidR="00260146">
        <w:t xml:space="preserve">P </w:t>
      </w:r>
      <w:r>
        <w:t xml:space="preserve">where there is no CD-SSB. During the discussion it was mentioned that this option will need confirmation with RAN1 and some companies </w:t>
      </w:r>
      <w:r w:rsidR="00260146">
        <w:t xml:space="preserve">(UE vendors) </w:t>
      </w:r>
      <w:r>
        <w:t xml:space="preserve">think that an SSB will be required for the UE to be able to maintain sync during the SDT procedure. </w:t>
      </w:r>
    </w:p>
    <w:p w14:paraId="01F5FFDC" w14:textId="03160D5E" w:rsidR="00260146" w:rsidRDefault="00260146" w:rsidP="002B7D10">
      <w:r>
        <w:t xml:space="preserve">Finally, it was also discussed during the offline whether the restriction according to option 1 is appropriate at least for some </w:t>
      </w:r>
      <w:r w:rsidR="003A79B5">
        <w:t>deployment scenarios</w:t>
      </w:r>
      <w:r>
        <w:t xml:space="preserve">.  It was pointed out that </w:t>
      </w:r>
      <w:r w:rsidRPr="00260146">
        <w:t xml:space="preserve">the UEs can </w:t>
      </w:r>
      <w:r>
        <w:t>in some cases obtain the necessary sync</w:t>
      </w:r>
      <w:r w:rsidRPr="00260146">
        <w:t xml:space="preserve"> with the CD-SSB in another BWP as long as the channel is stable enough for the SDT session – </w:t>
      </w:r>
      <w:proofErr w:type="gramStart"/>
      <w:r w:rsidRPr="00260146">
        <w:t>i.e.</w:t>
      </w:r>
      <w:proofErr w:type="gramEnd"/>
      <w:r w:rsidRPr="00260146">
        <w:t xml:space="preserve"> up to 4 sec which is the maximum duration of SDT – especially for stationary case which is the typical use case for CG-SDT).</w:t>
      </w:r>
      <w:r>
        <w:t xml:space="preserve"> Some companies think that precluding this use case is restrictive and we should leave the actual operation up to UE implementation. </w:t>
      </w:r>
      <w:r w:rsidR="00193F56">
        <w:t xml:space="preserve">It was also discussed that we could have a separate UE capability for this. </w:t>
      </w:r>
      <w:r>
        <w:t xml:space="preserve">This then results in the following option: </w:t>
      </w:r>
    </w:p>
    <w:p w14:paraId="06DC3681" w14:textId="77777777" w:rsidR="00AB6C6A" w:rsidRDefault="00917ED4" w:rsidP="00917ED4">
      <w:pPr>
        <w:pStyle w:val="NormalWeb"/>
        <w:spacing w:before="0" w:beforeAutospacing="0" w:after="0" w:afterAutospacing="0"/>
      </w:pPr>
      <w:r w:rsidRPr="00AB6C6A">
        <w:rPr>
          <w:rFonts w:cs="Arial"/>
          <w:b/>
          <w:bCs/>
          <w:sz w:val="21"/>
          <w:u w:val="single"/>
        </w:rPr>
        <w:t>Option 3:</w:t>
      </w:r>
      <w:r w:rsidR="00260146" w:rsidRPr="00260146">
        <w:t xml:space="preserve"> </w:t>
      </w:r>
    </w:p>
    <w:p w14:paraId="12CFF665" w14:textId="4E3CA03E" w:rsidR="00917ED4" w:rsidRPr="00260146" w:rsidRDefault="00193F56" w:rsidP="00917ED4">
      <w:pPr>
        <w:pStyle w:val="NormalWeb"/>
        <w:spacing w:before="0" w:beforeAutospacing="0" w:after="0" w:afterAutospacing="0"/>
        <w:rPr>
          <w:rFonts w:cs="Arial"/>
          <w:i/>
          <w:iCs/>
          <w:sz w:val="21"/>
        </w:rPr>
      </w:pPr>
      <w:r w:rsidRPr="00193F56">
        <w:rPr>
          <w:rFonts w:cs="Arial"/>
          <w:i/>
          <w:iCs/>
          <w:sz w:val="21"/>
        </w:rPr>
        <w:t>Allow CG-SDT on an initial BWP without SSB and it is up to UE implementation how to handle this scenario (potentially with separate UE capability)</w:t>
      </w:r>
    </w:p>
    <w:p w14:paraId="33B1472C" w14:textId="5653E86C" w:rsidR="002B7D10" w:rsidRDefault="002B7D10" w:rsidP="00CB50CC"/>
    <w:p w14:paraId="6C086141" w14:textId="4F8BA88E" w:rsidR="004B109B" w:rsidRDefault="00100AB4" w:rsidP="00CB50CC">
      <w:r>
        <w:t xml:space="preserve">There was no consensus during the offline on any of the above options and the proposal is to discuss these quickly online and see which way we could proceed. </w:t>
      </w:r>
    </w:p>
    <w:p w14:paraId="4AAEBC3D" w14:textId="738A8884" w:rsidR="00100AB4" w:rsidRDefault="00100AB4" w:rsidP="00100AB4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 and Summary</w:t>
      </w:r>
    </w:p>
    <w:p w14:paraId="24A4224C" w14:textId="0E3852C2" w:rsidR="00100AB4" w:rsidRDefault="00100AB4" w:rsidP="00100AB4">
      <w:r>
        <w:t>Proposal: RAN2 to discuss the following options:</w:t>
      </w:r>
    </w:p>
    <w:p w14:paraId="7C2ACCA8" w14:textId="6F913093" w:rsidR="00100AB4" w:rsidRPr="003F3889" w:rsidRDefault="00100AB4" w:rsidP="00100AB4">
      <w:pPr>
        <w:rPr>
          <w:b/>
          <w:bCs/>
        </w:rPr>
      </w:pPr>
      <w:r w:rsidRPr="003F3889">
        <w:rPr>
          <w:b/>
          <w:bCs/>
        </w:rPr>
        <w:t xml:space="preserve">Option 1: For CG-SDT purpose, RAN2 has basic assumption that </w:t>
      </w:r>
      <w:r w:rsidRPr="00193F56">
        <w:rPr>
          <w:b/>
          <w:bCs/>
          <w:highlight w:val="green"/>
        </w:rPr>
        <w:t>CD-</w:t>
      </w:r>
      <w:r w:rsidRPr="00193F56">
        <w:rPr>
          <w:b/>
          <w:bCs/>
        </w:rPr>
        <w:t>SSB will be configured in initial BWP with CG-SDT (</w:t>
      </w:r>
      <w:proofErr w:type="gramStart"/>
      <w:r w:rsidRPr="00193F56">
        <w:rPr>
          <w:b/>
          <w:bCs/>
        </w:rPr>
        <w:t>i.e.</w:t>
      </w:r>
      <w:proofErr w:type="gramEnd"/>
      <w:r w:rsidRPr="00193F56">
        <w:rPr>
          <w:b/>
          <w:bCs/>
        </w:rPr>
        <w:t xml:space="preserve"> CG-SDT can only be configured if the BWP has CD-SSB)</w:t>
      </w:r>
    </w:p>
    <w:p w14:paraId="0B91EFBE" w14:textId="7C99B1BC" w:rsidR="003F3889" w:rsidRPr="003F3889" w:rsidRDefault="003F3889" w:rsidP="003F3889">
      <w:pPr>
        <w:pStyle w:val="ListParagraph"/>
        <w:numPr>
          <w:ilvl w:val="0"/>
          <w:numId w:val="13"/>
        </w:numPr>
        <w:ind w:firstLineChars="0"/>
        <w:rPr>
          <w:color w:val="00B050"/>
        </w:rPr>
      </w:pPr>
      <w:r>
        <w:rPr>
          <w:color w:val="00B050"/>
        </w:rPr>
        <w:t>Pros</w:t>
      </w:r>
      <w:r w:rsidRPr="003F3889">
        <w:rPr>
          <w:color w:val="00B050"/>
        </w:rPr>
        <w:t>: no UE impacts</w:t>
      </w:r>
      <w:r>
        <w:rPr>
          <w:color w:val="00B050"/>
        </w:rPr>
        <w:t xml:space="preserve"> </w:t>
      </w:r>
    </w:p>
    <w:p w14:paraId="2243BBA7" w14:textId="767D134C" w:rsidR="003F3889" w:rsidRPr="003F3889" w:rsidRDefault="003F3889" w:rsidP="003F3889">
      <w:pPr>
        <w:pStyle w:val="ListParagraph"/>
        <w:numPr>
          <w:ilvl w:val="0"/>
          <w:numId w:val="13"/>
        </w:numPr>
        <w:ind w:firstLineChars="0"/>
        <w:rPr>
          <w:color w:val="FF0000"/>
        </w:rPr>
      </w:pPr>
      <w:r w:rsidRPr="003F3889">
        <w:rPr>
          <w:color w:val="FF0000"/>
        </w:rPr>
        <w:t>Cons: Restrictive (excludes the combination of REDCAP initial BWP without CD-SSB + CG-SDT)</w:t>
      </w:r>
    </w:p>
    <w:p w14:paraId="10FA36BB" w14:textId="485B092F" w:rsidR="00100AB4" w:rsidRDefault="00100AB4" w:rsidP="00100AB4">
      <w:pPr>
        <w:rPr>
          <w:b/>
          <w:bCs/>
        </w:rPr>
      </w:pPr>
      <w:r w:rsidRPr="003F3889">
        <w:rPr>
          <w:b/>
          <w:bCs/>
        </w:rPr>
        <w:t>Option 2: For CG-SDT purpose, RAN2 has basic a</w:t>
      </w:r>
      <w:r w:rsidRPr="00193F56">
        <w:rPr>
          <w:b/>
          <w:bCs/>
        </w:rPr>
        <w:t xml:space="preserve">ssumption that </w:t>
      </w:r>
      <w:r w:rsidRPr="00193F56">
        <w:rPr>
          <w:b/>
          <w:bCs/>
          <w:highlight w:val="green"/>
        </w:rPr>
        <w:t>NCD-</w:t>
      </w:r>
      <w:r w:rsidRPr="00193F56">
        <w:rPr>
          <w:b/>
          <w:bCs/>
        </w:rPr>
        <w:t xml:space="preserve">SSB </w:t>
      </w:r>
      <w:r w:rsidR="003F3889" w:rsidRPr="00193F56">
        <w:rPr>
          <w:b/>
          <w:bCs/>
        </w:rPr>
        <w:t>will</w:t>
      </w:r>
      <w:r w:rsidRPr="00193F56">
        <w:rPr>
          <w:b/>
          <w:bCs/>
        </w:rPr>
        <w:t xml:space="preserve"> be configured (if there is no CD-SSB) in initial BWP with CG-SDT.</w:t>
      </w:r>
      <w:r w:rsidRPr="003F3889">
        <w:rPr>
          <w:b/>
          <w:bCs/>
        </w:rPr>
        <w:t xml:space="preserve">   </w:t>
      </w:r>
    </w:p>
    <w:p w14:paraId="3F849237" w14:textId="77F8BBB9" w:rsidR="003F3889" w:rsidRPr="003F3889" w:rsidRDefault="003F3889" w:rsidP="00CB50CC">
      <w:pPr>
        <w:pStyle w:val="ListParagraph"/>
        <w:numPr>
          <w:ilvl w:val="0"/>
          <w:numId w:val="13"/>
        </w:numPr>
        <w:ind w:firstLineChars="0"/>
      </w:pPr>
      <w:r w:rsidRPr="003F3889">
        <w:rPr>
          <w:color w:val="00B050"/>
        </w:rPr>
        <w:t>Pros: Allows the combination of REDCAP initial BWP without CD-SSB + CG-SDT</w:t>
      </w:r>
      <w:r w:rsidRPr="003F3889">
        <w:rPr>
          <w:b/>
          <w:bCs/>
        </w:rPr>
        <w:t xml:space="preserve"> </w:t>
      </w:r>
    </w:p>
    <w:p w14:paraId="1C46ADBB" w14:textId="308FA10F" w:rsidR="003F3889" w:rsidRPr="003F3889" w:rsidRDefault="003F3889" w:rsidP="00CB50CC">
      <w:pPr>
        <w:pStyle w:val="ListParagraph"/>
        <w:numPr>
          <w:ilvl w:val="0"/>
          <w:numId w:val="13"/>
        </w:numPr>
        <w:ind w:firstLineChars="0"/>
        <w:rPr>
          <w:color w:val="FF0000"/>
        </w:rPr>
      </w:pPr>
      <w:r w:rsidRPr="003F3889">
        <w:rPr>
          <w:color w:val="FF0000"/>
        </w:rPr>
        <w:lastRenderedPageBreak/>
        <w:t xml:space="preserve">Cons: Needs some spec changes </w:t>
      </w:r>
      <w:r>
        <w:rPr>
          <w:color w:val="FF0000"/>
        </w:rPr>
        <w:t xml:space="preserve">and </w:t>
      </w:r>
      <w:r w:rsidR="00BC6DCD">
        <w:rPr>
          <w:color w:val="FF0000"/>
        </w:rPr>
        <w:t>may</w:t>
      </w:r>
      <w:r>
        <w:rPr>
          <w:color w:val="FF0000"/>
        </w:rPr>
        <w:t xml:space="preserve"> </w:t>
      </w:r>
      <w:r w:rsidR="00BC6DCD">
        <w:rPr>
          <w:color w:val="FF0000"/>
        </w:rPr>
        <w:t xml:space="preserve">need </w:t>
      </w:r>
      <w:r>
        <w:rPr>
          <w:color w:val="FF0000"/>
        </w:rPr>
        <w:t xml:space="preserve">a separate UE capability </w:t>
      </w:r>
      <w:r w:rsidR="00BC6DCD">
        <w:rPr>
          <w:color w:val="FF0000"/>
        </w:rPr>
        <w:t>(?)</w:t>
      </w:r>
      <w:r w:rsidR="00F90F49">
        <w:rPr>
          <w:color w:val="FF0000"/>
        </w:rPr>
        <w:t xml:space="preserve"> and also RAN1 confirmation</w:t>
      </w:r>
    </w:p>
    <w:p w14:paraId="30FBB429" w14:textId="689D0977" w:rsidR="00100AB4" w:rsidRDefault="00100AB4" w:rsidP="003F3889">
      <w:pPr>
        <w:rPr>
          <w:b/>
          <w:bCs/>
        </w:rPr>
      </w:pPr>
      <w:r w:rsidRPr="003F3889">
        <w:rPr>
          <w:b/>
          <w:bCs/>
        </w:rPr>
        <w:t>Option 3: Allow CG-SDT on an initial BWP without SSB and it is up to UE implementation how to handle this scenario</w:t>
      </w:r>
      <w:r w:rsidR="00193F56">
        <w:rPr>
          <w:b/>
          <w:bCs/>
        </w:rPr>
        <w:t xml:space="preserve"> (</w:t>
      </w:r>
      <w:r w:rsidR="00193F56" w:rsidRPr="006C43BB">
        <w:rPr>
          <w:b/>
          <w:bCs/>
          <w:u w:val="single"/>
        </w:rPr>
        <w:t>potentially with separate UE capability</w:t>
      </w:r>
      <w:r w:rsidR="00193F56">
        <w:rPr>
          <w:b/>
          <w:bCs/>
        </w:rPr>
        <w:t>)</w:t>
      </w:r>
    </w:p>
    <w:p w14:paraId="563E7DE5" w14:textId="02BB6CAA" w:rsidR="003F3889" w:rsidRPr="003F3889" w:rsidRDefault="003F3889" w:rsidP="003F3889">
      <w:pPr>
        <w:pStyle w:val="ListParagraph"/>
        <w:numPr>
          <w:ilvl w:val="0"/>
          <w:numId w:val="13"/>
        </w:numPr>
        <w:ind w:firstLineChars="0"/>
      </w:pPr>
      <w:r w:rsidRPr="003F3889">
        <w:rPr>
          <w:color w:val="00B050"/>
        </w:rPr>
        <w:t>Pros: Allows the combination of REDCAP initial BWP without CD-SSB + CG-SDT</w:t>
      </w:r>
      <w:r w:rsidRPr="003F3889">
        <w:rPr>
          <w:color w:val="00B050"/>
          <w:u w:val="single"/>
        </w:rPr>
        <w:t xml:space="preserve"> at least in some</w:t>
      </w:r>
      <w:r>
        <w:rPr>
          <w:color w:val="00B050"/>
          <w:u w:val="single"/>
        </w:rPr>
        <w:t xml:space="preserve"> </w:t>
      </w:r>
      <w:r w:rsidRPr="003F3889">
        <w:rPr>
          <w:color w:val="00B050"/>
          <w:u w:val="single"/>
        </w:rPr>
        <w:t>specific scenarios</w:t>
      </w:r>
      <w:r>
        <w:rPr>
          <w:color w:val="00B050"/>
          <w:u w:val="single"/>
        </w:rPr>
        <w:t>.</w:t>
      </w:r>
      <w:r>
        <w:t xml:space="preserve"> </w:t>
      </w:r>
      <w:r w:rsidRPr="003F3889">
        <w:rPr>
          <w:color w:val="00B050"/>
        </w:rPr>
        <w:t xml:space="preserve">Needs no </w:t>
      </w:r>
      <w:r>
        <w:rPr>
          <w:color w:val="00B050"/>
        </w:rPr>
        <w:t xml:space="preserve">functional changes to the </w:t>
      </w:r>
      <w:r w:rsidRPr="003F3889">
        <w:rPr>
          <w:color w:val="00B050"/>
        </w:rPr>
        <w:t>spec</w:t>
      </w:r>
      <w:r>
        <w:rPr>
          <w:color w:val="00B050"/>
        </w:rPr>
        <w:t>s</w:t>
      </w:r>
    </w:p>
    <w:p w14:paraId="4CCC6B23" w14:textId="1F0DEEAD" w:rsidR="003F3889" w:rsidRPr="00F566ED" w:rsidRDefault="003F3889" w:rsidP="003F3889">
      <w:pPr>
        <w:pStyle w:val="ListParagraph"/>
        <w:numPr>
          <w:ilvl w:val="0"/>
          <w:numId w:val="13"/>
        </w:numPr>
        <w:ind w:firstLineChars="0"/>
        <w:rPr>
          <w:color w:val="FF0000"/>
        </w:rPr>
      </w:pPr>
      <w:r w:rsidRPr="003F3889">
        <w:rPr>
          <w:color w:val="FF0000"/>
        </w:rPr>
        <w:t xml:space="preserve">Cons: </w:t>
      </w:r>
      <w:r w:rsidR="00193F56">
        <w:rPr>
          <w:color w:val="FF0000"/>
        </w:rPr>
        <w:t xml:space="preserve">Only supports some specific scenarios where the channel is stable during SDT. Needs UE </w:t>
      </w:r>
      <w:r w:rsidR="00F90F49">
        <w:rPr>
          <w:color w:val="FF0000"/>
        </w:rPr>
        <w:t>implementation-based</w:t>
      </w:r>
      <w:r w:rsidR="00193F56">
        <w:rPr>
          <w:color w:val="FF0000"/>
        </w:rPr>
        <w:t xml:space="preserve"> support</w:t>
      </w:r>
    </w:p>
    <w:p w14:paraId="3E9037FE" w14:textId="77777777" w:rsidR="00485594" w:rsidRDefault="004112A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6" w:name="_Toc18404543"/>
      <w:bookmarkStart w:id="7" w:name="_Toc18403976"/>
      <w:bookmarkStart w:id="8" w:name="_Toc18413612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14:paraId="3DC0DE38" w14:textId="6CB174F0" w:rsidR="00485594" w:rsidRDefault="00F1262D" w:rsidP="00277949">
      <w:pPr>
        <w:pStyle w:val="NormalWeb"/>
        <w:numPr>
          <w:ilvl w:val="0"/>
          <w:numId w:val="9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proofErr w:type="spellStart"/>
      <w:r>
        <w:rPr>
          <w:rFonts w:cs="Arial"/>
          <w:color w:val="000000"/>
          <w:sz w:val="21"/>
        </w:rPr>
        <w:t>xxxx</w:t>
      </w:r>
      <w:proofErr w:type="spellEnd"/>
    </w:p>
    <w:sectPr w:rsidR="00485594" w:rsidSect="00466E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991" w:bottom="1440" w:left="99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1FBF0" w14:textId="77777777" w:rsidR="00D37A95" w:rsidRDefault="00D37A95">
      <w:pPr>
        <w:spacing w:after="0" w:line="240" w:lineRule="auto"/>
      </w:pPr>
      <w:r>
        <w:separator/>
      </w:r>
    </w:p>
  </w:endnote>
  <w:endnote w:type="continuationSeparator" w:id="0">
    <w:p w14:paraId="5F355877" w14:textId="77777777" w:rsidR="00D37A95" w:rsidRDefault="00D3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1EA4" w14:textId="62038D9B" w:rsidR="00485594" w:rsidRDefault="004112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79F8">
      <w:rPr>
        <w:rStyle w:val="PageNumber"/>
        <w:noProof/>
      </w:rPr>
      <w:t>1</w:t>
    </w:r>
    <w:r>
      <w:rPr>
        <w:rStyle w:val="PageNumber"/>
      </w:rPr>
      <w:fldChar w:fldCharType="end"/>
    </w:r>
  </w:p>
  <w:p w14:paraId="6FD361A7" w14:textId="77777777" w:rsidR="00485594" w:rsidRDefault="004855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EA21C" w14:textId="77777777" w:rsidR="00485594" w:rsidRDefault="00485594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E7A9" w14:textId="77777777" w:rsidR="003A79B5" w:rsidRDefault="003A79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66E2" w14:textId="77777777" w:rsidR="00D37A95" w:rsidRDefault="00D37A95">
      <w:pPr>
        <w:spacing w:after="0" w:line="240" w:lineRule="auto"/>
      </w:pPr>
      <w:r>
        <w:separator/>
      </w:r>
    </w:p>
  </w:footnote>
  <w:footnote w:type="continuationSeparator" w:id="0">
    <w:p w14:paraId="07A1B865" w14:textId="77777777" w:rsidR="00D37A95" w:rsidRDefault="00D37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95F5" w14:textId="77777777" w:rsidR="003A79B5" w:rsidRDefault="003A79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AD33E" w14:textId="77777777" w:rsidR="003A79B5" w:rsidRDefault="003A79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F684" w14:textId="77777777" w:rsidR="003A79B5" w:rsidRDefault="003A7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67903"/>
    <w:multiLevelType w:val="multilevel"/>
    <w:tmpl w:val="1AF6790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color w:val="000000"/>
        <w:sz w:val="21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4" w15:restartNumberingAfterBreak="0">
    <w:nsid w:val="1E3C2C8B"/>
    <w:multiLevelType w:val="hybridMultilevel"/>
    <w:tmpl w:val="D1B83E52"/>
    <w:lvl w:ilvl="0" w:tplc="D070F0A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A07D9"/>
    <w:multiLevelType w:val="hybridMultilevel"/>
    <w:tmpl w:val="C2DC0F64"/>
    <w:lvl w:ilvl="0" w:tplc="E8B4BFD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6239DE"/>
    <w:multiLevelType w:val="multilevel"/>
    <w:tmpl w:val="476239D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4E310616"/>
    <w:multiLevelType w:val="hybridMultilevel"/>
    <w:tmpl w:val="4E686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CC6CD4"/>
    <w:multiLevelType w:val="multilevel"/>
    <w:tmpl w:val="66CC6CD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243174">
    <w:abstractNumId w:val="0"/>
  </w:num>
  <w:num w:numId="2" w16cid:durableId="1188371351">
    <w:abstractNumId w:val="10"/>
  </w:num>
  <w:num w:numId="3" w16cid:durableId="526716477">
    <w:abstractNumId w:val="6"/>
  </w:num>
  <w:num w:numId="4" w16cid:durableId="1916159538">
    <w:abstractNumId w:val="7"/>
  </w:num>
  <w:num w:numId="5" w16cid:durableId="1929773909">
    <w:abstractNumId w:val="1"/>
  </w:num>
  <w:num w:numId="6" w16cid:durableId="674068682">
    <w:abstractNumId w:val="3"/>
  </w:num>
  <w:num w:numId="7" w16cid:durableId="1835757231">
    <w:abstractNumId w:val="8"/>
  </w:num>
  <w:num w:numId="8" w16cid:durableId="360596527">
    <w:abstractNumId w:val="11"/>
  </w:num>
  <w:num w:numId="9" w16cid:durableId="947616049">
    <w:abstractNumId w:val="12"/>
  </w:num>
  <w:num w:numId="10" w16cid:durableId="1783449842">
    <w:abstractNumId w:val="2"/>
  </w:num>
  <w:num w:numId="11" w16cid:durableId="728456647">
    <w:abstractNumId w:val="4"/>
  </w:num>
  <w:num w:numId="12" w16cid:durableId="1179272429">
    <w:abstractNumId w:val="5"/>
  </w:num>
  <w:num w:numId="13" w16cid:durableId="4639613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doNotDisplayPageBoundaries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7440"/>
    <w:rsid w:val="0000762A"/>
    <w:rsid w:val="000103E7"/>
    <w:rsid w:val="0001278E"/>
    <w:rsid w:val="000130CA"/>
    <w:rsid w:val="00013FAD"/>
    <w:rsid w:val="000148BC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A1E"/>
    <w:rsid w:val="00035EF9"/>
    <w:rsid w:val="00037973"/>
    <w:rsid w:val="00040A63"/>
    <w:rsid w:val="0004105F"/>
    <w:rsid w:val="00042E6F"/>
    <w:rsid w:val="00043923"/>
    <w:rsid w:val="00043DCC"/>
    <w:rsid w:val="00043FCA"/>
    <w:rsid w:val="00044EB3"/>
    <w:rsid w:val="00045EDE"/>
    <w:rsid w:val="00046E3D"/>
    <w:rsid w:val="000563ED"/>
    <w:rsid w:val="000603D6"/>
    <w:rsid w:val="0007093A"/>
    <w:rsid w:val="00071D0A"/>
    <w:rsid w:val="0007205B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0495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236D"/>
    <w:rsid w:val="000C2690"/>
    <w:rsid w:val="000C364E"/>
    <w:rsid w:val="000C4F79"/>
    <w:rsid w:val="000C5D4C"/>
    <w:rsid w:val="000C7FC7"/>
    <w:rsid w:val="000D18C5"/>
    <w:rsid w:val="000D2BF9"/>
    <w:rsid w:val="000D46DC"/>
    <w:rsid w:val="000E1125"/>
    <w:rsid w:val="000E1993"/>
    <w:rsid w:val="000E1EF3"/>
    <w:rsid w:val="000E3B8A"/>
    <w:rsid w:val="000F0A49"/>
    <w:rsid w:val="000F0A7B"/>
    <w:rsid w:val="000F4CFF"/>
    <w:rsid w:val="00100030"/>
    <w:rsid w:val="00100AB4"/>
    <w:rsid w:val="001060C5"/>
    <w:rsid w:val="00111739"/>
    <w:rsid w:val="00111C96"/>
    <w:rsid w:val="00111CE0"/>
    <w:rsid w:val="00111DF0"/>
    <w:rsid w:val="001135C5"/>
    <w:rsid w:val="00114117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92"/>
    <w:rsid w:val="00145AFF"/>
    <w:rsid w:val="00147740"/>
    <w:rsid w:val="00150BAB"/>
    <w:rsid w:val="00160A40"/>
    <w:rsid w:val="001627D9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3F56"/>
    <w:rsid w:val="0019547D"/>
    <w:rsid w:val="00195E1F"/>
    <w:rsid w:val="00196645"/>
    <w:rsid w:val="001978AE"/>
    <w:rsid w:val="00197997"/>
    <w:rsid w:val="001A2DFD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2914"/>
    <w:rsid w:val="001D2FB0"/>
    <w:rsid w:val="001E01CC"/>
    <w:rsid w:val="001E0341"/>
    <w:rsid w:val="001E1C36"/>
    <w:rsid w:val="001E3D8C"/>
    <w:rsid w:val="001E43EF"/>
    <w:rsid w:val="001E44CD"/>
    <w:rsid w:val="001E6F40"/>
    <w:rsid w:val="001F0A3C"/>
    <w:rsid w:val="001F1606"/>
    <w:rsid w:val="001F31F0"/>
    <w:rsid w:val="001F3DF5"/>
    <w:rsid w:val="001F4346"/>
    <w:rsid w:val="00201FFE"/>
    <w:rsid w:val="00202C4B"/>
    <w:rsid w:val="00203B88"/>
    <w:rsid w:val="00206380"/>
    <w:rsid w:val="002155FA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974"/>
    <w:rsid w:val="00255E19"/>
    <w:rsid w:val="00256C2E"/>
    <w:rsid w:val="00257233"/>
    <w:rsid w:val="00260146"/>
    <w:rsid w:val="00260716"/>
    <w:rsid w:val="0026193E"/>
    <w:rsid w:val="00261A9C"/>
    <w:rsid w:val="00261E11"/>
    <w:rsid w:val="00262518"/>
    <w:rsid w:val="00263A3D"/>
    <w:rsid w:val="00264137"/>
    <w:rsid w:val="00264908"/>
    <w:rsid w:val="00270A1C"/>
    <w:rsid w:val="00271ED8"/>
    <w:rsid w:val="002730ED"/>
    <w:rsid w:val="00277949"/>
    <w:rsid w:val="00281718"/>
    <w:rsid w:val="002855D0"/>
    <w:rsid w:val="00290E18"/>
    <w:rsid w:val="002910B9"/>
    <w:rsid w:val="00291D54"/>
    <w:rsid w:val="00293A6E"/>
    <w:rsid w:val="002961E6"/>
    <w:rsid w:val="00297A88"/>
    <w:rsid w:val="002A6D0A"/>
    <w:rsid w:val="002B1F00"/>
    <w:rsid w:val="002B24A3"/>
    <w:rsid w:val="002B2BBC"/>
    <w:rsid w:val="002B351B"/>
    <w:rsid w:val="002B3C48"/>
    <w:rsid w:val="002B434C"/>
    <w:rsid w:val="002B4F1D"/>
    <w:rsid w:val="002B577C"/>
    <w:rsid w:val="002B7CA9"/>
    <w:rsid w:val="002B7D10"/>
    <w:rsid w:val="002C0864"/>
    <w:rsid w:val="002C0F12"/>
    <w:rsid w:val="002C3F39"/>
    <w:rsid w:val="002C4649"/>
    <w:rsid w:val="002C4E8A"/>
    <w:rsid w:val="002C708B"/>
    <w:rsid w:val="002D00AA"/>
    <w:rsid w:val="002D044D"/>
    <w:rsid w:val="002D0F0A"/>
    <w:rsid w:val="002D1625"/>
    <w:rsid w:val="002D35FA"/>
    <w:rsid w:val="002D3797"/>
    <w:rsid w:val="002D37AB"/>
    <w:rsid w:val="002D4F4B"/>
    <w:rsid w:val="002D6461"/>
    <w:rsid w:val="002D650F"/>
    <w:rsid w:val="002D6E18"/>
    <w:rsid w:val="002E002E"/>
    <w:rsid w:val="002E0510"/>
    <w:rsid w:val="002E28F9"/>
    <w:rsid w:val="002E43F3"/>
    <w:rsid w:val="002E4EF3"/>
    <w:rsid w:val="002E5737"/>
    <w:rsid w:val="002E7525"/>
    <w:rsid w:val="002F01CA"/>
    <w:rsid w:val="002F03EC"/>
    <w:rsid w:val="002F1163"/>
    <w:rsid w:val="002F2924"/>
    <w:rsid w:val="002F3161"/>
    <w:rsid w:val="002F5517"/>
    <w:rsid w:val="00300EE0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13D2"/>
    <w:rsid w:val="00322A09"/>
    <w:rsid w:val="00322EDB"/>
    <w:rsid w:val="0032502D"/>
    <w:rsid w:val="003268BB"/>
    <w:rsid w:val="00330072"/>
    <w:rsid w:val="00330B4E"/>
    <w:rsid w:val="0033176D"/>
    <w:rsid w:val="003326BA"/>
    <w:rsid w:val="003334A8"/>
    <w:rsid w:val="0033386B"/>
    <w:rsid w:val="00333D6C"/>
    <w:rsid w:val="00335B60"/>
    <w:rsid w:val="00336046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2FCF"/>
    <w:rsid w:val="003645A1"/>
    <w:rsid w:val="0036468F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808B3"/>
    <w:rsid w:val="00380A74"/>
    <w:rsid w:val="00380ED8"/>
    <w:rsid w:val="0038146C"/>
    <w:rsid w:val="00381B58"/>
    <w:rsid w:val="00382FAE"/>
    <w:rsid w:val="00382FF1"/>
    <w:rsid w:val="003832DC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52"/>
    <w:rsid w:val="003A150D"/>
    <w:rsid w:val="003A26BC"/>
    <w:rsid w:val="003A2A06"/>
    <w:rsid w:val="003A3ACC"/>
    <w:rsid w:val="003A4C78"/>
    <w:rsid w:val="003A5159"/>
    <w:rsid w:val="003A552B"/>
    <w:rsid w:val="003A79B5"/>
    <w:rsid w:val="003A7F66"/>
    <w:rsid w:val="003B0AB0"/>
    <w:rsid w:val="003B132E"/>
    <w:rsid w:val="003B139B"/>
    <w:rsid w:val="003B3099"/>
    <w:rsid w:val="003B3A50"/>
    <w:rsid w:val="003B448B"/>
    <w:rsid w:val="003B47C6"/>
    <w:rsid w:val="003B774C"/>
    <w:rsid w:val="003B79ED"/>
    <w:rsid w:val="003C26DA"/>
    <w:rsid w:val="003C3E62"/>
    <w:rsid w:val="003D01E0"/>
    <w:rsid w:val="003D0AC7"/>
    <w:rsid w:val="003D0EF8"/>
    <w:rsid w:val="003D1455"/>
    <w:rsid w:val="003D1CAA"/>
    <w:rsid w:val="003D2B72"/>
    <w:rsid w:val="003D42C7"/>
    <w:rsid w:val="003D62B1"/>
    <w:rsid w:val="003D7765"/>
    <w:rsid w:val="003E1487"/>
    <w:rsid w:val="003E1518"/>
    <w:rsid w:val="003E2FC9"/>
    <w:rsid w:val="003E42F6"/>
    <w:rsid w:val="003E48E7"/>
    <w:rsid w:val="003E53F4"/>
    <w:rsid w:val="003E6BF7"/>
    <w:rsid w:val="003E7C95"/>
    <w:rsid w:val="003E7D68"/>
    <w:rsid w:val="003F1437"/>
    <w:rsid w:val="003F3365"/>
    <w:rsid w:val="003F3889"/>
    <w:rsid w:val="003F39E3"/>
    <w:rsid w:val="003F448B"/>
    <w:rsid w:val="003F58F6"/>
    <w:rsid w:val="003F6316"/>
    <w:rsid w:val="003F75E0"/>
    <w:rsid w:val="00401149"/>
    <w:rsid w:val="004012ED"/>
    <w:rsid w:val="00402720"/>
    <w:rsid w:val="00402985"/>
    <w:rsid w:val="00406593"/>
    <w:rsid w:val="004069AC"/>
    <w:rsid w:val="004069B2"/>
    <w:rsid w:val="0040782D"/>
    <w:rsid w:val="00410408"/>
    <w:rsid w:val="004112A9"/>
    <w:rsid w:val="00411FDA"/>
    <w:rsid w:val="00413229"/>
    <w:rsid w:val="0041397D"/>
    <w:rsid w:val="00413D6F"/>
    <w:rsid w:val="004146A6"/>
    <w:rsid w:val="004150C6"/>
    <w:rsid w:val="004228A3"/>
    <w:rsid w:val="004229AC"/>
    <w:rsid w:val="00423D3B"/>
    <w:rsid w:val="004245A3"/>
    <w:rsid w:val="00424A48"/>
    <w:rsid w:val="004274EC"/>
    <w:rsid w:val="00427917"/>
    <w:rsid w:val="00430542"/>
    <w:rsid w:val="00433364"/>
    <w:rsid w:val="004342E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3750"/>
    <w:rsid w:val="00454BF1"/>
    <w:rsid w:val="0045637C"/>
    <w:rsid w:val="00456668"/>
    <w:rsid w:val="00457C38"/>
    <w:rsid w:val="0046088D"/>
    <w:rsid w:val="00460FF4"/>
    <w:rsid w:val="00461175"/>
    <w:rsid w:val="00462F02"/>
    <w:rsid w:val="00466E28"/>
    <w:rsid w:val="00466EDC"/>
    <w:rsid w:val="00467368"/>
    <w:rsid w:val="00467D25"/>
    <w:rsid w:val="00470697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76F"/>
    <w:rsid w:val="004925C0"/>
    <w:rsid w:val="00492EA5"/>
    <w:rsid w:val="00493247"/>
    <w:rsid w:val="0049498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402F"/>
    <w:rsid w:val="004B109B"/>
    <w:rsid w:val="004B12D7"/>
    <w:rsid w:val="004B2B05"/>
    <w:rsid w:val="004B2BBA"/>
    <w:rsid w:val="004B5502"/>
    <w:rsid w:val="004B71F4"/>
    <w:rsid w:val="004B76B6"/>
    <w:rsid w:val="004C06F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4F65EC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736"/>
    <w:rsid w:val="00522F3B"/>
    <w:rsid w:val="00525585"/>
    <w:rsid w:val="00525811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49EB"/>
    <w:rsid w:val="0055689F"/>
    <w:rsid w:val="005579E1"/>
    <w:rsid w:val="00561349"/>
    <w:rsid w:val="00561E2F"/>
    <w:rsid w:val="00563B02"/>
    <w:rsid w:val="005657FC"/>
    <w:rsid w:val="00565A48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87D"/>
    <w:rsid w:val="00586D2A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69F7"/>
    <w:rsid w:val="005B7842"/>
    <w:rsid w:val="005C1A52"/>
    <w:rsid w:val="005C1AC7"/>
    <w:rsid w:val="005C20A4"/>
    <w:rsid w:val="005C2356"/>
    <w:rsid w:val="005D3051"/>
    <w:rsid w:val="005D57F1"/>
    <w:rsid w:val="005D680C"/>
    <w:rsid w:val="005D7B3F"/>
    <w:rsid w:val="005E06D3"/>
    <w:rsid w:val="005E27C0"/>
    <w:rsid w:val="005E4F1C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B29"/>
    <w:rsid w:val="00633DA7"/>
    <w:rsid w:val="006346C0"/>
    <w:rsid w:val="00635291"/>
    <w:rsid w:val="006357BD"/>
    <w:rsid w:val="006408DC"/>
    <w:rsid w:val="006413AD"/>
    <w:rsid w:val="00643A7A"/>
    <w:rsid w:val="006445EB"/>
    <w:rsid w:val="0064545A"/>
    <w:rsid w:val="00645C93"/>
    <w:rsid w:val="00646A99"/>
    <w:rsid w:val="006503F8"/>
    <w:rsid w:val="00650D0F"/>
    <w:rsid w:val="00651856"/>
    <w:rsid w:val="006521E7"/>
    <w:rsid w:val="0065579F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54BD"/>
    <w:rsid w:val="006968FD"/>
    <w:rsid w:val="006978B2"/>
    <w:rsid w:val="00697DD7"/>
    <w:rsid w:val="006A008F"/>
    <w:rsid w:val="006A069D"/>
    <w:rsid w:val="006A1FC4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C2D21"/>
    <w:rsid w:val="006C43BB"/>
    <w:rsid w:val="006C60A2"/>
    <w:rsid w:val="006C60B2"/>
    <w:rsid w:val="006C6193"/>
    <w:rsid w:val="006D0533"/>
    <w:rsid w:val="006D5430"/>
    <w:rsid w:val="006D63EF"/>
    <w:rsid w:val="006D783C"/>
    <w:rsid w:val="006D7C19"/>
    <w:rsid w:val="006D7CA8"/>
    <w:rsid w:val="006E2FE4"/>
    <w:rsid w:val="006E36C6"/>
    <w:rsid w:val="006E3B73"/>
    <w:rsid w:val="006E7570"/>
    <w:rsid w:val="006F1491"/>
    <w:rsid w:val="006F2252"/>
    <w:rsid w:val="006F259F"/>
    <w:rsid w:val="006F3D72"/>
    <w:rsid w:val="006F3FB1"/>
    <w:rsid w:val="006F4559"/>
    <w:rsid w:val="006F4B94"/>
    <w:rsid w:val="006F511B"/>
    <w:rsid w:val="006F6130"/>
    <w:rsid w:val="006F670E"/>
    <w:rsid w:val="006F6C14"/>
    <w:rsid w:val="006F6CFF"/>
    <w:rsid w:val="006F6EB8"/>
    <w:rsid w:val="006F72DD"/>
    <w:rsid w:val="006F7439"/>
    <w:rsid w:val="006F79F8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3A47"/>
    <w:rsid w:val="00733B79"/>
    <w:rsid w:val="00736CDD"/>
    <w:rsid w:val="00736FEF"/>
    <w:rsid w:val="00737516"/>
    <w:rsid w:val="00741230"/>
    <w:rsid w:val="0074310F"/>
    <w:rsid w:val="00745C1D"/>
    <w:rsid w:val="00746271"/>
    <w:rsid w:val="00746B0B"/>
    <w:rsid w:val="00747013"/>
    <w:rsid w:val="007517C3"/>
    <w:rsid w:val="00751B08"/>
    <w:rsid w:val="00751F23"/>
    <w:rsid w:val="0075278C"/>
    <w:rsid w:val="00756779"/>
    <w:rsid w:val="007573D2"/>
    <w:rsid w:val="007577AC"/>
    <w:rsid w:val="00760C49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3633"/>
    <w:rsid w:val="00787A57"/>
    <w:rsid w:val="00787B7D"/>
    <w:rsid w:val="00791FBE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5F9C"/>
    <w:rsid w:val="007A6821"/>
    <w:rsid w:val="007B0474"/>
    <w:rsid w:val="007B055F"/>
    <w:rsid w:val="007B0BAC"/>
    <w:rsid w:val="007B3926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36F2"/>
    <w:rsid w:val="007D5A25"/>
    <w:rsid w:val="007D5A65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13CA"/>
    <w:rsid w:val="00802795"/>
    <w:rsid w:val="008056CF"/>
    <w:rsid w:val="00806C7C"/>
    <w:rsid w:val="0080728E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6843"/>
    <w:rsid w:val="00827512"/>
    <w:rsid w:val="00835356"/>
    <w:rsid w:val="00836D5A"/>
    <w:rsid w:val="0083795A"/>
    <w:rsid w:val="00837C9F"/>
    <w:rsid w:val="00841B23"/>
    <w:rsid w:val="00843379"/>
    <w:rsid w:val="008436F0"/>
    <w:rsid w:val="00843DAA"/>
    <w:rsid w:val="00843F40"/>
    <w:rsid w:val="008444BE"/>
    <w:rsid w:val="00850446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609B3"/>
    <w:rsid w:val="00860FE6"/>
    <w:rsid w:val="00863E44"/>
    <w:rsid w:val="00864140"/>
    <w:rsid w:val="00864D17"/>
    <w:rsid w:val="008702BF"/>
    <w:rsid w:val="008719DB"/>
    <w:rsid w:val="00871FA9"/>
    <w:rsid w:val="00872250"/>
    <w:rsid w:val="008731B8"/>
    <w:rsid w:val="00873D16"/>
    <w:rsid w:val="008757FA"/>
    <w:rsid w:val="008768D2"/>
    <w:rsid w:val="008770A4"/>
    <w:rsid w:val="00880F6C"/>
    <w:rsid w:val="0088223F"/>
    <w:rsid w:val="00884DAD"/>
    <w:rsid w:val="008850B6"/>
    <w:rsid w:val="008855E2"/>
    <w:rsid w:val="00885B1A"/>
    <w:rsid w:val="00885E69"/>
    <w:rsid w:val="00886521"/>
    <w:rsid w:val="00887F76"/>
    <w:rsid w:val="00891079"/>
    <w:rsid w:val="00891E8C"/>
    <w:rsid w:val="008937A3"/>
    <w:rsid w:val="0089509A"/>
    <w:rsid w:val="00897863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681A"/>
    <w:rsid w:val="008D6B1A"/>
    <w:rsid w:val="008D6D38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17ED4"/>
    <w:rsid w:val="00922A9F"/>
    <w:rsid w:val="00924EF9"/>
    <w:rsid w:val="00925478"/>
    <w:rsid w:val="00925A8F"/>
    <w:rsid w:val="00925D8E"/>
    <w:rsid w:val="009269F5"/>
    <w:rsid w:val="00930CAD"/>
    <w:rsid w:val="0093373D"/>
    <w:rsid w:val="00935008"/>
    <w:rsid w:val="009400C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202B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71DDC"/>
    <w:rsid w:val="009724F3"/>
    <w:rsid w:val="009737E4"/>
    <w:rsid w:val="009755AD"/>
    <w:rsid w:val="0097578C"/>
    <w:rsid w:val="009757E0"/>
    <w:rsid w:val="0097718E"/>
    <w:rsid w:val="009800B6"/>
    <w:rsid w:val="00980E36"/>
    <w:rsid w:val="00982920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B4FF0"/>
    <w:rsid w:val="009C2086"/>
    <w:rsid w:val="009C3006"/>
    <w:rsid w:val="009D159F"/>
    <w:rsid w:val="009D2A16"/>
    <w:rsid w:val="009D6952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1449"/>
    <w:rsid w:val="009F2244"/>
    <w:rsid w:val="009F3D12"/>
    <w:rsid w:val="009F4BCF"/>
    <w:rsid w:val="00A03D3F"/>
    <w:rsid w:val="00A04BEB"/>
    <w:rsid w:val="00A04DE2"/>
    <w:rsid w:val="00A05412"/>
    <w:rsid w:val="00A117FD"/>
    <w:rsid w:val="00A11A20"/>
    <w:rsid w:val="00A11DFB"/>
    <w:rsid w:val="00A11F1E"/>
    <w:rsid w:val="00A14BA5"/>
    <w:rsid w:val="00A14E89"/>
    <w:rsid w:val="00A15C80"/>
    <w:rsid w:val="00A15DA4"/>
    <w:rsid w:val="00A20607"/>
    <w:rsid w:val="00A20D0F"/>
    <w:rsid w:val="00A22250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4512F"/>
    <w:rsid w:val="00A504A8"/>
    <w:rsid w:val="00A527D9"/>
    <w:rsid w:val="00A53CDD"/>
    <w:rsid w:val="00A542B8"/>
    <w:rsid w:val="00A54719"/>
    <w:rsid w:val="00A5709E"/>
    <w:rsid w:val="00A57ED1"/>
    <w:rsid w:val="00A612B9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384B"/>
    <w:rsid w:val="00A83E6C"/>
    <w:rsid w:val="00A84AFB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B6C6A"/>
    <w:rsid w:val="00AC4276"/>
    <w:rsid w:val="00AC464D"/>
    <w:rsid w:val="00AC51E8"/>
    <w:rsid w:val="00AC70FC"/>
    <w:rsid w:val="00AD0CA9"/>
    <w:rsid w:val="00AD1C5F"/>
    <w:rsid w:val="00AD2407"/>
    <w:rsid w:val="00AD3E16"/>
    <w:rsid w:val="00AD5FBC"/>
    <w:rsid w:val="00AD62D8"/>
    <w:rsid w:val="00AD6B6A"/>
    <w:rsid w:val="00AD7273"/>
    <w:rsid w:val="00AD74B1"/>
    <w:rsid w:val="00AE5146"/>
    <w:rsid w:val="00AE55C5"/>
    <w:rsid w:val="00AE5A4F"/>
    <w:rsid w:val="00AE7B16"/>
    <w:rsid w:val="00AF0B65"/>
    <w:rsid w:val="00AF75DB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04A"/>
    <w:rsid w:val="00B166C8"/>
    <w:rsid w:val="00B23604"/>
    <w:rsid w:val="00B243E6"/>
    <w:rsid w:val="00B2566A"/>
    <w:rsid w:val="00B2704A"/>
    <w:rsid w:val="00B306C5"/>
    <w:rsid w:val="00B35D26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2464"/>
    <w:rsid w:val="00B53EAE"/>
    <w:rsid w:val="00B54DC8"/>
    <w:rsid w:val="00B55CF3"/>
    <w:rsid w:val="00B57187"/>
    <w:rsid w:val="00B57304"/>
    <w:rsid w:val="00B609A8"/>
    <w:rsid w:val="00B65BF6"/>
    <w:rsid w:val="00B670CE"/>
    <w:rsid w:val="00B67B79"/>
    <w:rsid w:val="00B67E74"/>
    <w:rsid w:val="00B716F8"/>
    <w:rsid w:val="00B82234"/>
    <w:rsid w:val="00B8283E"/>
    <w:rsid w:val="00B832A6"/>
    <w:rsid w:val="00B837AA"/>
    <w:rsid w:val="00B87D03"/>
    <w:rsid w:val="00B909E8"/>
    <w:rsid w:val="00B928EE"/>
    <w:rsid w:val="00B92AD5"/>
    <w:rsid w:val="00B94BA4"/>
    <w:rsid w:val="00B96D07"/>
    <w:rsid w:val="00B97DB5"/>
    <w:rsid w:val="00BA52AE"/>
    <w:rsid w:val="00BB1325"/>
    <w:rsid w:val="00BB156E"/>
    <w:rsid w:val="00BB3ABA"/>
    <w:rsid w:val="00BB4FEC"/>
    <w:rsid w:val="00BB65B1"/>
    <w:rsid w:val="00BB69D5"/>
    <w:rsid w:val="00BC03E1"/>
    <w:rsid w:val="00BC34F8"/>
    <w:rsid w:val="00BC4593"/>
    <w:rsid w:val="00BC6C9C"/>
    <w:rsid w:val="00BC6CA4"/>
    <w:rsid w:val="00BC6DCD"/>
    <w:rsid w:val="00BD05BF"/>
    <w:rsid w:val="00BD464A"/>
    <w:rsid w:val="00BD4793"/>
    <w:rsid w:val="00BD6CFB"/>
    <w:rsid w:val="00BD7D09"/>
    <w:rsid w:val="00BE28BE"/>
    <w:rsid w:val="00BE2902"/>
    <w:rsid w:val="00BE42CB"/>
    <w:rsid w:val="00BE4A96"/>
    <w:rsid w:val="00BE562D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24AD"/>
    <w:rsid w:val="00C23439"/>
    <w:rsid w:val="00C27213"/>
    <w:rsid w:val="00C278C2"/>
    <w:rsid w:val="00C3083D"/>
    <w:rsid w:val="00C32425"/>
    <w:rsid w:val="00C33DEA"/>
    <w:rsid w:val="00C35152"/>
    <w:rsid w:val="00C353D0"/>
    <w:rsid w:val="00C35AE1"/>
    <w:rsid w:val="00C41E00"/>
    <w:rsid w:val="00C41E55"/>
    <w:rsid w:val="00C43809"/>
    <w:rsid w:val="00C44E24"/>
    <w:rsid w:val="00C44FC9"/>
    <w:rsid w:val="00C45167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DB1"/>
    <w:rsid w:val="00C67235"/>
    <w:rsid w:val="00C67382"/>
    <w:rsid w:val="00C72471"/>
    <w:rsid w:val="00C72B4C"/>
    <w:rsid w:val="00C76306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1749"/>
    <w:rsid w:val="00CB3A9F"/>
    <w:rsid w:val="00CB447F"/>
    <w:rsid w:val="00CB5048"/>
    <w:rsid w:val="00CB50CC"/>
    <w:rsid w:val="00CB6D48"/>
    <w:rsid w:val="00CC10DA"/>
    <w:rsid w:val="00CC156D"/>
    <w:rsid w:val="00CC58C3"/>
    <w:rsid w:val="00CD229F"/>
    <w:rsid w:val="00CE2D1F"/>
    <w:rsid w:val="00CE316E"/>
    <w:rsid w:val="00CE52F0"/>
    <w:rsid w:val="00CF121A"/>
    <w:rsid w:val="00CF18A3"/>
    <w:rsid w:val="00CF356A"/>
    <w:rsid w:val="00CF4A61"/>
    <w:rsid w:val="00CF4B9A"/>
    <w:rsid w:val="00D0108B"/>
    <w:rsid w:val="00D029CB"/>
    <w:rsid w:val="00D04274"/>
    <w:rsid w:val="00D05A8B"/>
    <w:rsid w:val="00D06659"/>
    <w:rsid w:val="00D0699D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69E4"/>
    <w:rsid w:val="00D37A95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6F3F"/>
    <w:rsid w:val="00D574A1"/>
    <w:rsid w:val="00D61F13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EE7"/>
    <w:rsid w:val="00D83149"/>
    <w:rsid w:val="00D83173"/>
    <w:rsid w:val="00D836F0"/>
    <w:rsid w:val="00D8380A"/>
    <w:rsid w:val="00D84ABB"/>
    <w:rsid w:val="00D85273"/>
    <w:rsid w:val="00D90425"/>
    <w:rsid w:val="00D90CC5"/>
    <w:rsid w:val="00D92C6A"/>
    <w:rsid w:val="00D95330"/>
    <w:rsid w:val="00D97A25"/>
    <w:rsid w:val="00DA12AB"/>
    <w:rsid w:val="00DA1A93"/>
    <w:rsid w:val="00DA7973"/>
    <w:rsid w:val="00DB3689"/>
    <w:rsid w:val="00DB3767"/>
    <w:rsid w:val="00DB39E0"/>
    <w:rsid w:val="00DB7729"/>
    <w:rsid w:val="00DB7BB9"/>
    <w:rsid w:val="00DC22BE"/>
    <w:rsid w:val="00DC5F62"/>
    <w:rsid w:val="00DC7FAF"/>
    <w:rsid w:val="00DD02BA"/>
    <w:rsid w:val="00DD03D8"/>
    <w:rsid w:val="00DD0674"/>
    <w:rsid w:val="00DD100B"/>
    <w:rsid w:val="00DD34FE"/>
    <w:rsid w:val="00DD42F9"/>
    <w:rsid w:val="00DE1B4A"/>
    <w:rsid w:val="00DE2CFF"/>
    <w:rsid w:val="00DE3330"/>
    <w:rsid w:val="00DE5939"/>
    <w:rsid w:val="00DE6492"/>
    <w:rsid w:val="00DE7200"/>
    <w:rsid w:val="00DF365A"/>
    <w:rsid w:val="00DF4CBC"/>
    <w:rsid w:val="00DF5370"/>
    <w:rsid w:val="00DF7E4D"/>
    <w:rsid w:val="00E0032E"/>
    <w:rsid w:val="00E0205D"/>
    <w:rsid w:val="00E0313E"/>
    <w:rsid w:val="00E0491A"/>
    <w:rsid w:val="00E0557E"/>
    <w:rsid w:val="00E1018A"/>
    <w:rsid w:val="00E120F4"/>
    <w:rsid w:val="00E136D8"/>
    <w:rsid w:val="00E153F6"/>
    <w:rsid w:val="00E15F7E"/>
    <w:rsid w:val="00E173DF"/>
    <w:rsid w:val="00E248EB"/>
    <w:rsid w:val="00E2626C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21EE"/>
    <w:rsid w:val="00E5368E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3C7F"/>
    <w:rsid w:val="00E73D86"/>
    <w:rsid w:val="00E740D9"/>
    <w:rsid w:val="00E77D65"/>
    <w:rsid w:val="00E821B2"/>
    <w:rsid w:val="00E8224F"/>
    <w:rsid w:val="00E853FB"/>
    <w:rsid w:val="00E85E3C"/>
    <w:rsid w:val="00E86AFE"/>
    <w:rsid w:val="00E86E3F"/>
    <w:rsid w:val="00E902C7"/>
    <w:rsid w:val="00E943EE"/>
    <w:rsid w:val="00E94456"/>
    <w:rsid w:val="00E94FE2"/>
    <w:rsid w:val="00E95E39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9F7"/>
    <w:rsid w:val="00ED0F55"/>
    <w:rsid w:val="00ED19D2"/>
    <w:rsid w:val="00ED23DD"/>
    <w:rsid w:val="00ED5032"/>
    <w:rsid w:val="00ED5270"/>
    <w:rsid w:val="00ED7856"/>
    <w:rsid w:val="00ED792B"/>
    <w:rsid w:val="00ED7DC2"/>
    <w:rsid w:val="00EE3EE2"/>
    <w:rsid w:val="00EE5769"/>
    <w:rsid w:val="00EE5CA6"/>
    <w:rsid w:val="00EE6916"/>
    <w:rsid w:val="00EF1335"/>
    <w:rsid w:val="00EF1557"/>
    <w:rsid w:val="00EF2499"/>
    <w:rsid w:val="00EF4AE0"/>
    <w:rsid w:val="00EF68D5"/>
    <w:rsid w:val="00EF6FA1"/>
    <w:rsid w:val="00F012FF"/>
    <w:rsid w:val="00F01A21"/>
    <w:rsid w:val="00F046E9"/>
    <w:rsid w:val="00F04831"/>
    <w:rsid w:val="00F11B33"/>
    <w:rsid w:val="00F1262D"/>
    <w:rsid w:val="00F12DA8"/>
    <w:rsid w:val="00F1322B"/>
    <w:rsid w:val="00F13699"/>
    <w:rsid w:val="00F1481A"/>
    <w:rsid w:val="00F15414"/>
    <w:rsid w:val="00F16AB3"/>
    <w:rsid w:val="00F202B4"/>
    <w:rsid w:val="00F25BEF"/>
    <w:rsid w:val="00F270BA"/>
    <w:rsid w:val="00F30239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B8B"/>
    <w:rsid w:val="00F47660"/>
    <w:rsid w:val="00F507DB"/>
    <w:rsid w:val="00F5236F"/>
    <w:rsid w:val="00F52C7A"/>
    <w:rsid w:val="00F544AB"/>
    <w:rsid w:val="00F5653F"/>
    <w:rsid w:val="00F566ED"/>
    <w:rsid w:val="00F56A1B"/>
    <w:rsid w:val="00F6079F"/>
    <w:rsid w:val="00F6227E"/>
    <w:rsid w:val="00F64EA5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90E30"/>
    <w:rsid w:val="00F90F49"/>
    <w:rsid w:val="00F917E4"/>
    <w:rsid w:val="00F91B00"/>
    <w:rsid w:val="00F9424D"/>
    <w:rsid w:val="00F94D96"/>
    <w:rsid w:val="00F94DFC"/>
    <w:rsid w:val="00F96BAD"/>
    <w:rsid w:val="00FA18A4"/>
    <w:rsid w:val="00FA34B5"/>
    <w:rsid w:val="00FA6529"/>
    <w:rsid w:val="00FA7E04"/>
    <w:rsid w:val="00FB0158"/>
    <w:rsid w:val="00FB06CF"/>
    <w:rsid w:val="00FB16BC"/>
    <w:rsid w:val="00FB25A0"/>
    <w:rsid w:val="00FB2D7C"/>
    <w:rsid w:val="00FB49D7"/>
    <w:rsid w:val="00FB4F37"/>
    <w:rsid w:val="00FB79F1"/>
    <w:rsid w:val="00FB7E5A"/>
    <w:rsid w:val="00FC07B8"/>
    <w:rsid w:val="00FC13D8"/>
    <w:rsid w:val="00FC6E54"/>
    <w:rsid w:val="00FD1379"/>
    <w:rsid w:val="00FD33A2"/>
    <w:rsid w:val="00FD6206"/>
    <w:rsid w:val="00FE09E7"/>
    <w:rsid w:val="00FE2161"/>
    <w:rsid w:val="00FE3D39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E41E32"/>
    <w:rsid w:val="6761194F"/>
    <w:rsid w:val="67A01566"/>
    <w:rsid w:val="67A84465"/>
    <w:rsid w:val="69797C2C"/>
    <w:rsid w:val="6D935AB0"/>
    <w:rsid w:val="6E087119"/>
    <w:rsid w:val="760A43BF"/>
    <w:rsid w:val="7BE208A5"/>
    <w:rsid w:val="7D2A73BF"/>
    <w:rsid w:val="7D87285F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321E3"/>
  <w15:docId w15:val="{FE4CA297-2797-44D6-9836-F3D6D915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5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7" w:qFormat="1"/>
    <w:lsdException w:name="toc 9" w:qFormat="1"/>
    <w:lsdException w:name="Normal Indent" w:semiHidden="1" w:unhideWhenUsed="1"/>
    <w:lsdException w:name="annotation text" w:unhideWhenUsed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pPr>
      <w:tabs>
        <w:tab w:val="left" w:pos="363"/>
        <w:tab w:val="left" w:pos="840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pPr>
      <w:outlineLvl w:val="4"/>
    </w:pPr>
  </w:style>
  <w:style w:type="paragraph" w:customStyle="1" w:styleId="ab">
    <w:name w:val="二级条标题"/>
    <w:basedOn w:val="ac"/>
    <w:next w:val="a"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rPr>
      <w:rFonts w:ascii="SimSun" w:eastAsia="SimSun"/>
    </w:rPr>
  </w:style>
  <w:style w:type="paragraph" w:customStyle="1" w:styleId="aff4">
    <w:name w:val="条文脚注"/>
    <w:basedOn w:val="FootnoteText"/>
    <w:pPr>
      <w:jc w:val="both"/>
    </w:pPr>
  </w:style>
  <w:style w:type="paragraph" w:customStyle="1" w:styleId="aff5">
    <w:name w:val="其他标准标志"/>
    <w:basedOn w:val="aff6"/>
    <w:rPr>
      <w:w w:val="130"/>
    </w:rPr>
  </w:style>
  <w:style w:type="paragraph" w:customStyle="1" w:styleId="aff6">
    <w:name w:val="标准标志"/>
    <w:next w:val="Normal"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77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568DD8-E3CE-41AB-BE26-0791C1146C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ZTE(Eswar)</cp:lastModifiedBy>
  <cp:revision>23</cp:revision>
  <cp:lastPrinted>2113-01-01T00:00:00Z</cp:lastPrinted>
  <dcterms:created xsi:type="dcterms:W3CDTF">2022-11-17T10:53:00Z</dcterms:created>
  <dcterms:modified xsi:type="dcterms:W3CDTF">2022-11-18T07:47:00Z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