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F3826" w14:textId="4457E91D" w:rsidR="007E7C6C" w:rsidRDefault="007E7C6C" w:rsidP="007E7C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#120</w:t>
      </w:r>
      <w:r>
        <w:rPr>
          <w:b/>
          <w:i/>
          <w:noProof/>
          <w:sz w:val="28"/>
        </w:rPr>
        <w:tab/>
        <w:t>R2-22</w:t>
      </w:r>
      <w:r w:rsidR="006A5B1C">
        <w:rPr>
          <w:b/>
          <w:i/>
          <w:noProof/>
          <w:sz w:val="28"/>
        </w:rPr>
        <w:t>12577</w:t>
      </w:r>
    </w:p>
    <w:p w14:paraId="63AD2512" w14:textId="2E39D70F" w:rsidR="00212CF6" w:rsidRDefault="007E7C6C" w:rsidP="007E7C6C">
      <w:pPr>
        <w:pStyle w:val="CRCoverPage"/>
        <w:outlineLvl w:val="0"/>
        <w:rPr>
          <w:b/>
          <w:noProof/>
          <w:sz w:val="24"/>
        </w:rPr>
      </w:pPr>
      <w:r w:rsidRPr="00BF455E">
        <w:rPr>
          <w:b/>
          <w:noProof/>
          <w:sz w:val="24"/>
          <w:lang w:val="en-US"/>
        </w:rPr>
        <w:t>Toulouse</w:t>
      </w:r>
      <w:r>
        <w:rPr>
          <w:b/>
          <w:noProof/>
          <w:sz w:val="24"/>
          <w:lang w:val="en-US"/>
        </w:rPr>
        <w:t xml:space="preserve">, France, 14 – 18 November 2022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sz w:val="11"/>
          <w:szCs w:val="11"/>
          <w:lang w:eastAsia="ko-KR"/>
        </w:rPr>
        <w:t xml:space="preserve"> </w:t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sz w:val="11"/>
          <w:szCs w:val="11"/>
          <w:lang w:eastAsia="ko-KR"/>
        </w:rPr>
        <w:t xml:space="preserve"> </w:t>
      </w:r>
    </w:p>
    <w:p w14:paraId="0474217F" w14:textId="77777777" w:rsidR="00212CF6" w:rsidRDefault="00212CF6" w:rsidP="00212CF6">
      <w:pPr>
        <w:pStyle w:val="Header"/>
        <w:rPr>
          <w:bCs/>
          <w:noProof w:val="0"/>
          <w:sz w:val="24"/>
          <w:lang w:eastAsia="ja-JP"/>
        </w:rPr>
      </w:pPr>
    </w:p>
    <w:p w14:paraId="7635C592" w14:textId="70DA81E5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Pr="00B617D4">
        <w:rPr>
          <w:rFonts w:eastAsia="SimSun" w:cs="Arial"/>
          <w:b/>
          <w:bCs/>
          <w:sz w:val="24"/>
          <w:lang w:val="en-US"/>
        </w:rPr>
        <w:tab/>
      </w:r>
      <w:r w:rsidR="00B617D4" w:rsidRPr="00B617D4">
        <w:rPr>
          <w:rFonts w:eastAsia="SimSun" w:cs="Arial"/>
          <w:b/>
          <w:bCs/>
          <w:sz w:val="24"/>
          <w:lang w:val="en-US"/>
        </w:rPr>
        <w:t>8</w:t>
      </w:r>
      <w:r w:rsidR="00CD55F4" w:rsidRPr="00B617D4">
        <w:rPr>
          <w:rFonts w:eastAsia="SimSun" w:cs="Arial"/>
          <w:b/>
          <w:bCs/>
          <w:sz w:val="24"/>
          <w:lang w:val="en-US"/>
        </w:rPr>
        <w:t>.1</w:t>
      </w:r>
      <w:r w:rsidR="00B617D4" w:rsidRPr="00B617D4">
        <w:rPr>
          <w:rFonts w:eastAsia="SimSun" w:cs="Arial"/>
          <w:b/>
          <w:bCs/>
          <w:sz w:val="24"/>
          <w:lang w:val="en-US"/>
        </w:rPr>
        <w:t>1</w:t>
      </w:r>
      <w:r w:rsidR="00CD55F4" w:rsidRPr="00B617D4">
        <w:rPr>
          <w:rFonts w:eastAsia="SimSun" w:cs="Arial"/>
          <w:b/>
          <w:bCs/>
          <w:sz w:val="24"/>
          <w:lang w:val="en-US"/>
        </w:rPr>
        <w:t>.</w:t>
      </w:r>
      <w:r w:rsidR="003439A8" w:rsidRPr="00B617D4">
        <w:rPr>
          <w:rFonts w:eastAsia="SimSun" w:cs="Arial"/>
          <w:b/>
          <w:bCs/>
          <w:sz w:val="24"/>
          <w:lang w:val="en-US"/>
        </w:rPr>
        <w:t>4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2EED1EE8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C73FD">
        <w:rPr>
          <w:rFonts w:ascii="Arial" w:hAnsi="Arial" w:cs="Arial"/>
          <w:b/>
          <w:bCs/>
          <w:sz w:val="24"/>
        </w:rPr>
        <w:t>Discussion on</w:t>
      </w:r>
      <w:r w:rsidR="00CC5AE0">
        <w:rPr>
          <w:rFonts w:ascii="Arial" w:hAnsi="Arial" w:cs="Arial"/>
          <w:b/>
          <w:bCs/>
          <w:sz w:val="24"/>
        </w:rPr>
        <w:t xml:space="preserve"> RAN3 LS on MBS RAN sharing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08C8B15F" w14:textId="082DE727" w:rsidR="00212CF6" w:rsidRPr="00AF68DE" w:rsidRDefault="0056325F" w:rsidP="00212CF6">
      <w:pPr>
        <w:rPr>
          <w:highlight w:val="yellow"/>
          <w:lang w:eastAsia="zh-CN"/>
        </w:rPr>
      </w:pPr>
      <w:r w:rsidRPr="00DD7826">
        <w:rPr>
          <w:lang w:eastAsia="zh-CN"/>
        </w:rPr>
        <w:t xml:space="preserve">In RAN3 LS R3-226084, </w:t>
      </w:r>
      <w:r w:rsidR="00102061" w:rsidRPr="00DD7826">
        <w:rPr>
          <w:lang w:eastAsia="zh-CN"/>
        </w:rPr>
        <w:t>following questions were raised:</w:t>
      </w:r>
    </w:p>
    <w:tbl>
      <w:tblPr>
        <w:tblW w:w="8547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7"/>
      </w:tblGrid>
      <w:tr w:rsidR="002E2968" w:rsidRPr="00AF68DE" w14:paraId="10E34D62" w14:textId="77777777" w:rsidTr="002E2968">
        <w:trPr>
          <w:trHeight w:val="1171"/>
        </w:trPr>
        <w:tc>
          <w:tcPr>
            <w:tcW w:w="8547" w:type="dxa"/>
          </w:tcPr>
          <w:p w14:paraId="286ADB24" w14:textId="77777777" w:rsidR="004629FE" w:rsidRPr="004629FE" w:rsidRDefault="004629FE" w:rsidP="002112E9">
            <w:pPr>
              <w:pStyle w:val="Agreement"/>
              <w:numPr>
                <w:ilvl w:val="0"/>
                <w:numId w:val="0"/>
              </w:numPr>
              <w:ind w:left="360" w:hanging="360"/>
              <w:rPr>
                <w:b w:val="0"/>
                <w:bCs/>
                <w:sz w:val="18"/>
                <w:szCs w:val="18"/>
              </w:rPr>
            </w:pPr>
            <w:r w:rsidRPr="004629FE">
              <w:rPr>
                <w:b w:val="0"/>
                <w:bCs/>
                <w:sz w:val="18"/>
                <w:szCs w:val="18"/>
              </w:rPr>
              <w:t>(1) Does RRC support in Rel-17 configuration of an MBS broadcast session, which is associated with multiple TMGIs?</w:t>
            </w:r>
          </w:p>
          <w:p w14:paraId="2665B797" w14:textId="77777777" w:rsidR="004629FE" w:rsidRPr="004629FE" w:rsidRDefault="004629FE" w:rsidP="002112E9">
            <w:pPr>
              <w:pStyle w:val="Agreement"/>
              <w:numPr>
                <w:ilvl w:val="0"/>
                <w:numId w:val="0"/>
              </w:numPr>
              <w:ind w:left="360" w:hanging="360"/>
              <w:rPr>
                <w:b w:val="0"/>
                <w:bCs/>
                <w:sz w:val="18"/>
                <w:szCs w:val="18"/>
              </w:rPr>
            </w:pPr>
            <w:r w:rsidRPr="004629FE">
              <w:rPr>
                <w:b w:val="0"/>
                <w:bCs/>
                <w:sz w:val="18"/>
                <w:szCs w:val="18"/>
              </w:rPr>
              <w:t>(2) RRC supports the indication whether a neighbour cell provides the broadcast service on MTCH. Given the size of the mbs-NeighbourCellList to which the mtch-NeighbourCell in each MBS-SessionInfo item refers to, it is possible that not all neighbour cells can be indicated. This size-limitation would presumably be more acute in RAN sharing scenarios, at the border between a shared area and a non-shared area or similar. Can it be assumed that service continuity is also supported towards a neighbour cell not indicated in the mbs-NeighbourCellList?</w:t>
            </w:r>
          </w:p>
          <w:p w14:paraId="1FBC2BA6" w14:textId="2740E895" w:rsidR="002E2968" w:rsidRPr="00AF68DE" w:rsidRDefault="004629FE" w:rsidP="002112E9">
            <w:pPr>
              <w:pStyle w:val="Agreement"/>
              <w:numPr>
                <w:ilvl w:val="0"/>
                <w:numId w:val="0"/>
              </w:numPr>
              <w:ind w:left="360" w:hanging="360"/>
              <w:rPr>
                <w:bCs/>
                <w:highlight w:val="yellow"/>
              </w:rPr>
            </w:pPr>
            <w:r w:rsidRPr="004629FE">
              <w:rPr>
                <w:b w:val="0"/>
                <w:bCs/>
                <w:sz w:val="18"/>
                <w:szCs w:val="18"/>
              </w:rPr>
              <w:t>(3) Is there any significant limitation from RRC point of view if the TMGI as received by the 5GC contains a PLMN/SNPN ID not broadcast in SIB1?</w:t>
            </w:r>
          </w:p>
        </w:tc>
      </w:tr>
    </w:tbl>
    <w:p w14:paraId="3A8E93D1" w14:textId="757BD43A" w:rsidR="00C62800" w:rsidRDefault="00C62800" w:rsidP="00212CF6">
      <w:pPr>
        <w:jc w:val="both"/>
        <w:rPr>
          <w:b/>
          <w:bCs/>
          <w:highlight w:val="yellow"/>
          <w:lang w:eastAsia="zh-CN"/>
        </w:rPr>
      </w:pPr>
    </w:p>
    <w:p w14:paraId="2A899C66" w14:textId="6D5402FD" w:rsidR="004136B8" w:rsidRPr="00730006" w:rsidRDefault="00C656A2" w:rsidP="00212CF6">
      <w:pPr>
        <w:jc w:val="both"/>
        <w:rPr>
          <w:lang w:eastAsia="zh-CN"/>
        </w:rPr>
      </w:pPr>
      <w:r>
        <w:rPr>
          <w:lang w:eastAsia="zh-CN"/>
        </w:rPr>
        <w:t xml:space="preserve">The questions are mainly triggered by RAN3 contributions R3-225450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Ref_Ericsson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AE44D1" w:rsidRPr="00AE0F7B">
        <w:rPr>
          <w:lang w:eastAsia="zh-CN"/>
        </w:rPr>
        <w:t>[</w:t>
      </w:r>
      <w:r w:rsidR="00AE44D1">
        <w:rPr>
          <w:noProof/>
        </w:rPr>
        <w:t>2</w:t>
      </w:r>
      <w:r w:rsidR="00AE44D1" w:rsidRPr="00AE0F7B"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R3-225945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Ref_Nokia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AE44D1" w:rsidRPr="00AE0F7B">
        <w:rPr>
          <w:lang w:eastAsia="zh-CN"/>
        </w:rPr>
        <w:t>[</w:t>
      </w:r>
      <w:r w:rsidR="00AE44D1">
        <w:rPr>
          <w:noProof/>
        </w:rPr>
        <w:t>3</w:t>
      </w:r>
      <w:r w:rsidR="00AE44D1" w:rsidRPr="00AE0F7B"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, and </w:t>
      </w:r>
      <w:r w:rsidR="00AC6170">
        <w:rPr>
          <w:lang w:eastAsia="zh-CN"/>
        </w:rPr>
        <w:t>are handled in RAN3 email discussion</w:t>
      </w:r>
      <w:r w:rsidR="004136B8" w:rsidRPr="00730006">
        <w:rPr>
          <w:lang w:eastAsia="zh-CN"/>
        </w:rPr>
        <w:t>, with report in R3-</w:t>
      </w:r>
      <w:r w:rsidR="006E4E4E" w:rsidRPr="00730006">
        <w:rPr>
          <w:lang w:eastAsia="zh-CN"/>
        </w:rPr>
        <w:t>22</w:t>
      </w:r>
      <w:r w:rsidR="001F51E1" w:rsidRPr="00730006">
        <w:rPr>
          <w:lang w:eastAsia="zh-CN"/>
        </w:rPr>
        <w:t xml:space="preserve">6081 </w:t>
      </w:r>
      <w:r w:rsidR="001F51E1" w:rsidRPr="00730006">
        <w:rPr>
          <w:lang w:eastAsia="zh-CN"/>
        </w:rPr>
        <w:fldChar w:fldCharType="begin"/>
      </w:r>
      <w:r w:rsidR="001F51E1" w:rsidRPr="00730006">
        <w:rPr>
          <w:lang w:eastAsia="zh-CN"/>
        </w:rPr>
        <w:instrText xml:space="preserve"> REF Ref_RAN3_Discc \h </w:instrText>
      </w:r>
      <w:r w:rsidR="00730006">
        <w:rPr>
          <w:lang w:eastAsia="zh-CN"/>
        </w:rPr>
        <w:instrText xml:space="preserve"> \* MERGEFORMAT </w:instrText>
      </w:r>
      <w:r w:rsidR="001F51E1" w:rsidRPr="00730006">
        <w:rPr>
          <w:lang w:eastAsia="zh-CN"/>
        </w:rPr>
      </w:r>
      <w:r w:rsidR="001F51E1" w:rsidRPr="00730006">
        <w:rPr>
          <w:lang w:eastAsia="zh-CN"/>
        </w:rPr>
        <w:fldChar w:fldCharType="separate"/>
      </w:r>
      <w:r w:rsidR="00AE44D1" w:rsidRPr="00AE0F7B">
        <w:rPr>
          <w:lang w:eastAsia="zh-CN"/>
        </w:rPr>
        <w:t>[</w:t>
      </w:r>
      <w:r w:rsidR="00AE44D1">
        <w:rPr>
          <w:noProof/>
        </w:rPr>
        <w:t>1</w:t>
      </w:r>
      <w:r w:rsidR="00AE44D1" w:rsidRPr="00AE0F7B">
        <w:rPr>
          <w:lang w:eastAsia="zh-CN"/>
        </w:rPr>
        <w:t>]</w:t>
      </w:r>
      <w:r w:rsidR="001F51E1" w:rsidRPr="00730006">
        <w:rPr>
          <w:lang w:eastAsia="zh-CN"/>
        </w:rPr>
        <w:fldChar w:fldCharType="end"/>
      </w:r>
      <w:r w:rsidR="006E4E4E" w:rsidRPr="00730006">
        <w:rPr>
          <w:lang w:eastAsia="zh-CN"/>
        </w:rPr>
        <w:t>.</w:t>
      </w:r>
      <w:r w:rsidR="004136B8" w:rsidRPr="00730006">
        <w:rPr>
          <w:lang w:eastAsia="zh-CN"/>
        </w:rPr>
        <w:t xml:space="preserve"> </w:t>
      </w:r>
    </w:p>
    <w:p w14:paraId="45311617" w14:textId="4C2732CF" w:rsidR="0082771C" w:rsidRPr="001C33BF" w:rsidRDefault="00212CF6" w:rsidP="00212CF6">
      <w:pPr>
        <w:jc w:val="both"/>
        <w:rPr>
          <w:rFonts w:eastAsia="Malgun Gothic"/>
          <w:lang w:eastAsia="ko-KR"/>
        </w:rPr>
      </w:pPr>
      <w:r w:rsidRPr="00730006">
        <w:rPr>
          <w:lang w:eastAsia="zh-CN"/>
        </w:rPr>
        <w:t xml:space="preserve">In this contribution, we discuss the </w:t>
      </w:r>
      <w:r w:rsidR="00730006" w:rsidRPr="00730006">
        <w:rPr>
          <w:lang w:eastAsia="zh-CN"/>
        </w:rPr>
        <w:t>reply for RAN3 LS</w:t>
      </w:r>
      <w:r w:rsidR="0082771C" w:rsidRPr="00730006">
        <w:rPr>
          <w:lang w:eastAsia="zh-CN"/>
        </w:rPr>
        <w:t>.</w:t>
      </w:r>
    </w:p>
    <w:p w14:paraId="07295969" w14:textId="77777777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2DC50135" w14:textId="41E4EC2A" w:rsidR="00B67778" w:rsidRDefault="005F0F37" w:rsidP="00B67778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>MBS broadcast session associated with multiple TMGIs</w:t>
      </w:r>
    </w:p>
    <w:p w14:paraId="515DA467" w14:textId="53A06969" w:rsidR="009C2526" w:rsidRDefault="009C2526" w:rsidP="007B2A4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section is related to 1</w:t>
      </w:r>
      <w:r w:rsidRPr="009C2526">
        <w:rPr>
          <w:rFonts w:eastAsia="Malgun Gothic"/>
          <w:vertAlign w:val="superscript"/>
          <w:lang w:eastAsia="ko-KR"/>
        </w:rPr>
        <w:t>st</w:t>
      </w:r>
      <w:r>
        <w:rPr>
          <w:rFonts w:eastAsia="Malgun Gothic"/>
          <w:lang w:eastAsia="ko-KR"/>
        </w:rPr>
        <w:t xml:space="preserve"> question: “</w:t>
      </w:r>
      <w:r w:rsidRPr="009C2526">
        <w:rPr>
          <w:rFonts w:eastAsia="Malgun Gothic"/>
          <w:i/>
          <w:iCs/>
          <w:lang w:eastAsia="ko-KR"/>
        </w:rPr>
        <w:t>Does RRC support in Rel-17 configuration of an MBS broadcast session, which is associated with multiple TMGIs?</w:t>
      </w:r>
      <w:r>
        <w:rPr>
          <w:rFonts w:eastAsia="Malgun Gothic"/>
          <w:lang w:eastAsia="ko-KR"/>
        </w:rPr>
        <w:t>”</w:t>
      </w:r>
    </w:p>
    <w:p w14:paraId="57EC693B" w14:textId="4884ACA5" w:rsidR="006E4E37" w:rsidRDefault="006E4E37" w:rsidP="007B2A4E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MBS </w:t>
      </w:r>
      <w:r w:rsidR="00E057EF">
        <w:rPr>
          <w:szCs w:val="24"/>
          <w:lang w:eastAsia="zh-CN"/>
        </w:rPr>
        <w:t xml:space="preserve">broadcast </w:t>
      </w:r>
      <w:r>
        <w:rPr>
          <w:szCs w:val="24"/>
          <w:lang w:eastAsia="zh-CN"/>
        </w:rPr>
        <w:t>session is uniquely identified by TMGI, as from TS 38.331</w:t>
      </w:r>
      <w:r w:rsidR="00F8086E">
        <w:rPr>
          <w:szCs w:val="24"/>
          <w:lang w:eastAsia="zh-CN"/>
        </w:rPr>
        <w:t xml:space="preserve">. Each MBS session is associated with a G-RNTI </w:t>
      </w:r>
      <w:r w:rsidR="00D15455">
        <w:rPr>
          <w:szCs w:val="24"/>
          <w:lang w:eastAsia="zh-CN"/>
        </w:rPr>
        <w:t>for PDCCH monitoring.</w:t>
      </w:r>
    </w:p>
    <w:p w14:paraId="0DB28D55" w14:textId="77777777" w:rsidR="00135EC0" w:rsidRPr="00135EC0" w:rsidRDefault="00135EC0" w:rsidP="00135EC0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135EC0">
        <w:rPr>
          <w:rFonts w:eastAsia="Times New Roman"/>
          <w:sz w:val="14"/>
          <w:szCs w:val="14"/>
          <w:lang w:val="en-GB" w:eastAsia="en-GB"/>
        </w:rPr>
        <w:t>MBS-SessionInfoList-r17 ::=      SEQUENCE (SIZE (1..maxNrofMBS-Session-r17)) OF MBS-SessionInfo-r17</w:t>
      </w:r>
    </w:p>
    <w:p w14:paraId="6DFB476E" w14:textId="77777777" w:rsidR="00135EC0" w:rsidRDefault="00135EC0" w:rsidP="000E5E79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</w:p>
    <w:p w14:paraId="6CD05AC4" w14:textId="40EA0CD6" w:rsidR="006F27CC" w:rsidRPr="000E5E79" w:rsidRDefault="006F27CC" w:rsidP="000E5E79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E5E79">
        <w:rPr>
          <w:rFonts w:eastAsia="Times New Roman"/>
          <w:sz w:val="14"/>
          <w:szCs w:val="14"/>
          <w:lang w:val="en-GB" w:eastAsia="en-GB"/>
        </w:rPr>
        <w:t>MBS-SessionInfo-r17 ::=          SEQUENCE {</w:t>
      </w:r>
    </w:p>
    <w:p w14:paraId="1036F53C" w14:textId="77777777" w:rsidR="006F27CC" w:rsidRPr="000E5E79" w:rsidRDefault="006F27CC" w:rsidP="000E5E79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E5E79">
        <w:rPr>
          <w:rFonts w:eastAsia="Times New Roman"/>
          <w:sz w:val="14"/>
          <w:szCs w:val="14"/>
          <w:lang w:val="en-GB" w:eastAsia="en-GB"/>
        </w:rPr>
        <w:t xml:space="preserve">    mbs-SessionId-r17                TMGI-r17,</w:t>
      </w:r>
    </w:p>
    <w:p w14:paraId="276AC528" w14:textId="77777777" w:rsidR="006F27CC" w:rsidRPr="000E5E79" w:rsidRDefault="006F27CC" w:rsidP="000E5E79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E5E79">
        <w:rPr>
          <w:rFonts w:eastAsia="Times New Roman"/>
          <w:sz w:val="14"/>
          <w:szCs w:val="14"/>
          <w:lang w:val="en-GB" w:eastAsia="en-GB"/>
        </w:rPr>
        <w:t xml:space="preserve">    g-RNTI-r17                       RNTI-Value,</w:t>
      </w:r>
    </w:p>
    <w:p w14:paraId="461A5883" w14:textId="77777777" w:rsidR="006F27CC" w:rsidRPr="000E5E79" w:rsidRDefault="006F27CC" w:rsidP="000E5E79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E5E79">
        <w:rPr>
          <w:rFonts w:eastAsia="Times New Roman"/>
          <w:sz w:val="14"/>
          <w:szCs w:val="14"/>
          <w:lang w:val="en-GB" w:eastAsia="en-GB"/>
        </w:rPr>
        <w:t xml:space="preserve">    mrb-ListBroadcast-r17            MRB-ListBroadcast-r17,</w:t>
      </w:r>
    </w:p>
    <w:p w14:paraId="7BC27047" w14:textId="77777777" w:rsidR="006F27CC" w:rsidRPr="000E5E79" w:rsidRDefault="006F27CC" w:rsidP="000E5E79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E5E79">
        <w:rPr>
          <w:rFonts w:eastAsia="Times New Roman"/>
          <w:sz w:val="14"/>
          <w:szCs w:val="14"/>
          <w:lang w:val="en-GB" w:eastAsia="en-GB"/>
        </w:rPr>
        <w:t xml:space="preserve">    mtch-SchedulingInfo-r17          DRX-ConfigPTM-Index-r17                      OPTIONAL, -- Need S</w:t>
      </w:r>
    </w:p>
    <w:p w14:paraId="6D5A5A10" w14:textId="77777777" w:rsidR="006F27CC" w:rsidRPr="000E5E79" w:rsidRDefault="006F27CC" w:rsidP="000E5E79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E5E79">
        <w:rPr>
          <w:rFonts w:eastAsia="Times New Roman"/>
          <w:sz w:val="14"/>
          <w:szCs w:val="14"/>
          <w:lang w:val="en-GB" w:eastAsia="en-GB"/>
        </w:rPr>
        <w:t xml:space="preserve">    mtch-NeighbourCell-r17           BIT STRING (SIZE(maxNeighCellMBS-r17))       OPTIONAL, -- Need S</w:t>
      </w:r>
    </w:p>
    <w:p w14:paraId="3E3E04D5" w14:textId="77777777" w:rsidR="006F27CC" w:rsidRPr="000E5E79" w:rsidRDefault="006F27CC" w:rsidP="000E5E79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E5E79">
        <w:rPr>
          <w:rFonts w:eastAsia="Times New Roman"/>
          <w:sz w:val="14"/>
          <w:szCs w:val="14"/>
          <w:lang w:val="en-GB" w:eastAsia="en-GB"/>
        </w:rPr>
        <w:t xml:space="preserve">    pdsch-ConfigIndex-r17            PDSCH-ConfigIndex-r17                        OPTIONAL, -- Need S</w:t>
      </w:r>
    </w:p>
    <w:p w14:paraId="6C4C444E" w14:textId="77777777" w:rsidR="006F27CC" w:rsidRPr="000E5E79" w:rsidRDefault="006F27CC" w:rsidP="000E5E79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E5E79">
        <w:rPr>
          <w:rFonts w:eastAsia="Times New Roman"/>
          <w:sz w:val="14"/>
          <w:szCs w:val="14"/>
          <w:lang w:val="en-GB" w:eastAsia="en-GB"/>
        </w:rPr>
        <w:t xml:space="preserve">    mtch-SSB-MappingWindowIndex-r17  MTCH-SSB-MappingWindowIndex-r17              OPTIONAL  -- Need R</w:t>
      </w:r>
    </w:p>
    <w:p w14:paraId="3FA0ACA0" w14:textId="67612EED" w:rsidR="009A6E8F" w:rsidRPr="000E5E79" w:rsidRDefault="006F27CC" w:rsidP="00394A65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E5E79">
        <w:rPr>
          <w:rFonts w:eastAsia="Times New Roman"/>
          <w:sz w:val="14"/>
          <w:szCs w:val="14"/>
          <w:lang w:val="en-GB" w:eastAsia="en-GB"/>
        </w:rPr>
        <w:t>}</w:t>
      </w:r>
    </w:p>
    <w:p w14:paraId="12C83526" w14:textId="53D3FB50" w:rsidR="00D15455" w:rsidRDefault="00D15455" w:rsidP="007B2A4E">
      <w:pPr>
        <w:rPr>
          <w:szCs w:val="24"/>
          <w:lang w:eastAsia="zh-CN"/>
        </w:rPr>
      </w:pPr>
    </w:p>
    <w:p w14:paraId="67D5F150" w14:textId="4CD9785A" w:rsidR="00F51A36" w:rsidRDefault="00D15455" w:rsidP="00F51A36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In TS 38.300 </w:t>
      </w:r>
      <w:r w:rsidR="003E4A45">
        <w:rPr>
          <w:szCs w:val="24"/>
          <w:lang w:eastAsia="zh-CN"/>
        </w:rPr>
        <w:t xml:space="preserve">clause </w:t>
      </w:r>
      <w:r w:rsidR="0021556E">
        <w:rPr>
          <w:szCs w:val="24"/>
          <w:lang w:eastAsia="zh-CN"/>
        </w:rPr>
        <w:t>16.10.4</w:t>
      </w:r>
      <w:r w:rsidR="003E4A45">
        <w:rPr>
          <w:szCs w:val="24"/>
          <w:lang w:eastAsia="zh-CN"/>
        </w:rPr>
        <w:t>, the relationship between MBS service and G-RNTI is defined as follows</w:t>
      </w:r>
      <w:r w:rsidR="00F51A36">
        <w:rPr>
          <w:szCs w:val="24"/>
          <w:lang w:eastAsia="zh-CN"/>
        </w:rPr>
        <w:t>, which allows multiple MBS services to share the same G-RNTI.</w:t>
      </w:r>
    </w:p>
    <w:p w14:paraId="67B5690E" w14:textId="77777777" w:rsidR="0021556E" w:rsidRPr="00AD7840" w:rsidRDefault="0021556E" w:rsidP="0021556E">
      <w:pPr>
        <w:ind w:left="568"/>
      </w:pPr>
      <w:r w:rsidRPr="00AD7840">
        <w:t xml:space="preserve">The following </w:t>
      </w:r>
      <w:r w:rsidRPr="00AD7840">
        <w:rPr>
          <w:rFonts w:eastAsiaTheme="minorEastAsia"/>
          <w:lang w:eastAsia="zh-CN"/>
        </w:rPr>
        <w:t>depicts the usage of RNTI for group transmission</w:t>
      </w:r>
      <w:r w:rsidRPr="00AD7840">
        <w:t>:</w:t>
      </w:r>
    </w:p>
    <w:p w14:paraId="358C312D" w14:textId="77777777" w:rsidR="0021556E" w:rsidRPr="00AD7840" w:rsidRDefault="0021556E" w:rsidP="0021556E">
      <w:pPr>
        <w:pStyle w:val="B1"/>
        <w:ind w:left="1136"/>
      </w:pPr>
      <w:r w:rsidRPr="00AD7840">
        <w:t>-</w:t>
      </w:r>
      <w:r w:rsidRPr="00AD7840">
        <w:tab/>
        <w:t>A UE can receive different services using same or different G-RNTIs/G-CS-RNTIs.</w:t>
      </w:r>
    </w:p>
    <w:p w14:paraId="44B44590" w14:textId="5D20ECF3" w:rsidR="00E00F0B" w:rsidRPr="00AE0F7B" w:rsidRDefault="00AB0C31" w:rsidP="007B2A4E">
      <w:r w:rsidRPr="00AE0F7B">
        <w:rPr>
          <w:lang w:eastAsia="zh-CN"/>
        </w:rPr>
        <w:lastRenderedPageBreak/>
        <w:t xml:space="preserve">Although </w:t>
      </w:r>
      <w:r w:rsidR="00571C43" w:rsidRPr="00AE0F7B">
        <w:rPr>
          <w:lang w:eastAsia="zh-CN"/>
        </w:rPr>
        <w:t xml:space="preserve">TMGI is used </w:t>
      </w:r>
      <w:r w:rsidRPr="00AE0F7B">
        <w:rPr>
          <w:lang w:eastAsia="zh-CN"/>
        </w:rPr>
        <w:t xml:space="preserve">to </w:t>
      </w:r>
      <w:r w:rsidR="00571C43" w:rsidRPr="00AE0F7B">
        <w:rPr>
          <w:lang w:eastAsia="zh-CN"/>
        </w:rPr>
        <w:t>anchor a session</w:t>
      </w:r>
      <w:r w:rsidRPr="00AE0F7B">
        <w:rPr>
          <w:lang w:eastAsia="zh-CN"/>
        </w:rPr>
        <w:t xml:space="preserve"> from MRB</w:t>
      </w:r>
      <w:r w:rsidR="002D757B" w:rsidRPr="00AE0F7B">
        <w:rPr>
          <w:lang w:eastAsia="zh-CN"/>
        </w:rPr>
        <w:t>’s point of view</w:t>
      </w:r>
      <w:r w:rsidR="00571C43" w:rsidRPr="00AE0F7B">
        <w:rPr>
          <w:lang w:eastAsia="zh-CN"/>
        </w:rPr>
        <w:t xml:space="preserve">, </w:t>
      </w:r>
      <w:r w:rsidR="002D757B" w:rsidRPr="00AE0F7B">
        <w:rPr>
          <w:lang w:eastAsia="zh-CN"/>
        </w:rPr>
        <w:t>specification does not preclude that</w:t>
      </w:r>
      <w:r w:rsidR="000638AE" w:rsidRPr="00AE0F7B">
        <w:rPr>
          <w:lang w:eastAsia="zh-CN"/>
        </w:rPr>
        <w:t xml:space="preserve"> different TMGIs are mapped to the same </w:t>
      </w:r>
      <w:r w:rsidR="00577724" w:rsidRPr="00AE0F7B">
        <w:rPr>
          <w:lang w:eastAsia="zh-CN"/>
        </w:rPr>
        <w:t>PDCCH/PDSCH</w:t>
      </w:r>
      <w:r w:rsidR="000638AE" w:rsidRPr="00AE0F7B">
        <w:rPr>
          <w:lang w:eastAsia="zh-CN"/>
        </w:rPr>
        <w:t xml:space="preserve"> resources</w:t>
      </w:r>
      <w:r w:rsidR="00730006" w:rsidRPr="00AE0F7B">
        <w:rPr>
          <w:lang w:eastAsia="zh-CN"/>
        </w:rPr>
        <w:t>, which enables the RAN sharing</w:t>
      </w:r>
      <w:r w:rsidR="00D263CD" w:rsidRPr="00AE0F7B">
        <w:rPr>
          <w:lang w:eastAsia="zh-CN"/>
        </w:rPr>
        <w:t>.</w:t>
      </w:r>
      <w:r w:rsidR="00502B2F" w:rsidRPr="00AE0F7B">
        <w:rPr>
          <w:lang w:eastAsia="zh-CN"/>
        </w:rPr>
        <w:t xml:space="preserve"> For example, IE </w:t>
      </w:r>
      <w:r w:rsidR="00135EC0" w:rsidRPr="00AE0F7B">
        <w:rPr>
          <w:i/>
          <w:iCs/>
          <w:lang w:eastAsia="zh-CN"/>
        </w:rPr>
        <w:t>MBS-SessionInfoList-r17</w:t>
      </w:r>
      <w:r w:rsidR="00135EC0" w:rsidRPr="00AE0F7B">
        <w:t xml:space="preserve"> can contain multiple instances of </w:t>
      </w:r>
      <w:r w:rsidR="00135EC0" w:rsidRPr="00AE0F7B">
        <w:rPr>
          <w:i/>
          <w:iCs/>
        </w:rPr>
        <w:t>MBS-SessionInfo-r17</w:t>
      </w:r>
      <w:r w:rsidR="00135EC0" w:rsidRPr="00AE0F7B">
        <w:t xml:space="preserve"> with the same content except different </w:t>
      </w:r>
      <w:r w:rsidR="00135EC0" w:rsidRPr="00AE0F7B">
        <w:rPr>
          <w:i/>
          <w:iCs/>
        </w:rPr>
        <w:t>mbs-SessionId-r17</w:t>
      </w:r>
      <w:r w:rsidR="00135EC0" w:rsidRPr="00AE0F7B">
        <w:t xml:space="preserve"> (TMGI).  </w:t>
      </w:r>
    </w:p>
    <w:p w14:paraId="37522E1D" w14:textId="654023C4" w:rsidR="0093200B" w:rsidRPr="00AE0F7B" w:rsidRDefault="0093200B" w:rsidP="0093200B">
      <w:pPr>
        <w:rPr>
          <w:lang w:eastAsia="zh-CN"/>
        </w:rPr>
      </w:pPr>
      <w:bookmarkStart w:id="0" w:name="Proposal_Q1"/>
      <w:r w:rsidRPr="61A6CE9C">
        <w:rPr>
          <w:b/>
          <w:bCs/>
          <w:lang w:eastAsia="ko-KR"/>
        </w:rPr>
        <w:t xml:space="preserve">Proposal </w:t>
      </w:r>
      <w:r w:rsidRPr="61A6CE9C">
        <w:rPr>
          <w:b/>
          <w:bCs/>
          <w:lang w:eastAsia="ko-KR"/>
        </w:rPr>
        <w:fldChar w:fldCharType="begin"/>
      </w:r>
      <w:r w:rsidRPr="61A6CE9C">
        <w:rPr>
          <w:b/>
          <w:bCs/>
          <w:lang w:eastAsia="ko-KR"/>
        </w:rPr>
        <w:instrText xml:space="preserve"> SEQ Proposal \* MERGEFORMAT </w:instrText>
      </w:r>
      <w:r w:rsidRPr="61A6CE9C">
        <w:rPr>
          <w:b/>
          <w:bCs/>
          <w:lang w:eastAsia="ko-KR"/>
        </w:rPr>
        <w:fldChar w:fldCharType="separate"/>
      </w:r>
      <w:r w:rsidR="00AE44D1">
        <w:rPr>
          <w:b/>
          <w:bCs/>
          <w:noProof/>
          <w:lang w:eastAsia="ko-KR"/>
        </w:rPr>
        <w:t>1</w:t>
      </w:r>
      <w:r w:rsidRPr="61A6CE9C">
        <w:rPr>
          <w:b/>
          <w:bCs/>
          <w:lang w:eastAsia="ko-KR"/>
        </w:rPr>
        <w:fldChar w:fldCharType="end"/>
      </w:r>
      <w:r w:rsidRPr="61A6CE9C">
        <w:rPr>
          <w:lang w:eastAsia="ko-KR"/>
        </w:rPr>
        <w:t>: For Q</w:t>
      </w:r>
      <w:r w:rsidR="00E057EF" w:rsidRPr="61A6CE9C">
        <w:rPr>
          <w:lang w:eastAsia="ko-KR"/>
        </w:rPr>
        <w:t>1</w:t>
      </w:r>
      <w:r w:rsidRPr="61A6CE9C">
        <w:rPr>
          <w:lang w:eastAsia="ko-KR"/>
        </w:rPr>
        <w:t xml:space="preserve"> of RAN3 LS, RAN2 </w:t>
      </w:r>
      <w:r w:rsidR="00B73B81">
        <w:rPr>
          <w:lang w:eastAsia="ko-KR"/>
        </w:rPr>
        <w:t xml:space="preserve">to </w:t>
      </w:r>
      <w:r w:rsidR="00B85641" w:rsidRPr="61A6CE9C">
        <w:rPr>
          <w:lang w:eastAsia="ko-KR"/>
        </w:rPr>
        <w:t xml:space="preserve">reply </w:t>
      </w:r>
      <w:r w:rsidRPr="61A6CE9C">
        <w:rPr>
          <w:lang w:eastAsia="ko-KR"/>
        </w:rPr>
        <w:t xml:space="preserve">that </w:t>
      </w:r>
      <w:r w:rsidR="00E057EF" w:rsidRPr="61A6CE9C">
        <w:rPr>
          <w:lang w:eastAsia="ko-KR"/>
        </w:rPr>
        <w:t>MBS broadcast session is uniquely identified by TMGI</w:t>
      </w:r>
      <w:r w:rsidRPr="61A6CE9C">
        <w:rPr>
          <w:lang w:eastAsia="zh-CN"/>
        </w:rPr>
        <w:t>.</w:t>
      </w:r>
      <w:r w:rsidR="00E057EF" w:rsidRPr="61A6CE9C">
        <w:rPr>
          <w:lang w:eastAsia="zh-CN"/>
        </w:rPr>
        <w:t xml:space="preserve"> However, </w:t>
      </w:r>
      <w:r w:rsidR="00DB368B" w:rsidRPr="61A6CE9C">
        <w:rPr>
          <w:lang w:eastAsia="zh-CN"/>
        </w:rPr>
        <w:t xml:space="preserve">it is possible that </w:t>
      </w:r>
      <w:r w:rsidR="007E2C61" w:rsidRPr="61A6CE9C">
        <w:rPr>
          <w:lang w:eastAsia="zh-CN"/>
        </w:rPr>
        <w:t xml:space="preserve">different TMGIs </w:t>
      </w:r>
      <w:r w:rsidR="00680A25" w:rsidRPr="61A6CE9C">
        <w:rPr>
          <w:lang w:eastAsia="zh-CN"/>
        </w:rPr>
        <w:t xml:space="preserve">can be </w:t>
      </w:r>
      <w:r w:rsidR="007E2C61" w:rsidRPr="61A6CE9C">
        <w:rPr>
          <w:lang w:eastAsia="zh-CN"/>
        </w:rPr>
        <w:t xml:space="preserve">mapped to the same </w:t>
      </w:r>
      <w:r w:rsidR="008E2AD1" w:rsidRPr="61A6CE9C">
        <w:rPr>
          <w:lang w:eastAsia="zh-CN"/>
        </w:rPr>
        <w:t>PDCCH/PDSCH</w:t>
      </w:r>
      <w:r w:rsidR="007E2C61" w:rsidRPr="61A6CE9C">
        <w:rPr>
          <w:lang w:eastAsia="zh-CN"/>
        </w:rPr>
        <w:t xml:space="preserve"> resources</w:t>
      </w:r>
      <w:r w:rsidR="008E2AD1" w:rsidRPr="61A6CE9C">
        <w:rPr>
          <w:lang w:eastAsia="zh-CN"/>
        </w:rPr>
        <w:t>.</w:t>
      </w:r>
      <w:bookmarkEnd w:id="0"/>
    </w:p>
    <w:p w14:paraId="53DB9995" w14:textId="03EE9122" w:rsidR="007B2A4E" w:rsidRDefault="003E5C21" w:rsidP="005F0F37">
      <w:pPr>
        <w:pStyle w:val="Heading2"/>
        <w:ind w:left="840"/>
        <w:rPr>
          <w:rFonts w:eastAsia="SimSun"/>
          <w:i/>
          <w:iCs/>
          <w:lang w:eastAsia="zh-CN"/>
        </w:rPr>
      </w:pPr>
      <w:r>
        <w:rPr>
          <w:rFonts w:eastAsia="SimSun"/>
          <w:lang w:eastAsia="zh-CN"/>
        </w:rPr>
        <w:t xml:space="preserve">Service continuity for cells not in </w:t>
      </w:r>
      <w:r w:rsidRPr="003E5C21">
        <w:rPr>
          <w:rFonts w:eastAsia="SimSun"/>
          <w:i/>
          <w:iCs/>
          <w:lang w:eastAsia="zh-CN"/>
        </w:rPr>
        <w:t>mbs-NeighbourCellList</w:t>
      </w:r>
    </w:p>
    <w:p w14:paraId="724284E3" w14:textId="2628EE11" w:rsidR="003E5C21" w:rsidRPr="00AE0F7B" w:rsidRDefault="00BC0343" w:rsidP="003E5C21">
      <w:pPr>
        <w:rPr>
          <w:lang w:val="en-GB" w:eastAsia="zh-CN"/>
        </w:rPr>
      </w:pPr>
      <w:r w:rsidRPr="00AE0F7B">
        <w:rPr>
          <w:lang w:val="en-GB" w:eastAsia="zh-CN"/>
        </w:rPr>
        <w:t>This section is related to the 2</w:t>
      </w:r>
      <w:r w:rsidRPr="00AE0F7B">
        <w:rPr>
          <w:vertAlign w:val="superscript"/>
          <w:lang w:val="en-GB" w:eastAsia="zh-CN"/>
        </w:rPr>
        <w:t>nd</w:t>
      </w:r>
      <w:r w:rsidRPr="00AE0F7B">
        <w:rPr>
          <w:lang w:val="en-GB" w:eastAsia="zh-CN"/>
        </w:rPr>
        <w:t xml:space="preserve"> question: “</w:t>
      </w:r>
      <w:r w:rsidRPr="00AE0F7B">
        <w:rPr>
          <w:i/>
          <w:iCs/>
          <w:lang w:val="en-GB" w:eastAsia="zh-CN"/>
        </w:rPr>
        <w:t>Can it be assumed that service continuity is also supported towards a neighbour cell not indicated in the mbs-NeighbourCellList?</w:t>
      </w:r>
      <w:r w:rsidRPr="00AE0F7B">
        <w:rPr>
          <w:lang w:val="en-GB" w:eastAsia="zh-CN"/>
        </w:rPr>
        <w:t>”</w:t>
      </w:r>
    </w:p>
    <w:p w14:paraId="44A5A379" w14:textId="7A112688" w:rsidR="00DA0B5C" w:rsidRPr="00AE0F7B" w:rsidRDefault="00DA0B5C" w:rsidP="00DA0B5C">
      <w:pPr>
        <w:rPr>
          <w:iCs/>
          <w:lang w:eastAsia="zh-CN"/>
        </w:rPr>
      </w:pPr>
      <w:r w:rsidRPr="00AE0F7B">
        <w:rPr>
          <w:lang w:eastAsia="zh-CN"/>
        </w:rPr>
        <w:t xml:space="preserve">The IE </w:t>
      </w:r>
      <w:r w:rsidRPr="00AE0F7B">
        <w:rPr>
          <w:i/>
          <w:lang w:eastAsia="zh-CN"/>
        </w:rPr>
        <w:t>MBS</w:t>
      </w:r>
      <w:r w:rsidRPr="00AE0F7B">
        <w:rPr>
          <w:i/>
        </w:rPr>
        <w:t>-</w:t>
      </w:r>
      <w:r w:rsidRPr="00AE0F7B">
        <w:rPr>
          <w:i/>
          <w:lang w:eastAsia="zh-CN"/>
        </w:rPr>
        <w:t>NeighbourCellList</w:t>
      </w:r>
      <w:r w:rsidRPr="00AE0F7B">
        <w:rPr>
          <w:lang w:eastAsia="zh-CN"/>
        </w:rPr>
        <w:t xml:space="preserve"> </w:t>
      </w:r>
      <w:r w:rsidRPr="00AE0F7B">
        <w:t>indicates</w:t>
      </w:r>
      <w:r w:rsidRPr="00AE0F7B">
        <w:rPr>
          <w:lang w:eastAsia="zh-CN"/>
        </w:rPr>
        <w:t xml:space="preserve"> a list of neighbour cells where ongoing MBS sessions provided via broadcast MRB in the current cells are also provided.</w:t>
      </w:r>
      <w:r w:rsidR="000A549E" w:rsidRPr="00AE0F7B">
        <w:rPr>
          <w:lang w:eastAsia="zh-CN"/>
        </w:rPr>
        <w:t xml:space="preserve"> The size of </w:t>
      </w:r>
      <w:r w:rsidR="000A549E" w:rsidRPr="00AE0F7B">
        <w:rPr>
          <w:i/>
          <w:lang w:eastAsia="zh-CN"/>
        </w:rPr>
        <w:t>MBS</w:t>
      </w:r>
      <w:r w:rsidR="000A549E" w:rsidRPr="00AE0F7B">
        <w:rPr>
          <w:i/>
        </w:rPr>
        <w:t>-</w:t>
      </w:r>
      <w:r w:rsidR="000A549E" w:rsidRPr="00AE0F7B">
        <w:rPr>
          <w:i/>
          <w:lang w:eastAsia="zh-CN"/>
        </w:rPr>
        <w:t>NeighbourCellList</w:t>
      </w:r>
      <w:r w:rsidR="000A549E" w:rsidRPr="00AE0F7B">
        <w:rPr>
          <w:iCs/>
          <w:lang w:eastAsia="zh-CN"/>
        </w:rPr>
        <w:t xml:space="preserve"> is 8.</w:t>
      </w:r>
      <w:r w:rsidR="00BF740D" w:rsidRPr="00AE0F7B">
        <w:rPr>
          <w:iCs/>
          <w:lang w:eastAsia="zh-CN"/>
        </w:rPr>
        <w:t xml:space="preserve"> The UE used </w:t>
      </w:r>
      <w:r w:rsidR="00BF740D" w:rsidRPr="00AE0F7B">
        <w:rPr>
          <w:i/>
          <w:lang w:eastAsia="zh-CN"/>
        </w:rPr>
        <w:t>MBS</w:t>
      </w:r>
      <w:r w:rsidR="00BF740D" w:rsidRPr="00AE0F7B">
        <w:rPr>
          <w:i/>
        </w:rPr>
        <w:t>-</w:t>
      </w:r>
      <w:r w:rsidR="00BF740D" w:rsidRPr="00AE0F7B">
        <w:rPr>
          <w:i/>
          <w:lang w:eastAsia="zh-CN"/>
        </w:rPr>
        <w:t>NeighbourCellList</w:t>
      </w:r>
      <w:r w:rsidR="00BF740D" w:rsidRPr="00AE0F7B">
        <w:rPr>
          <w:lang w:eastAsia="zh-CN"/>
        </w:rPr>
        <w:t xml:space="preserve"> </w:t>
      </w:r>
      <w:r w:rsidR="00BF740D" w:rsidRPr="00AE0F7B">
        <w:rPr>
          <w:iCs/>
          <w:lang w:eastAsia="zh-CN"/>
        </w:rPr>
        <w:t xml:space="preserve">together with </w:t>
      </w:r>
      <w:r w:rsidR="00BF740D" w:rsidRPr="00AE0F7B">
        <w:rPr>
          <w:i/>
          <w:lang w:eastAsia="zh-CN"/>
        </w:rPr>
        <w:t>mtch-NeighbourCell</w:t>
      </w:r>
      <w:r w:rsidR="00BF740D" w:rsidRPr="00AE0F7B">
        <w:rPr>
          <w:iCs/>
          <w:lang w:eastAsia="zh-CN"/>
        </w:rPr>
        <w:t xml:space="preserve"> field signalled for each MBS session to determine whether </w:t>
      </w:r>
      <w:r w:rsidR="008B2AFB" w:rsidRPr="00AE0F7B">
        <w:rPr>
          <w:iCs/>
          <w:lang w:eastAsia="zh-CN"/>
        </w:rPr>
        <w:t xml:space="preserve">the broadcast service it is receiving is also provided in </w:t>
      </w:r>
      <w:r w:rsidR="00591B73" w:rsidRPr="00AE0F7B">
        <w:rPr>
          <w:iCs/>
          <w:lang w:eastAsia="zh-CN"/>
        </w:rPr>
        <w:t>neighbor cell(s)</w:t>
      </w:r>
      <w:r w:rsidR="00BF740D" w:rsidRPr="00AE0F7B">
        <w:rPr>
          <w:iCs/>
          <w:lang w:eastAsia="zh-CN"/>
        </w:rPr>
        <w:t>.</w:t>
      </w:r>
      <w:r w:rsidR="00E92EEA" w:rsidRPr="00AE0F7B">
        <w:rPr>
          <w:iCs/>
          <w:lang w:eastAsia="zh-CN"/>
        </w:rPr>
        <w:t xml:space="preserve"> </w:t>
      </w:r>
      <w:r w:rsidR="00DB4BED" w:rsidRPr="00AE0F7B">
        <w:t xml:space="preserve">The signalling allows the UE, e.g., to request unicast reception of the service before </w:t>
      </w:r>
      <w:r w:rsidR="00DB4BED" w:rsidRPr="00AE0F7B">
        <w:rPr>
          <w:rFonts w:eastAsiaTheme="minorEastAsia"/>
          <w:lang w:eastAsia="zh-CN"/>
        </w:rPr>
        <w:t>mov</w:t>
      </w:r>
      <w:r w:rsidR="00DB4BED" w:rsidRPr="00AE0F7B">
        <w:t>ing to a cell not providing t</w:t>
      </w:r>
      <w:r w:rsidR="00DB4BED" w:rsidRPr="00AE0F7B">
        <w:rPr>
          <w:rFonts w:eastAsiaTheme="minorEastAsia"/>
          <w:lang w:eastAsia="zh-CN"/>
        </w:rPr>
        <w:t>he MBS broadcast service(s)</w:t>
      </w:r>
      <w:r w:rsidR="00DB4BED" w:rsidRPr="00AE0F7B">
        <w:t xml:space="preserve"> using PTM transmission. </w:t>
      </w:r>
      <w:r w:rsidR="00E92EEA" w:rsidRPr="00AE0F7B">
        <w:rPr>
          <w:iCs/>
          <w:lang w:eastAsia="zh-CN"/>
        </w:rPr>
        <w:t xml:space="preserve"> </w:t>
      </w:r>
    </w:p>
    <w:p w14:paraId="4BC4F1EF" w14:textId="77777777" w:rsidR="00DA0B5C" w:rsidRPr="00B55E3E" w:rsidRDefault="00DA0B5C" w:rsidP="00DA0B5C">
      <w:pPr>
        <w:pStyle w:val="PL"/>
      </w:pPr>
    </w:p>
    <w:p w14:paraId="5D8245AC" w14:textId="77777777" w:rsidR="00DA0B5C" w:rsidRPr="000A549E" w:rsidRDefault="00DA0B5C" w:rsidP="000A549E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A549E">
        <w:rPr>
          <w:rFonts w:eastAsia="Times New Roman"/>
          <w:sz w:val="14"/>
          <w:szCs w:val="14"/>
          <w:lang w:val="en-GB" w:eastAsia="en-GB"/>
        </w:rPr>
        <w:t>MBS-NeighbourCellList-r17 ::=     SEQUENCE (SIZE (0..maxNeighCellMBS-r17)) OF MBS-NeighbourCell-r17</w:t>
      </w:r>
    </w:p>
    <w:p w14:paraId="69B7CE3E" w14:textId="77777777" w:rsidR="00DA0B5C" w:rsidRPr="000A549E" w:rsidRDefault="00DA0B5C" w:rsidP="000A549E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</w:p>
    <w:p w14:paraId="4B701CE7" w14:textId="77777777" w:rsidR="00DA0B5C" w:rsidRPr="000A549E" w:rsidRDefault="00DA0B5C" w:rsidP="000A549E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A549E">
        <w:rPr>
          <w:rFonts w:eastAsia="Times New Roman"/>
          <w:sz w:val="14"/>
          <w:szCs w:val="14"/>
          <w:lang w:val="en-GB" w:eastAsia="en-GB"/>
        </w:rPr>
        <w:t>MBS-NeighbourCell-r17 ::=         SEQUENCE {</w:t>
      </w:r>
    </w:p>
    <w:p w14:paraId="2711B7D7" w14:textId="77777777" w:rsidR="00DA0B5C" w:rsidRPr="000A549E" w:rsidRDefault="00DA0B5C" w:rsidP="000A549E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A549E">
        <w:rPr>
          <w:rFonts w:eastAsia="Times New Roman"/>
          <w:sz w:val="14"/>
          <w:szCs w:val="14"/>
          <w:lang w:val="en-GB" w:eastAsia="en-GB"/>
        </w:rPr>
        <w:t xml:space="preserve">    physCellId-r17                    PhysCellId,</w:t>
      </w:r>
    </w:p>
    <w:p w14:paraId="6DC6787D" w14:textId="77777777" w:rsidR="00DA0B5C" w:rsidRPr="000A549E" w:rsidRDefault="00DA0B5C" w:rsidP="000A549E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A549E">
        <w:rPr>
          <w:rFonts w:eastAsia="Times New Roman"/>
          <w:sz w:val="14"/>
          <w:szCs w:val="14"/>
          <w:lang w:val="en-GB" w:eastAsia="en-GB"/>
        </w:rPr>
        <w:t xml:space="preserve">    carrierFreq-r17                   ARFCN-ValueNR                                  OPTIONAL  -- Need S</w:t>
      </w:r>
    </w:p>
    <w:p w14:paraId="720934E4" w14:textId="611B196D" w:rsidR="00DA0B5C" w:rsidRDefault="00DA0B5C" w:rsidP="000A549E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A549E">
        <w:rPr>
          <w:rFonts w:eastAsia="Times New Roman"/>
          <w:sz w:val="14"/>
          <w:szCs w:val="14"/>
          <w:lang w:val="en-GB" w:eastAsia="en-GB"/>
        </w:rPr>
        <w:t>}</w:t>
      </w:r>
    </w:p>
    <w:p w14:paraId="67AB470F" w14:textId="77777777" w:rsidR="001E24F4" w:rsidRPr="000A549E" w:rsidRDefault="001E24F4" w:rsidP="000A549E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</w:p>
    <w:p w14:paraId="66AE311B" w14:textId="77777777" w:rsidR="000A549E" w:rsidRPr="000A549E" w:rsidRDefault="000A549E" w:rsidP="000A549E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0A549E">
        <w:rPr>
          <w:rFonts w:eastAsia="Times New Roman"/>
          <w:sz w:val="14"/>
          <w:szCs w:val="14"/>
          <w:lang w:val="en-GB" w:eastAsia="en-GB"/>
        </w:rPr>
        <w:t>maxNeighCellMBS-r17                     INTEGER ::= 8       -- Maximum number of MBS broadcast neighbour cells</w:t>
      </w:r>
    </w:p>
    <w:p w14:paraId="0B41DB92" w14:textId="6E7C90FA" w:rsidR="00027704" w:rsidRDefault="00027704" w:rsidP="003E5C21">
      <w:pPr>
        <w:rPr>
          <w:lang w:val="en-GB" w:eastAsia="zh-CN"/>
        </w:rPr>
      </w:pPr>
    </w:p>
    <w:p w14:paraId="3BD2BA96" w14:textId="632F1001" w:rsidR="00457626" w:rsidRPr="00AE0F7B" w:rsidRDefault="00DB4BED" w:rsidP="003E5C21">
      <w:pPr>
        <w:rPr>
          <w:lang w:eastAsia="en-GB"/>
        </w:rPr>
      </w:pPr>
      <w:r w:rsidRPr="00AE0F7B">
        <w:rPr>
          <w:lang w:val="en-GB" w:eastAsia="zh-CN"/>
        </w:rPr>
        <w:t xml:space="preserve">If a neighbour cell is not indicated in the </w:t>
      </w:r>
      <w:r w:rsidR="008C61BE" w:rsidRPr="00AE0F7B">
        <w:rPr>
          <w:i/>
          <w:iCs/>
          <w:lang w:val="en-GB" w:eastAsia="zh-CN"/>
        </w:rPr>
        <w:t>mbs-NeighbourCellList</w:t>
      </w:r>
      <w:r w:rsidR="001C012B" w:rsidRPr="00AE0F7B">
        <w:rPr>
          <w:lang w:val="en-GB" w:eastAsia="zh-CN"/>
        </w:rPr>
        <w:t xml:space="preserve">, </w:t>
      </w:r>
      <w:r w:rsidR="00F533C0" w:rsidRPr="00AE0F7B">
        <w:rPr>
          <w:lang w:eastAsia="en-GB"/>
        </w:rPr>
        <w:t xml:space="preserve">the UE cannot determine the presence or absence of an MBS service in </w:t>
      </w:r>
      <w:r w:rsidR="00747DBE" w:rsidRPr="00AE0F7B">
        <w:rPr>
          <w:lang w:eastAsia="en-GB"/>
        </w:rPr>
        <w:t xml:space="preserve">the </w:t>
      </w:r>
      <w:r w:rsidR="00BB59AC" w:rsidRPr="00AE0F7B">
        <w:rPr>
          <w:lang w:eastAsia="en-GB"/>
        </w:rPr>
        <w:t>neighbor</w:t>
      </w:r>
      <w:r w:rsidR="00747DBE" w:rsidRPr="00AE0F7B">
        <w:rPr>
          <w:lang w:eastAsia="en-GB"/>
        </w:rPr>
        <w:t xml:space="preserve"> cell. </w:t>
      </w:r>
      <w:r w:rsidR="00431AB1" w:rsidRPr="00AE0F7B">
        <w:rPr>
          <w:lang w:eastAsia="en-GB"/>
        </w:rPr>
        <w:t xml:space="preserve">It is up to UE implementation to ensure service continuity. </w:t>
      </w:r>
      <w:r w:rsidR="00934FE6" w:rsidRPr="00AE0F7B">
        <w:rPr>
          <w:lang w:eastAsia="en-GB"/>
        </w:rPr>
        <w:t xml:space="preserve">For example, some UE implementations can request unicast reception of broadcast service before moving to a cell which is </w:t>
      </w:r>
      <w:r w:rsidR="00BB59AC" w:rsidRPr="00AE0F7B">
        <w:rPr>
          <w:lang w:eastAsia="en-GB"/>
        </w:rPr>
        <w:t xml:space="preserve">not </w:t>
      </w:r>
      <w:r w:rsidR="00F53030" w:rsidRPr="00AE0F7B">
        <w:rPr>
          <w:lang w:eastAsia="en-GB"/>
        </w:rPr>
        <w:t xml:space="preserve">indicated </w:t>
      </w:r>
      <w:r w:rsidR="00F53030" w:rsidRPr="00AE0F7B">
        <w:rPr>
          <w:lang w:val="en-GB" w:eastAsia="zh-CN"/>
        </w:rPr>
        <w:t xml:space="preserve">in the </w:t>
      </w:r>
      <w:r w:rsidR="00F53030" w:rsidRPr="00AE0F7B">
        <w:rPr>
          <w:i/>
          <w:iCs/>
          <w:lang w:val="en-GB" w:eastAsia="zh-CN"/>
        </w:rPr>
        <w:t>mbs-NeighbourCellList</w:t>
      </w:r>
      <w:r w:rsidR="00F53030" w:rsidRPr="00AE0F7B">
        <w:rPr>
          <w:lang w:eastAsia="en-GB"/>
        </w:rPr>
        <w:t xml:space="preserve">. Some UE implementations might </w:t>
      </w:r>
      <w:r w:rsidR="00851EE7" w:rsidRPr="00AE0F7B">
        <w:rPr>
          <w:lang w:eastAsia="en-GB"/>
        </w:rPr>
        <w:t xml:space="preserve">acquire SIB20+MCCH </w:t>
      </w:r>
      <w:r w:rsidR="00F66A6A">
        <w:rPr>
          <w:lang w:eastAsia="en-GB"/>
        </w:rPr>
        <w:t>after cell reselection</w:t>
      </w:r>
      <w:r w:rsidR="00851EE7" w:rsidRPr="00AE0F7B">
        <w:rPr>
          <w:lang w:eastAsia="en-GB"/>
        </w:rPr>
        <w:t xml:space="preserve">, check whether the broadcast </w:t>
      </w:r>
      <w:r w:rsidR="00353C91" w:rsidRPr="00AE0F7B">
        <w:rPr>
          <w:lang w:eastAsia="en-GB"/>
        </w:rPr>
        <w:t>service is provided or not, and require unicast reception if the broadcast service is not provided.</w:t>
      </w:r>
      <w:r w:rsidR="007C6F89" w:rsidRPr="00AE0F7B">
        <w:rPr>
          <w:lang w:eastAsia="en-GB"/>
        </w:rPr>
        <w:t xml:space="preserve"> The benefit of the latter implementation is that UE </w:t>
      </w:r>
      <w:r w:rsidR="00CA2E2E" w:rsidRPr="00AE0F7B">
        <w:rPr>
          <w:lang w:eastAsia="en-GB"/>
        </w:rPr>
        <w:t xml:space="preserve">can </w:t>
      </w:r>
      <w:r w:rsidR="007C6F89" w:rsidRPr="00AE0F7B">
        <w:rPr>
          <w:lang w:eastAsia="en-GB"/>
        </w:rPr>
        <w:t xml:space="preserve">avoid unnecessary </w:t>
      </w:r>
      <w:r w:rsidR="005F3400" w:rsidRPr="00AE0F7B">
        <w:rPr>
          <w:lang w:eastAsia="en-GB"/>
        </w:rPr>
        <w:t>RRC state transmission</w:t>
      </w:r>
      <w:r w:rsidR="005375F5" w:rsidRPr="00AE0F7B">
        <w:rPr>
          <w:lang w:eastAsia="en-GB"/>
        </w:rPr>
        <w:t xml:space="preserve"> if the broadcast service is provide</w:t>
      </w:r>
      <w:r w:rsidR="00CB286C">
        <w:rPr>
          <w:lang w:eastAsia="en-GB"/>
        </w:rPr>
        <w:t>d</w:t>
      </w:r>
      <w:r w:rsidR="005375F5" w:rsidRPr="00AE0F7B">
        <w:rPr>
          <w:lang w:eastAsia="en-GB"/>
        </w:rPr>
        <w:t xml:space="preserve"> in the reselected cell</w:t>
      </w:r>
      <w:r w:rsidR="005F3400" w:rsidRPr="00AE0F7B">
        <w:rPr>
          <w:lang w:eastAsia="en-GB"/>
        </w:rPr>
        <w:t xml:space="preserve">, but there is </w:t>
      </w:r>
      <w:r w:rsidR="005375F5" w:rsidRPr="00AE0F7B">
        <w:rPr>
          <w:lang w:eastAsia="en-GB"/>
        </w:rPr>
        <w:t>potential service interruption if the broadcast service is not provided in the reselected cell.</w:t>
      </w:r>
    </w:p>
    <w:p w14:paraId="3D1676B3" w14:textId="378B9F73" w:rsidR="00353C91" w:rsidRPr="00AE0F7B" w:rsidRDefault="00353C91" w:rsidP="00353C91">
      <w:pPr>
        <w:rPr>
          <w:lang w:eastAsia="zh-CN"/>
        </w:rPr>
      </w:pPr>
      <w:bookmarkStart w:id="1" w:name="Proposal_Q2"/>
      <w:r w:rsidRPr="00AE0F7B">
        <w:rPr>
          <w:b/>
          <w:lang w:eastAsia="ko-KR"/>
        </w:rPr>
        <w:t xml:space="preserve">Proposal </w:t>
      </w:r>
      <w:r w:rsidRPr="00AE0F7B">
        <w:rPr>
          <w:b/>
          <w:lang w:eastAsia="ko-KR"/>
        </w:rPr>
        <w:fldChar w:fldCharType="begin"/>
      </w:r>
      <w:r w:rsidRPr="00AE0F7B">
        <w:rPr>
          <w:b/>
          <w:lang w:eastAsia="ko-KR"/>
        </w:rPr>
        <w:instrText xml:space="preserve"> SEQ Proposal \* MERGEFORMAT </w:instrText>
      </w:r>
      <w:r w:rsidRPr="00AE0F7B">
        <w:rPr>
          <w:b/>
          <w:lang w:eastAsia="ko-KR"/>
        </w:rPr>
        <w:fldChar w:fldCharType="separate"/>
      </w:r>
      <w:r w:rsidR="00AE44D1">
        <w:rPr>
          <w:b/>
          <w:noProof/>
          <w:lang w:eastAsia="ko-KR"/>
        </w:rPr>
        <w:t>2</w:t>
      </w:r>
      <w:r w:rsidRPr="00AE0F7B">
        <w:rPr>
          <w:b/>
          <w:lang w:eastAsia="ko-KR"/>
        </w:rPr>
        <w:fldChar w:fldCharType="end"/>
      </w:r>
      <w:r w:rsidRPr="00AE0F7B">
        <w:rPr>
          <w:lang w:eastAsia="ko-KR"/>
        </w:rPr>
        <w:t xml:space="preserve">: For Q2 of RAN3 LS, RAN2 </w:t>
      </w:r>
      <w:r w:rsidR="00B73B81">
        <w:rPr>
          <w:lang w:eastAsia="ko-KR"/>
        </w:rPr>
        <w:t xml:space="preserve">to </w:t>
      </w:r>
      <w:r w:rsidR="00BA1C34" w:rsidRPr="00AE0F7B">
        <w:rPr>
          <w:lang w:eastAsia="ko-KR"/>
        </w:rPr>
        <w:t>repl</w:t>
      </w:r>
      <w:r w:rsidR="00BA1C34">
        <w:rPr>
          <w:lang w:eastAsia="ko-KR"/>
        </w:rPr>
        <w:t>y</w:t>
      </w:r>
      <w:r w:rsidR="00BA1C34" w:rsidRPr="00AE0F7B">
        <w:rPr>
          <w:lang w:eastAsia="ko-KR"/>
        </w:rPr>
        <w:t xml:space="preserve"> </w:t>
      </w:r>
      <w:r w:rsidRPr="00AE0F7B">
        <w:rPr>
          <w:lang w:eastAsia="ko-KR"/>
        </w:rPr>
        <w:t>that it is up to</w:t>
      </w:r>
      <w:r w:rsidR="00CA1B7C" w:rsidRPr="00AE0F7B">
        <w:rPr>
          <w:lang w:eastAsia="ko-KR"/>
        </w:rPr>
        <w:t xml:space="preserve"> </w:t>
      </w:r>
      <w:r w:rsidR="00CA1B7C" w:rsidRPr="00AE0F7B">
        <w:rPr>
          <w:lang w:eastAsia="en-GB"/>
        </w:rPr>
        <w:t>UE implementation to ensure service continuity</w:t>
      </w:r>
      <w:r w:rsidR="00AD2E02" w:rsidRPr="00AE0F7B">
        <w:rPr>
          <w:lang w:eastAsia="en-GB"/>
        </w:rPr>
        <w:t xml:space="preserve"> if UE reselects </w:t>
      </w:r>
      <w:r w:rsidR="00AD2E02" w:rsidRPr="00AE0F7B">
        <w:rPr>
          <w:lang w:val="en-GB" w:eastAsia="zh-CN"/>
        </w:rPr>
        <w:t xml:space="preserve">a neighbour cell not indicated in the </w:t>
      </w:r>
      <w:r w:rsidR="00AD2E02" w:rsidRPr="00AE0F7B">
        <w:rPr>
          <w:i/>
          <w:iCs/>
          <w:lang w:val="en-GB" w:eastAsia="zh-CN"/>
        </w:rPr>
        <w:t>mbs-NeighbourCellList</w:t>
      </w:r>
      <w:r w:rsidRPr="00AE0F7B">
        <w:rPr>
          <w:lang w:eastAsia="zh-CN"/>
        </w:rPr>
        <w:t>.</w:t>
      </w:r>
      <w:bookmarkEnd w:id="1"/>
    </w:p>
    <w:p w14:paraId="33C32382" w14:textId="05B5BE24" w:rsidR="005F0F37" w:rsidRDefault="00432940" w:rsidP="005F0F37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TMGI and </w:t>
      </w:r>
      <w:r w:rsidR="00C30F9A">
        <w:rPr>
          <w:rFonts w:eastAsia="SimSun"/>
          <w:lang w:eastAsia="zh-CN"/>
        </w:rPr>
        <w:t>PLMN ID</w:t>
      </w:r>
    </w:p>
    <w:p w14:paraId="5023B6C7" w14:textId="10ED9025" w:rsidR="00255B32" w:rsidRPr="00AE0F7B" w:rsidRDefault="00255B32" w:rsidP="00255B32">
      <w:pPr>
        <w:rPr>
          <w:bCs/>
        </w:rPr>
      </w:pPr>
      <w:r w:rsidRPr="00AE0F7B">
        <w:rPr>
          <w:lang w:val="en-GB" w:eastAsia="zh-CN"/>
        </w:rPr>
        <w:t>This section is related to the 3</w:t>
      </w:r>
      <w:r w:rsidRPr="00AE0F7B">
        <w:rPr>
          <w:vertAlign w:val="superscript"/>
          <w:lang w:val="en-GB" w:eastAsia="zh-CN"/>
        </w:rPr>
        <w:t>rd</w:t>
      </w:r>
      <w:r w:rsidRPr="00AE0F7B">
        <w:rPr>
          <w:lang w:val="en-GB" w:eastAsia="zh-CN"/>
        </w:rPr>
        <w:t xml:space="preserve"> question: “</w:t>
      </w:r>
      <w:r w:rsidRPr="00AE0F7B">
        <w:rPr>
          <w:bCs/>
          <w:i/>
          <w:iCs/>
        </w:rPr>
        <w:t>Is there any significant limitation from RRC point of view if the TMGI as received by the 5GC contains a PLMN/SNPN ID not broadcast in SIB1?</w:t>
      </w:r>
      <w:r w:rsidRPr="00AE0F7B">
        <w:rPr>
          <w:bCs/>
        </w:rPr>
        <w:t>”</w:t>
      </w:r>
    </w:p>
    <w:p w14:paraId="04BF9E95" w14:textId="0866D3B3" w:rsidR="00492C34" w:rsidRPr="00AE0F7B" w:rsidRDefault="00715958" w:rsidP="00255B32">
      <w:pPr>
        <w:rPr>
          <w:lang w:val="en-GB" w:eastAsia="zh-CN"/>
        </w:rPr>
      </w:pPr>
      <w:r w:rsidRPr="00AE0F7B">
        <w:rPr>
          <w:bCs/>
        </w:rPr>
        <w:t>In RRC specification, TMGI is treated as an identifier for MBS service / session.</w:t>
      </w:r>
      <w:r w:rsidR="00DF146B" w:rsidRPr="00AE0F7B">
        <w:rPr>
          <w:bCs/>
        </w:rPr>
        <w:t xml:space="preserve"> From ASN.1 signalling points of view (related ASN.1 code is shown below), </w:t>
      </w:r>
      <w:r w:rsidR="004B25B0" w:rsidRPr="00AE0F7B">
        <w:rPr>
          <w:bCs/>
        </w:rPr>
        <w:t xml:space="preserve">PLMN ID can be either explicitly signalled (as in </w:t>
      </w:r>
      <w:r w:rsidR="004B25B0" w:rsidRPr="00AE0F7B">
        <w:rPr>
          <w:bCs/>
          <w:i/>
          <w:iCs/>
        </w:rPr>
        <w:t>explicitValue</w:t>
      </w:r>
      <w:proofErr w:type="gramStart"/>
      <w:r w:rsidR="004B25B0" w:rsidRPr="00AE0F7B">
        <w:rPr>
          <w:bCs/>
        </w:rPr>
        <w:t>), or</w:t>
      </w:r>
      <w:proofErr w:type="gramEnd"/>
      <w:r w:rsidR="004B25B0" w:rsidRPr="00AE0F7B">
        <w:rPr>
          <w:bCs/>
        </w:rPr>
        <w:t xml:space="preserve"> </w:t>
      </w:r>
      <w:r w:rsidR="00F22B09" w:rsidRPr="00AE0F7B">
        <w:rPr>
          <w:bCs/>
        </w:rPr>
        <w:t xml:space="preserve">be </w:t>
      </w:r>
      <w:r w:rsidR="004F2B03" w:rsidRPr="00AE0F7B">
        <w:rPr>
          <w:bCs/>
        </w:rPr>
        <w:t>signaled</w:t>
      </w:r>
      <w:r w:rsidR="00F22B09" w:rsidRPr="00AE0F7B">
        <w:rPr>
          <w:bCs/>
        </w:rPr>
        <w:t xml:space="preserve"> with an index into PLMN list broadcast in SIB1</w:t>
      </w:r>
      <w:r w:rsidR="00BD7CAD" w:rsidRPr="00AE0F7B">
        <w:rPr>
          <w:bCs/>
        </w:rPr>
        <w:t xml:space="preserve"> (as in </w:t>
      </w:r>
      <w:r w:rsidR="00BD7CAD" w:rsidRPr="00AE0F7B">
        <w:rPr>
          <w:bCs/>
          <w:i/>
          <w:iCs/>
        </w:rPr>
        <w:t>plmn-Index</w:t>
      </w:r>
      <w:r w:rsidR="00BD7CAD" w:rsidRPr="00AE0F7B">
        <w:rPr>
          <w:bCs/>
        </w:rPr>
        <w:t>)</w:t>
      </w:r>
      <w:r w:rsidR="00F22B09" w:rsidRPr="00AE0F7B">
        <w:rPr>
          <w:bCs/>
        </w:rPr>
        <w:t xml:space="preserve">. </w:t>
      </w:r>
      <w:r w:rsidR="00D96800" w:rsidRPr="00AE0F7B">
        <w:rPr>
          <w:bCs/>
        </w:rPr>
        <w:t>A</w:t>
      </w:r>
      <w:r w:rsidR="00C373C5" w:rsidRPr="00AE0F7B">
        <w:rPr>
          <w:bCs/>
        </w:rPr>
        <w:t xml:space="preserve">n explicit PLMN ID can be used in </w:t>
      </w:r>
      <w:r w:rsidR="00C373C5" w:rsidRPr="00AE0F7B">
        <w:rPr>
          <w:bCs/>
          <w:i/>
          <w:iCs/>
        </w:rPr>
        <w:t>TMGI-r17</w:t>
      </w:r>
      <w:r w:rsidR="00C373C5" w:rsidRPr="00AE0F7B">
        <w:rPr>
          <w:bCs/>
        </w:rPr>
        <w:t xml:space="preserve"> signalling</w:t>
      </w:r>
      <w:r w:rsidR="00D96800" w:rsidRPr="00AE0F7B">
        <w:rPr>
          <w:bCs/>
        </w:rPr>
        <w:t xml:space="preserve"> if TMGI contains a PLMN ID </w:t>
      </w:r>
      <w:r w:rsidR="00135F0E" w:rsidRPr="00AE0F7B">
        <w:rPr>
          <w:bCs/>
        </w:rPr>
        <w:t xml:space="preserve">which is </w:t>
      </w:r>
      <w:r w:rsidR="00D96800" w:rsidRPr="00AE0F7B">
        <w:rPr>
          <w:bCs/>
        </w:rPr>
        <w:t>not broadcast in SIB1.</w:t>
      </w:r>
      <w:r w:rsidR="00C373C5" w:rsidRPr="00AE0F7B">
        <w:rPr>
          <w:bCs/>
        </w:rPr>
        <w:t xml:space="preserve"> </w:t>
      </w:r>
      <w:r w:rsidR="00325F29" w:rsidRPr="00AE0F7B">
        <w:rPr>
          <w:bCs/>
        </w:rPr>
        <w:t>SNPN is identified by a PLMN ID and NID broadcast in SIB1</w:t>
      </w:r>
      <w:r w:rsidR="004A3C79" w:rsidRPr="00AE0F7B">
        <w:rPr>
          <w:bCs/>
        </w:rPr>
        <w:t>,</w:t>
      </w:r>
      <w:r w:rsidR="000A4386" w:rsidRPr="00AE0F7B">
        <w:rPr>
          <w:bCs/>
        </w:rPr>
        <w:t xml:space="preserve"> and</w:t>
      </w:r>
      <w:r w:rsidR="002874A8" w:rsidRPr="00AE0F7B">
        <w:rPr>
          <w:bCs/>
        </w:rPr>
        <w:t xml:space="preserve"> NID is not included in</w:t>
      </w:r>
      <w:r w:rsidR="000A4386" w:rsidRPr="00AE0F7B">
        <w:rPr>
          <w:bCs/>
        </w:rPr>
        <w:t xml:space="preserve"> </w:t>
      </w:r>
      <w:r w:rsidR="000A4386" w:rsidRPr="00AE0F7B">
        <w:rPr>
          <w:bCs/>
          <w:i/>
          <w:iCs/>
        </w:rPr>
        <w:t>PLMN-Identity</w:t>
      </w:r>
      <w:r w:rsidR="004A3C79" w:rsidRPr="00AE0F7B">
        <w:rPr>
          <w:bCs/>
        </w:rPr>
        <w:t xml:space="preserve">. </w:t>
      </w:r>
      <w:proofErr w:type="gramStart"/>
      <w:r w:rsidR="004A3C79" w:rsidRPr="00AE0F7B">
        <w:rPr>
          <w:bCs/>
        </w:rPr>
        <w:t>Therefore</w:t>
      </w:r>
      <w:proofErr w:type="gramEnd"/>
      <w:r w:rsidR="004A3C79" w:rsidRPr="00AE0F7B">
        <w:rPr>
          <w:bCs/>
        </w:rPr>
        <w:t xml:space="preserve"> </w:t>
      </w:r>
      <w:r w:rsidR="002874A8" w:rsidRPr="00AE0F7B">
        <w:rPr>
          <w:bCs/>
        </w:rPr>
        <w:t xml:space="preserve">SNPN can only be identified in TMGI using </w:t>
      </w:r>
      <w:r w:rsidR="004F2B03" w:rsidRPr="00AE0F7B">
        <w:rPr>
          <w:bCs/>
        </w:rPr>
        <w:t>PLMN index to the PLMN list broadcast in SIB1.</w:t>
      </w:r>
      <w:r w:rsidR="00F527E5" w:rsidRPr="00AE0F7B">
        <w:rPr>
          <w:bCs/>
        </w:rPr>
        <w:t xml:space="preserve"> </w:t>
      </w:r>
      <w:r w:rsidR="004C7806" w:rsidRPr="00AE0F7B">
        <w:rPr>
          <w:bCs/>
        </w:rPr>
        <w:t>In summary,</w:t>
      </w:r>
      <w:r w:rsidR="00D96800" w:rsidRPr="00AE0F7B">
        <w:rPr>
          <w:bCs/>
        </w:rPr>
        <w:t xml:space="preserve"> </w:t>
      </w:r>
      <w:r w:rsidR="00BC41E4" w:rsidRPr="00AE0F7B">
        <w:rPr>
          <w:bCs/>
        </w:rPr>
        <w:t>from RRC point of view</w:t>
      </w:r>
      <w:r w:rsidR="002809CE" w:rsidRPr="00AE0F7B">
        <w:rPr>
          <w:bCs/>
        </w:rPr>
        <w:t>, there is no limitation</w:t>
      </w:r>
      <w:r w:rsidR="00BC41E4" w:rsidRPr="00AE0F7B">
        <w:rPr>
          <w:bCs/>
        </w:rPr>
        <w:t xml:space="preserve"> if the TMGI received by the 5GC</w:t>
      </w:r>
      <w:r w:rsidR="00BD7CAD" w:rsidRPr="00AE0F7B">
        <w:rPr>
          <w:bCs/>
        </w:rPr>
        <w:t xml:space="preserve"> contains a PLMN ID not broadcast in SIB1</w:t>
      </w:r>
      <w:r w:rsidR="003A557C" w:rsidRPr="00AE0F7B">
        <w:rPr>
          <w:bCs/>
        </w:rPr>
        <w:t xml:space="preserve">, but </w:t>
      </w:r>
      <w:r w:rsidR="004E56A1" w:rsidRPr="00AE0F7B">
        <w:rPr>
          <w:bCs/>
        </w:rPr>
        <w:t xml:space="preserve">Rel-17 </w:t>
      </w:r>
      <w:r w:rsidR="00F32820" w:rsidRPr="00AE0F7B">
        <w:rPr>
          <w:bCs/>
        </w:rPr>
        <w:t xml:space="preserve">TMGI </w:t>
      </w:r>
      <w:r w:rsidR="004E56A1" w:rsidRPr="00AE0F7B">
        <w:rPr>
          <w:bCs/>
        </w:rPr>
        <w:t>signalling does not support th</w:t>
      </w:r>
      <w:r w:rsidR="004C7806" w:rsidRPr="00AE0F7B">
        <w:rPr>
          <w:bCs/>
        </w:rPr>
        <w:t>e</w:t>
      </w:r>
      <w:r w:rsidR="004E56A1" w:rsidRPr="00AE0F7B">
        <w:rPr>
          <w:bCs/>
        </w:rPr>
        <w:t xml:space="preserve"> case that </w:t>
      </w:r>
      <w:r w:rsidR="004E2A1B" w:rsidRPr="00AE0F7B">
        <w:rPr>
          <w:bCs/>
        </w:rPr>
        <w:t xml:space="preserve">SNPN </w:t>
      </w:r>
      <w:r w:rsidR="00D12873" w:rsidRPr="00AE0F7B">
        <w:rPr>
          <w:bCs/>
        </w:rPr>
        <w:t>ID is not signalled in SIB1.</w:t>
      </w:r>
    </w:p>
    <w:p w14:paraId="13F15E1F" w14:textId="77777777" w:rsidR="00FB3331" w:rsidRPr="00FB3331" w:rsidRDefault="00FB3331" w:rsidP="00FB3331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FB3331">
        <w:rPr>
          <w:rFonts w:eastAsia="Times New Roman"/>
          <w:sz w:val="14"/>
          <w:szCs w:val="14"/>
          <w:lang w:val="en-GB" w:eastAsia="en-GB"/>
        </w:rPr>
        <w:t>TMGI-r17 ::=                     SEQUENCE {</w:t>
      </w:r>
    </w:p>
    <w:p w14:paraId="2DB477D8" w14:textId="77777777" w:rsidR="00FB3331" w:rsidRPr="00FB3331" w:rsidRDefault="00FB3331" w:rsidP="00FB3331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FB3331">
        <w:rPr>
          <w:rFonts w:eastAsia="Times New Roman"/>
          <w:sz w:val="14"/>
          <w:szCs w:val="14"/>
          <w:lang w:val="en-GB" w:eastAsia="en-GB"/>
        </w:rPr>
        <w:t xml:space="preserve">    plmn-Id-r17                      CHOICE {</w:t>
      </w:r>
    </w:p>
    <w:p w14:paraId="7F66763A" w14:textId="77777777" w:rsidR="00FB3331" w:rsidRPr="00FB3331" w:rsidRDefault="00FB3331" w:rsidP="00FB3331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FB3331">
        <w:rPr>
          <w:rFonts w:eastAsia="Times New Roman"/>
          <w:sz w:val="14"/>
          <w:szCs w:val="14"/>
          <w:lang w:val="en-GB" w:eastAsia="en-GB"/>
        </w:rPr>
        <w:t xml:space="preserve">        plmn-Index                       INTEGER (1..maxPLMN),</w:t>
      </w:r>
    </w:p>
    <w:p w14:paraId="18D28A54" w14:textId="77777777" w:rsidR="00FB3331" w:rsidRPr="00FB3331" w:rsidRDefault="00FB3331" w:rsidP="00FB3331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FB3331">
        <w:rPr>
          <w:rFonts w:eastAsia="Times New Roman"/>
          <w:sz w:val="14"/>
          <w:szCs w:val="14"/>
          <w:lang w:val="en-GB" w:eastAsia="en-GB"/>
        </w:rPr>
        <w:t xml:space="preserve">        explicitValue                    PLMN-Identity</w:t>
      </w:r>
    </w:p>
    <w:p w14:paraId="60118AB6" w14:textId="77777777" w:rsidR="00FB3331" w:rsidRPr="00FB3331" w:rsidRDefault="00FB3331" w:rsidP="00FB3331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FB3331">
        <w:rPr>
          <w:rFonts w:eastAsia="Times New Roman"/>
          <w:sz w:val="14"/>
          <w:szCs w:val="14"/>
          <w:lang w:val="en-GB" w:eastAsia="en-GB"/>
        </w:rPr>
        <w:t xml:space="preserve">    },</w:t>
      </w:r>
    </w:p>
    <w:p w14:paraId="1C034BED" w14:textId="77777777" w:rsidR="00FB3331" w:rsidRPr="00FB3331" w:rsidRDefault="00FB3331" w:rsidP="00FB3331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FB3331">
        <w:rPr>
          <w:rFonts w:eastAsia="Times New Roman"/>
          <w:sz w:val="14"/>
          <w:szCs w:val="14"/>
          <w:lang w:val="en-GB" w:eastAsia="en-GB"/>
        </w:rPr>
        <w:t xml:space="preserve">    serviceId-r17                    OCTET STRING (SIZE (3))</w:t>
      </w:r>
    </w:p>
    <w:p w14:paraId="4584747A" w14:textId="77777777" w:rsidR="00FB3331" w:rsidRPr="00FB3331" w:rsidRDefault="00FB3331" w:rsidP="00FB3331">
      <w:pPr>
        <w:pStyle w:val="PL"/>
        <w:shd w:val="clear" w:color="auto" w:fill="E6E6E6"/>
        <w:ind w:left="284"/>
        <w:rPr>
          <w:rFonts w:eastAsia="Times New Roman"/>
          <w:sz w:val="14"/>
          <w:szCs w:val="14"/>
          <w:lang w:val="en-GB" w:eastAsia="en-GB"/>
        </w:rPr>
      </w:pPr>
      <w:r w:rsidRPr="00FB3331">
        <w:rPr>
          <w:rFonts w:eastAsia="Times New Roman"/>
          <w:sz w:val="14"/>
          <w:szCs w:val="14"/>
          <w:lang w:val="en-GB" w:eastAsia="en-GB"/>
        </w:rPr>
        <w:t>}</w:t>
      </w:r>
    </w:p>
    <w:p w14:paraId="67A23C37" w14:textId="77777777" w:rsidR="008133D6" w:rsidRDefault="008133D6" w:rsidP="00132941">
      <w:pPr>
        <w:rPr>
          <w:b/>
          <w:lang w:eastAsia="ko-KR"/>
        </w:rPr>
      </w:pPr>
    </w:p>
    <w:p w14:paraId="1F148657" w14:textId="3BC8F2E0" w:rsidR="00132941" w:rsidRPr="00AE0F7B" w:rsidRDefault="00132941" w:rsidP="00132941">
      <w:pPr>
        <w:rPr>
          <w:lang w:eastAsia="zh-CN"/>
        </w:rPr>
      </w:pPr>
      <w:bookmarkStart w:id="2" w:name="Proposal_Q3"/>
      <w:r w:rsidRPr="00AE0F7B">
        <w:rPr>
          <w:b/>
          <w:lang w:eastAsia="ko-KR"/>
        </w:rPr>
        <w:lastRenderedPageBreak/>
        <w:t xml:space="preserve">Proposal </w:t>
      </w:r>
      <w:r w:rsidRPr="00AE0F7B">
        <w:rPr>
          <w:b/>
          <w:lang w:eastAsia="ko-KR"/>
        </w:rPr>
        <w:fldChar w:fldCharType="begin"/>
      </w:r>
      <w:r w:rsidRPr="00AE0F7B">
        <w:rPr>
          <w:b/>
          <w:lang w:eastAsia="ko-KR"/>
        </w:rPr>
        <w:instrText xml:space="preserve"> SEQ Proposal \* MERGEFORMAT </w:instrText>
      </w:r>
      <w:r w:rsidRPr="00AE0F7B">
        <w:rPr>
          <w:b/>
          <w:lang w:eastAsia="ko-KR"/>
        </w:rPr>
        <w:fldChar w:fldCharType="separate"/>
      </w:r>
      <w:r w:rsidR="00AE44D1">
        <w:rPr>
          <w:b/>
          <w:noProof/>
          <w:lang w:eastAsia="ko-KR"/>
        </w:rPr>
        <w:t>3</w:t>
      </w:r>
      <w:r w:rsidRPr="00AE0F7B">
        <w:rPr>
          <w:b/>
          <w:lang w:eastAsia="ko-KR"/>
        </w:rPr>
        <w:fldChar w:fldCharType="end"/>
      </w:r>
      <w:r w:rsidRPr="00AE0F7B">
        <w:rPr>
          <w:lang w:eastAsia="ko-KR"/>
        </w:rPr>
        <w:t xml:space="preserve">: For Q3 of RAN3 LS, RAN2 </w:t>
      </w:r>
      <w:r w:rsidR="00B73B81">
        <w:rPr>
          <w:lang w:eastAsia="ko-KR"/>
        </w:rPr>
        <w:t xml:space="preserve">to </w:t>
      </w:r>
      <w:r w:rsidR="00BA1C34" w:rsidRPr="00AE0F7B">
        <w:rPr>
          <w:lang w:eastAsia="ko-KR"/>
        </w:rPr>
        <w:t>repl</w:t>
      </w:r>
      <w:r w:rsidR="00BA1C34">
        <w:rPr>
          <w:lang w:eastAsia="ko-KR"/>
        </w:rPr>
        <w:t>y</w:t>
      </w:r>
      <w:r w:rsidR="00BA1C34" w:rsidRPr="00AE0F7B">
        <w:rPr>
          <w:lang w:eastAsia="ko-KR"/>
        </w:rPr>
        <w:t xml:space="preserve"> </w:t>
      </w:r>
      <w:r w:rsidRPr="00AE0F7B">
        <w:rPr>
          <w:lang w:eastAsia="ko-KR"/>
        </w:rPr>
        <w:t xml:space="preserve">that </w:t>
      </w:r>
      <w:r w:rsidR="00D54EE6" w:rsidRPr="00AE0F7B">
        <w:rPr>
          <w:bCs/>
        </w:rPr>
        <w:t xml:space="preserve">from RRC point of view, there is no limitation if the TMGI received by the 5GC contains a PLMN ID not broadcast in SIB1, but Rel-17 </w:t>
      </w:r>
      <w:r w:rsidR="00F32820" w:rsidRPr="00AE0F7B">
        <w:rPr>
          <w:bCs/>
        </w:rPr>
        <w:t xml:space="preserve">TMGI </w:t>
      </w:r>
      <w:r w:rsidR="00D54EE6" w:rsidRPr="00AE0F7B">
        <w:rPr>
          <w:bCs/>
        </w:rPr>
        <w:t>signalling does not support th</w:t>
      </w:r>
      <w:r w:rsidR="00AE0F7B" w:rsidRPr="00AE0F7B">
        <w:rPr>
          <w:bCs/>
        </w:rPr>
        <w:t>e</w:t>
      </w:r>
      <w:r w:rsidR="00D54EE6" w:rsidRPr="00AE0F7B">
        <w:rPr>
          <w:bCs/>
        </w:rPr>
        <w:t xml:space="preserve"> case that SNPN ID is not signalled in SIB1</w:t>
      </w:r>
      <w:r w:rsidRPr="00AE0F7B">
        <w:rPr>
          <w:lang w:eastAsia="zh-CN"/>
        </w:rPr>
        <w:t>.</w:t>
      </w:r>
      <w:bookmarkEnd w:id="2"/>
    </w:p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1D7FD764" w14:textId="577224A5" w:rsidR="00BF69D3" w:rsidRPr="00AE0F7B" w:rsidRDefault="00584A2A" w:rsidP="000360A2">
      <w:pPr>
        <w:jc w:val="both"/>
        <w:rPr>
          <w:lang w:eastAsia="ko-KR"/>
        </w:rPr>
      </w:pPr>
      <w:r w:rsidRPr="00AE0F7B">
        <w:rPr>
          <w:lang w:eastAsia="ko-KR"/>
        </w:rPr>
        <w:t xml:space="preserve">In this contribution, </w:t>
      </w:r>
      <w:r w:rsidRPr="00AE0F7B">
        <w:rPr>
          <w:rFonts w:eastAsia="Malgun Gothic"/>
          <w:lang w:eastAsia="ko-KR"/>
        </w:rPr>
        <w:t xml:space="preserve">we discuss </w:t>
      </w:r>
      <w:r w:rsidR="000360A2" w:rsidRPr="00AE0F7B">
        <w:rPr>
          <w:lang w:eastAsia="zh-CN"/>
        </w:rPr>
        <w:t>the reply for RAN3 LS</w:t>
      </w:r>
      <w:r w:rsidR="004C2388" w:rsidRPr="00AE0F7B">
        <w:rPr>
          <w:lang w:eastAsia="zh-CN"/>
        </w:rPr>
        <w:t xml:space="preserve"> and</w:t>
      </w:r>
      <w:r w:rsidRPr="00AE0F7B">
        <w:rPr>
          <w:lang w:eastAsia="ko-KR"/>
        </w:rPr>
        <w:t xml:space="preserve"> propose the following:</w:t>
      </w:r>
    </w:p>
    <w:p w14:paraId="10160C90" w14:textId="65C2C02E" w:rsidR="000360A2" w:rsidRPr="00AE0F7B" w:rsidRDefault="000360A2" w:rsidP="00584A2A">
      <w:pPr>
        <w:rPr>
          <w:lang w:eastAsia="ko-KR"/>
        </w:rPr>
      </w:pPr>
      <w:r w:rsidRPr="00AE0F7B">
        <w:rPr>
          <w:lang w:eastAsia="ko-KR"/>
        </w:rPr>
        <w:fldChar w:fldCharType="begin"/>
      </w:r>
      <w:r w:rsidRPr="00AE0F7B">
        <w:rPr>
          <w:lang w:eastAsia="ko-KR"/>
        </w:rPr>
        <w:instrText xml:space="preserve"> REF Proposal_Q1 \h </w:instrText>
      </w:r>
      <w:r w:rsidR="00AE0F7B">
        <w:rPr>
          <w:lang w:eastAsia="ko-KR"/>
        </w:rPr>
        <w:instrText xml:space="preserve"> \* MERGEFORMAT </w:instrText>
      </w:r>
      <w:r w:rsidRPr="00AE0F7B">
        <w:rPr>
          <w:lang w:eastAsia="ko-KR"/>
        </w:rPr>
      </w:r>
      <w:r w:rsidRPr="00AE0F7B">
        <w:rPr>
          <w:lang w:eastAsia="ko-KR"/>
        </w:rPr>
        <w:fldChar w:fldCharType="separate"/>
      </w:r>
      <w:r w:rsidR="00AE44D1" w:rsidRPr="00AE44D1">
        <w:rPr>
          <w:b/>
          <w:lang w:eastAsia="ko-KR"/>
        </w:rPr>
        <w:t xml:space="preserve">Proposal </w:t>
      </w:r>
      <w:r w:rsidR="00AE44D1" w:rsidRPr="00AE44D1">
        <w:rPr>
          <w:b/>
          <w:noProof/>
          <w:lang w:eastAsia="ko-KR"/>
        </w:rPr>
        <w:t>1</w:t>
      </w:r>
      <w:r w:rsidR="00AE44D1" w:rsidRPr="61A6CE9C">
        <w:rPr>
          <w:lang w:eastAsia="ko-KR"/>
        </w:rPr>
        <w:t xml:space="preserve">: For Q1 of RAN3 LS, RAN2 </w:t>
      </w:r>
      <w:r w:rsidR="00AE44D1">
        <w:rPr>
          <w:lang w:eastAsia="ko-KR"/>
        </w:rPr>
        <w:t xml:space="preserve">to </w:t>
      </w:r>
      <w:r w:rsidR="00AE44D1" w:rsidRPr="61A6CE9C">
        <w:rPr>
          <w:lang w:eastAsia="ko-KR"/>
        </w:rPr>
        <w:t>reply that MBS broadcast session is uniquely identified by</w:t>
      </w:r>
      <w:r w:rsidR="00AE44D1" w:rsidRPr="61A6CE9C">
        <w:rPr>
          <w:lang w:eastAsia="zh-CN"/>
        </w:rPr>
        <w:t xml:space="preserve"> TMGI. However, it is possible that different TMGIs can be mapped to the same PDCCH/PDSCH resources.</w:t>
      </w:r>
      <w:r w:rsidRPr="00AE0F7B">
        <w:rPr>
          <w:lang w:eastAsia="ko-KR"/>
        </w:rPr>
        <w:fldChar w:fldCharType="end"/>
      </w:r>
    </w:p>
    <w:p w14:paraId="67E73E7A" w14:textId="41EA8F4F" w:rsidR="000360A2" w:rsidRPr="00AE0F7B" w:rsidRDefault="000360A2" w:rsidP="00584A2A">
      <w:pPr>
        <w:rPr>
          <w:lang w:eastAsia="ko-KR"/>
        </w:rPr>
      </w:pPr>
      <w:r w:rsidRPr="00AE0F7B">
        <w:rPr>
          <w:lang w:eastAsia="ko-KR"/>
        </w:rPr>
        <w:fldChar w:fldCharType="begin"/>
      </w:r>
      <w:r w:rsidRPr="00AE0F7B">
        <w:rPr>
          <w:lang w:eastAsia="ko-KR"/>
        </w:rPr>
        <w:instrText xml:space="preserve"> REF Proposal_Q2 \h </w:instrText>
      </w:r>
      <w:r w:rsidR="00AE0F7B">
        <w:rPr>
          <w:lang w:eastAsia="ko-KR"/>
        </w:rPr>
        <w:instrText xml:space="preserve"> \* MERGEFORMAT </w:instrText>
      </w:r>
      <w:r w:rsidRPr="00AE0F7B">
        <w:rPr>
          <w:lang w:eastAsia="ko-KR"/>
        </w:rPr>
      </w:r>
      <w:r w:rsidRPr="00AE0F7B">
        <w:rPr>
          <w:lang w:eastAsia="ko-KR"/>
        </w:rPr>
        <w:fldChar w:fldCharType="separate"/>
      </w:r>
      <w:r w:rsidR="00AE44D1" w:rsidRPr="00AE0F7B">
        <w:rPr>
          <w:b/>
          <w:lang w:eastAsia="ko-KR"/>
        </w:rPr>
        <w:t xml:space="preserve">Proposal </w:t>
      </w:r>
      <w:r w:rsidR="00AE44D1">
        <w:rPr>
          <w:b/>
          <w:noProof/>
          <w:lang w:eastAsia="ko-KR"/>
        </w:rPr>
        <w:t>2</w:t>
      </w:r>
      <w:r w:rsidR="00AE44D1" w:rsidRPr="00AE0F7B">
        <w:rPr>
          <w:lang w:eastAsia="ko-KR"/>
        </w:rPr>
        <w:t xml:space="preserve">: For Q2 of RAN3 LS, RAN2 </w:t>
      </w:r>
      <w:r w:rsidR="00AE44D1">
        <w:rPr>
          <w:lang w:eastAsia="ko-KR"/>
        </w:rPr>
        <w:t xml:space="preserve">to </w:t>
      </w:r>
      <w:r w:rsidR="00AE44D1" w:rsidRPr="00AE0F7B">
        <w:rPr>
          <w:lang w:eastAsia="ko-KR"/>
        </w:rPr>
        <w:t>repl</w:t>
      </w:r>
      <w:r w:rsidR="00AE44D1">
        <w:rPr>
          <w:lang w:eastAsia="ko-KR"/>
        </w:rPr>
        <w:t>y</w:t>
      </w:r>
      <w:r w:rsidR="00AE44D1" w:rsidRPr="00AE0F7B">
        <w:rPr>
          <w:lang w:eastAsia="ko-KR"/>
        </w:rPr>
        <w:t xml:space="preserve"> </w:t>
      </w:r>
      <w:r w:rsidR="00AE44D1" w:rsidRPr="00AE0F7B">
        <w:rPr>
          <w:lang w:eastAsia="ko-KR"/>
        </w:rPr>
        <w:t xml:space="preserve">that it is up </w:t>
      </w:r>
      <w:r w:rsidR="00AE44D1" w:rsidRPr="00AE0F7B">
        <w:rPr>
          <w:lang w:eastAsia="en-GB"/>
        </w:rPr>
        <w:t xml:space="preserve">to UE implementation to ensure service continuity if UE </w:t>
      </w:r>
      <w:r w:rsidR="00AE44D1" w:rsidRPr="00AE44D1">
        <w:rPr>
          <w:lang w:val="en-GB" w:eastAsia="zh-CN"/>
        </w:rPr>
        <w:t xml:space="preserve">reselects </w:t>
      </w:r>
      <w:r w:rsidR="00AE44D1" w:rsidRPr="00AE0F7B">
        <w:rPr>
          <w:lang w:val="en-GB" w:eastAsia="zh-CN"/>
        </w:rPr>
        <w:t xml:space="preserve">a neighbour cell not indicated in </w:t>
      </w:r>
      <w:r w:rsidR="00AE44D1" w:rsidRPr="00AE44D1">
        <w:rPr>
          <w:i/>
          <w:iCs/>
          <w:lang w:val="en-GB" w:eastAsia="zh-CN"/>
        </w:rPr>
        <w:t>the</w:t>
      </w:r>
      <w:r w:rsidR="00AE44D1" w:rsidRPr="00AE44D1">
        <w:rPr>
          <w:lang w:eastAsia="zh-CN"/>
        </w:rPr>
        <w:t xml:space="preserve"> </w:t>
      </w:r>
      <w:r w:rsidR="00AE44D1" w:rsidRPr="00AE0F7B">
        <w:rPr>
          <w:i/>
          <w:iCs/>
          <w:lang w:val="en-GB" w:eastAsia="zh-CN"/>
        </w:rPr>
        <w:t>mbs-NeighbourCellList</w:t>
      </w:r>
      <w:r w:rsidR="00AE44D1" w:rsidRPr="00AE0F7B">
        <w:rPr>
          <w:lang w:eastAsia="zh-CN"/>
        </w:rPr>
        <w:t>.</w:t>
      </w:r>
      <w:r w:rsidRPr="00AE0F7B">
        <w:rPr>
          <w:lang w:eastAsia="ko-KR"/>
        </w:rPr>
        <w:fldChar w:fldCharType="end"/>
      </w:r>
    </w:p>
    <w:p w14:paraId="4B9374AA" w14:textId="48F7A54A" w:rsidR="004C2388" w:rsidRPr="00AE0F7B" w:rsidRDefault="000360A2" w:rsidP="00584A2A">
      <w:pPr>
        <w:rPr>
          <w:lang w:eastAsia="ko-KR"/>
        </w:rPr>
      </w:pPr>
      <w:r w:rsidRPr="00AE0F7B">
        <w:rPr>
          <w:lang w:eastAsia="ko-KR"/>
        </w:rPr>
        <w:fldChar w:fldCharType="begin"/>
      </w:r>
      <w:r w:rsidRPr="00AE0F7B">
        <w:rPr>
          <w:lang w:eastAsia="ko-KR"/>
        </w:rPr>
        <w:instrText xml:space="preserve"> REF Proposal_Q3 \h </w:instrText>
      </w:r>
      <w:r w:rsidR="00AE0F7B">
        <w:rPr>
          <w:lang w:eastAsia="ko-KR"/>
        </w:rPr>
        <w:instrText xml:space="preserve"> \* MERGEFORMAT </w:instrText>
      </w:r>
      <w:r w:rsidRPr="00AE0F7B">
        <w:rPr>
          <w:lang w:eastAsia="ko-KR"/>
        </w:rPr>
      </w:r>
      <w:r w:rsidRPr="00AE0F7B">
        <w:rPr>
          <w:lang w:eastAsia="ko-KR"/>
        </w:rPr>
        <w:fldChar w:fldCharType="separate"/>
      </w:r>
      <w:r w:rsidR="00AE44D1" w:rsidRPr="00AE0F7B">
        <w:rPr>
          <w:b/>
          <w:lang w:eastAsia="ko-KR"/>
        </w:rPr>
        <w:t xml:space="preserve">Proposal </w:t>
      </w:r>
      <w:r w:rsidR="00AE44D1">
        <w:rPr>
          <w:b/>
          <w:noProof/>
          <w:lang w:eastAsia="ko-KR"/>
        </w:rPr>
        <w:t>3</w:t>
      </w:r>
      <w:r w:rsidR="00AE44D1" w:rsidRPr="00AE0F7B">
        <w:rPr>
          <w:lang w:eastAsia="ko-KR"/>
        </w:rPr>
        <w:t xml:space="preserve">: For Q3 of RAN3 LS, RAN2 </w:t>
      </w:r>
      <w:r w:rsidR="00AE44D1">
        <w:rPr>
          <w:lang w:eastAsia="ko-KR"/>
        </w:rPr>
        <w:t xml:space="preserve">to </w:t>
      </w:r>
      <w:r w:rsidR="00AE44D1" w:rsidRPr="00AE0F7B">
        <w:rPr>
          <w:lang w:eastAsia="ko-KR"/>
        </w:rPr>
        <w:t>repl</w:t>
      </w:r>
      <w:r w:rsidR="00AE44D1">
        <w:rPr>
          <w:lang w:eastAsia="ko-KR"/>
        </w:rPr>
        <w:t>y</w:t>
      </w:r>
      <w:r w:rsidR="00AE44D1" w:rsidRPr="00AE0F7B">
        <w:rPr>
          <w:lang w:eastAsia="ko-KR"/>
        </w:rPr>
        <w:t xml:space="preserve"> </w:t>
      </w:r>
      <w:r w:rsidR="00AE44D1" w:rsidRPr="00AE44D1">
        <w:rPr>
          <w:bCs/>
        </w:rPr>
        <w:t xml:space="preserve">that </w:t>
      </w:r>
      <w:r w:rsidR="00AE44D1" w:rsidRPr="00AE0F7B">
        <w:rPr>
          <w:bCs/>
        </w:rPr>
        <w:t>from RRC point of view, there is no limitation if the TMGI received by the 5GC contains a PLMN ID not broadcast in SIB1, but Rel-17 TMGI signalling does not support the case that SNPN ID is not signalled in SIB1</w:t>
      </w:r>
      <w:r w:rsidR="00AE44D1" w:rsidRPr="00AE44D1">
        <w:rPr>
          <w:bCs/>
        </w:rPr>
        <w:t>.</w:t>
      </w:r>
      <w:r w:rsidRPr="00AE0F7B">
        <w:rPr>
          <w:lang w:eastAsia="ko-KR"/>
        </w:rPr>
        <w:fldChar w:fldCharType="end"/>
      </w:r>
    </w:p>
    <w:p w14:paraId="4C76E4F4" w14:textId="77777777" w:rsidR="00920F18" w:rsidRPr="00704F3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04F3A">
        <w:rPr>
          <w:lang w:val="en-US"/>
        </w:rPr>
        <w:t>R</w:t>
      </w:r>
      <w:r w:rsidR="0034111C" w:rsidRPr="00704F3A">
        <w:rPr>
          <w:lang w:val="en-US"/>
        </w:rPr>
        <w:t>eferences</w:t>
      </w:r>
    </w:p>
    <w:p w14:paraId="083A4560" w14:textId="3811F1C1" w:rsidR="00584A2A" w:rsidRPr="00AE0F7B" w:rsidRDefault="00584A2A" w:rsidP="00584A2A">
      <w:bookmarkStart w:id="3" w:name="Ref_RAN3_Discc"/>
      <w:r w:rsidRPr="00AE0F7B">
        <w:rPr>
          <w:lang w:eastAsia="zh-CN"/>
        </w:rPr>
        <w:t>[</w:t>
      </w:r>
      <w:r w:rsidRPr="00AE0F7B">
        <w:rPr>
          <w:noProof/>
        </w:rPr>
        <w:fldChar w:fldCharType="begin"/>
      </w:r>
      <w:r w:rsidRPr="00AE0F7B">
        <w:rPr>
          <w:noProof/>
        </w:rPr>
        <w:instrText xml:space="preserve"> SEQ Ref \* MERGEFORMAT </w:instrText>
      </w:r>
      <w:r w:rsidRPr="00AE0F7B">
        <w:rPr>
          <w:noProof/>
        </w:rPr>
        <w:fldChar w:fldCharType="separate"/>
      </w:r>
      <w:r w:rsidR="00AE44D1">
        <w:rPr>
          <w:noProof/>
        </w:rPr>
        <w:t>1</w:t>
      </w:r>
      <w:r w:rsidRPr="00AE0F7B">
        <w:rPr>
          <w:noProof/>
        </w:rPr>
        <w:fldChar w:fldCharType="end"/>
      </w:r>
      <w:r w:rsidRPr="00AE0F7B">
        <w:rPr>
          <w:lang w:eastAsia="zh-CN"/>
        </w:rPr>
        <w:t>]</w:t>
      </w:r>
      <w:bookmarkEnd w:id="3"/>
      <w:r w:rsidRPr="00AE0F7B">
        <w:rPr>
          <w:lang w:eastAsia="zh-CN"/>
        </w:rPr>
        <w:t xml:space="preserve"> </w:t>
      </w:r>
      <w:r w:rsidR="00167B91" w:rsidRPr="00AE0F7B">
        <w:rPr>
          <w:lang w:eastAsia="zh-CN"/>
        </w:rPr>
        <w:t>R</w:t>
      </w:r>
      <w:r w:rsidR="006E4E4E" w:rsidRPr="00AE0F7B">
        <w:rPr>
          <w:lang w:eastAsia="zh-CN"/>
        </w:rPr>
        <w:t>3</w:t>
      </w:r>
      <w:r w:rsidR="00167B91" w:rsidRPr="00AE0F7B">
        <w:rPr>
          <w:lang w:eastAsia="zh-CN"/>
        </w:rPr>
        <w:t>-22</w:t>
      </w:r>
      <w:r w:rsidR="007964B0" w:rsidRPr="00AE0F7B">
        <w:rPr>
          <w:lang w:eastAsia="zh-CN"/>
        </w:rPr>
        <w:t>6081</w:t>
      </w:r>
      <w:r w:rsidR="00167B91" w:rsidRPr="00AE0F7B">
        <w:rPr>
          <w:lang w:eastAsia="zh-CN"/>
        </w:rPr>
        <w:t xml:space="preserve">, </w:t>
      </w:r>
      <w:r w:rsidR="006E4E4E" w:rsidRPr="00AE0F7B">
        <w:rPr>
          <w:lang w:eastAsia="zh-CN"/>
        </w:rPr>
        <w:t>CATT</w:t>
      </w:r>
      <w:r w:rsidRPr="00AE0F7B">
        <w:t>, "</w:t>
      </w:r>
      <w:r w:rsidR="007964B0" w:rsidRPr="00AE0F7B">
        <w:t>Summary of Offline Discussion – CB: # MBS2_NetworkSharing</w:t>
      </w:r>
      <w:r w:rsidRPr="00AE0F7B">
        <w:t>"</w:t>
      </w:r>
    </w:p>
    <w:p w14:paraId="2688942C" w14:textId="7493211F" w:rsidR="00F33A57" w:rsidRPr="00AE0F7B" w:rsidRDefault="00F33A57" w:rsidP="00584A2A">
      <w:bookmarkStart w:id="4" w:name="Ref_Ericsson"/>
      <w:r w:rsidRPr="00AE0F7B">
        <w:rPr>
          <w:lang w:eastAsia="zh-CN"/>
        </w:rPr>
        <w:t>[</w:t>
      </w:r>
      <w:r w:rsidRPr="00AE0F7B">
        <w:rPr>
          <w:noProof/>
        </w:rPr>
        <w:fldChar w:fldCharType="begin"/>
      </w:r>
      <w:r w:rsidRPr="00AE0F7B">
        <w:rPr>
          <w:noProof/>
        </w:rPr>
        <w:instrText xml:space="preserve"> SEQ Ref \* MERGEFORMAT </w:instrText>
      </w:r>
      <w:r w:rsidRPr="00AE0F7B">
        <w:rPr>
          <w:noProof/>
        </w:rPr>
        <w:fldChar w:fldCharType="separate"/>
      </w:r>
      <w:r w:rsidR="00AE44D1">
        <w:rPr>
          <w:noProof/>
        </w:rPr>
        <w:t>2</w:t>
      </w:r>
      <w:r w:rsidRPr="00AE0F7B">
        <w:rPr>
          <w:noProof/>
        </w:rPr>
        <w:fldChar w:fldCharType="end"/>
      </w:r>
      <w:r w:rsidRPr="00AE0F7B">
        <w:rPr>
          <w:lang w:eastAsia="zh-CN"/>
        </w:rPr>
        <w:t>]</w:t>
      </w:r>
      <w:bookmarkEnd w:id="4"/>
      <w:r w:rsidRPr="00AE0F7B">
        <w:rPr>
          <w:lang w:eastAsia="zh-CN"/>
        </w:rPr>
        <w:t xml:space="preserve"> R3-22</w:t>
      </w:r>
      <w:r w:rsidR="00625819" w:rsidRPr="00AE0F7B">
        <w:rPr>
          <w:lang w:eastAsia="zh-CN"/>
        </w:rPr>
        <w:t>5450</w:t>
      </w:r>
      <w:r w:rsidRPr="00AE0F7B">
        <w:rPr>
          <w:lang w:eastAsia="zh-CN"/>
        </w:rPr>
        <w:t xml:space="preserve">, </w:t>
      </w:r>
      <w:r w:rsidR="00AB185A" w:rsidRPr="00AE0F7B">
        <w:rPr>
          <w:lang w:eastAsia="zh-CN"/>
        </w:rPr>
        <w:t>Ericsson</w:t>
      </w:r>
      <w:r w:rsidRPr="00AE0F7B">
        <w:t>, "</w:t>
      </w:r>
      <w:r w:rsidR="00AB185A" w:rsidRPr="00AE0F7B">
        <w:t>On Support for MBS reception in RAN sharing scenarios</w:t>
      </w:r>
      <w:r w:rsidRPr="00AE0F7B">
        <w:t>"</w:t>
      </w:r>
    </w:p>
    <w:p w14:paraId="1EAE59BE" w14:textId="375B892A" w:rsidR="00F33A57" w:rsidRPr="00AE0F7B" w:rsidRDefault="00F33A57" w:rsidP="00584A2A">
      <w:bookmarkStart w:id="5" w:name="Ref_Nokia"/>
      <w:r w:rsidRPr="00AE0F7B">
        <w:rPr>
          <w:lang w:eastAsia="zh-CN"/>
        </w:rPr>
        <w:t>[</w:t>
      </w:r>
      <w:r w:rsidRPr="00AE0F7B">
        <w:rPr>
          <w:noProof/>
        </w:rPr>
        <w:fldChar w:fldCharType="begin"/>
      </w:r>
      <w:r w:rsidRPr="00AE0F7B">
        <w:rPr>
          <w:noProof/>
        </w:rPr>
        <w:instrText xml:space="preserve"> SEQ Ref \* MERGEFORMAT </w:instrText>
      </w:r>
      <w:r w:rsidRPr="00AE0F7B">
        <w:rPr>
          <w:noProof/>
        </w:rPr>
        <w:fldChar w:fldCharType="separate"/>
      </w:r>
      <w:r w:rsidR="00AE44D1">
        <w:rPr>
          <w:noProof/>
        </w:rPr>
        <w:t>3</w:t>
      </w:r>
      <w:r w:rsidRPr="00AE0F7B">
        <w:rPr>
          <w:noProof/>
        </w:rPr>
        <w:fldChar w:fldCharType="end"/>
      </w:r>
      <w:r w:rsidRPr="00AE0F7B">
        <w:rPr>
          <w:lang w:eastAsia="zh-CN"/>
        </w:rPr>
        <w:t>]</w:t>
      </w:r>
      <w:bookmarkEnd w:id="5"/>
      <w:r w:rsidRPr="00AE0F7B">
        <w:rPr>
          <w:lang w:eastAsia="zh-CN"/>
        </w:rPr>
        <w:t xml:space="preserve"> R3-22</w:t>
      </w:r>
      <w:r w:rsidR="00625819" w:rsidRPr="00AE0F7B">
        <w:rPr>
          <w:lang w:eastAsia="zh-CN"/>
        </w:rPr>
        <w:t>5945</w:t>
      </w:r>
      <w:r w:rsidRPr="00AE0F7B">
        <w:rPr>
          <w:lang w:eastAsia="zh-CN"/>
        </w:rPr>
        <w:t xml:space="preserve">, </w:t>
      </w:r>
      <w:r w:rsidR="00AB185A" w:rsidRPr="00AE0F7B">
        <w:rPr>
          <w:lang w:eastAsia="zh-CN"/>
        </w:rPr>
        <w:t xml:space="preserve">Nokia </w:t>
      </w:r>
      <w:r w:rsidR="00AB185A" w:rsidRPr="00AE0F7B">
        <w:rPr>
          <w:i/>
          <w:iCs/>
          <w:lang w:eastAsia="zh-CN"/>
        </w:rPr>
        <w:t>et al</w:t>
      </w:r>
      <w:r w:rsidRPr="00AE0F7B">
        <w:t>, "</w:t>
      </w:r>
      <w:r w:rsidR="00FC5A54" w:rsidRPr="00AE0F7B">
        <w:t>Response to R3-225450</w:t>
      </w:r>
      <w:r w:rsidRPr="00AE0F7B">
        <w:t>"</w:t>
      </w:r>
    </w:p>
    <w:p w14:paraId="44C88530" w14:textId="77777777" w:rsidR="005B14BB" w:rsidRPr="0050772F" w:rsidRDefault="005B14BB" w:rsidP="001D3278">
      <w:pPr>
        <w:rPr>
          <w:lang w:eastAsia="zh-CN"/>
        </w:rPr>
      </w:pPr>
    </w:p>
    <w:sectPr w:rsidR="005B14BB" w:rsidRPr="0050772F" w:rsidSect="000360A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0B6BF" w14:textId="77777777" w:rsidR="00C5474F" w:rsidRDefault="00C5474F">
      <w:r>
        <w:separator/>
      </w:r>
    </w:p>
  </w:endnote>
  <w:endnote w:type="continuationSeparator" w:id="0">
    <w:p w14:paraId="19F9CFB9" w14:textId="77777777" w:rsidR="00C5474F" w:rsidRDefault="00C5474F">
      <w:r>
        <w:continuationSeparator/>
      </w:r>
    </w:p>
  </w:endnote>
  <w:endnote w:type="continuationNotice" w:id="1">
    <w:p w14:paraId="3C61D36B" w14:textId="77777777" w:rsidR="00C5474F" w:rsidRDefault="00C547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28CFD" w14:textId="77777777" w:rsidR="00212CF6" w:rsidRDefault="00212C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E6DCD" w14:textId="77777777" w:rsidR="00212CF6" w:rsidRDefault="00212C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9A6F3" w14:textId="77777777" w:rsidR="00C5474F" w:rsidRDefault="00C5474F">
      <w:r>
        <w:separator/>
      </w:r>
    </w:p>
  </w:footnote>
  <w:footnote w:type="continuationSeparator" w:id="0">
    <w:p w14:paraId="45A70297" w14:textId="77777777" w:rsidR="00C5474F" w:rsidRDefault="00C5474F">
      <w:r>
        <w:continuationSeparator/>
      </w:r>
    </w:p>
  </w:footnote>
  <w:footnote w:type="continuationNotice" w:id="1">
    <w:p w14:paraId="36D835CB" w14:textId="77777777" w:rsidR="00C5474F" w:rsidRDefault="00C547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78ED8" w14:textId="77777777" w:rsidR="00212CF6" w:rsidRDefault="00212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772FD" w14:textId="77777777" w:rsidR="00212CF6" w:rsidRDefault="00212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BF687" w14:textId="77777777" w:rsidR="00212CF6" w:rsidRDefault="00212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98267D1"/>
    <w:multiLevelType w:val="hybridMultilevel"/>
    <w:tmpl w:val="3340AFEA"/>
    <w:lvl w:ilvl="0" w:tplc="DC2C2F68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0D036D33"/>
    <w:multiLevelType w:val="hybridMultilevel"/>
    <w:tmpl w:val="96C20DDC"/>
    <w:lvl w:ilvl="0" w:tplc="71C2B51C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multilevel"/>
    <w:tmpl w:val="0F847706"/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6901125"/>
    <w:multiLevelType w:val="multilevel"/>
    <w:tmpl w:val="6AF6D5F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257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29194F18"/>
    <w:multiLevelType w:val="hybridMultilevel"/>
    <w:tmpl w:val="368E653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" w15:restartNumberingAfterBreak="0">
    <w:nsid w:val="55FB410E"/>
    <w:multiLevelType w:val="hybridMultilevel"/>
    <w:tmpl w:val="0FBE3D4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7" w15:restartNumberingAfterBreak="0">
    <w:nsid w:val="70146DC0"/>
    <w:multiLevelType w:val="hybridMultilevel"/>
    <w:tmpl w:val="33ACA90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8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2"/>
  </w:num>
  <w:num w:numId="4">
    <w:abstractNumId w:val="20"/>
  </w:num>
  <w:num w:numId="5">
    <w:abstractNumId w:val="1"/>
  </w:num>
  <w:num w:numId="6">
    <w:abstractNumId w:val="2"/>
  </w:num>
  <w:num w:numId="7">
    <w:abstractNumId w:val="13"/>
  </w:num>
  <w:num w:numId="8">
    <w:abstractNumId w:val="19"/>
  </w:num>
  <w:num w:numId="9">
    <w:abstractNumId w:val="18"/>
  </w:num>
  <w:num w:numId="10">
    <w:abstractNumId w:val="28"/>
  </w:num>
  <w:num w:numId="11">
    <w:abstractNumId w:val="15"/>
  </w:num>
  <w:num w:numId="12">
    <w:abstractNumId w:val="8"/>
  </w:num>
  <w:num w:numId="13">
    <w:abstractNumId w:val="29"/>
  </w:num>
  <w:num w:numId="14">
    <w:abstractNumId w:val="26"/>
  </w:num>
  <w:num w:numId="15">
    <w:abstractNumId w:val="12"/>
  </w:num>
  <w:num w:numId="16">
    <w:abstractNumId w:val="9"/>
  </w:num>
  <w:num w:numId="17">
    <w:abstractNumId w:val="10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3"/>
  </w:num>
  <w:num w:numId="23">
    <w:abstractNumId w:val="24"/>
  </w:num>
  <w:num w:numId="24">
    <w:abstractNumId w:val="14"/>
  </w:num>
  <w:num w:numId="25">
    <w:abstractNumId w:val="10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7"/>
  </w:num>
  <w:num w:numId="29">
    <w:abstractNumId w:val="27"/>
  </w:num>
  <w:num w:numId="30">
    <w:abstractNumId w:val="23"/>
  </w:num>
  <w:num w:numId="31">
    <w:abstractNumId w:val="11"/>
  </w:num>
  <w:num w:numId="32">
    <w:abstractNumId w:val="5"/>
  </w:num>
  <w:num w:numId="33">
    <w:abstractNumId w:val="27"/>
  </w:num>
  <w:num w:numId="34">
    <w:abstractNumId w:val="17"/>
  </w:num>
  <w:num w:numId="35">
    <w:abstractNumId w:val="6"/>
  </w:num>
  <w:num w:numId="3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2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38C"/>
    <w:rsid w:val="000144C6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04"/>
    <w:rsid w:val="0002775C"/>
    <w:rsid w:val="00027822"/>
    <w:rsid w:val="000279CC"/>
    <w:rsid w:val="00027AB3"/>
    <w:rsid w:val="00027AF3"/>
    <w:rsid w:val="00027E5D"/>
    <w:rsid w:val="00027F9A"/>
    <w:rsid w:val="00030229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9EC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5F0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60A2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1F3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4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AE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103D"/>
    <w:rsid w:val="0007104A"/>
    <w:rsid w:val="000712AF"/>
    <w:rsid w:val="00071490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41F"/>
    <w:rsid w:val="000737D1"/>
    <w:rsid w:val="000739D8"/>
    <w:rsid w:val="00073D23"/>
    <w:rsid w:val="0007459C"/>
    <w:rsid w:val="0007464D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81"/>
    <w:rsid w:val="000779D0"/>
    <w:rsid w:val="00077A1F"/>
    <w:rsid w:val="00077C20"/>
    <w:rsid w:val="00077EA2"/>
    <w:rsid w:val="000801B9"/>
    <w:rsid w:val="00080260"/>
    <w:rsid w:val="000803B9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25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D6A"/>
    <w:rsid w:val="0008729E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06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2B"/>
    <w:rsid w:val="00095153"/>
    <w:rsid w:val="00095169"/>
    <w:rsid w:val="00095235"/>
    <w:rsid w:val="00095543"/>
    <w:rsid w:val="00095838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0EDF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386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9E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0CD2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B4D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3A4"/>
    <w:rsid w:val="000B59A6"/>
    <w:rsid w:val="000B59D0"/>
    <w:rsid w:val="000B5A4A"/>
    <w:rsid w:val="000B6070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7AE"/>
    <w:rsid w:val="000D6855"/>
    <w:rsid w:val="000D6BDF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E79"/>
    <w:rsid w:val="000E5FF2"/>
    <w:rsid w:val="000E6088"/>
    <w:rsid w:val="000E639D"/>
    <w:rsid w:val="000E63F5"/>
    <w:rsid w:val="000E676E"/>
    <w:rsid w:val="000E6BB3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E02"/>
    <w:rsid w:val="00101F74"/>
    <w:rsid w:val="00102061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85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550"/>
    <w:rsid w:val="00132786"/>
    <w:rsid w:val="00132865"/>
    <w:rsid w:val="00132939"/>
    <w:rsid w:val="00132941"/>
    <w:rsid w:val="00132A1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45E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EC0"/>
    <w:rsid w:val="00135F0E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66D"/>
    <w:rsid w:val="00145791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60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F5"/>
    <w:rsid w:val="00165033"/>
    <w:rsid w:val="00165257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B91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C"/>
    <w:rsid w:val="001774D8"/>
    <w:rsid w:val="00177924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5AC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824"/>
    <w:rsid w:val="0019396B"/>
    <w:rsid w:val="00193A52"/>
    <w:rsid w:val="00193D6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068"/>
    <w:rsid w:val="001A21A1"/>
    <w:rsid w:val="001A238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B8"/>
    <w:rsid w:val="001A7D00"/>
    <w:rsid w:val="001B0096"/>
    <w:rsid w:val="001B016F"/>
    <w:rsid w:val="001B02A2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BB9"/>
    <w:rsid w:val="001B1C49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D61"/>
    <w:rsid w:val="001B3E74"/>
    <w:rsid w:val="001B429E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C012B"/>
    <w:rsid w:val="001C0184"/>
    <w:rsid w:val="001C0241"/>
    <w:rsid w:val="001C02B8"/>
    <w:rsid w:val="001C03C3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31C"/>
    <w:rsid w:val="001D1394"/>
    <w:rsid w:val="001D154F"/>
    <w:rsid w:val="001D1C0A"/>
    <w:rsid w:val="001D2358"/>
    <w:rsid w:val="001D23A7"/>
    <w:rsid w:val="001D24A9"/>
    <w:rsid w:val="001D24AF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4F4"/>
    <w:rsid w:val="001E2651"/>
    <w:rsid w:val="001E2784"/>
    <w:rsid w:val="001E279A"/>
    <w:rsid w:val="001E28FD"/>
    <w:rsid w:val="001E2B8B"/>
    <w:rsid w:val="001E2C61"/>
    <w:rsid w:val="001E30A1"/>
    <w:rsid w:val="001E3633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1E1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CE2"/>
    <w:rsid w:val="00203D46"/>
    <w:rsid w:val="00203DEA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A4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2E9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56E"/>
    <w:rsid w:val="002156E3"/>
    <w:rsid w:val="00215847"/>
    <w:rsid w:val="00215CCC"/>
    <w:rsid w:val="002160CE"/>
    <w:rsid w:val="002161CC"/>
    <w:rsid w:val="00216557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7DF"/>
    <w:rsid w:val="00230847"/>
    <w:rsid w:val="00230ACE"/>
    <w:rsid w:val="00230DBC"/>
    <w:rsid w:val="00230E46"/>
    <w:rsid w:val="00230F90"/>
    <w:rsid w:val="002312F4"/>
    <w:rsid w:val="00231366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867"/>
    <w:rsid w:val="00242914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D37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B32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BDC"/>
    <w:rsid w:val="00266DF7"/>
    <w:rsid w:val="00267068"/>
    <w:rsid w:val="00267569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D12"/>
    <w:rsid w:val="002721ED"/>
    <w:rsid w:val="00272634"/>
    <w:rsid w:val="00272A77"/>
    <w:rsid w:val="00272D4E"/>
    <w:rsid w:val="00272F3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9C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0BB"/>
    <w:rsid w:val="00283517"/>
    <w:rsid w:val="00283600"/>
    <w:rsid w:val="0028362B"/>
    <w:rsid w:val="002839AC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97F"/>
    <w:rsid w:val="00285AF4"/>
    <w:rsid w:val="00285B20"/>
    <w:rsid w:val="00285E0A"/>
    <w:rsid w:val="00286420"/>
    <w:rsid w:val="00286687"/>
    <w:rsid w:val="00286AC3"/>
    <w:rsid w:val="00286AE0"/>
    <w:rsid w:val="00286B75"/>
    <w:rsid w:val="00286EB6"/>
    <w:rsid w:val="0028737E"/>
    <w:rsid w:val="002874A8"/>
    <w:rsid w:val="002874AF"/>
    <w:rsid w:val="0028751E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3CE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80"/>
    <w:rsid w:val="002A10D0"/>
    <w:rsid w:val="002A1599"/>
    <w:rsid w:val="002A1B2B"/>
    <w:rsid w:val="002A1EE9"/>
    <w:rsid w:val="002A1FBA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C26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F3"/>
    <w:rsid w:val="002A6809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A6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D4F"/>
    <w:rsid w:val="002C4E19"/>
    <w:rsid w:val="002C4E8D"/>
    <w:rsid w:val="002C572D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57B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968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2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DDA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747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87B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26"/>
    <w:rsid w:val="00325352"/>
    <w:rsid w:val="003253A0"/>
    <w:rsid w:val="0032551A"/>
    <w:rsid w:val="0032569A"/>
    <w:rsid w:val="0032586B"/>
    <w:rsid w:val="0032588D"/>
    <w:rsid w:val="0032597B"/>
    <w:rsid w:val="00325F27"/>
    <w:rsid w:val="00325F29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72C"/>
    <w:rsid w:val="00331BD3"/>
    <w:rsid w:val="00332223"/>
    <w:rsid w:val="00332386"/>
    <w:rsid w:val="00332819"/>
    <w:rsid w:val="003328F2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D6D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E03"/>
    <w:rsid w:val="00342E9E"/>
    <w:rsid w:val="003436B8"/>
    <w:rsid w:val="00343867"/>
    <w:rsid w:val="003439A8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3C91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FD0"/>
    <w:rsid w:val="00376296"/>
    <w:rsid w:val="0037655A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C34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A65"/>
    <w:rsid w:val="00394AE7"/>
    <w:rsid w:val="00394F0E"/>
    <w:rsid w:val="0039570A"/>
    <w:rsid w:val="0039591E"/>
    <w:rsid w:val="00395CCA"/>
    <w:rsid w:val="00396162"/>
    <w:rsid w:val="003962A8"/>
    <w:rsid w:val="003965A4"/>
    <w:rsid w:val="00396A09"/>
    <w:rsid w:val="00396C74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57C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F24"/>
    <w:rsid w:val="003D1F60"/>
    <w:rsid w:val="003D1FF4"/>
    <w:rsid w:val="003D27EE"/>
    <w:rsid w:val="003D2C06"/>
    <w:rsid w:val="003D2D6B"/>
    <w:rsid w:val="003D2D78"/>
    <w:rsid w:val="003D329C"/>
    <w:rsid w:val="003D357D"/>
    <w:rsid w:val="003D37AA"/>
    <w:rsid w:val="003D3906"/>
    <w:rsid w:val="003D3D83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5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21"/>
    <w:rsid w:val="003E5C60"/>
    <w:rsid w:val="003E5CCA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978"/>
    <w:rsid w:val="00400D45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43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106D"/>
    <w:rsid w:val="004111E1"/>
    <w:rsid w:val="00411240"/>
    <w:rsid w:val="0041163F"/>
    <w:rsid w:val="00411694"/>
    <w:rsid w:val="0041174D"/>
    <w:rsid w:val="004117FC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6B8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AB1"/>
    <w:rsid w:val="00431BD7"/>
    <w:rsid w:val="00431F66"/>
    <w:rsid w:val="00432110"/>
    <w:rsid w:val="004321F4"/>
    <w:rsid w:val="00432533"/>
    <w:rsid w:val="004326A9"/>
    <w:rsid w:val="00432940"/>
    <w:rsid w:val="00432B37"/>
    <w:rsid w:val="00432B6D"/>
    <w:rsid w:val="00432D92"/>
    <w:rsid w:val="00432F43"/>
    <w:rsid w:val="00432F81"/>
    <w:rsid w:val="00433101"/>
    <w:rsid w:val="0043325C"/>
    <w:rsid w:val="0043334F"/>
    <w:rsid w:val="004338E4"/>
    <w:rsid w:val="00433C05"/>
    <w:rsid w:val="00433C6E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4520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580"/>
    <w:rsid w:val="0045069E"/>
    <w:rsid w:val="004506BA"/>
    <w:rsid w:val="00450DFF"/>
    <w:rsid w:val="00451022"/>
    <w:rsid w:val="004512A5"/>
    <w:rsid w:val="0045132B"/>
    <w:rsid w:val="00451344"/>
    <w:rsid w:val="004513F4"/>
    <w:rsid w:val="0045142C"/>
    <w:rsid w:val="00451965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315"/>
    <w:rsid w:val="004573B6"/>
    <w:rsid w:val="004575FB"/>
    <w:rsid w:val="00457626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1E60"/>
    <w:rsid w:val="004620E0"/>
    <w:rsid w:val="0046218A"/>
    <w:rsid w:val="00462228"/>
    <w:rsid w:val="00462522"/>
    <w:rsid w:val="004625FC"/>
    <w:rsid w:val="00462722"/>
    <w:rsid w:val="004629FE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19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937"/>
    <w:rsid w:val="0047496E"/>
    <w:rsid w:val="00474D04"/>
    <w:rsid w:val="00474D47"/>
    <w:rsid w:val="00474DA9"/>
    <w:rsid w:val="004752AC"/>
    <w:rsid w:val="0047530E"/>
    <w:rsid w:val="00475D2F"/>
    <w:rsid w:val="0047600F"/>
    <w:rsid w:val="0047626D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59C"/>
    <w:rsid w:val="004837BB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2489"/>
    <w:rsid w:val="004925AA"/>
    <w:rsid w:val="00492784"/>
    <w:rsid w:val="0049282D"/>
    <w:rsid w:val="00492C26"/>
    <w:rsid w:val="00492C34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037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C79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D76"/>
    <w:rsid w:val="004B2019"/>
    <w:rsid w:val="004B21DC"/>
    <w:rsid w:val="004B2320"/>
    <w:rsid w:val="004B2375"/>
    <w:rsid w:val="004B25B0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388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9D4"/>
    <w:rsid w:val="004C4C4F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806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A1B"/>
    <w:rsid w:val="004E2CF7"/>
    <w:rsid w:val="004E2EB0"/>
    <w:rsid w:val="004E2EB3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6A1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A74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6D3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03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6E3A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2BA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2F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608"/>
    <w:rsid w:val="005107E0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5F5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E9B"/>
    <w:rsid w:val="0054450F"/>
    <w:rsid w:val="0054469B"/>
    <w:rsid w:val="00544899"/>
    <w:rsid w:val="00544A5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4D"/>
    <w:rsid w:val="005476FB"/>
    <w:rsid w:val="00547770"/>
    <w:rsid w:val="00547937"/>
    <w:rsid w:val="00547C08"/>
    <w:rsid w:val="0055000D"/>
    <w:rsid w:val="005501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25F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1C43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724"/>
    <w:rsid w:val="005778E5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7E"/>
    <w:rsid w:val="00586C60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DB3"/>
    <w:rsid w:val="00590F02"/>
    <w:rsid w:val="0059128B"/>
    <w:rsid w:val="005912E7"/>
    <w:rsid w:val="005915E8"/>
    <w:rsid w:val="0059162E"/>
    <w:rsid w:val="005916A2"/>
    <w:rsid w:val="00591B73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426"/>
    <w:rsid w:val="00593430"/>
    <w:rsid w:val="00593A30"/>
    <w:rsid w:val="00593D64"/>
    <w:rsid w:val="00593F2D"/>
    <w:rsid w:val="00594725"/>
    <w:rsid w:val="00594D7E"/>
    <w:rsid w:val="00594DB3"/>
    <w:rsid w:val="00594FF1"/>
    <w:rsid w:val="00594FF3"/>
    <w:rsid w:val="00595141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D7D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60A4"/>
    <w:rsid w:val="005B60D0"/>
    <w:rsid w:val="005B62FE"/>
    <w:rsid w:val="005B650F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19F"/>
    <w:rsid w:val="005C333C"/>
    <w:rsid w:val="005C3443"/>
    <w:rsid w:val="005C3663"/>
    <w:rsid w:val="005C3756"/>
    <w:rsid w:val="005C3815"/>
    <w:rsid w:val="005C3B51"/>
    <w:rsid w:val="005C3CCB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D30"/>
    <w:rsid w:val="005C6F89"/>
    <w:rsid w:val="005C6FCB"/>
    <w:rsid w:val="005C7804"/>
    <w:rsid w:val="005C78FC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AE9"/>
    <w:rsid w:val="005D2B5F"/>
    <w:rsid w:val="005D2BCD"/>
    <w:rsid w:val="005D2F6E"/>
    <w:rsid w:val="005D3019"/>
    <w:rsid w:val="005D316C"/>
    <w:rsid w:val="005D3424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31D0"/>
    <w:rsid w:val="005E37A0"/>
    <w:rsid w:val="005E39BC"/>
    <w:rsid w:val="005E3A14"/>
    <w:rsid w:val="005E3D9A"/>
    <w:rsid w:val="005E3DA7"/>
    <w:rsid w:val="005E403A"/>
    <w:rsid w:val="005E40CB"/>
    <w:rsid w:val="005E41B8"/>
    <w:rsid w:val="005E4251"/>
    <w:rsid w:val="005E4411"/>
    <w:rsid w:val="005E45C8"/>
    <w:rsid w:val="005E46AF"/>
    <w:rsid w:val="005E49C2"/>
    <w:rsid w:val="005E4A8F"/>
    <w:rsid w:val="005E4BD9"/>
    <w:rsid w:val="005E4D3E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6E5"/>
    <w:rsid w:val="005F094A"/>
    <w:rsid w:val="005F0EBE"/>
    <w:rsid w:val="005F0F37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00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5E01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5C"/>
    <w:rsid w:val="0061144B"/>
    <w:rsid w:val="0061176F"/>
    <w:rsid w:val="00611787"/>
    <w:rsid w:val="00611C26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C2A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6A1"/>
    <w:rsid w:val="00625819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1F87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C3D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A6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67BC0"/>
    <w:rsid w:val="00670133"/>
    <w:rsid w:val="0067016F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801C3"/>
    <w:rsid w:val="006802B5"/>
    <w:rsid w:val="00680476"/>
    <w:rsid w:val="006805F0"/>
    <w:rsid w:val="00680787"/>
    <w:rsid w:val="00680A25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772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B1C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95E"/>
    <w:rsid w:val="006B0B12"/>
    <w:rsid w:val="006B0C50"/>
    <w:rsid w:val="006B0DAF"/>
    <w:rsid w:val="006B0E14"/>
    <w:rsid w:val="006B0E92"/>
    <w:rsid w:val="006B185D"/>
    <w:rsid w:val="006B18D2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BD6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6D6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BC5"/>
    <w:rsid w:val="006D6C15"/>
    <w:rsid w:val="006D6FC1"/>
    <w:rsid w:val="006D7391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B8C"/>
    <w:rsid w:val="006E3D4E"/>
    <w:rsid w:val="006E3D56"/>
    <w:rsid w:val="006E4098"/>
    <w:rsid w:val="006E428E"/>
    <w:rsid w:val="006E4880"/>
    <w:rsid w:val="006E4E37"/>
    <w:rsid w:val="006E4E4E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E9A"/>
    <w:rsid w:val="006E6F18"/>
    <w:rsid w:val="006E720D"/>
    <w:rsid w:val="006E7A66"/>
    <w:rsid w:val="006E7F4B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FBF"/>
    <w:rsid w:val="006F2460"/>
    <w:rsid w:val="006F2782"/>
    <w:rsid w:val="006F27CC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DC2"/>
    <w:rsid w:val="006F7154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958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14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006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00F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6020"/>
    <w:rsid w:val="00746120"/>
    <w:rsid w:val="00746281"/>
    <w:rsid w:val="00746346"/>
    <w:rsid w:val="0074640A"/>
    <w:rsid w:val="0074663F"/>
    <w:rsid w:val="007467CB"/>
    <w:rsid w:val="007471E7"/>
    <w:rsid w:val="007475E4"/>
    <w:rsid w:val="0074777F"/>
    <w:rsid w:val="0074778E"/>
    <w:rsid w:val="00747874"/>
    <w:rsid w:val="007479FB"/>
    <w:rsid w:val="00747BC2"/>
    <w:rsid w:val="00747CF4"/>
    <w:rsid w:val="00747DBE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C6E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36B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73D"/>
    <w:rsid w:val="00767820"/>
    <w:rsid w:val="00767B90"/>
    <w:rsid w:val="00767C81"/>
    <w:rsid w:val="00767C97"/>
    <w:rsid w:val="00767CEC"/>
    <w:rsid w:val="007702BF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C2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B0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C1E"/>
    <w:rsid w:val="007B1D16"/>
    <w:rsid w:val="007B1EB3"/>
    <w:rsid w:val="007B213B"/>
    <w:rsid w:val="007B2680"/>
    <w:rsid w:val="007B29CF"/>
    <w:rsid w:val="007B2A4E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4D4C"/>
    <w:rsid w:val="007B500E"/>
    <w:rsid w:val="007B512B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BE8"/>
    <w:rsid w:val="007C6C64"/>
    <w:rsid w:val="007C6DCB"/>
    <w:rsid w:val="007C6F89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0A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61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C6C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DAC"/>
    <w:rsid w:val="00804FDD"/>
    <w:rsid w:val="00805253"/>
    <w:rsid w:val="008057AE"/>
    <w:rsid w:val="008059C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3D6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95"/>
    <w:rsid w:val="00835396"/>
    <w:rsid w:val="00835488"/>
    <w:rsid w:val="008354AF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EE7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1361"/>
    <w:rsid w:val="008617DA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901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383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28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31C"/>
    <w:rsid w:val="008B241C"/>
    <w:rsid w:val="008B2563"/>
    <w:rsid w:val="008B2770"/>
    <w:rsid w:val="008B28D9"/>
    <w:rsid w:val="008B28DA"/>
    <w:rsid w:val="008B2AFB"/>
    <w:rsid w:val="008B2D66"/>
    <w:rsid w:val="008B3046"/>
    <w:rsid w:val="008B3341"/>
    <w:rsid w:val="008B3648"/>
    <w:rsid w:val="008B3810"/>
    <w:rsid w:val="008B3B9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BE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30F"/>
    <w:rsid w:val="008D1577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27B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AD1"/>
    <w:rsid w:val="008E2B2E"/>
    <w:rsid w:val="008E2BB8"/>
    <w:rsid w:val="008E3039"/>
    <w:rsid w:val="008E3077"/>
    <w:rsid w:val="008E352E"/>
    <w:rsid w:val="008E35A8"/>
    <w:rsid w:val="008E3AB2"/>
    <w:rsid w:val="008E400F"/>
    <w:rsid w:val="008E4226"/>
    <w:rsid w:val="008E42D8"/>
    <w:rsid w:val="008E42DC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AF0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F66"/>
    <w:rsid w:val="009052AB"/>
    <w:rsid w:val="009054B6"/>
    <w:rsid w:val="00905639"/>
    <w:rsid w:val="009056BB"/>
    <w:rsid w:val="00905ADD"/>
    <w:rsid w:val="0090606C"/>
    <w:rsid w:val="0090606F"/>
    <w:rsid w:val="009061DB"/>
    <w:rsid w:val="00906353"/>
    <w:rsid w:val="0090657D"/>
    <w:rsid w:val="00906617"/>
    <w:rsid w:val="009066F2"/>
    <w:rsid w:val="00907130"/>
    <w:rsid w:val="009071C1"/>
    <w:rsid w:val="00907829"/>
    <w:rsid w:val="00907B31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854"/>
    <w:rsid w:val="009109F4"/>
    <w:rsid w:val="00910A8E"/>
    <w:rsid w:val="00910ED6"/>
    <w:rsid w:val="00910F0A"/>
    <w:rsid w:val="00911273"/>
    <w:rsid w:val="00911498"/>
    <w:rsid w:val="0091166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00B"/>
    <w:rsid w:val="00932228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4FE6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0B9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DDE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483"/>
    <w:rsid w:val="0096169F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9A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322"/>
    <w:rsid w:val="00974935"/>
    <w:rsid w:val="00974B54"/>
    <w:rsid w:val="00974B9C"/>
    <w:rsid w:val="00974CFF"/>
    <w:rsid w:val="00974D2C"/>
    <w:rsid w:val="00974D86"/>
    <w:rsid w:val="0097519A"/>
    <w:rsid w:val="009751F7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4C0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DFA"/>
    <w:rsid w:val="009A3EBA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6E8F"/>
    <w:rsid w:val="009A7003"/>
    <w:rsid w:val="009A705F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AB2"/>
    <w:rsid w:val="009C1EC5"/>
    <w:rsid w:val="009C22EE"/>
    <w:rsid w:val="009C23F0"/>
    <w:rsid w:val="009C2526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4A2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91D"/>
    <w:rsid w:val="009D495F"/>
    <w:rsid w:val="009D4A93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49"/>
    <w:rsid w:val="009E70BC"/>
    <w:rsid w:val="009E71B7"/>
    <w:rsid w:val="009E740E"/>
    <w:rsid w:val="009E74C2"/>
    <w:rsid w:val="009E77B8"/>
    <w:rsid w:val="009E7896"/>
    <w:rsid w:val="009E7AAC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D56"/>
    <w:rsid w:val="00A03F5D"/>
    <w:rsid w:val="00A0463D"/>
    <w:rsid w:val="00A046C4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052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D3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83C"/>
    <w:rsid w:val="00A26E08"/>
    <w:rsid w:val="00A2705D"/>
    <w:rsid w:val="00A27809"/>
    <w:rsid w:val="00A278F5"/>
    <w:rsid w:val="00A27E57"/>
    <w:rsid w:val="00A27FCB"/>
    <w:rsid w:val="00A300CF"/>
    <w:rsid w:val="00A30381"/>
    <w:rsid w:val="00A30502"/>
    <w:rsid w:val="00A30643"/>
    <w:rsid w:val="00A30929"/>
    <w:rsid w:val="00A30992"/>
    <w:rsid w:val="00A30A30"/>
    <w:rsid w:val="00A30A8A"/>
    <w:rsid w:val="00A30B25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CE"/>
    <w:rsid w:val="00A46F99"/>
    <w:rsid w:val="00A470B2"/>
    <w:rsid w:val="00A471DA"/>
    <w:rsid w:val="00A47249"/>
    <w:rsid w:val="00A4727F"/>
    <w:rsid w:val="00A47329"/>
    <w:rsid w:val="00A47389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3C6"/>
    <w:rsid w:val="00A52E9C"/>
    <w:rsid w:val="00A532C6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A77"/>
    <w:rsid w:val="00A56B6A"/>
    <w:rsid w:val="00A56B8B"/>
    <w:rsid w:val="00A56D0A"/>
    <w:rsid w:val="00A56EBD"/>
    <w:rsid w:val="00A56FDF"/>
    <w:rsid w:val="00A577D3"/>
    <w:rsid w:val="00A57B4F"/>
    <w:rsid w:val="00A57BDD"/>
    <w:rsid w:val="00A57DF1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9D2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6F2D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846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5D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D2E"/>
    <w:rsid w:val="00AA7EB4"/>
    <w:rsid w:val="00AB00F7"/>
    <w:rsid w:val="00AB0388"/>
    <w:rsid w:val="00AB040D"/>
    <w:rsid w:val="00AB0AEF"/>
    <w:rsid w:val="00AB0C31"/>
    <w:rsid w:val="00AB0E32"/>
    <w:rsid w:val="00AB106A"/>
    <w:rsid w:val="00AB13A2"/>
    <w:rsid w:val="00AB1622"/>
    <w:rsid w:val="00AB1687"/>
    <w:rsid w:val="00AB185A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170"/>
    <w:rsid w:val="00AC62B3"/>
    <w:rsid w:val="00AC6866"/>
    <w:rsid w:val="00AC6BE9"/>
    <w:rsid w:val="00AC6CE3"/>
    <w:rsid w:val="00AC6E6B"/>
    <w:rsid w:val="00AC6F99"/>
    <w:rsid w:val="00AC7060"/>
    <w:rsid w:val="00AC73FD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AB2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02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C7D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7DC"/>
    <w:rsid w:val="00AD7998"/>
    <w:rsid w:val="00AD7EB0"/>
    <w:rsid w:val="00AD7F0E"/>
    <w:rsid w:val="00AE03EC"/>
    <w:rsid w:val="00AE09A8"/>
    <w:rsid w:val="00AE0D3B"/>
    <w:rsid w:val="00AE0D63"/>
    <w:rsid w:val="00AE0D84"/>
    <w:rsid w:val="00AE0F7B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C19"/>
    <w:rsid w:val="00AE2E9D"/>
    <w:rsid w:val="00AE2FEB"/>
    <w:rsid w:val="00AE30B3"/>
    <w:rsid w:val="00AE3276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4D1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8DE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69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B66"/>
    <w:rsid w:val="00B05CD7"/>
    <w:rsid w:val="00B05EED"/>
    <w:rsid w:val="00B05FD6"/>
    <w:rsid w:val="00B06007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2D7D"/>
    <w:rsid w:val="00B13106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7C7"/>
    <w:rsid w:val="00B2282D"/>
    <w:rsid w:val="00B22933"/>
    <w:rsid w:val="00B2295D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E0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5C3"/>
    <w:rsid w:val="00B525DA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793"/>
    <w:rsid w:val="00B60A1B"/>
    <w:rsid w:val="00B60AC8"/>
    <w:rsid w:val="00B60CAC"/>
    <w:rsid w:val="00B60E11"/>
    <w:rsid w:val="00B60FE8"/>
    <w:rsid w:val="00B611D6"/>
    <w:rsid w:val="00B61289"/>
    <w:rsid w:val="00B612F3"/>
    <w:rsid w:val="00B61472"/>
    <w:rsid w:val="00B61507"/>
    <w:rsid w:val="00B61762"/>
    <w:rsid w:val="00B617D4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6FDC"/>
    <w:rsid w:val="00B67345"/>
    <w:rsid w:val="00B67350"/>
    <w:rsid w:val="00B67639"/>
    <w:rsid w:val="00B6776C"/>
    <w:rsid w:val="00B67778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81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400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F11"/>
    <w:rsid w:val="00B83006"/>
    <w:rsid w:val="00B834FA"/>
    <w:rsid w:val="00B83520"/>
    <w:rsid w:val="00B83963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641"/>
    <w:rsid w:val="00B857A3"/>
    <w:rsid w:val="00B85C57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C34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51B"/>
    <w:rsid w:val="00BB462B"/>
    <w:rsid w:val="00BB466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9AC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FAB"/>
    <w:rsid w:val="00BC00FB"/>
    <w:rsid w:val="00BC0175"/>
    <w:rsid w:val="00BC0343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866"/>
    <w:rsid w:val="00BC392D"/>
    <w:rsid w:val="00BC3ABF"/>
    <w:rsid w:val="00BC3B1B"/>
    <w:rsid w:val="00BC3F34"/>
    <w:rsid w:val="00BC3F82"/>
    <w:rsid w:val="00BC3FA7"/>
    <w:rsid w:val="00BC41E4"/>
    <w:rsid w:val="00BC4463"/>
    <w:rsid w:val="00BC468F"/>
    <w:rsid w:val="00BC481A"/>
    <w:rsid w:val="00BC4928"/>
    <w:rsid w:val="00BC4A73"/>
    <w:rsid w:val="00BC4AB7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C2C"/>
    <w:rsid w:val="00BD3CF9"/>
    <w:rsid w:val="00BD3DE9"/>
    <w:rsid w:val="00BD401C"/>
    <w:rsid w:val="00BD43A2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CAD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5F9E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6D3"/>
    <w:rsid w:val="00BF473B"/>
    <w:rsid w:val="00BF4ABE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40D"/>
    <w:rsid w:val="00BF7576"/>
    <w:rsid w:val="00BF762A"/>
    <w:rsid w:val="00BF7F47"/>
    <w:rsid w:val="00C00211"/>
    <w:rsid w:val="00C0043E"/>
    <w:rsid w:val="00C0060B"/>
    <w:rsid w:val="00C00CBD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737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5E6C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0F9A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089"/>
    <w:rsid w:val="00C35210"/>
    <w:rsid w:val="00C3527F"/>
    <w:rsid w:val="00C3566A"/>
    <w:rsid w:val="00C35673"/>
    <w:rsid w:val="00C358E1"/>
    <w:rsid w:val="00C35AD5"/>
    <w:rsid w:val="00C35CF9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3C5"/>
    <w:rsid w:val="00C37474"/>
    <w:rsid w:val="00C37757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A53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74F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800"/>
    <w:rsid w:val="00C629EC"/>
    <w:rsid w:val="00C62A0F"/>
    <w:rsid w:val="00C62A87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A2"/>
    <w:rsid w:val="00C656CB"/>
    <w:rsid w:val="00C6576D"/>
    <w:rsid w:val="00C657A1"/>
    <w:rsid w:val="00C65E1D"/>
    <w:rsid w:val="00C661A0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D27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7FA"/>
    <w:rsid w:val="00C86CB9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03A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7B5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B7C"/>
    <w:rsid w:val="00CA1D3F"/>
    <w:rsid w:val="00CA1D72"/>
    <w:rsid w:val="00CA231E"/>
    <w:rsid w:val="00CA2551"/>
    <w:rsid w:val="00CA2800"/>
    <w:rsid w:val="00CA283E"/>
    <w:rsid w:val="00CA29BA"/>
    <w:rsid w:val="00CA2E2E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C26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86C"/>
    <w:rsid w:val="00CB2AE3"/>
    <w:rsid w:val="00CB2CE2"/>
    <w:rsid w:val="00CB2E56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135"/>
    <w:rsid w:val="00CB5167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AE0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10C6"/>
    <w:rsid w:val="00CD1342"/>
    <w:rsid w:val="00CD14BA"/>
    <w:rsid w:val="00CD172E"/>
    <w:rsid w:val="00CD1879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5F4"/>
    <w:rsid w:val="00CD57B1"/>
    <w:rsid w:val="00CD5862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B6"/>
    <w:rsid w:val="00CE19CF"/>
    <w:rsid w:val="00CE1A40"/>
    <w:rsid w:val="00CE1A69"/>
    <w:rsid w:val="00CE1B87"/>
    <w:rsid w:val="00CE1E70"/>
    <w:rsid w:val="00CE1E8C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7A2"/>
    <w:rsid w:val="00D029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873"/>
    <w:rsid w:val="00D12B1C"/>
    <w:rsid w:val="00D12D69"/>
    <w:rsid w:val="00D12FCC"/>
    <w:rsid w:val="00D13093"/>
    <w:rsid w:val="00D13142"/>
    <w:rsid w:val="00D1348A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455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3CD"/>
    <w:rsid w:val="00D26621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B3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4EE6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96"/>
    <w:rsid w:val="00D6253B"/>
    <w:rsid w:val="00D628CC"/>
    <w:rsid w:val="00D62B84"/>
    <w:rsid w:val="00D62D6A"/>
    <w:rsid w:val="00D62E19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118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800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5C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ACB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8B1"/>
    <w:rsid w:val="00DB29EC"/>
    <w:rsid w:val="00DB2F9F"/>
    <w:rsid w:val="00DB3126"/>
    <w:rsid w:val="00DB3247"/>
    <w:rsid w:val="00DB362C"/>
    <w:rsid w:val="00DB3671"/>
    <w:rsid w:val="00DB368B"/>
    <w:rsid w:val="00DB398F"/>
    <w:rsid w:val="00DB42E9"/>
    <w:rsid w:val="00DB4822"/>
    <w:rsid w:val="00DB48D4"/>
    <w:rsid w:val="00DB49DF"/>
    <w:rsid w:val="00DB4BED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4E7"/>
    <w:rsid w:val="00DC0609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94C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98E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CB5"/>
    <w:rsid w:val="00DD6EA0"/>
    <w:rsid w:val="00DD6F79"/>
    <w:rsid w:val="00DD77A6"/>
    <w:rsid w:val="00DD782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E7A6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46B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0F0B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7EF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D73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B02"/>
    <w:rsid w:val="00E65CC6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255"/>
    <w:rsid w:val="00E923AB"/>
    <w:rsid w:val="00E923D7"/>
    <w:rsid w:val="00E926C3"/>
    <w:rsid w:val="00E92A01"/>
    <w:rsid w:val="00E92C76"/>
    <w:rsid w:val="00E92EEA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A0177"/>
    <w:rsid w:val="00EA02E5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96"/>
    <w:rsid w:val="00EB31AA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139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6F5A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69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0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8F3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20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3CC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F2F"/>
    <w:rsid w:val="00F1716D"/>
    <w:rsid w:val="00F173F3"/>
    <w:rsid w:val="00F1753A"/>
    <w:rsid w:val="00F17680"/>
    <w:rsid w:val="00F17735"/>
    <w:rsid w:val="00F178FF"/>
    <w:rsid w:val="00F2003A"/>
    <w:rsid w:val="00F20527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B09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20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A57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A36"/>
    <w:rsid w:val="00F51DB8"/>
    <w:rsid w:val="00F51F40"/>
    <w:rsid w:val="00F5217C"/>
    <w:rsid w:val="00F521CA"/>
    <w:rsid w:val="00F522B4"/>
    <w:rsid w:val="00F52533"/>
    <w:rsid w:val="00F5268C"/>
    <w:rsid w:val="00F526FF"/>
    <w:rsid w:val="00F527E5"/>
    <w:rsid w:val="00F52954"/>
    <w:rsid w:val="00F52A98"/>
    <w:rsid w:val="00F52BB7"/>
    <w:rsid w:val="00F53030"/>
    <w:rsid w:val="00F531EA"/>
    <w:rsid w:val="00F53243"/>
    <w:rsid w:val="00F532DA"/>
    <w:rsid w:val="00F532E8"/>
    <w:rsid w:val="00F533C0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6F1B"/>
    <w:rsid w:val="00F570E1"/>
    <w:rsid w:val="00F5724A"/>
    <w:rsid w:val="00F57322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D9"/>
    <w:rsid w:val="00F65E78"/>
    <w:rsid w:val="00F662CB"/>
    <w:rsid w:val="00F66486"/>
    <w:rsid w:val="00F66725"/>
    <w:rsid w:val="00F6691C"/>
    <w:rsid w:val="00F66A32"/>
    <w:rsid w:val="00F66A6A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86E"/>
    <w:rsid w:val="00F80967"/>
    <w:rsid w:val="00F80ADB"/>
    <w:rsid w:val="00F80CF3"/>
    <w:rsid w:val="00F80D2D"/>
    <w:rsid w:val="00F80E77"/>
    <w:rsid w:val="00F80F03"/>
    <w:rsid w:val="00F8154C"/>
    <w:rsid w:val="00F81EF9"/>
    <w:rsid w:val="00F824ED"/>
    <w:rsid w:val="00F8254F"/>
    <w:rsid w:val="00F82643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BAE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B4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8C0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331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897"/>
    <w:rsid w:val="00FC02F0"/>
    <w:rsid w:val="00FC0492"/>
    <w:rsid w:val="00FC097C"/>
    <w:rsid w:val="00FC0E5F"/>
    <w:rsid w:val="00FC1112"/>
    <w:rsid w:val="00FC11CC"/>
    <w:rsid w:val="00FC1593"/>
    <w:rsid w:val="00FC169F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A54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E68"/>
    <w:rsid w:val="00FD510D"/>
    <w:rsid w:val="00FD5342"/>
    <w:rsid w:val="00FD5417"/>
    <w:rsid w:val="00FD54F2"/>
    <w:rsid w:val="00FD5FC2"/>
    <w:rsid w:val="00FD610B"/>
    <w:rsid w:val="00FD6295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300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4E2"/>
    <w:rsid w:val="00FF48FA"/>
    <w:rsid w:val="00FF4A37"/>
    <w:rsid w:val="00FF4C16"/>
    <w:rsid w:val="00FF4DF3"/>
    <w:rsid w:val="00FF4F86"/>
    <w:rsid w:val="00FF5498"/>
    <w:rsid w:val="00FF562B"/>
    <w:rsid w:val="00FF5A93"/>
    <w:rsid w:val="00FF5AA1"/>
    <w:rsid w:val="00FF5C50"/>
    <w:rsid w:val="00FF6096"/>
    <w:rsid w:val="00FF6637"/>
    <w:rsid w:val="00FF69F3"/>
    <w:rsid w:val="00FF6C99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  <w:rsid w:val="06040633"/>
    <w:rsid w:val="257F9234"/>
    <w:rsid w:val="5CB6A028"/>
    <w:rsid w:val="5F6B7649"/>
    <w:rsid w:val="61A6C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2E1B4E16-D528-4089-91C2-8A2940E6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qFormat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qFormat/>
    <w:rsid w:val="00723F7C"/>
    <w:rPr>
      <w:lang w:val="x-none"/>
    </w:rPr>
  </w:style>
  <w:style w:type="paragraph" w:customStyle="1" w:styleId="B5">
    <w:name w:val="B5"/>
    <w:basedOn w:val="List5"/>
    <w:link w:val="B5Char"/>
    <w:qFormat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qFormat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qFormat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Agreement">
    <w:name w:val="Agreement"/>
    <w:basedOn w:val="Normal"/>
    <w:next w:val="Doc-text2"/>
    <w:qFormat/>
    <w:rsid w:val="00974D86"/>
    <w:pPr>
      <w:numPr>
        <w:numId w:val="2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667BC0"/>
    <w:rPr>
      <w:b/>
      <w:bCs/>
    </w:rPr>
  </w:style>
  <w:style w:type="character" w:customStyle="1" w:styleId="B5Char">
    <w:name w:val="B5 Char"/>
    <w:link w:val="B5"/>
    <w:qFormat/>
    <w:rsid w:val="005012BA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605E0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05E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25A35F33-DEF2-4D0A-ADE8-75AC9464E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5A85B8-A137-4C6B-858F-FDF932CBB95C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042397af-7977-45ef-9118-11c18c8623b6"/>
    <ds:schemaRef ds:uri="http://schemas.microsoft.com/office/2006/documentManagement/types"/>
    <ds:schemaRef ds:uri="80530660-24fd-4391-a7a1-d653900fee43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3</Pages>
  <Words>1183</Words>
  <Characters>7286</Characters>
  <Application>Microsoft Office Word</Application>
  <DocSecurity>0</DocSecurity>
  <Lines>60</Lines>
  <Paragraphs>16</Paragraphs>
  <ScaleCrop>false</ScaleCrop>
  <Company>Nokia &amp; NSN</Company>
  <LinksUpToDate>false</LinksUpToDate>
  <CharactersWithSpaces>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Intel - Yujian</cp:lastModifiedBy>
  <cp:revision>374</cp:revision>
  <cp:lastPrinted>2004-04-14T09:17:00Z</cp:lastPrinted>
  <dcterms:created xsi:type="dcterms:W3CDTF">2021-01-13T04:59:00Z</dcterms:created>
  <dcterms:modified xsi:type="dcterms:W3CDTF">2022-11-04T05:21:00Z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</Properties>
</file>