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B60EC81"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071F4E">
        <w:rPr>
          <w:rFonts w:ascii="Arial" w:hAnsi="Arial" w:cs="Arial"/>
        </w:rPr>
        <w:t>20</w:t>
      </w:r>
      <w:r w:rsidR="00B8141F" w:rsidRPr="001572AF">
        <w:rPr>
          <w:rFonts w:ascii="Arial" w:hAnsi="Arial" w:cs="Arial"/>
        </w:rPr>
        <w:t xml:space="preserve"> </w:t>
      </w:r>
      <w:r w:rsidR="006016F0" w:rsidRPr="001572AF">
        <w:rPr>
          <w:rFonts w:ascii="Arial" w:hAnsi="Arial" w:cs="Arial"/>
        </w:rPr>
        <w:tab/>
      </w:r>
      <w:r w:rsidR="00C23B4A" w:rsidRPr="00C23B4A">
        <w:rPr>
          <w:rFonts w:ascii="Arial" w:hAnsi="Arial" w:cs="Arial"/>
        </w:rPr>
        <w:t>R2-22</w:t>
      </w:r>
      <w:r w:rsidR="00B25D9F">
        <w:rPr>
          <w:rFonts w:ascii="Arial" w:hAnsi="Arial" w:cs="Arial"/>
        </w:rPr>
        <w:t>12239</w:t>
      </w:r>
    </w:p>
    <w:p w14:paraId="0798F09F" w14:textId="0A16CB5A" w:rsidR="006016F0" w:rsidRPr="001572AF" w:rsidRDefault="00071F4E" w:rsidP="006016F0">
      <w:pPr>
        <w:pStyle w:val="3GPPHeader"/>
        <w:rPr>
          <w:rFonts w:ascii="Arial" w:hAnsi="Arial" w:cs="Arial"/>
        </w:rPr>
      </w:pPr>
      <w:r>
        <w:rPr>
          <w:rFonts w:ascii="Arial" w:hAnsi="Arial" w:cs="Arial"/>
        </w:rPr>
        <w:t>Toulouse, France</w:t>
      </w:r>
      <w:r w:rsidR="00863649" w:rsidRPr="001572AF">
        <w:rPr>
          <w:rFonts w:ascii="Arial" w:hAnsi="Arial" w:cs="Arial"/>
        </w:rPr>
        <w:t xml:space="preserve">, </w:t>
      </w:r>
      <w:r w:rsidR="0051337F" w:rsidRPr="001572AF">
        <w:rPr>
          <w:rFonts w:ascii="Arial" w:eastAsiaTheme="minorEastAsia" w:hAnsi="Arial" w:cs="Arial"/>
        </w:rPr>
        <w:t>1</w:t>
      </w:r>
      <w:r>
        <w:rPr>
          <w:rFonts w:ascii="Arial" w:eastAsiaTheme="minorEastAsia" w:hAnsi="Arial" w:cs="Arial"/>
        </w:rPr>
        <w:t>4</w:t>
      </w:r>
      <w:r w:rsidR="000D296F" w:rsidRPr="001572AF">
        <w:rPr>
          <w:rFonts w:ascii="Arial" w:hAnsi="Arial" w:cs="Arial"/>
          <w:vertAlign w:val="superscript"/>
        </w:rPr>
        <w:t>th</w:t>
      </w:r>
      <w:r w:rsidR="006016F0" w:rsidRPr="001572AF">
        <w:rPr>
          <w:rFonts w:ascii="Arial" w:hAnsi="Arial" w:cs="Arial"/>
        </w:rPr>
        <w:t xml:space="preserve"> –</w:t>
      </w:r>
      <w:r w:rsidR="001D4003">
        <w:rPr>
          <w:rFonts w:ascii="Arial" w:hAnsi="Arial" w:cs="Arial"/>
        </w:rPr>
        <w:t>1</w:t>
      </w:r>
      <w:r>
        <w:rPr>
          <w:rFonts w:ascii="Arial" w:hAnsi="Arial" w:cs="Arial"/>
        </w:rPr>
        <w:t>8</w:t>
      </w:r>
      <w:r w:rsidR="006016F0" w:rsidRPr="001572AF">
        <w:rPr>
          <w:rFonts w:ascii="Arial" w:hAnsi="Arial" w:cs="Arial"/>
          <w:vertAlign w:val="superscript"/>
        </w:rPr>
        <w:t>th</w:t>
      </w:r>
      <w:r w:rsidR="006016F0" w:rsidRPr="001572AF">
        <w:rPr>
          <w:rFonts w:ascii="Arial" w:hAnsi="Arial" w:cs="Arial"/>
        </w:rPr>
        <w:t xml:space="preserve"> </w:t>
      </w:r>
      <w:r w:rsidR="00B25D9F">
        <w:rPr>
          <w:rFonts w:ascii="Arial" w:eastAsiaTheme="minorEastAsia" w:hAnsi="Arial" w:cs="Arial"/>
        </w:rPr>
        <w:t>November</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5542FE06"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4A6B" w:rsidRPr="00964A6B">
        <w:rPr>
          <w:rFonts w:ascii="Arial" w:hAnsi="Arial" w:cs="Arial"/>
          <w:sz w:val="22"/>
          <w:szCs w:val="22"/>
        </w:rPr>
        <w:t>8.</w:t>
      </w:r>
      <w:r w:rsidR="00071F4E">
        <w:rPr>
          <w:rFonts w:ascii="Arial" w:hAnsi="Arial" w:cs="Arial"/>
          <w:sz w:val="22"/>
          <w:szCs w:val="22"/>
        </w:rPr>
        <w:t>6</w:t>
      </w:r>
      <w:r w:rsidR="00964A6B" w:rsidRPr="00964A6B">
        <w:rPr>
          <w:rFonts w:ascii="Arial" w:hAnsi="Arial" w:cs="Arial"/>
          <w:sz w:val="22"/>
          <w:szCs w:val="22"/>
        </w:rPr>
        <w:t>.</w:t>
      </w:r>
      <w:r w:rsidR="00071F4E">
        <w:rPr>
          <w:rFonts w:ascii="Arial" w:hAnsi="Arial" w:cs="Arial"/>
          <w:sz w:val="22"/>
          <w:szCs w:val="22"/>
        </w:rPr>
        <w:t>3.</w:t>
      </w:r>
      <w:r w:rsidR="00093358">
        <w:rPr>
          <w:rFonts w:ascii="Arial" w:hAnsi="Arial" w:cs="Arial"/>
          <w:sz w:val="22"/>
          <w:szCs w:val="22"/>
        </w:rPr>
        <w:t>2 others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5C02C0A9"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093358">
        <w:rPr>
          <w:rFonts w:ascii="Arial" w:hAnsi="Arial" w:cs="Arial"/>
          <w:sz w:val="22"/>
          <w:szCs w:val="22"/>
        </w:rPr>
        <w:t>CHO</w:t>
      </w:r>
      <w:r w:rsidR="00AD5233">
        <w:rPr>
          <w:rFonts w:ascii="Arial" w:hAnsi="Arial" w:cs="Arial"/>
          <w:sz w:val="22"/>
          <w:szCs w:val="22"/>
        </w:rPr>
        <w:t xml:space="preserve"> and measurement</w:t>
      </w:r>
      <w:r w:rsidR="00093358">
        <w:rPr>
          <w:rFonts w:ascii="Arial" w:hAnsi="Arial" w:cs="Arial"/>
          <w:sz w:val="22"/>
          <w:szCs w:val="22"/>
        </w:rPr>
        <w:t xml:space="preserve"> enhancement</w:t>
      </w:r>
      <w:r w:rsidR="00D838D6">
        <w:rPr>
          <w:rFonts w:ascii="Arial" w:hAnsi="Arial" w:cs="Arial"/>
          <w:sz w:val="22"/>
          <w:szCs w:val="22"/>
        </w:rPr>
        <w:t>s</w:t>
      </w:r>
      <w:r w:rsidR="00093358">
        <w:rPr>
          <w:rFonts w:ascii="Arial" w:hAnsi="Arial" w:cs="Arial"/>
          <w:sz w:val="22"/>
          <w:szCs w:val="22"/>
        </w:rPr>
        <w:t xml:space="preserve"> for </w:t>
      </w:r>
      <w:proofErr w:type="spellStart"/>
      <w:r w:rsidR="00093358">
        <w:rPr>
          <w:rFonts w:ascii="Arial" w:hAnsi="Arial" w:cs="Arial"/>
          <w:sz w:val="22"/>
          <w:szCs w:val="22"/>
        </w:rPr>
        <w:t>eMTC</w:t>
      </w:r>
      <w:proofErr w:type="spellEnd"/>
      <w:r w:rsidR="00964A6B" w:rsidRPr="00964A6B">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471F35D1" w14:textId="0F329F88" w:rsidR="002C3299" w:rsidRDefault="00093358" w:rsidP="009935C6">
      <w:pPr>
        <w:rPr>
          <w:rFonts w:ascii="Arial" w:eastAsiaTheme="minorEastAsia" w:hAnsi="Arial" w:cs="Arial"/>
          <w:sz w:val="20"/>
          <w:szCs w:val="20"/>
        </w:rPr>
      </w:pPr>
      <w:r>
        <w:rPr>
          <w:rFonts w:ascii="Arial" w:eastAsia="Batang" w:hAnsi="Arial" w:cs="Arial"/>
          <w:sz w:val="20"/>
          <w:szCs w:val="20"/>
        </w:rPr>
        <w:t xml:space="preserve">Regarding CHO enhancement for </w:t>
      </w:r>
      <w:proofErr w:type="spellStart"/>
      <w:r>
        <w:rPr>
          <w:rFonts w:ascii="Arial" w:eastAsia="Batang" w:hAnsi="Arial" w:cs="Arial"/>
          <w:sz w:val="20"/>
          <w:szCs w:val="20"/>
        </w:rPr>
        <w:t>eMTC</w:t>
      </w:r>
      <w:proofErr w:type="spellEnd"/>
      <w:r>
        <w:rPr>
          <w:rFonts w:ascii="Arial" w:eastAsia="Batang" w:hAnsi="Arial" w:cs="Arial"/>
          <w:sz w:val="20"/>
          <w:szCs w:val="20"/>
        </w:rPr>
        <w:t xml:space="preserve">, </w:t>
      </w:r>
      <w:r w:rsidR="000F32D1" w:rsidRPr="00ED4D8C">
        <w:rPr>
          <w:rFonts w:ascii="Arial" w:eastAsiaTheme="minorEastAsia" w:hAnsi="Arial" w:cs="Arial"/>
          <w:sz w:val="20"/>
          <w:szCs w:val="20"/>
        </w:rPr>
        <w:t>both time-based and location</w:t>
      </w:r>
      <w:r w:rsidR="000F32D1">
        <w:rPr>
          <w:rFonts w:ascii="Arial" w:eastAsiaTheme="minorEastAsia" w:hAnsi="Arial" w:cs="Arial"/>
          <w:sz w:val="20"/>
          <w:szCs w:val="20"/>
        </w:rPr>
        <w:t>-</w:t>
      </w:r>
      <w:r w:rsidR="000F32D1" w:rsidRPr="00ED4D8C">
        <w:rPr>
          <w:rFonts w:ascii="Arial" w:eastAsiaTheme="minorEastAsia" w:hAnsi="Arial" w:cs="Arial"/>
          <w:sz w:val="20"/>
          <w:szCs w:val="20"/>
        </w:rPr>
        <w:t>based CHO were agreed</w:t>
      </w:r>
      <w:r w:rsidR="000F32D1">
        <w:rPr>
          <w:rFonts w:ascii="Arial" w:eastAsiaTheme="minorEastAsia" w:hAnsi="Arial" w:cs="Arial"/>
          <w:sz w:val="20"/>
          <w:szCs w:val="20"/>
        </w:rPr>
        <w:t xml:space="preserve">. </w:t>
      </w:r>
      <w:r>
        <w:rPr>
          <w:rFonts w:ascii="Arial" w:eastAsiaTheme="minorEastAsia" w:hAnsi="Arial" w:cs="Arial"/>
          <w:sz w:val="20"/>
          <w:szCs w:val="20"/>
        </w:rPr>
        <w:t>In this contribution we share our view on some detail</w:t>
      </w:r>
      <w:r w:rsidR="000F32D1">
        <w:rPr>
          <w:rFonts w:ascii="Arial" w:eastAsiaTheme="minorEastAsia" w:hAnsi="Arial" w:cs="Arial"/>
          <w:sz w:val="20"/>
          <w:szCs w:val="20"/>
        </w:rPr>
        <w:t xml:space="preserve">ed aspects of </w:t>
      </w:r>
      <w:proofErr w:type="spellStart"/>
      <w:r w:rsidR="000F32D1">
        <w:rPr>
          <w:rFonts w:ascii="Arial" w:eastAsiaTheme="minorEastAsia" w:hAnsi="Arial" w:cs="Arial"/>
          <w:sz w:val="20"/>
          <w:szCs w:val="20"/>
        </w:rPr>
        <w:t>eMTC</w:t>
      </w:r>
      <w:proofErr w:type="spellEnd"/>
      <w:r w:rsidR="000F32D1">
        <w:rPr>
          <w:rFonts w:ascii="Arial" w:eastAsiaTheme="minorEastAsia" w:hAnsi="Arial" w:cs="Arial"/>
          <w:sz w:val="20"/>
          <w:szCs w:val="20"/>
        </w:rPr>
        <w:t xml:space="preserve"> CHO</w:t>
      </w:r>
      <w:r>
        <w:rPr>
          <w:rFonts w:ascii="Arial" w:eastAsiaTheme="minorEastAsia" w:hAnsi="Arial" w:cs="Arial"/>
          <w:sz w:val="20"/>
          <w:szCs w:val="20"/>
        </w:rPr>
        <w:t>.</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20A8F3D7" w14:textId="2E7FFE21" w:rsidR="00D40F98" w:rsidRDefault="000F32D1" w:rsidP="00D40F98">
      <w:pPr>
        <w:pStyle w:val="Heading2"/>
      </w:pPr>
      <w:r>
        <w:t>Time-based CHO</w:t>
      </w:r>
      <w:r w:rsidR="002C3299">
        <w:t xml:space="preserve"> </w:t>
      </w:r>
    </w:p>
    <w:p w14:paraId="4C8EEDA1" w14:textId="0F06826E" w:rsidR="002C3299" w:rsidRDefault="00ED4D8C" w:rsidP="00ED4D8C">
      <w:pPr>
        <w:rPr>
          <w:rFonts w:ascii="Arial" w:eastAsiaTheme="minorEastAsia" w:hAnsi="Arial" w:cs="Arial"/>
          <w:sz w:val="20"/>
          <w:szCs w:val="20"/>
        </w:rPr>
      </w:pPr>
      <w:r w:rsidRPr="00ED4D8C">
        <w:rPr>
          <w:rFonts w:ascii="Arial" w:eastAsiaTheme="minorEastAsia" w:hAnsi="Arial" w:cs="Arial"/>
          <w:sz w:val="20"/>
          <w:szCs w:val="20"/>
        </w:rPr>
        <w:t xml:space="preserve">Regarding CHO enhancement for </w:t>
      </w:r>
      <w:proofErr w:type="spellStart"/>
      <w:r w:rsidRPr="00ED4D8C">
        <w:rPr>
          <w:rFonts w:ascii="Arial" w:eastAsiaTheme="minorEastAsia" w:hAnsi="Arial" w:cs="Arial"/>
          <w:sz w:val="20"/>
          <w:szCs w:val="20"/>
        </w:rPr>
        <w:t>eMTC</w:t>
      </w:r>
      <w:proofErr w:type="spellEnd"/>
      <w:r w:rsidRPr="00ED4D8C">
        <w:rPr>
          <w:rFonts w:ascii="Arial" w:eastAsiaTheme="minorEastAsia" w:hAnsi="Arial" w:cs="Arial"/>
          <w:sz w:val="20"/>
          <w:szCs w:val="20"/>
        </w:rPr>
        <w:t>, both timer-based and location</w:t>
      </w:r>
      <w:r>
        <w:rPr>
          <w:rFonts w:ascii="Arial" w:eastAsiaTheme="minorEastAsia" w:hAnsi="Arial" w:cs="Arial"/>
          <w:sz w:val="20"/>
          <w:szCs w:val="20"/>
        </w:rPr>
        <w:t>-</w:t>
      </w:r>
      <w:r w:rsidRPr="00ED4D8C">
        <w:rPr>
          <w:rFonts w:ascii="Arial" w:eastAsiaTheme="minorEastAsia" w:hAnsi="Arial" w:cs="Arial"/>
          <w:sz w:val="20"/>
          <w:szCs w:val="20"/>
        </w:rPr>
        <w:t>based CHO were agreed</w:t>
      </w:r>
      <w:r>
        <w:rPr>
          <w:rFonts w:ascii="Arial" w:eastAsiaTheme="minorEastAsia" w:hAnsi="Arial" w:cs="Arial"/>
          <w:sz w:val="20"/>
          <w:szCs w:val="20"/>
        </w:rPr>
        <w:t xml:space="preserve"> based on </w:t>
      </w:r>
      <w:r w:rsidRPr="00ED4D8C">
        <w:rPr>
          <w:rFonts w:ascii="Arial" w:eastAsiaTheme="minorEastAsia" w:hAnsi="Arial" w:cs="Arial"/>
          <w:sz w:val="20"/>
          <w:szCs w:val="20"/>
        </w:rPr>
        <w:t>following agreement:</w:t>
      </w:r>
    </w:p>
    <w:p w14:paraId="3CEE00B5" w14:textId="77777777" w:rsidR="00ED4D8C" w:rsidRPr="00ED4D8C" w:rsidRDefault="00ED4D8C" w:rsidP="00ED4D8C">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ED4D8C" w14:paraId="7ED635CD" w14:textId="77777777" w:rsidTr="00ED4D8C">
        <w:tc>
          <w:tcPr>
            <w:tcW w:w="9629" w:type="dxa"/>
          </w:tcPr>
          <w:p w14:paraId="0C20459A" w14:textId="0AB51EB4" w:rsidR="00ED4D8C" w:rsidRDefault="00ED4D8C" w:rsidP="00ED4D8C">
            <w:pPr>
              <w:rPr>
                <w:rFonts w:ascii="Arial" w:eastAsiaTheme="minorEastAsia" w:hAnsi="Arial" w:cs="Arial"/>
                <w:sz w:val="20"/>
                <w:szCs w:val="20"/>
              </w:rPr>
            </w:pPr>
            <w:r>
              <w:rPr>
                <w:rFonts w:ascii="Arial" w:eastAsiaTheme="minorEastAsia" w:hAnsi="Arial" w:cs="Arial"/>
                <w:sz w:val="20"/>
                <w:szCs w:val="20"/>
              </w:rPr>
              <w:t>Agreement made at RAN2#119e</w:t>
            </w:r>
          </w:p>
          <w:p w14:paraId="3E332D63" w14:textId="337F4681" w:rsidR="00ED4D8C" w:rsidRPr="00ED4D8C" w:rsidRDefault="00ED4D8C" w:rsidP="00ED4D8C">
            <w:pPr>
              <w:pStyle w:val="ListParagraph"/>
              <w:numPr>
                <w:ilvl w:val="0"/>
                <w:numId w:val="27"/>
              </w:numPr>
              <w:rPr>
                <w:rFonts w:ascii="Arial" w:eastAsiaTheme="minorEastAsia" w:hAnsi="Arial" w:cs="Arial"/>
                <w:sz w:val="20"/>
                <w:szCs w:val="20"/>
              </w:rPr>
            </w:pPr>
            <w:r w:rsidRPr="00ED4D8C">
              <w:rPr>
                <w:rFonts w:ascii="Arial" w:eastAsiaTheme="minorEastAsia" w:hAnsi="Arial" w:cs="Arial"/>
                <w:sz w:val="20"/>
                <w:szCs w:val="20"/>
              </w:rPr>
              <w:t xml:space="preserve">CHO enhancements for </w:t>
            </w:r>
            <w:proofErr w:type="spellStart"/>
            <w:r w:rsidRPr="00ED4D8C">
              <w:rPr>
                <w:rFonts w:ascii="Arial" w:eastAsiaTheme="minorEastAsia" w:hAnsi="Arial" w:cs="Arial"/>
                <w:sz w:val="20"/>
                <w:szCs w:val="20"/>
              </w:rPr>
              <w:t>eMTC</w:t>
            </w:r>
            <w:proofErr w:type="spellEnd"/>
            <w:r w:rsidRPr="00ED4D8C">
              <w:rPr>
                <w:rFonts w:ascii="Arial" w:eastAsiaTheme="minorEastAsia" w:hAnsi="Arial" w:cs="Arial"/>
                <w:sz w:val="20"/>
                <w:szCs w:val="20"/>
              </w:rPr>
              <w:t xml:space="preserve"> NTN (i.e. ,time/timer based solution) are introduced based on the R17 NR NTN solution. FFS on location-based solution</w:t>
            </w:r>
          </w:p>
          <w:p w14:paraId="34C08F84" w14:textId="77777777" w:rsidR="00ED4D8C" w:rsidRDefault="00ED4D8C" w:rsidP="00ED4D8C">
            <w:pPr>
              <w:rPr>
                <w:rFonts w:ascii="Arial" w:eastAsiaTheme="minorEastAsia" w:hAnsi="Arial" w:cs="Arial"/>
                <w:sz w:val="20"/>
                <w:szCs w:val="20"/>
              </w:rPr>
            </w:pPr>
          </w:p>
          <w:p w14:paraId="0F6C40D0" w14:textId="41AC3FBB" w:rsidR="00ED4D8C" w:rsidRPr="00C80EA4" w:rsidRDefault="00ED4D8C" w:rsidP="00ED4D8C">
            <w:pPr>
              <w:rPr>
                <w:rFonts w:ascii="Arial" w:eastAsiaTheme="minorEastAsia" w:hAnsi="Arial" w:cs="Arial"/>
                <w:sz w:val="20"/>
                <w:szCs w:val="20"/>
              </w:rPr>
            </w:pPr>
            <w:r>
              <w:rPr>
                <w:rFonts w:ascii="Arial" w:eastAsiaTheme="minorEastAsia" w:hAnsi="Arial" w:cs="Arial"/>
                <w:sz w:val="20"/>
                <w:szCs w:val="20"/>
              </w:rPr>
              <w:t>Agreement made at RAN2 #119bis-e</w:t>
            </w:r>
          </w:p>
          <w:p w14:paraId="4DE900F2" w14:textId="41B29779" w:rsidR="00ED4D8C" w:rsidRDefault="00ED4D8C" w:rsidP="00ED4D8C">
            <w:pPr>
              <w:pStyle w:val="ListParagraph"/>
              <w:numPr>
                <w:ilvl w:val="0"/>
                <w:numId w:val="27"/>
              </w:numPr>
              <w:snapToGrid w:val="0"/>
            </w:pPr>
            <w:r w:rsidRPr="00ED4D8C">
              <w:rPr>
                <w:rFonts w:ascii="Arial" w:eastAsiaTheme="minorEastAsia" w:hAnsi="Arial" w:cs="Arial"/>
                <w:sz w:val="20"/>
                <w:szCs w:val="20"/>
              </w:rPr>
              <w:t xml:space="preserve">For </w:t>
            </w:r>
            <w:proofErr w:type="spellStart"/>
            <w:r w:rsidRPr="00ED4D8C">
              <w:rPr>
                <w:rFonts w:ascii="Arial" w:eastAsiaTheme="minorEastAsia" w:hAnsi="Arial" w:cs="Arial"/>
                <w:sz w:val="20"/>
                <w:szCs w:val="20"/>
              </w:rPr>
              <w:t>eMTC</w:t>
            </w:r>
            <w:proofErr w:type="spellEnd"/>
            <w:r w:rsidRPr="00ED4D8C">
              <w:rPr>
                <w:rFonts w:ascii="Arial" w:eastAsiaTheme="minorEastAsia" w:hAnsi="Arial" w:cs="Arial"/>
                <w:sz w:val="20"/>
                <w:szCs w:val="20"/>
              </w:rPr>
              <w:t xml:space="preserve"> over NTN, for both earth-moving and earth-fixed cell scenarios, we introduce location based CHO triggering events.</w:t>
            </w:r>
          </w:p>
        </w:tc>
      </w:tr>
    </w:tbl>
    <w:p w14:paraId="15FF5881" w14:textId="1D706AD9" w:rsidR="00ED4D8C" w:rsidRDefault="00ED4D8C" w:rsidP="005F77F3">
      <w:pPr>
        <w:snapToGrid w:val="0"/>
      </w:pPr>
    </w:p>
    <w:p w14:paraId="7CBFC28C" w14:textId="1AB475AF" w:rsidR="00ED4D8C" w:rsidRPr="00ED4D8C" w:rsidRDefault="00ED4D8C" w:rsidP="00ED4D8C">
      <w:pPr>
        <w:rPr>
          <w:rFonts w:ascii="Arial" w:eastAsiaTheme="minorEastAsia" w:hAnsi="Arial" w:cs="Arial"/>
          <w:sz w:val="20"/>
          <w:szCs w:val="20"/>
        </w:rPr>
      </w:pPr>
      <w:r>
        <w:rPr>
          <w:rFonts w:ascii="Arial" w:eastAsiaTheme="minorEastAsia" w:hAnsi="Arial" w:cs="Arial"/>
          <w:sz w:val="20"/>
          <w:szCs w:val="20"/>
        </w:rPr>
        <w:t xml:space="preserve">Time/timer-based CHO is introduced for the use case where the current serving cell is going to replaced by another cell, e.g., </w:t>
      </w:r>
      <w:r w:rsidR="00012ABB">
        <w:rPr>
          <w:rFonts w:ascii="Arial" w:eastAsiaTheme="minorEastAsia" w:hAnsi="Arial" w:cs="Arial"/>
          <w:sz w:val="20"/>
          <w:szCs w:val="20"/>
        </w:rPr>
        <w:t xml:space="preserve">in </w:t>
      </w:r>
      <w:r>
        <w:rPr>
          <w:rFonts w:ascii="Arial" w:eastAsiaTheme="minorEastAsia" w:hAnsi="Arial" w:cs="Arial"/>
          <w:sz w:val="20"/>
          <w:szCs w:val="20"/>
        </w:rPr>
        <w:t>feeder link switch scenario</w:t>
      </w:r>
      <w:r w:rsidR="00012ABB">
        <w:rPr>
          <w:rFonts w:ascii="Arial" w:eastAsiaTheme="minorEastAsia" w:hAnsi="Arial" w:cs="Arial"/>
          <w:sz w:val="20"/>
          <w:szCs w:val="20"/>
        </w:rPr>
        <w:t>.</w:t>
      </w:r>
      <w:r>
        <w:rPr>
          <w:rFonts w:ascii="Arial" w:eastAsiaTheme="minorEastAsia" w:hAnsi="Arial" w:cs="Arial"/>
          <w:sz w:val="20"/>
          <w:szCs w:val="20"/>
        </w:rPr>
        <w:t xml:space="preserve"> </w:t>
      </w:r>
      <w:r w:rsidR="00012ABB">
        <w:rPr>
          <w:rFonts w:ascii="Arial" w:eastAsiaTheme="minorEastAsia" w:hAnsi="Arial" w:cs="Arial"/>
          <w:sz w:val="20"/>
          <w:szCs w:val="20"/>
        </w:rPr>
        <w:t>A</w:t>
      </w:r>
      <w:r>
        <w:rPr>
          <w:rFonts w:ascii="Arial" w:eastAsiaTheme="minorEastAsia" w:hAnsi="Arial" w:cs="Arial"/>
          <w:sz w:val="20"/>
          <w:szCs w:val="20"/>
        </w:rPr>
        <w:t xml:space="preserve">ccording to TR38.821, feeder link switch is to </w:t>
      </w:r>
      <w:r w:rsidRPr="008A30F9">
        <w:rPr>
          <w:rFonts w:ascii="Arial" w:eastAsiaTheme="minorEastAsia" w:hAnsi="Arial" w:cs="Arial"/>
          <w:sz w:val="20"/>
          <w:szCs w:val="20"/>
        </w:rPr>
        <w:t xml:space="preserve">switch the feeder link (SRI) between different NTN GWs toward the same satellite. This may be due to </w:t>
      </w:r>
      <w:proofErr w:type="gramStart"/>
      <w:r w:rsidRPr="008A30F9">
        <w:rPr>
          <w:rFonts w:ascii="Arial" w:eastAsiaTheme="minorEastAsia" w:hAnsi="Arial" w:cs="Arial"/>
          <w:sz w:val="20"/>
          <w:szCs w:val="20"/>
        </w:rPr>
        <w:t>e.g.</w:t>
      </w:r>
      <w:proofErr w:type="gramEnd"/>
      <w:r w:rsidRPr="008A30F9">
        <w:rPr>
          <w:rFonts w:ascii="Arial" w:eastAsiaTheme="minorEastAsia" w:hAnsi="Arial" w:cs="Arial"/>
          <w:sz w:val="20"/>
          <w:szCs w:val="20"/>
        </w:rPr>
        <w:t xml:space="preserve"> maintenance, traffic offloading, or (for LEO) due to the satellite moving out of visibility with respect to the current NTN GW.</w:t>
      </w:r>
      <w:r>
        <w:rPr>
          <w:rFonts w:ascii="Arial" w:eastAsiaTheme="minorEastAsia" w:hAnsi="Arial" w:cs="Arial"/>
          <w:sz w:val="20"/>
          <w:szCs w:val="20"/>
        </w:rPr>
        <w:t xml:space="preserve"> </w:t>
      </w:r>
      <w:r w:rsidR="00012ABB">
        <w:rPr>
          <w:rFonts w:ascii="Arial" w:eastAsiaTheme="minorEastAsia" w:hAnsi="Arial" w:cs="Arial"/>
          <w:sz w:val="20"/>
          <w:szCs w:val="20"/>
        </w:rPr>
        <w:t xml:space="preserve">These reasons for feeder link switch are valid not only for earth fixed cell but also for earth moving cell.  It is worth to point out the time/timer mentioned here are not UE specific, i.e., it is not </w:t>
      </w:r>
      <w:proofErr w:type="spellStart"/>
      <w:proofErr w:type="gramStart"/>
      <w:r w:rsidR="00012ABB">
        <w:rPr>
          <w:rFonts w:ascii="Arial" w:eastAsiaTheme="minorEastAsia" w:hAnsi="Arial" w:cs="Arial"/>
          <w:sz w:val="20"/>
          <w:szCs w:val="20"/>
        </w:rPr>
        <w:t>a</w:t>
      </w:r>
      <w:proofErr w:type="spellEnd"/>
      <w:proofErr w:type="gramEnd"/>
      <w:r w:rsidR="00012ABB">
        <w:rPr>
          <w:rFonts w:ascii="Arial" w:eastAsiaTheme="minorEastAsia" w:hAnsi="Arial" w:cs="Arial"/>
          <w:sz w:val="20"/>
          <w:szCs w:val="20"/>
        </w:rPr>
        <w:t xml:space="preserve"> estimated time at a UE when the earth moving serving cell is going to move away from the UE’s location, instead the time here is a fixed/cell specific time relevant to the point when the current serving cell is going to replaced by another cell. </w:t>
      </w:r>
    </w:p>
    <w:p w14:paraId="6911AC78" w14:textId="37B2C939" w:rsidR="002C3299" w:rsidRPr="00ED4D8C" w:rsidRDefault="002C3299" w:rsidP="00ED4D8C">
      <w:pPr>
        <w:rPr>
          <w:rFonts w:ascii="Arial" w:eastAsiaTheme="minorEastAsia" w:hAnsi="Arial" w:cs="Arial"/>
          <w:sz w:val="20"/>
          <w:szCs w:val="20"/>
        </w:rPr>
      </w:pPr>
    </w:p>
    <w:p w14:paraId="00F58661" w14:textId="1C2D2877" w:rsidR="00D40F98" w:rsidRDefault="00ED4D8C" w:rsidP="00ED4D8C">
      <w:pPr>
        <w:rPr>
          <w:rFonts w:ascii="Arial" w:eastAsiaTheme="minorEastAsia" w:hAnsi="Arial" w:cs="Arial"/>
          <w:b/>
          <w:bCs/>
          <w:sz w:val="20"/>
          <w:szCs w:val="20"/>
        </w:rPr>
      </w:pPr>
      <w:r w:rsidRPr="00012ABB">
        <w:rPr>
          <w:rFonts w:ascii="Arial" w:eastAsiaTheme="minorEastAsia" w:hAnsi="Arial" w:cs="Arial"/>
          <w:b/>
          <w:bCs/>
          <w:sz w:val="20"/>
          <w:szCs w:val="20"/>
        </w:rPr>
        <w:t>Proposal 1: RAN2 confirm</w:t>
      </w:r>
      <w:r w:rsidR="00012ABB">
        <w:rPr>
          <w:rFonts w:ascii="Arial" w:eastAsiaTheme="minorEastAsia" w:hAnsi="Arial" w:cs="Arial"/>
          <w:b/>
          <w:bCs/>
          <w:sz w:val="20"/>
          <w:szCs w:val="20"/>
        </w:rPr>
        <w:t xml:space="preserve"> (switch over)</w:t>
      </w:r>
      <w:r w:rsidRPr="00012ABB">
        <w:rPr>
          <w:rFonts w:ascii="Arial" w:eastAsiaTheme="minorEastAsia" w:hAnsi="Arial" w:cs="Arial"/>
          <w:b/>
          <w:bCs/>
          <w:sz w:val="20"/>
          <w:szCs w:val="20"/>
        </w:rPr>
        <w:t xml:space="preserve"> time-based CHO is applicable to earth-moving scenarios</w:t>
      </w:r>
      <w:r w:rsidR="00012ABB" w:rsidRPr="00012ABB">
        <w:rPr>
          <w:rFonts w:ascii="Arial" w:eastAsiaTheme="minorEastAsia" w:hAnsi="Arial" w:cs="Arial"/>
          <w:b/>
          <w:bCs/>
          <w:sz w:val="20"/>
          <w:szCs w:val="20"/>
        </w:rPr>
        <w:t xml:space="preserve"> too</w:t>
      </w:r>
    </w:p>
    <w:p w14:paraId="0B76229E" w14:textId="4E1AC284" w:rsidR="000F32D1" w:rsidRDefault="000F32D1" w:rsidP="00ED4D8C">
      <w:pPr>
        <w:rPr>
          <w:rFonts w:ascii="Arial" w:eastAsiaTheme="minorEastAsia" w:hAnsi="Arial" w:cs="Arial"/>
          <w:b/>
          <w:bCs/>
          <w:sz w:val="20"/>
          <w:szCs w:val="20"/>
        </w:rPr>
      </w:pPr>
    </w:p>
    <w:p w14:paraId="73A527DA" w14:textId="21F6D799" w:rsidR="000F32D1" w:rsidRDefault="000F32D1" w:rsidP="00ED4D8C">
      <w:pPr>
        <w:rPr>
          <w:rFonts w:ascii="Arial" w:eastAsiaTheme="minorEastAsia" w:hAnsi="Arial" w:cs="Arial"/>
          <w:b/>
          <w:bCs/>
          <w:sz w:val="20"/>
          <w:szCs w:val="20"/>
        </w:rPr>
      </w:pPr>
    </w:p>
    <w:p w14:paraId="28362814" w14:textId="0FE5C1EE" w:rsidR="000F32D1" w:rsidRDefault="000F32D1" w:rsidP="000F32D1">
      <w:pPr>
        <w:pStyle w:val="Heading2"/>
      </w:pPr>
      <w:r>
        <w:t>RSRP-based CHO</w:t>
      </w:r>
    </w:p>
    <w:p w14:paraId="22909E9C" w14:textId="57255A51" w:rsidR="00ED4D8C" w:rsidRDefault="00ED4D8C" w:rsidP="00ED4D8C">
      <w:pPr>
        <w:rPr>
          <w:rFonts w:ascii="Arial" w:eastAsiaTheme="minorEastAsia" w:hAnsi="Arial" w:cs="Arial"/>
          <w:sz w:val="20"/>
          <w:szCs w:val="20"/>
        </w:rPr>
      </w:pPr>
    </w:p>
    <w:p w14:paraId="4F06AFDD" w14:textId="59ED264E" w:rsidR="00012ABB" w:rsidRDefault="00922D65" w:rsidP="00ED4D8C">
      <w:pPr>
        <w:rPr>
          <w:rFonts w:ascii="Arial" w:eastAsiaTheme="minorEastAsia" w:hAnsi="Arial" w:cs="Arial"/>
          <w:sz w:val="20"/>
          <w:szCs w:val="20"/>
        </w:rPr>
      </w:pPr>
      <w:r>
        <w:rPr>
          <w:rFonts w:ascii="Arial" w:eastAsiaTheme="minorEastAsia" w:hAnsi="Arial" w:cs="Arial"/>
          <w:sz w:val="20"/>
          <w:szCs w:val="20"/>
        </w:rPr>
        <w:t>According to WID, we are supposed to r</w:t>
      </w:r>
      <w:r w:rsidRPr="00922D65">
        <w:rPr>
          <w:rFonts w:ascii="Arial" w:eastAsiaTheme="minorEastAsia" w:hAnsi="Arial" w:cs="Arial"/>
          <w:sz w:val="20"/>
          <w:szCs w:val="20"/>
        </w:rPr>
        <w:t xml:space="preserve">e-use the </w:t>
      </w:r>
      <w:r>
        <w:rPr>
          <w:rFonts w:ascii="Arial" w:eastAsiaTheme="minorEastAsia" w:hAnsi="Arial" w:cs="Arial"/>
          <w:sz w:val="20"/>
          <w:szCs w:val="20"/>
        </w:rPr>
        <w:t xml:space="preserve">CHO </w:t>
      </w:r>
      <w:r w:rsidRPr="00922D65">
        <w:rPr>
          <w:rFonts w:ascii="Arial" w:eastAsiaTheme="minorEastAsia" w:hAnsi="Arial" w:cs="Arial"/>
          <w:sz w:val="20"/>
          <w:szCs w:val="20"/>
        </w:rPr>
        <w:t xml:space="preserve">solutions introduced in Rel-17 NR NTN for </w:t>
      </w:r>
      <w:proofErr w:type="spellStart"/>
      <w:r w:rsidRPr="00922D65">
        <w:rPr>
          <w:rFonts w:ascii="Arial" w:eastAsiaTheme="minorEastAsia" w:hAnsi="Arial" w:cs="Arial"/>
          <w:sz w:val="20"/>
          <w:szCs w:val="20"/>
        </w:rPr>
        <w:t>eMTC</w:t>
      </w:r>
      <w:proofErr w:type="spellEnd"/>
      <w:r w:rsidRPr="00922D65">
        <w:rPr>
          <w:rFonts w:ascii="Arial" w:eastAsiaTheme="minorEastAsia" w:hAnsi="Arial" w:cs="Arial"/>
          <w:sz w:val="20"/>
          <w:szCs w:val="20"/>
        </w:rPr>
        <w:t xml:space="preserve">, </w:t>
      </w:r>
      <w:r>
        <w:rPr>
          <w:rFonts w:ascii="Arial" w:eastAsiaTheme="minorEastAsia" w:hAnsi="Arial" w:cs="Arial"/>
          <w:sz w:val="20"/>
          <w:szCs w:val="20"/>
        </w:rPr>
        <w:t>but it is allowed to have</w:t>
      </w:r>
      <w:r w:rsidRPr="00922D65">
        <w:rPr>
          <w:rFonts w:ascii="Arial" w:eastAsiaTheme="minorEastAsia" w:hAnsi="Arial" w:cs="Arial"/>
          <w:sz w:val="20"/>
          <w:szCs w:val="20"/>
        </w:rPr>
        <w:t xml:space="preserve"> minimum necessary changes to adapt them to </w:t>
      </w:r>
      <w:proofErr w:type="spellStart"/>
      <w:r w:rsidRPr="00922D65">
        <w:rPr>
          <w:rFonts w:ascii="Arial" w:eastAsiaTheme="minorEastAsia" w:hAnsi="Arial" w:cs="Arial"/>
          <w:sz w:val="20"/>
          <w:szCs w:val="20"/>
        </w:rPr>
        <w:t>eMTC</w:t>
      </w:r>
      <w:proofErr w:type="spellEnd"/>
      <w:r>
        <w:rPr>
          <w:rFonts w:ascii="Arial" w:eastAsiaTheme="minorEastAsia" w:hAnsi="Arial" w:cs="Arial"/>
          <w:sz w:val="20"/>
          <w:szCs w:val="20"/>
        </w:rPr>
        <w:t xml:space="preserve">. </w:t>
      </w:r>
    </w:p>
    <w:p w14:paraId="79E373BF" w14:textId="25DC586E" w:rsidR="00922D65" w:rsidRDefault="00922D65" w:rsidP="00ED4D8C">
      <w:pPr>
        <w:rPr>
          <w:rFonts w:ascii="Arial" w:eastAsiaTheme="minorEastAsia" w:hAnsi="Arial" w:cs="Arial"/>
          <w:sz w:val="20"/>
          <w:szCs w:val="20"/>
        </w:rPr>
      </w:pPr>
    </w:p>
    <w:p w14:paraId="1139391F" w14:textId="44CFDD56" w:rsidR="00922D65" w:rsidRDefault="00922D65" w:rsidP="00ED4D8C">
      <w:pPr>
        <w:rPr>
          <w:rFonts w:ascii="Arial" w:eastAsiaTheme="minorEastAsia" w:hAnsi="Arial" w:cs="Arial"/>
          <w:sz w:val="20"/>
          <w:szCs w:val="20"/>
        </w:rPr>
      </w:pPr>
      <w:r>
        <w:rPr>
          <w:rFonts w:ascii="Arial" w:eastAsiaTheme="minorEastAsia" w:hAnsi="Arial" w:cs="Arial"/>
          <w:sz w:val="20"/>
          <w:szCs w:val="20"/>
        </w:rPr>
        <w:t>For NR NTN, 3 conditional events have been added:</w:t>
      </w:r>
    </w:p>
    <w:p w14:paraId="756AF2E6" w14:textId="22F54669" w:rsidR="00922D65" w:rsidRDefault="00922D65" w:rsidP="00ED4D8C">
      <w:pPr>
        <w:rPr>
          <w:rFonts w:ascii="Arial" w:eastAsiaTheme="minorEastAsia" w:hAnsi="Arial" w:cs="Arial"/>
          <w:sz w:val="20"/>
          <w:szCs w:val="20"/>
        </w:rPr>
      </w:pPr>
    </w:p>
    <w:p w14:paraId="0A451F15" w14:textId="56157BAB" w:rsidR="00922D65" w:rsidRDefault="00922D65" w:rsidP="00922D65">
      <w:pPr>
        <w:pStyle w:val="ListParagraph"/>
        <w:numPr>
          <w:ilvl w:val="0"/>
          <w:numId w:val="28"/>
        </w:numPr>
        <w:rPr>
          <w:rFonts w:ascii="Arial" w:eastAsiaTheme="minorEastAsia" w:hAnsi="Arial" w:cs="Arial"/>
          <w:sz w:val="20"/>
          <w:szCs w:val="20"/>
        </w:rPr>
      </w:pPr>
      <w:proofErr w:type="spellStart"/>
      <w:r w:rsidRPr="00922D65">
        <w:rPr>
          <w:rFonts w:ascii="Arial" w:eastAsiaTheme="minorEastAsia" w:hAnsi="Arial" w:cs="Arial"/>
          <w:sz w:val="20"/>
          <w:szCs w:val="20"/>
        </w:rPr>
        <w:t>CondEvent</w:t>
      </w:r>
      <w:proofErr w:type="spellEnd"/>
      <w:r w:rsidRPr="00922D65">
        <w:rPr>
          <w:rFonts w:ascii="Arial" w:eastAsiaTheme="minorEastAsia" w:hAnsi="Arial" w:cs="Arial"/>
          <w:sz w:val="20"/>
          <w:szCs w:val="20"/>
        </w:rPr>
        <w:t xml:space="preserve"> A4: </w:t>
      </w:r>
      <w:r>
        <w:rPr>
          <w:rFonts w:ascii="Arial" w:eastAsiaTheme="minorEastAsia" w:hAnsi="Arial" w:cs="Arial"/>
          <w:sz w:val="20"/>
          <w:szCs w:val="20"/>
          <w:lang w:val="en-GB"/>
        </w:rPr>
        <w:t>a neighbour cell</w:t>
      </w:r>
      <w:r w:rsidRPr="00922D65">
        <w:rPr>
          <w:rFonts w:ascii="Arial" w:eastAsiaTheme="minorEastAsia" w:hAnsi="Arial" w:cs="Arial"/>
          <w:sz w:val="20"/>
          <w:szCs w:val="20"/>
        </w:rPr>
        <w:t xml:space="preserve"> becomes better than absolute threshold.</w:t>
      </w:r>
    </w:p>
    <w:p w14:paraId="7BF92F61" w14:textId="77777777" w:rsidR="00922D65" w:rsidRPr="00922D65" w:rsidRDefault="00922D65" w:rsidP="00922D65">
      <w:pPr>
        <w:pStyle w:val="ListParagraph"/>
        <w:rPr>
          <w:rFonts w:ascii="Arial" w:eastAsiaTheme="minorEastAsia" w:hAnsi="Arial" w:cs="Arial"/>
          <w:sz w:val="20"/>
          <w:szCs w:val="20"/>
        </w:rPr>
      </w:pPr>
    </w:p>
    <w:p w14:paraId="18C61C1B" w14:textId="026BEBFE" w:rsidR="00922D65" w:rsidRDefault="00922D65" w:rsidP="00922D65">
      <w:pPr>
        <w:pStyle w:val="ListParagraph"/>
        <w:numPr>
          <w:ilvl w:val="0"/>
          <w:numId w:val="28"/>
        </w:numPr>
        <w:rPr>
          <w:rFonts w:ascii="Arial" w:eastAsiaTheme="minorEastAsia" w:hAnsi="Arial" w:cs="Arial"/>
          <w:sz w:val="20"/>
          <w:szCs w:val="20"/>
        </w:rPr>
      </w:pPr>
      <w:proofErr w:type="spellStart"/>
      <w:r w:rsidRPr="00922D65">
        <w:rPr>
          <w:rFonts w:ascii="Arial" w:eastAsiaTheme="minorEastAsia" w:hAnsi="Arial" w:cs="Arial"/>
          <w:sz w:val="20"/>
          <w:szCs w:val="20"/>
        </w:rPr>
        <w:lastRenderedPageBreak/>
        <w:t>CondEvent</w:t>
      </w:r>
      <w:proofErr w:type="spellEnd"/>
      <w:r w:rsidRPr="00922D65">
        <w:rPr>
          <w:rFonts w:ascii="Arial" w:eastAsiaTheme="minorEastAsia" w:hAnsi="Arial" w:cs="Arial"/>
          <w:sz w:val="20"/>
          <w:szCs w:val="20"/>
        </w:rPr>
        <w:t xml:space="preserve"> D1: Distance </w:t>
      </w:r>
      <w:r>
        <w:rPr>
          <w:rFonts w:ascii="Arial" w:eastAsiaTheme="minorEastAsia" w:hAnsi="Arial" w:cs="Arial"/>
          <w:sz w:val="20"/>
          <w:szCs w:val="20"/>
          <w:lang w:val="en-GB"/>
        </w:rPr>
        <w:t>to</w:t>
      </w:r>
      <w:r w:rsidRPr="00922D65">
        <w:rPr>
          <w:rFonts w:ascii="Arial" w:eastAsiaTheme="minorEastAsia" w:hAnsi="Arial" w:cs="Arial"/>
          <w:sz w:val="20"/>
          <w:szCs w:val="20"/>
        </w:rPr>
        <w:t xml:space="preserve"> </w:t>
      </w:r>
      <w:r w:rsidR="00643730">
        <w:rPr>
          <w:rFonts w:ascii="Arial" w:eastAsiaTheme="minorEastAsia" w:hAnsi="Arial" w:cs="Arial"/>
          <w:sz w:val="20"/>
          <w:szCs w:val="20"/>
          <w:lang w:val="en-GB"/>
        </w:rPr>
        <w:t>serving cell centre</w:t>
      </w:r>
      <w:r w:rsidRPr="00922D65">
        <w:rPr>
          <w:rFonts w:ascii="Arial" w:eastAsiaTheme="minorEastAsia" w:hAnsi="Arial" w:cs="Arial"/>
          <w:sz w:val="20"/>
          <w:szCs w:val="20"/>
        </w:rPr>
        <w:t xml:space="preserve"> becomes larger than </w:t>
      </w:r>
      <w:r w:rsidR="00643730">
        <w:rPr>
          <w:rFonts w:ascii="Arial" w:eastAsiaTheme="minorEastAsia" w:hAnsi="Arial" w:cs="Arial"/>
          <w:sz w:val="20"/>
          <w:szCs w:val="20"/>
          <w:lang w:val="en-GB"/>
        </w:rPr>
        <w:t xml:space="preserve">threshold </w:t>
      </w:r>
      <w:r w:rsidRPr="00922D65">
        <w:rPr>
          <w:rFonts w:ascii="Arial" w:eastAsiaTheme="minorEastAsia" w:hAnsi="Arial" w:cs="Arial"/>
          <w:sz w:val="20"/>
          <w:szCs w:val="20"/>
        </w:rPr>
        <w:t xml:space="preserve">and distance </w:t>
      </w:r>
      <w:r>
        <w:rPr>
          <w:rFonts w:ascii="Arial" w:eastAsiaTheme="minorEastAsia" w:hAnsi="Arial" w:cs="Arial"/>
          <w:sz w:val="20"/>
          <w:szCs w:val="20"/>
          <w:lang w:val="en-GB"/>
        </w:rPr>
        <w:t>to</w:t>
      </w:r>
      <w:r w:rsidRPr="00922D65">
        <w:rPr>
          <w:rFonts w:ascii="Arial" w:eastAsiaTheme="minorEastAsia" w:hAnsi="Arial" w:cs="Arial"/>
          <w:sz w:val="20"/>
          <w:szCs w:val="20"/>
        </w:rPr>
        <w:t xml:space="preserve"> </w:t>
      </w:r>
      <w:r w:rsidR="00643730">
        <w:rPr>
          <w:rFonts w:ascii="Arial" w:eastAsiaTheme="minorEastAsia" w:hAnsi="Arial" w:cs="Arial"/>
          <w:sz w:val="20"/>
          <w:szCs w:val="20"/>
          <w:lang w:val="en-GB"/>
        </w:rPr>
        <w:t>a neighbour cell centre</w:t>
      </w:r>
      <w:r w:rsidRPr="00922D65">
        <w:rPr>
          <w:rFonts w:ascii="Arial" w:eastAsiaTheme="minorEastAsia" w:hAnsi="Arial" w:cs="Arial"/>
          <w:sz w:val="20"/>
          <w:szCs w:val="20"/>
        </w:rPr>
        <w:t xml:space="preserve"> becomes shorter than </w:t>
      </w:r>
      <w:r w:rsidR="00643730">
        <w:rPr>
          <w:rFonts w:ascii="Arial" w:eastAsiaTheme="minorEastAsia" w:hAnsi="Arial" w:cs="Arial"/>
          <w:sz w:val="20"/>
          <w:szCs w:val="20"/>
          <w:lang w:val="en-GB"/>
        </w:rPr>
        <w:t>threshold</w:t>
      </w:r>
      <w:r w:rsidRPr="00922D65">
        <w:rPr>
          <w:rFonts w:ascii="Arial" w:eastAsiaTheme="minorEastAsia" w:hAnsi="Arial" w:cs="Arial"/>
          <w:sz w:val="20"/>
          <w:szCs w:val="20"/>
        </w:rPr>
        <w:t>.</w:t>
      </w:r>
    </w:p>
    <w:p w14:paraId="08FC55C4" w14:textId="77777777" w:rsidR="00922D65" w:rsidRPr="00922D65" w:rsidRDefault="00922D65" w:rsidP="00922D65">
      <w:pPr>
        <w:pStyle w:val="ListParagraph"/>
        <w:rPr>
          <w:rFonts w:ascii="Arial" w:eastAsiaTheme="minorEastAsia" w:hAnsi="Arial" w:cs="Arial"/>
          <w:sz w:val="20"/>
          <w:szCs w:val="20"/>
        </w:rPr>
      </w:pPr>
    </w:p>
    <w:p w14:paraId="369AF081" w14:textId="75927E88" w:rsidR="00922D65" w:rsidRPr="00922D65" w:rsidRDefault="00922D65" w:rsidP="00922D65">
      <w:pPr>
        <w:pStyle w:val="ListParagraph"/>
        <w:numPr>
          <w:ilvl w:val="0"/>
          <w:numId w:val="28"/>
        </w:numPr>
        <w:rPr>
          <w:rFonts w:ascii="Arial" w:eastAsiaTheme="minorEastAsia" w:hAnsi="Arial" w:cs="Arial"/>
          <w:sz w:val="20"/>
          <w:szCs w:val="20"/>
        </w:rPr>
      </w:pPr>
      <w:proofErr w:type="spellStart"/>
      <w:r w:rsidRPr="00922D65">
        <w:rPr>
          <w:rFonts w:ascii="Arial" w:eastAsiaTheme="minorEastAsia" w:hAnsi="Arial" w:cs="Arial"/>
          <w:sz w:val="20"/>
          <w:szCs w:val="20"/>
        </w:rPr>
        <w:t>CondEvent</w:t>
      </w:r>
      <w:proofErr w:type="spellEnd"/>
      <w:r w:rsidRPr="00922D65">
        <w:rPr>
          <w:rFonts w:ascii="Arial" w:eastAsiaTheme="minorEastAsia" w:hAnsi="Arial" w:cs="Arial"/>
          <w:sz w:val="20"/>
          <w:szCs w:val="20"/>
        </w:rPr>
        <w:t xml:space="preserve"> T1: Time measured at UE </w:t>
      </w:r>
      <w:r>
        <w:rPr>
          <w:rFonts w:ascii="Arial" w:eastAsiaTheme="minorEastAsia" w:hAnsi="Arial" w:cs="Arial"/>
          <w:sz w:val="20"/>
          <w:szCs w:val="20"/>
          <w:lang w:val="en-GB"/>
        </w:rPr>
        <w:t>reaches</w:t>
      </w:r>
      <w:r w:rsidRPr="00922D65">
        <w:rPr>
          <w:rFonts w:ascii="Arial" w:eastAsiaTheme="minorEastAsia" w:hAnsi="Arial" w:cs="Arial"/>
          <w:sz w:val="20"/>
          <w:szCs w:val="20"/>
        </w:rPr>
        <w:t xml:space="preserve"> </w:t>
      </w:r>
      <w:r w:rsidR="00643730">
        <w:rPr>
          <w:rFonts w:ascii="Arial" w:eastAsiaTheme="minorEastAsia" w:hAnsi="Arial" w:cs="Arial"/>
          <w:sz w:val="20"/>
          <w:szCs w:val="20"/>
          <w:lang w:val="en-GB"/>
        </w:rPr>
        <w:t xml:space="preserve">the time </w:t>
      </w:r>
      <w:r w:rsidRPr="00922D65">
        <w:rPr>
          <w:rFonts w:ascii="Arial" w:eastAsiaTheme="minorEastAsia" w:hAnsi="Arial" w:cs="Arial"/>
          <w:sz w:val="20"/>
          <w:szCs w:val="20"/>
        </w:rPr>
        <w:t>threshold t1.</w:t>
      </w:r>
    </w:p>
    <w:p w14:paraId="3F481B0E" w14:textId="3EA34FF4" w:rsidR="00922D65" w:rsidRDefault="00922D65" w:rsidP="00ED4D8C">
      <w:pPr>
        <w:rPr>
          <w:rFonts w:ascii="Arial" w:eastAsiaTheme="minorEastAsia" w:hAnsi="Arial" w:cs="Arial"/>
          <w:sz w:val="20"/>
          <w:szCs w:val="20"/>
        </w:rPr>
      </w:pPr>
    </w:p>
    <w:p w14:paraId="3EFC04A6" w14:textId="370D3FBC" w:rsidR="00922D65" w:rsidRDefault="00A37368" w:rsidP="00ED4D8C">
      <w:pPr>
        <w:rPr>
          <w:rFonts w:ascii="Arial" w:eastAsiaTheme="minorEastAsia" w:hAnsi="Arial" w:cs="Arial"/>
          <w:sz w:val="20"/>
          <w:szCs w:val="20"/>
        </w:rPr>
      </w:pPr>
      <w:r>
        <w:rPr>
          <w:rFonts w:ascii="Arial" w:eastAsiaTheme="minorEastAsia" w:hAnsi="Arial" w:cs="Arial"/>
          <w:sz w:val="20"/>
          <w:szCs w:val="20"/>
        </w:rPr>
        <w:t>M</w:t>
      </w:r>
      <w:r w:rsidR="00922D65">
        <w:rPr>
          <w:rFonts w:ascii="Arial" w:eastAsiaTheme="minorEastAsia" w:hAnsi="Arial" w:cs="Arial"/>
          <w:sz w:val="20"/>
          <w:szCs w:val="20"/>
        </w:rPr>
        <w:t xml:space="preserve">oreover, </w:t>
      </w:r>
      <w:proofErr w:type="spellStart"/>
      <w:r w:rsidR="00922D65">
        <w:rPr>
          <w:rFonts w:ascii="Arial" w:eastAsiaTheme="minorEastAsia" w:hAnsi="Arial" w:cs="Arial"/>
          <w:sz w:val="20"/>
          <w:szCs w:val="20"/>
        </w:rPr>
        <w:t>CondEvent</w:t>
      </w:r>
      <w:proofErr w:type="spellEnd"/>
      <w:r w:rsidR="00922D65">
        <w:rPr>
          <w:rFonts w:ascii="Arial" w:eastAsiaTheme="minorEastAsia" w:hAnsi="Arial" w:cs="Arial"/>
          <w:sz w:val="20"/>
          <w:szCs w:val="20"/>
        </w:rPr>
        <w:t xml:space="preserve"> D1 or CondEventT1 should be used in combination with CondEventA4.</w:t>
      </w:r>
      <w:r w:rsidR="00643730">
        <w:rPr>
          <w:rFonts w:ascii="Arial" w:eastAsiaTheme="minorEastAsia" w:hAnsi="Arial" w:cs="Arial"/>
          <w:sz w:val="20"/>
          <w:szCs w:val="20"/>
        </w:rPr>
        <w:t xml:space="preserve"> It seems straightforward to following Rel-18 NR NTN to also introduce event A4 based conditional trigger and time-based/location-based trigger should be used in combination with event A4 based trigger.</w:t>
      </w:r>
      <w:r w:rsidR="00922D65">
        <w:rPr>
          <w:rFonts w:ascii="Arial" w:eastAsiaTheme="minorEastAsia" w:hAnsi="Arial" w:cs="Arial"/>
          <w:sz w:val="20"/>
          <w:szCs w:val="20"/>
        </w:rPr>
        <w:t xml:space="preserve"> </w:t>
      </w:r>
    </w:p>
    <w:p w14:paraId="375E7B0C" w14:textId="77777777" w:rsidR="00922D65" w:rsidRDefault="00922D65" w:rsidP="00ED4D8C">
      <w:pPr>
        <w:rPr>
          <w:rFonts w:ascii="Arial" w:eastAsiaTheme="minorEastAsia" w:hAnsi="Arial" w:cs="Arial"/>
          <w:sz w:val="20"/>
          <w:szCs w:val="20"/>
        </w:rPr>
      </w:pPr>
    </w:p>
    <w:p w14:paraId="63D1AEB1" w14:textId="77777777" w:rsidR="0082071B" w:rsidRDefault="00B21A7B" w:rsidP="00ED4D8C">
      <w:pPr>
        <w:rPr>
          <w:rFonts w:ascii="Arial" w:eastAsiaTheme="minorEastAsia" w:hAnsi="Arial" w:cs="Arial"/>
          <w:b/>
          <w:bCs/>
          <w:sz w:val="20"/>
          <w:szCs w:val="20"/>
        </w:rPr>
      </w:pPr>
      <w:r w:rsidRPr="00643730">
        <w:rPr>
          <w:rFonts w:ascii="Arial" w:eastAsiaTheme="minorEastAsia" w:hAnsi="Arial" w:cs="Arial"/>
          <w:b/>
          <w:bCs/>
          <w:sz w:val="20"/>
          <w:szCs w:val="20"/>
        </w:rPr>
        <w:t>Proposal</w:t>
      </w:r>
      <w:r w:rsidR="00012ABB" w:rsidRPr="00643730">
        <w:rPr>
          <w:rFonts w:ascii="Arial" w:eastAsiaTheme="minorEastAsia" w:hAnsi="Arial" w:cs="Arial"/>
          <w:b/>
          <w:bCs/>
          <w:sz w:val="20"/>
          <w:szCs w:val="20"/>
        </w:rPr>
        <w:t xml:space="preserve"> 2: </w:t>
      </w:r>
      <w:r w:rsidR="00643730">
        <w:rPr>
          <w:rFonts w:ascii="Arial" w:eastAsiaTheme="minorEastAsia" w:hAnsi="Arial" w:cs="Arial"/>
          <w:b/>
          <w:bCs/>
          <w:sz w:val="20"/>
          <w:szCs w:val="20"/>
        </w:rPr>
        <w:t>E</w:t>
      </w:r>
      <w:r w:rsidR="00643730" w:rsidRPr="00643730">
        <w:rPr>
          <w:rFonts w:ascii="Arial" w:eastAsiaTheme="minorEastAsia" w:hAnsi="Arial" w:cs="Arial"/>
          <w:b/>
          <w:bCs/>
          <w:sz w:val="20"/>
          <w:szCs w:val="20"/>
        </w:rPr>
        <w:t xml:space="preserve">vent A4 based conditional trigger is introduced </w:t>
      </w:r>
      <w:r w:rsidR="0082071B">
        <w:rPr>
          <w:rFonts w:ascii="Arial" w:eastAsiaTheme="minorEastAsia" w:hAnsi="Arial" w:cs="Arial"/>
          <w:b/>
          <w:bCs/>
          <w:sz w:val="20"/>
          <w:szCs w:val="20"/>
        </w:rPr>
        <w:t xml:space="preserve">for </w:t>
      </w:r>
      <w:proofErr w:type="spellStart"/>
      <w:r w:rsidR="0082071B">
        <w:rPr>
          <w:rFonts w:ascii="Arial" w:eastAsiaTheme="minorEastAsia" w:hAnsi="Arial" w:cs="Arial"/>
          <w:b/>
          <w:bCs/>
          <w:sz w:val="20"/>
          <w:szCs w:val="20"/>
        </w:rPr>
        <w:t>eMTC</w:t>
      </w:r>
      <w:proofErr w:type="spellEnd"/>
      <w:r w:rsidR="0082071B">
        <w:rPr>
          <w:rFonts w:ascii="Arial" w:eastAsiaTheme="minorEastAsia" w:hAnsi="Arial" w:cs="Arial"/>
          <w:b/>
          <w:bCs/>
          <w:sz w:val="20"/>
          <w:szCs w:val="20"/>
        </w:rPr>
        <w:t xml:space="preserve"> CHO</w:t>
      </w:r>
    </w:p>
    <w:p w14:paraId="52415786" w14:textId="77777777" w:rsidR="0082071B" w:rsidRDefault="0082071B" w:rsidP="00ED4D8C">
      <w:pPr>
        <w:rPr>
          <w:rFonts w:ascii="Arial" w:eastAsiaTheme="minorEastAsia" w:hAnsi="Arial" w:cs="Arial"/>
          <w:b/>
          <w:bCs/>
          <w:sz w:val="20"/>
          <w:szCs w:val="20"/>
        </w:rPr>
      </w:pPr>
    </w:p>
    <w:p w14:paraId="134A1822" w14:textId="77777777" w:rsidR="0082071B" w:rsidRDefault="0082071B" w:rsidP="00ED4D8C">
      <w:pPr>
        <w:rPr>
          <w:rFonts w:ascii="Arial" w:eastAsiaTheme="minorEastAsia" w:hAnsi="Arial" w:cs="Arial"/>
          <w:b/>
          <w:bCs/>
          <w:sz w:val="20"/>
          <w:szCs w:val="20"/>
        </w:rPr>
      </w:pPr>
    </w:p>
    <w:p w14:paraId="5B68AC63" w14:textId="34A26B7B" w:rsidR="00012ABB" w:rsidRPr="00643730" w:rsidRDefault="0082071B" w:rsidP="00ED4D8C">
      <w:pPr>
        <w:rPr>
          <w:rFonts w:ascii="Arial" w:eastAsiaTheme="minorEastAsia" w:hAnsi="Arial" w:cs="Arial"/>
          <w:b/>
          <w:bCs/>
          <w:sz w:val="20"/>
          <w:szCs w:val="20"/>
        </w:rPr>
      </w:pPr>
      <w:r>
        <w:rPr>
          <w:rFonts w:ascii="Arial" w:eastAsiaTheme="minorEastAsia" w:hAnsi="Arial" w:cs="Arial"/>
          <w:b/>
          <w:bCs/>
          <w:sz w:val="20"/>
          <w:szCs w:val="20"/>
        </w:rPr>
        <w:t xml:space="preserve">Proposal 3: </w:t>
      </w:r>
      <w:proofErr w:type="spellStart"/>
      <w:r w:rsidRPr="0082071B">
        <w:rPr>
          <w:rFonts w:ascii="Arial" w:eastAsiaTheme="minorEastAsia" w:hAnsi="Arial" w:cs="Arial"/>
          <w:b/>
          <w:bCs/>
          <w:sz w:val="20"/>
          <w:szCs w:val="20"/>
        </w:rPr>
        <w:t>CondEvent</w:t>
      </w:r>
      <w:proofErr w:type="spellEnd"/>
      <w:r w:rsidRPr="0082071B">
        <w:rPr>
          <w:rFonts w:ascii="Arial" w:eastAsiaTheme="minorEastAsia" w:hAnsi="Arial" w:cs="Arial"/>
          <w:b/>
          <w:bCs/>
          <w:sz w:val="20"/>
          <w:szCs w:val="20"/>
        </w:rPr>
        <w:t xml:space="preserve"> A4</w:t>
      </w:r>
      <w:r>
        <w:rPr>
          <w:rFonts w:ascii="Arial" w:eastAsiaTheme="minorEastAsia" w:hAnsi="Arial" w:cs="Arial"/>
          <w:b/>
          <w:bCs/>
          <w:sz w:val="20"/>
          <w:szCs w:val="20"/>
        </w:rPr>
        <w:t xml:space="preserve"> is </w:t>
      </w:r>
      <w:r w:rsidR="00643730" w:rsidRPr="00643730">
        <w:rPr>
          <w:rFonts w:ascii="Arial" w:eastAsiaTheme="minorEastAsia" w:hAnsi="Arial" w:cs="Arial"/>
          <w:b/>
          <w:bCs/>
          <w:sz w:val="20"/>
          <w:szCs w:val="20"/>
        </w:rPr>
        <w:t>used in combination of time-based and location-based conditional trigger</w:t>
      </w:r>
      <w:r w:rsidR="00C50E70">
        <w:rPr>
          <w:rFonts w:ascii="Arial" w:eastAsiaTheme="minorEastAsia" w:hAnsi="Arial" w:cs="Arial"/>
          <w:b/>
          <w:bCs/>
          <w:sz w:val="20"/>
          <w:szCs w:val="20"/>
        </w:rPr>
        <w:t>s</w:t>
      </w:r>
      <w:r w:rsidR="00643730" w:rsidRPr="00643730">
        <w:rPr>
          <w:rFonts w:ascii="Arial" w:eastAsiaTheme="minorEastAsia" w:hAnsi="Arial" w:cs="Arial"/>
          <w:b/>
          <w:bCs/>
          <w:sz w:val="20"/>
          <w:szCs w:val="20"/>
        </w:rPr>
        <w:t xml:space="preserve"> </w:t>
      </w:r>
    </w:p>
    <w:p w14:paraId="36AE7D54" w14:textId="2D965CBE" w:rsidR="00012ABB" w:rsidRDefault="00012ABB" w:rsidP="00ED4D8C">
      <w:pPr>
        <w:rPr>
          <w:rFonts w:ascii="Arial" w:eastAsiaTheme="minorEastAsia" w:hAnsi="Arial" w:cs="Arial"/>
          <w:sz w:val="20"/>
          <w:szCs w:val="20"/>
        </w:rPr>
      </w:pPr>
    </w:p>
    <w:p w14:paraId="7C70A83B" w14:textId="77777777" w:rsidR="00012ABB" w:rsidRDefault="00012ABB" w:rsidP="00ED4D8C">
      <w:pPr>
        <w:rPr>
          <w:rFonts w:ascii="Arial" w:eastAsiaTheme="minorEastAsia" w:hAnsi="Arial" w:cs="Arial"/>
          <w:sz w:val="20"/>
          <w:szCs w:val="20"/>
        </w:rPr>
      </w:pPr>
    </w:p>
    <w:p w14:paraId="56DFBC8D" w14:textId="38EEB6BF" w:rsidR="000F32D1" w:rsidRDefault="000F32D1" w:rsidP="000F32D1">
      <w:pPr>
        <w:pStyle w:val="Heading2"/>
      </w:pPr>
      <w:r>
        <w:t>Location-based CHO</w:t>
      </w:r>
    </w:p>
    <w:p w14:paraId="31484BE7" w14:textId="3D94A4B3" w:rsidR="00922D65" w:rsidRDefault="00922D65" w:rsidP="00ED4D8C">
      <w:pPr>
        <w:rPr>
          <w:rFonts w:ascii="Arial" w:eastAsiaTheme="minorEastAsia" w:hAnsi="Arial" w:cs="Arial"/>
          <w:sz w:val="20"/>
          <w:szCs w:val="20"/>
        </w:rPr>
      </w:pPr>
    </w:p>
    <w:p w14:paraId="656FE414" w14:textId="6B3A871C" w:rsidR="00643730" w:rsidRDefault="00643730" w:rsidP="00ED4D8C">
      <w:pPr>
        <w:rPr>
          <w:rFonts w:ascii="Arial" w:eastAsiaTheme="minorEastAsia" w:hAnsi="Arial" w:cs="Arial"/>
          <w:sz w:val="20"/>
          <w:szCs w:val="20"/>
        </w:rPr>
      </w:pPr>
      <w:r>
        <w:rPr>
          <w:rFonts w:ascii="Arial" w:eastAsiaTheme="minorEastAsia" w:hAnsi="Arial" w:cs="Arial"/>
          <w:sz w:val="20"/>
          <w:szCs w:val="20"/>
        </w:rPr>
        <w:t>Different from Rel17 NR NTN, we agree to also support location-based CHO for earth moving cell, so the IE for reference location should be updated to cover earth moving cell case too.</w:t>
      </w:r>
      <w:r w:rsidR="00C15655">
        <w:rPr>
          <w:rFonts w:ascii="Arial" w:eastAsiaTheme="minorEastAsia" w:hAnsi="Arial" w:cs="Arial"/>
          <w:sz w:val="20"/>
          <w:szCs w:val="20"/>
        </w:rPr>
        <w:t xml:space="preserve"> If the same definition of CondEventD1 as follows is used for </w:t>
      </w:r>
      <w:proofErr w:type="spellStart"/>
      <w:r w:rsidR="00C15655">
        <w:rPr>
          <w:rFonts w:ascii="Arial" w:eastAsiaTheme="minorEastAsia" w:hAnsi="Arial" w:cs="Arial"/>
          <w:sz w:val="20"/>
          <w:szCs w:val="20"/>
        </w:rPr>
        <w:t>eMTC</w:t>
      </w:r>
      <w:proofErr w:type="spellEnd"/>
      <w:r w:rsidR="00C15655">
        <w:rPr>
          <w:rFonts w:ascii="Arial" w:eastAsiaTheme="minorEastAsia" w:hAnsi="Arial" w:cs="Arial"/>
          <w:sz w:val="20"/>
          <w:szCs w:val="20"/>
        </w:rPr>
        <w:t xml:space="preserve"> CHO</w:t>
      </w:r>
    </w:p>
    <w:p w14:paraId="3F5E379B" w14:textId="77777777" w:rsidR="00C15655" w:rsidRDefault="00C15655" w:rsidP="00ED4D8C">
      <w:pPr>
        <w:rPr>
          <w:rFonts w:ascii="Arial" w:eastAsiaTheme="minorEastAsia" w:hAnsi="Arial" w:cs="Arial"/>
          <w:sz w:val="20"/>
          <w:szCs w:val="20"/>
        </w:rPr>
      </w:pPr>
    </w:p>
    <w:p w14:paraId="6817A6A7" w14:textId="40F8B253" w:rsidR="00C15655" w:rsidRPr="00C15655" w:rsidRDefault="00C15655" w:rsidP="00C15655">
      <w:pPr>
        <w:pStyle w:val="ListParagraph"/>
        <w:numPr>
          <w:ilvl w:val="0"/>
          <w:numId w:val="28"/>
        </w:numPr>
        <w:rPr>
          <w:rFonts w:ascii="Arial" w:eastAsiaTheme="minorEastAsia" w:hAnsi="Arial" w:cs="Arial"/>
          <w:sz w:val="20"/>
          <w:szCs w:val="20"/>
        </w:rPr>
      </w:pPr>
      <w:proofErr w:type="spellStart"/>
      <w:r w:rsidRPr="00C15655">
        <w:rPr>
          <w:rFonts w:ascii="Arial" w:eastAsiaTheme="minorEastAsia" w:hAnsi="Arial" w:cs="Arial"/>
          <w:sz w:val="20"/>
          <w:szCs w:val="20"/>
        </w:rPr>
        <w:t>CondEvent</w:t>
      </w:r>
      <w:proofErr w:type="spellEnd"/>
      <w:r w:rsidRPr="00C15655">
        <w:rPr>
          <w:rFonts w:ascii="Arial" w:eastAsiaTheme="minorEastAsia" w:hAnsi="Arial" w:cs="Arial"/>
          <w:sz w:val="20"/>
          <w:szCs w:val="20"/>
        </w:rPr>
        <w:t xml:space="preserve"> D1: Distance to serving cell centre becomes larger than threshold and distance to a neighbour cell centre becomes shorter than threshold.</w:t>
      </w:r>
    </w:p>
    <w:p w14:paraId="0C105FDE" w14:textId="77777777" w:rsidR="00C15655" w:rsidRDefault="00C15655" w:rsidP="00ED4D8C">
      <w:pPr>
        <w:rPr>
          <w:rFonts w:ascii="Arial" w:eastAsiaTheme="minorEastAsia" w:hAnsi="Arial" w:cs="Arial"/>
          <w:sz w:val="20"/>
          <w:szCs w:val="20"/>
        </w:rPr>
      </w:pPr>
    </w:p>
    <w:p w14:paraId="4A6EEE82" w14:textId="705E5891" w:rsidR="006842C3" w:rsidRDefault="00C15655" w:rsidP="00ED4D8C">
      <w:pPr>
        <w:rPr>
          <w:rFonts w:ascii="Arial" w:eastAsiaTheme="minorEastAsia" w:hAnsi="Arial" w:cs="Arial"/>
          <w:sz w:val="20"/>
          <w:szCs w:val="20"/>
        </w:rPr>
      </w:pPr>
      <w:r>
        <w:rPr>
          <w:rFonts w:ascii="Arial" w:eastAsiaTheme="minorEastAsia" w:hAnsi="Arial" w:cs="Arial"/>
          <w:sz w:val="20"/>
          <w:szCs w:val="20"/>
        </w:rPr>
        <w:t xml:space="preserve">Both serving cell center and </w:t>
      </w:r>
      <w:r w:rsidR="006842C3">
        <w:rPr>
          <w:rFonts w:ascii="Arial" w:eastAsiaTheme="minorEastAsia" w:hAnsi="Arial" w:cs="Arial"/>
          <w:sz w:val="20"/>
          <w:szCs w:val="20"/>
        </w:rPr>
        <w:t>neighbor</w:t>
      </w:r>
      <w:r>
        <w:rPr>
          <w:rFonts w:ascii="Arial" w:eastAsiaTheme="minorEastAsia" w:hAnsi="Arial" w:cs="Arial"/>
          <w:sz w:val="20"/>
          <w:szCs w:val="20"/>
        </w:rPr>
        <w:t xml:space="preserve"> center information should be available for UE. </w:t>
      </w:r>
      <w:r w:rsidR="006842C3">
        <w:rPr>
          <w:rFonts w:ascii="Arial" w:eastAsiaTheme="minorEastAsia" w:hAnsi="Arial" w:cs="Arial"/>
          <w:sz w:val="20"/>
          <w:szCs w:val="20"/>
        </w:rPr>
        <w:t>In NR NTN, it is discussing how to support time-based or location-based cell reselection for earth moving cell, and following agreements are made at last meeting RAN2#119bits-e:</w:t>
      </w:r>
    </w:p>
    <w:tbl>
      <w:tblPr>
        <w:tblStyle w:val="TableGrid"/>
        <w:tblW w:w="0" w:type="auto"/>
        <w:tblLook w:val="04A0" w:firstRow="1" w:lastRow="0" w:firstColumn="1" w:lastColumn="0" w:noHBand="0" w:noVBand="1"/>
      </w:tblPr>
      <w:tblGrid>
        <w:gridCol w:w="9629"/>
      </w:tblGrid>
      <w:tr w:rsidR="006842C3" w14:paraId="45B86BFE" w14:textId="77777777" w:rsidTr="006842C3">
        <w:tc>
          <w:tcPr>
            <w:tcW w:w="9629" w:type="dxa"/>
          </w:tcPr>
          <w:p w14:paraId="299B96F4" w14:textId="50FAD898" w:rsidR="006842C3" w:rsidRPr="006842C3" w:rsidRDefault="006842C3" w:rsidP="006842C3">
            <w:pPr>
              <w:pStyle w:val="ListParagraph"/>
              <w:numPr>
                <w:ilvl w:val="0"/>
                <w:numId w:val="29"/>
              </w:numPr>
              <w:rPr>
                <w:rFonts w:ascii="Arial" w:eastAsiaTheme="minorEastAsia" w:hAnsi="Arial" w:cs="Arial"/>
                <w:sz w:val="20"/>
                <w:szCs w:val="20"/>
              </w:rPr>
            </w:pPr>
            <w:r w:rsidRPr="006842C3">
              <w:rPr>
                <w:rFonts w:ascii="Arial" w:eastAsiaTheme="minorEastAsia" w:hAnsi="Arial" w:cs="Arial"/>
                <w:sz w:val="20"/>
                <w:szCs w:val="20"/>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507409B5" w14:textId="77777777" w:rsidR="006842C3" w:rsidRPr="006842C3" w:rsidRDefault="006842C3" w:rsidP="006842C3">
            <w:pPr>
              <w:pStyle w:val="ListParagraph"/>
              <w:numPr>
                <w:ilvl w:val="0"/>
                <w:numId w:val="29"/>
              </w:numPr>
              <w:rPr>
                <w:rFonts w:ascii="Arial" w:eastAsiaTheme="minorEastAsia" w:hAnsi="Arial" w:cs="Arial"/>
                <w:sz w:val="20"/>
                <w:szCs w:val="20"/>
              </w:rPr>
            </w:pPr>
            <w:r w:rsidRPr="006842C3">
              <w:rPr>
                <w:rFonts w:ascii="Arial" w:eastAsiaTheme="minorEastAsia" w:hAnsi="Arial" w:cs="Arial"/>
                <w:sz w:val="20"/>
                <w:szCs w:val="20"/>
              </w:rPr>
              <w:t>System information is the basic means for providing necessary parameters to assist UE to estimate when the serving cell stops providing coverage at the present UE location.</w:t>
            </w:r>
          </w:p>
          <w:p w14:paraId="243CA5FC" w14:textId="486B7869" w:rsidR="006842C3" w:rsidRPr="006842C3" w:rsidRDefault="006842C3" w:rsidP="006842C3">
            <w:pPr>
              <w:pStyle w:val="ListParagraph"/>
              <w:numPr>
                <w:ilvl w:val="0"/>
                <w:numId w:val="29"/>
              </w:numPr>
              <w:rPr>
                <w:rFonts w:ascii="Arial" w:eastAsiaTheme="minorEastAsia" w:hAnsi="Arial" w:cs="Arial"/>
                <w:sz w:val="20"/>
                <w:szCs w:val="20"/>
              </w:rPr>
            </w:pPr>
            <w:r w:rsidRPr="006842C3">
              <w:rPr>
                <w:rFonts w:ascii="Arial" w:eastAsiaTheme="minorEastAsia" w:hAnsi="Arial" w:cs="Arial"/>
                <w:sz w:val="20"/>
                <w:szCs w:val="20"/>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297B30D9" w14:textId="0966DE68" w:rsidR="00643730" w:rsidRDefault="00C15655" w:rsidP="00ED4D8C">
      <w:pPr>
        <w:rPr>
          <w:rFonts w:ascii="Arial" w:eastAsiaTheme="minorEastAsia" w:hAnsi="Arial" w:cs="Arial"/>
          <w:sz w:val="20"/>
          <w:szCs w:val="20"/>
        </w:rPr>
      </w:pPr>
      <w:r>
        <w:rPr>
          <w:rFonts w:ascii="Arial" w:eastAsiaTheme="minorEastAsia" w:hAnsi="Arial" w:cs="Arial"/>
          <w:sz w:val="20"/>
          <w:szCs w:val="20"/>
        </w:rPr>
        <w:t xml:space="preserve"> </w:t>
      </w:r>
    </w:p>
    <w:p w14:paraId="371A4F40" w14:textId="5C5AD089" w:rsidR="00C15655" w:rsidRDefault="006842C3" w:rsidP="00ED4D8C">
      <w:pPr>
        <w:rPr>
          <w:rFonts w:ascii="Arial" w:eastAsiaTheme="minorEastAsia" w:hAnsi="Arial" w:cs="Arial"/>
          <w:sz w:val="20"/>
          <w:szCs w:val="20"/>
        </w:rPr>
      </w:pPr>
      <w:r>
        <w:rPr>
          <w:rFonts w:ascii="Arial" w:eastAsiaTheme="minorEastAsia" w:hAnsi="Arial" w:cs="Arial"/>
          <w:sz w:val="20"/>
          <w:szCs w:val="20"/>
        </w:rPr>
        <w:t>Even though it is still FFS how the reference location of a</w:t>
      </w:r>
      <w:r w:rsidR="00C50E70">
        <w:rPr>
          <w:rFonts w:ascii="Arial" w:eastAsiaTheme="minorEastAsia" w:hAnsi="Arial" w:cs="Arial"/>
          <w:sz w:val="20"/>
          <w:szCs w:val="20"/>
        </w:rPr>
        <w:t>n</w:t>
      </w:r>
      <w:r>
        <w:rPr>
          <w:rFonts w:ascii="Arial" w:eastAsiaTheme="minorEastAsia" w:hAnsi="Arial" w:cs="Arial"/>
          <w:sz w:val="20"/>
          <w:szCs w:val="20"/>
        </w:rPr>
        <w:t xml:space="preserve"> earth moving cell will be provided to UE for idle mode mobility between NTN-NTN, but once it is decided, same format would be applicable for connected mode CHO mobility</w:t>
      </w:r>
    </w:p>
    <w:p w14:paraId="63F90611" w14:textId="77777777" w:rsidR="00C15655" w:rsidRDefault="00C15655" w:rsidP="00ED4D8C">
      <w:pPr>
        <w:rPr>
          <w:rFonts w:ascii="Arial" w:eastAsiaTheme="minorEastAsia" w:hAnsi="Arial" w:cs="Arial"/>
          <w:sz w:val="20"/>
          <w:szCs w:val="20"/>
        </w:rPr>
      </w:pPr>
    </w:p>
    <w:p w14:paraId="0A7F4152" w14:textId="62122A48" w:rsidR="00922D65" w:rsidRDefault="00643730" w:rsidP="00ED4D8C">
      <w:pPr>
        <w:rPr>
          <w:rFonts w:ascii="Arial" w:eastAsiaTheme="minorEastAsia" w:hAnsi="Arial" w:cs="Arial"/>
          <w:b/>
          <w:bCs/>
          <w:sz w:val="20"/>
          <w:szCs w:val="20"/>
        </w:rPr>
      </w:pPr>
      <w:r w:rsidRPr="000F32D1">
        <w:rPr>
          <w:rFonts w:ascii="Arial" w:eastAsiaTheme="minorEastAsia" w:hAnsi="Arial" w:cs="Arial"/>
          <w:b/>
          <w:bCs/>
          <w:sz w:val="20"/>
          <w:szCs w:val="20"/>
        </w:rPr>
        <w:t>Proposal</w:t>
      </w:r>
      <w:r w:rsidR="00C50E70">
        <w:rPr>
          <w:rFonts w:ascii="Arial" w:eastAsiaTheme="minorEastAsia" w:hAnsi="Arial" w:cs="Arial"/>
          <w:b/>
          <w:bCs/>
          <w:sz w:val="20"/>
          <w:szCs w:val="20"/>
        </w:rPr>
        <w:t xml:space="preserve"> 4</w:t>
      </w:r>
      <w:r w:rsidRPr="000F32D1">
        <w:rPr>
          <w:rFonts w:ascii="Arial" w:eastAsiaTheme="minorEastAsia" w:hAnsi="Arial" w:cs="Arial"/>
          <w:b/>
          <w:bCs/>
          <w:sz w:val="20"/>
          <w:szCs w:val="20"/>
        </w:rPr>
        <w:t xml:space="preserve">: </w:t>
      </w:r>
      <w:r w:rsidR="006842C3">
        <w:rPr>
          <w:rFonts w:ascii="Arial" w:eastAsiaTheme="minorEastAsia" w:hAnsi="Arial" w:cs="Arial"/>
          <w:b/>
          <w:bCs/>
          <w:sz w:val="20"/>
          <w:szCs w:val="20"/>
        </w:rPr>
        <w:t xml:space="preserve">for Location-based CHO configuration, RAN2 wait for NR NTN discussion on how to provide </w:t>
      </w:r>
      <w:r w:rsidRPr="000F32D1">
        <w:rPr>
          <w:rFonts w:ascii="Arial" w:eastAsiaTheme="minorEastAsia" w:hAnsi="Arial" w:cs="Arial"/>
          <w:b/>
          <w:bCs/>
          <w:sz w:val="20"/>
          <w:szCs w:val="20"/>
        </w:rPr>
        <w:t>Reference</w:t>
      </w:r>
      <w:r w:rsidR="006842C3">
        <w:rPr>
          <w:rFonts w:ascii="Arial" w:eastAsiaTheme="minorEastAsia" w:hAnsi="Arial" w:cs="Arial"/>
          <w:b/>
          <w:bCs/>
          <w:sz w:val="20"/>
          <w:szCs w:val="20"/>
        </w:rPr>
        <w:t xml:space="preserve"> </w:t>
      </w:r>
      <w:r w:rsidRPr="000F32D1">
        <w:rPr>
          <w:rFonts w:ascii="Arial" w:eastAsiaTheme="minorEastAsia" w:hAnsi="Arial" w:cs="Arial"/>
          <w:b/>
          <w:bCs/>
          <w:sz w:val="20"/>
          <w:szCs w:val="20"/>
        </w:rPr>
        <w:t xml:space="preserve">Location </w:t>
      </w:r>
      <w:r w:rsidR="006842C3">
        <w:rPr>
          <w:rFonts w:ascii="Arial" w:eastAsiaTheme="minorEastAsia" w:hAnsi="Arial" w:cs="Arial"/>
          <w:b/>
          <w:bCs/>
          <w:sz w:val="20"/>
          <w:szCs w:val="20"/>
        </w:rPr>
        <w:t>of an earth moving cell</w:t>
      </w:r>
    </w:p>
    <w:p w14:paraId="2A3FD4D0" w14:textId="6DD3FC83" w:rsidR="00AD5233" w:rsidRDefault="00AD5233" w:rsidP="00ED4D8C">
      <w:pPr>
        <w:rPr>
          <w:rFonts w:ascii="Arial" w:eastAsiaTheme="minorEastAsia" w:hAnsi="Arial" w:cs="Arial"/>
          <w:b/>
          <w:bCs/>
          <w:sz w:val="20"/>
          <w:szCs w:val="20"/>
        </w:rPr>
      </w:pPr>
    </w:p>
    <w:p w14:paraId="788B1C55" w14:textId="2CBE624C" w:rsidR="00AD5233" w:rsidRPr="00AD5233" w:rsidRDefault="00AD5233" w:rsidP="00AD5233">
      <w:pPr>
        <w:pStyle w:val="Heading2"/>
      </w:pPr>
      <w:r w:rsidRPr="00AD5233">
        <w:t xml:space="preserve">Measurement enhancement </w:t>
      </w:r>
    </w:p>
    <w:p w14:paraId="7008C317" w14:textId="1B314AE9" w:rsidR="00AD5233" w:rsidRDefault="00AD5233" w:rsidP="00ED4D8C">
      <w:pPr>
        <w:rPr>
          <w:rFonts w:ascii="Arial" w:eastAsiaTheme="minorEastAsia" w:hAnsi="Arial" w:cs="Arial"/>
          <w:b/>
          <w:bCs/>
          <w:sz w:val="20"/>
          <w:szCs w:val="20"/>
        </w:rPr>
      </w:pPr>
    </w:p>
    <w:p w14:paraId="4D13825E" w14:textId="36C17189" w:rsidR="00AD5233" w:rsidRDefault="00AD5233" w:rsidP="00ED4D8C">
      <w:pPr>
        <w:rPr>
          <w:rFonts w:ascii="Arial" w:eastAsiaTheme="minorEastAsia" w:hAnsi="Arial" w:cs="Arial"/>
          <w:sz w:val="20"/>
          <w:szCs w:val="20"/>
        </w:rPr>
      </w:pPr>
      <w:r w:rsidRPr="00AD5233">
        <w:rPr>
          <w:rFonts w:ascii="Arial" w:eastAsiaTheme="minorEastAsia" w:hAnsi="Arial" w:cs="Arial"/>
          <w:sz w:val="20"/>
          <w:szCs w:val="20"/>
        </w:rPr>
        <w:t>In NR</w:t>
      </w:r>
      <w:r>
        <w:rPr>
          <w:rFonts w:ascii="Arial" w:eastAsiaTheme="minorEastAsia" w:hAnsi="Arial" w:cs="Arial"/>
          <w:sz w:val="20"/>
          <w:szCs w:val="20"/>
        </w:rPr>
        <w:t xml:space="preserve"> NTN, time-based trigger and location-based trigger are support not only for CHO but also for measurement configuration. </w:t>
      </w:r>
      <w:r w:rsidR="00440A18">
        <w:rPr>
          <w:rFonts w:ascii="Arial" w:eastAsiaTheme="minorEastAsia" w:hAnsi="Arial" w:cs="Arial"/>
          <w:sz w:val="20"/>
          <w:szCs w:val="20"/>
        </w:rPr>
        <w:t xml:space="preserve">this should be same for IoT NTN: </w:t>
      </w:r>
    </w:p>
    <w:p w14:paraId="73234703" w14:textId="2B682D96" w:rsidR="00AD5233" w:rsidRDefault="00AD5233" w:rsidP="00ED4D8C">
      <w:pPr>
        <w:rPr>
          <w:rFonts w:ascii="Arial" w:eastAsiaTheme="minorEastAsia" w:hAnsi="Arial" w:cs="Arial"/>
          <w:sz w:val="20"/>
          <w:szCs w:val="20"/>
        </w:rPr>
      </w:pPr>
    </w:p>
    <w:p w14:paraId="56A991C2" w14:textId="37CF7050" w:rsidR="00AD5233" w:rsidRPr="00AD5233" w:rsidRDefault="00AD5233" w:rsidP="00ED4D8C">
      <w:pPr>
        <w:rPr>
          <w:rFonts w:ascii="Arial" w:eastAsiaTheme="minorEastAsia" w:hAnsi="Arial" w:cs="Arial"/>
          <w:b/>
          <w:bCs/>
          <w:sz w:val="20"/>
          <w:szCs w:val="20"/>
        </w:rPr>
      </w:pPr>
      <w:r w:rsidRPr="00AD5233">
        <w:rPr>
          <w:rFonts w:ascii="Arial" w:eastAsiaTheme="minorEastAsia" w:hAnsi="Arial" w:cs="Arial"/>
          <w:b/>
          <w:bCs/>
          <w:sz w:val="20"/>
          <w:szCs w:val="20"/>
        </w:rPr>
        <w:t>Proposal</w:t>
      </w:r>
      <w:r w:rsidR="00C50E70">
        <w:rPr>
          <w:rFonts w:ascii="Arial" w:eastAsiaTheme="minorEastAsia" w:hAnsi="Arial" w:cs="Arial"/>
          <w:b/>
          <w:bCs/>
          <w:sz w:val="20"/>
          <w:szCs w:val="20"/>
        </w:rPr>
        <w:t xml:space="preserve"> 5</w:t>
      </w:r>
      <w:r w:rsidRPr="00AD5233">
        <w:rPr>
          <w:rFonts w:ascii="Arial" w:eastAsiaTheme="minorEastAsia" w:hAnsi="Arial" w:cs="Arial"/>
          <w:b/>
          <w:bCs/>
          <w:sz w:val="20"/>
          <w:szCs w:val="20"/>
        </w:rPr>
        <w:t>:  location-based and time-based event</w:t>
      </w:r>
      <w:r w:rsidR="00A32818">
        <w:rPr>
          <w:rFonts w:ascii="Arial" w:eastAsiaTheme="minorEastAsia" w:hAnsi="Arial" w:cs="Arial"/>
          <w:b/>
          <w:bCs/>
          <w:sz w:val="20"/>
          <w:szCs w:val="20"/>
        </w:rPr>
        <w:t xml:space="preserve">s/triggers </w:t>
      </w:r>
      <w:r w:rsidRPr="00AD5233">
        <w:rPr>
          <w:rFonts w:ascii="Arial" w:eastAsiaTheme="minorEastAsia" w:hAnsi="Arial" w:cs="Arial"/>
          <w:b/>
          <w:bCs/>
          <w:sz w:val="20"/>
          <w:szCs w:val="20"/>
        </w:rPr>
        <w:t>are introduced for measurement configuration</w:t>
      </w:r>
      <w:r w:rsidR="00A32818">
        <w:rPr>
          <w:rFonts w:ascii="Arial" w:eastAsiaTheme="minorEastAsia" w:hAnsi="Arial" w:cs="Arial"/>
          <w:b/>
          <w:bCs/>
          <w:sz w:val="20"/>
          <w:szCs w:val="20"/>
        </w:rPr>
        <w:t xml:space="preserve"> </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5BFCEE3E" w14:textId="343E299F" w:rsidR="0058221B" w:rsidRDefault="0058221B" w:rsidP="002C3299">
      <w:pPr>
        <w:rPr>
          <w:rFonts w:ascii="Arial" w:hAnsi="Arial" w:cs="Arial"/>
          <w:bCs/>
          <w:sz w:val="20"/>
          <w:szCs w:val="20"/>
        </w:rPr>
      </w:pPr>
      <w:bookmarkStart w:id="2" w:name="OLE_LINK3"/>
      <w:r>
        <w:rPr>
          <w:rFonts w:ascii="Arial" w:hAnsi="Arial" w:cs="Arial"/>
          <w:sz w:val="20"/>
          <w:szCs w:val="20"/>
        </w:rPr>
        <w:t xml:space="preserve">Regarding </w:t>
      </w:r>
      <w:r w:rsidR="00C50E70">
        <w:rPr>
          <w:rFonts w:ascii="Arial" w:hAnsi="Arial" w:cs="Arial"/>
          <w:bCs/>
          <w:sz w:val="20"/>
          <w:szCs w:val="20"/>
        </w:rPr>
        <w:t xml:space="preserve">the CHO enhancement for CHO, we propose: </w:t>
      </w:r>
    </w:p>
    <w:p w14:paraId="1CEE5A8C" w14:textId="77777777" w:rsidR="00C50E70" w:rsidRDefault="00C50E70" w:rsidP="00C50E70">
      <w:pPr>
        <w:rPr>
          <w:rFonts w:ascii="Arial" w:eastAsiaTheme="minorEastAsia" w:hAnsi="Arial" w:cs="Arial"/>
          <w:b/>
          <w:bCs/>
          <w:sz w:val="20"/>
          <w:szCs w:val="20"/>
        </w:rPr>
      </w:pPr>
      <w:r w:rsidRPr="00012ABB">
        <w:rPr>
          <w:rFonts w:ascii="Arial" w:eastAsiaTheme="minorEastAsia" w:hAnsi="Arial" w:cs="Arial"/>
          <w:b/>
          <w:bCs/>
          <w:sz w:val="20"/>
          <w:szCs w:val="20"/>
        </w:rPr>
        <w:lastRenderedPageBreak/>
        <w:t>Proposal 1: RAN2 confirm</w:t>
      </w:r>
      <w:r>
        <w:rPr>
          <w:rFonts w:ascii="Arial" w:eastAsiaTheme="minorEastAsia" w:hAnsi="Arial" w:cs="Arial"/>
          <w:b/>
          <w:bCs/>
          <w:sz w:val="20"/>
          <w:szCs w:val="20"/>
        </w:rPr>
        <w:t xml:space="preserve"> (switch over)</w:t>
      </w:r>
      <w:r w:rsidRPr="00012ABB">
        <w:rPr>
          <w:rFonts w:ascii="Arial" w:eastAsiaTheme="minorEastAsia" w:hAnsi="Arial" w:cs="Arial"/>
          <w:b/>
          <w:bCs/>
          <w:sz w:val="20"/>
          <w:szCs w:val="20"/>
        </w:rPr>
        <w:t xml:space="preserve"> time-based CHO is applicable to earth-moving scenarios too</w:t>
      </w:r>
    </w:p>
    <w:p w14:paraId="4FCF7D65" w14:textId="0938DF01" w:rsidR="00C50E70" w:rsidRDefault="00C50E70" w:rsidP="002C3299">
      <w:pPr>
        <w:rPr>
          <w:rFonts w:ascii="Arial" w:hAnsi="Arial" w:cs="Arial"/>
          <w:bCs/>
          <w:sz w:val="20"/>
          <w:szCs w:val="20"/>
        </w:rPr>
      </w:pPr>
    </w:p>
    <w:p w14:paraId="46A70CCA" w14:textId="77777777" w:rsidR="00C50E70" w:rsidRDefault="00C50E70" w:rsidP="00C50E70">
      <w:pPr>
        <w:rPr>
          <w:rFonts w:ascii="Arial" w:eastAsiaTheme="minorEastAsia" w:hAnsi="Arial" w:cs="Arial"/>
          <w:b/>
          <w:bCs/>
          <w:sz w:val="20"/>
          <w:szCs w:val="20"/>
        </w:rPr>
      </w:pPr>
      <w:r w:rsidRPr="00643730">
        <w:rPr>
          <w:rFonts w:ascii="Arial" w:eastAsiaTheme="minorEastAsia" w:hAnsi="Arial" w:cs="Arial"/>
          <w:b/>
          <w:bCs/>
          <w:sz w:val="20"/>
          <w:szCs w:val="20"/>
        </w:rPr>
        <w:t xml:space="preserve">Proposal 2: </w:t>
      </w:r>
      <w:r>
        <w:rPr>
          <w:rFonts w:ascii="Arial" w:eastAsiaTheme="minorEastAsia" w:hAnsi="Arial" w:cs="Arial"/>
          <w:b/>
          <w:bCs/>
          <w:sz w:val="20"/>
          <w:szCs w:val="20"/>
        </w:rPr>
        <w:t>E</w:t>
      </w:r>
      <w:r w:rsidRPr="00643730">
        <w:rPr>
          <w:rFonts w:ascii="Arial" w:eastAsiaTheme="minorEastAsia" w:hAnsi="Arial" w:cs="Arial"/>
          <w:b/>
          <w:bCs/>
          <w:sz w:val="20"/>
          <w:szCs w:val="20"/>
        </w:rPr>
        <w:t xml:space="preserve">vent A4 based conditional trigger is introduced </w:t>
      </w:r>
      <w:r>
        <w:rPr>
          <w:rFonts w:ascii="Arial" w:eastAsiaTheme="minorEastAsia" w:hAnsi="Arial" w:cs="Arial"/>
          <w:b/>
          <w:bCs/>
          <w:sz w:val="20"/>
          <w:szCs w:val="20"/>
        </w:rPr>
        <w:t xml:space="preserve">for </w:t>
      </w:r>
      <w:proofErr w:type="spellStart"/>
      <w:r>
        <w:rPr>
          <w:rFonts w:ascii="Arial" w:eastAsiaTheme="minorEastAsia" w:hAnsi="Arial" w:cs="Arial"/>
          <w:b/>
          <w:bCs/>
          <w:sz w:val="20"/>
          <w:szCs w:val="20"/>
        </w:rPr>
        <w:t>eMTC</w:t>
      </w:r>
      <w:proofErr w:type="spellEnd"/>
      <w:r>
        <w:rPr>
          <w:rFonts w:ascii="Arial" w:eastAsiaTheme="minorEastAsia" w:hAnsi="Arial" w:cs="Arial"/>
          <w:b/>
          <w:bCs/>
          <w:sz w:val="20"/>
          <w:szCs w:val="20"/>
        </w:rPr>
        <w:t xml:space="preserve"> CHO</w:t>
      </w:r>
    </w:p>
    <w:p w14:paraId="23FBCD3F" w14:textId="77777777" w:rsidR="00C50E70" w:rsidRDefault="00C50E70" w:rsidP="00C50E70">
      <w:pPr>
        <w:rPr>
          <w:rFonts w:ascii="Arial" w:eastAsiaTheme="minorEastAsia" w:hAnsi="Arial" w:cs="Arial"/>
          <w:b/>
          <w:bCs/>
          <w:sz w:val="20"/>
          <w:szCs w:val="20"/>
        </w:rPr>
      </w:pPr>
    </w:p>
    <w:p w14:paraId="0DFDC228" w14:textId="77777777" w:rsidR="00C50E70" w:rsidRPr="00643730" w:rsidRDefault="00C50E70" w:rsidP="00C50E70">
      <w:pPr>
        <w:rPr>
          <w:rFonts w:ascii="Arial" w:eastAsiaTheme="minorEastAsia" w:hAnsi="Arial" w:cs="Arial"/>
          <w:b/>
          <w:bCs/>
          <w:sz w:val="20"/>
          <w:szCs w:val="20"/>
        </w:rPr>
      </w:pPr>
      <w:r>
        <w:rPr>
          <w:rFonts w:ascii="Arial" w:eastAsiaTheme="minorEastAsia" w:hAnsi="Arial" w:cs="Arial"/>
          <w:b/>
          <w:bCs/>
          <w:sz w:val="20"/>
          <w:szCs w:val="20"/>
        </w:rPr>
        <w:t xml:space="preserve">Proposal 3: </w:t>
      </w:r>
      <w:proofErr w:type="spellStart"/>
      <w:r w:rsidRPr="0082071B">
        <w:rPr>
          <w:rFonts w:ascii="Arial" w:eastAsiaTheme="minorEastAsia" w:hAnsi="Arial" w:cs="Arial"/>
          <w:b/>
          <w:bCs/>
          <w:sz w:val="20"/>
          <w:szCs w:val="20"/>
        </w:rPr>
        <w:t>CondEvent</w:t>
      </w:r>
      <w:proofErr w:type="spellEnd"/>
      <w:r w:rsidRPr="0082071B">
        <w:rPr>
          <w:rFonts w:ascii="Arial" w:eastAsiaTheme="minorEastAsia" w:hAnsi="Arial" w:cs="Arial"/>
          <w:b/>
          <w:bCs/>
          <w:sz w:val="20"/>
          <w:szCs w:val="20"/>
        </w:rPr>
        <w:t xml:space="preserve"> A4</w:t>
      </w:r>
      <w:r>
        <w:rPr>
          <w:rFonts w:ascii="Arial" w:eastAsiaTheme="minorEastAsia" w:hAnsi="Arial" w:cs="Arial"/>
          <w:b/>
          <w:bCs/>
          <w:sz w:val="20"/>
          <w:szCs w:val="20"/>
        </w:rPr>
        <w:t xml:space="preserve"> is </w:t>
      </w:r>
      <w:r w:rsidRPr="00643730">
        <w:rPr>
          <w:rFonts w:ascii="Arial" w:eastAsiaTheme="minorEastAsia" w:hAnsi="Arial" w:cs="Arial"/>
          <w:b/>
          <w:bCs/>
          <w:sz w:val="20"/>
          <w:szCs w:val="20"/>
        </w:rPr>
        <w:t>used in combination of time-based and location-based conditional trigger</w:t>
      </w:r>
      <w:r>
        <w:rPr>
          <w:rFonts w:ascii="Arial" w:eastAsiaTheme="minorEastAsia" w:hAnsi="Arial" w:cs="Arial"/>
          <w:b/>
          <w:bCs/>
          <w:sz w:val="20"/>
          <w:szCs w:val="20"/>
        </w:rPr>
        <w:t>s</w:t>
      </w:r>
      <w:r w:rsidRPr="00643730">
        <w:rPr>
          <w:rFonts w:ascii="Arial" w:eastAsiaTheme="minorEastAsia" w:hAnsi="Arial" w:cs="Arial"/>
          <w:b/>
          <w:bCs/>
          <w:sz w:val="20"/>
          <w:szCs w:val="20"/>
        </w:rPr>
        <w:t xml:space="preserve"> </w:t>
      </w:r>
    </w:p>
    <w:p w14:paraId="65CFCF0D" w14:textId="77777777" w:rsidR="00C50E70" w:rsidRPr="00EA4FFD" w:rsidRDefault="00C50E70" w:rsidP="002C3299">
      <w:pPr>
        <w:rPr>
          <w:rFonts w:ascii="Arial" w:eastAsiaTheme="minorEastAsia" w:hAnsi="Arial" w:cs="Arial"/>
          <w:b/>
          <w:bCs/>
          <w:sz w:val="20"/>
          <w:szCs w:val="20"/>
        </w:rPr>
      </w:pPr>
    </w:p>
    <w:bookmarkEnd w:id="0"/>
    <w:bookmarkEnd w:id="1"/>
    <w:bookmarkEnd w:id="2"/>
    <w:p w14:paraId="514639DA" w14:textId="6F5A1DB7" w:rsidR="00C50E70" w:rsidRDefault="00C50E70" w:rsidP="00C50E70">
      <w:pPr>
        <w:rPr>
          <w:rFonts w:ascii="Arial" w:eastAsiaTheme="minorEastAsia" w:hAnsi="Arial" w:cs="Arial"/>
          <w:b/>
          <w:bCs/>
          <w:sz w:val="20"/>
          <w:szCs w:val="20"/>
        </w:rPr>
      </w:pPr>
      <w:r w:rsidRPr="000F32D1">
        <w:rPr>
          <w:rFonts w:ascii="Arial" w:eastAsiaTheme="minorEastAsia" w:hAnsi="Arial" w:cs="Arial"/>
          <w:b/>
          <w:bCs/>
          <w:sz w:val="20"/>
          <w:szCs w:val="20"/>
        </w:rPr>
        <w:t>Proposal</w:t>
      </w:r>
      <w:r>
        <w:rPr>
          <w:rFonts w:ascii="Arial" w:eastAsiaTheme="minorEastAsia" w:hAnsi="Arial" w:cs="Arial"/>
          <w:b/>
          <w:bCs/>
          <w:sz w:val="20"/>
          <w:szCs w:val="20"/>
        </w:rPr>
        <w:t xml:space="preserve"> 4</w:t>
      </w:r>
      <w:r w:rsidRPr="000F32D1">
        <w:rPr>
          <w:rFonts w:ascii="Arial" w:eastAsiaTheme="minorEastAsia" w:hAnsi="Arial" w:cs="Arial"/>
          <w:b/>
          <w:bCs/>
          <w:sz w:val="20"/>
          <w:szCs w:val="20"/>
        </w:rPr>
        <w:t xml:space="preserve">: </w:t>
      </w:r>
      <w:r>
        <w:rPr>
          <w:rFonts w:ascii="Arial" w:eastAsiaTheme="minorEastAsia" w:hAnsi="Arial" w:cs="Arial"/>
          <w:b/>
          <w:bCs/>
          <w:sz w:val="20"/>
          <w:szCs w:val="20"/>
        </w:rPr>
        <w:t xml:space="preserve">for Location-based CHO configuration, RAN2 wait for NR NTN discussion on how to provide </w:t>
      </w:r>
      <w:r w:rsidRPr="000F32D1">
        <w:rPr>
          <w:rFonts w:ascii="Arial" w:eastAsiaTheme="minorEastAsia" w:hAnsi="Arial" w:cs="Arial"/>
          <w:b/>
          <w:bCs/>
          <w:sz w:val="20"/>
          <w:szCs w:val="20"/>
        </w:rPr>
        <w:t>Reference</w:t>
      </w:r>
      <w:r>
        <w:rPr>
          <w:rFonts w:ascii="Arial" w:eastAsiaTheme="minorEastAsia" w:hAnsi="Arial" w:cs="Arial"/>
          <w:b/>
          <w:bCs/>
          <w:sz w:val="20"/>
          <w:szCs w:val="20"/>
        </w:rPr>
        <w:t xml:space="preserve"> </w:t>
      </w:r>
      <w:r w:rsidRPr="000F32D1">
        <w:rPr>
          <w:rFonts w:ascii="Arial" w:eastAsiaTheme="minorEastAsia" w:hAnsi="Arial" w:cs="Arial"/>
          <w:b/>
          <w:bCs/>
          <w:sz w:val="20"/>
          <w:szCs w:val="20"/>
        </w:rPr>
        <w:t xml:space="preserve">Location </w:t>
      </w:r>
      <w:r>
        <w:rPr>
          <w:rFonts w:ascii="Arial" w:eastAsiaTheme="minorEastAsia" w:hAnsi="Arial" w:cs="Arial"/>
          <w:b/>
          <w:bCs/>
          <w:sz w:val="20"/>
          <w:szCs w:val="20"/>
        </w:rPr>
        <w:t>of an earth moving cell</w:t>
      </w:r>
    </w:p>
    <w:p w14:paraId="6F32F947" w14:textId="77777777" w:rsidR="00C50E70" w:rsidRDefault="00C50E70" w:rsidP="00C50E70">
      <w:pPr>
        <w:rPr>
          <w:rFonts w:ascii="Arial" w:eastAsiaTheme="minorEastAsia" w:hAnsi="Arial" w:cs="Arial"/>
          <w:b/>
          <w:bCs/>
          <w:sz w:val="20"/>
          <w:szCs w:val="20"/>
        </w:rPr>
      </w:pPr>
    </w:p>
    <w:p w14:paraId="6ADB04F5" w14:textId="77777777" w:rsidR="00C50E70" w:rsidRPr="00AD5233" w:rsidRDefault="00C50E70" w:rsidP="00C50E70">
      <w:pPr>
        <w:rPr>
          <w:rFonts w:ascii="Arial" w:eastAsiaTheme="minorEastAsia" w:hAnsi="Arial" w:cs="Arial"/>
          <w:b/>
          <w:bCs/>
          <w:sz w:val="20"/>
          <w:szCs w:val="20"/>
        </w:rPr>
      </w:pPr>
      <w:r w:rsidRPr="00AD5233">
        <w:rPr>
          <w:rFonts w:ascii="Arial" w:eastAsiaTheme="minorEastAsia" w:hAnsi="Arial" w:cs="Arial"/>
          <w:b/>
          <w:bCs/>
          <w:sz w:val="20"/>
          <w:szCs w:val="20"/>
        </w:rPr>
        <w:t>Proposal</w:t>
      </w:r>
      <w:r>
        <w:rPr>
          <w:rFonts w:ascii="Arial" w:eastAsiaTheme="minorEastAsia" w:hAnsi="Arial" w:cs="Arial"/>
          <w:b/>
          <w:bCs/>
          <w:sz w:val="20"/>
          <w:szCs w:val="20"/>
        </w:rPr>
        <w:t xml:space="preserve"> 5</w:t>
      </w:r>
      <w:r w:rsidRPr="00AD5233">
        <w:rPr>
          <w:rFonts w:ascii="Arial" w:eastAsiaTheme="minorEastAsia" w:hAnsi="Arial" w:cs="Arial"/>
          <w:b/>
          <w:bCs/>
          <w:sz w:val="20"/>
          <w:szCs w:val="20"/>
        </w:rPr>
        <w:t>:  location-based and time-based event</w:t>
      </w:r>
      <w:r>
        <w:rPr>
          <w:rFonts w:ascii="Arial" w:eastAsiaTheme="minorEastAsia" w:hAnsi="Arial" w:cs="Arial"/>
          <w:b/>
          <w:bCs/>
          <w:sz w:val="20"/>
          <w:szCs w:val="20"/>
        </w:rPr>
        <w:t xml:space="preserve">s/triggers </w:t>
      </w:r>
      <w:r w:rsidRPr="00AD5233">
        <w:rPr>
          <w:rFonts w:ascii="Arial" w:eastAsiaTheme="minorEastAsia" w:hAnsi="Arial" w:cs="Arial"/>
          <w:b/>
          <w:bCs/>
          <w:sz w:val="20"/>
          <w:szCs w:val="20"/>
        </w:rPr>
        <w:t>are introduced for measurement configuration</w:t>
      </w:r>
      <w:r>
        <w:rPr>
          <w:rFonts w:ascii="Arial" w:eastAsiaTheme="minorEastAsia" w:hAnsi="Arial" w:cs="Arial"/>
          <w:b/>
          <w:bCs/>
          <w:sz w:val="20"/>
          <w:szCs w:val="20"/>
        </w:rPr>
        <w:t xml:space="preserve"> </w:t>
      </w:r>
    </w:p>
    <w:p w14:paraId="7FB2A6B7" w14:textId="77777777" w:rsidR="0001006D" w:rsidRPr="0001006D" w:rsidRDefault="0001006D" w:rsidP="00071789">
      <w:pPr>
        <w:pStyle w:val="Observation"/>
        <w:numPr>
          <w:ilvl w:val="0"/>
          <w:numId w:val="0"/>
        </w:numPr>
        <w:rPr>
          <w:rFonts w:eastAsiaTheme="minorEastAsia"/>
          <w:lang w:val="en-US" w:eastAsia="ja-JP"/>
        </w:rPr>
      </w:pPr>
    </w:p>
    <w:sectPr w:rsidR="0001006D" w:rsidRPr="0001006D"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3A3DA" w14:textId="77777777" w:rsidR="007958F2" w:rsidRDefault="007958F2" w:rsidP="00796430">
      <w:r>
        <w:separator/>
      </w:r>
    </w:p>
  </w:endnote>
  <w:endnote w:type="continuationSeparator" w:id="0">
    <w:p w14:paraId="6226BA3F" w14:textId="77777777" w:rsidR="007958F2" w:rsidRDefault="007958F2" w:rsidP="00796430">
      <w:r>
        <w:continuationSeparator/>
      </w:r>
    </w:p>
  </w:endnote>
  <w:endnote w:type="continuationNotice" w:id="1">
    <w:p w14:paraId="30C9484B" w14:textId="77777777" w:rsidR="007958F2" w:rsidRDefault="00795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22A8" w14:textId="77777777" w:rsidR="007958F2" w:rsidRDefault="007958F2" w:rsidP="00796430">
      <w:r>
        <w:separator/>
      </w:r>
    </w:p>
  </w:footnote>
  <w:footnote w:type="continuationSeparator" w:id="0">
    <w:p w14:paraId="41F91182" w14:textId="77777777" w:rsidR="007958F2" w:rsidRDefault="007958F2" w:rsidP="00796430">
      <w:r>
        <w:continuationSeparator/>
      </w:r>
    </w:p>
  </w:footnote>
  <w:footnote w:type="continuationNotice" w:id="1">
    <w:p w14:paraId="21A11FAA" w14:textId="77777777" w:rsidR="007958F2" w:rsidRDefault="007958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036DB8"/>
    <w:multiLevelType w:val="hybridMultilevel"/>
    <w:tmpl w:val="43C418D8"/>
    <w:lvl w:ilvl="0" w:tplc="F03CC6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F45569"/>
    <w:multiLevelType w:val="hybridMultilevel"/>
    <w:tmpl w:val="153CE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E19E5"/>
    <w:multiLevelType w:val="multilevel"/>
    <w:tmpl w:val="3AECCE72"/>
    <w:lvl w:ilvl="0">
      <w:start w:val="2"/>
      <w:numFmt w:val="decimal"/>
      <w:lvlText w:val="%1."/>
      <w:lvlJc w:val="left"/>
      <w:pPr>
        <w:ind w:left="540" w:hanging="540"/>
      </w:pPr>
      <w:rPr>
        <w:rFonts w:eastAsia="Dotum" w:cs="Times New Roman" w:hint="default"/>
        <w:b w:val="0"/>
        <w:sz w:val="32"/>
      </w:rPr>
    </w:lvl>
    <w:lvl w:ilvl="1">
      <w:start w:val="4"/>
      <w:numFmt w:val="decimal"/>
      <w:lvlText w:val="%1.%2."/>
      <w:lvlJc w:val="left"/>
      <w:pPr>
        <w:ind w:left="540" w:hanging="540"/>
      </w:pPr>
      <w:rPr>
        <w:rFonts w:eastAsia="Dotum" w:cs="Times New Roman" w:hint="default"/>
        <w:b w:val="0"/>
        <w:sz w:val="32"/>
      </w:rPr>
    </w:lvl>
    <w:lvl w:ilvl="2">
      <w:start w:val="1"/>
      <w:numFmt w:val="decimal"/>
      <w:lvlText w:val="%1.%2.%3."/>
      <w:lvlJc w:val="left"/>
      <w:pPr>
        <w:ind w:left="720" w:hanging="720"/>
      </w:pPr>
      <w:rPr>
        <w:rFonts w:eastAsia="Dotum" w:cs="Times New Roman" w:hint="default"/>
        <w:b w:val="0"/>
        <w:sz w:val="32"/>
      </w:rPr>
    </w:lvl>
    <w:lvl w:ilvl="3">
      <w:start w:val="1"/>
      <w:numFmt w:val="decimal"/>
      <w:lvlText w:val="%1.%2.%3.%4."/>
      <w:lvlJc w:val="left"/>
      <w:pPr>
        <w:ind w:left="720" w:hanging="720"/>
      </w:pPr>
      <w:rPr>
        <w:rFonts w:eastAsia="Dotum" w:cs="Times New Roman" w:hint="default"/>
        <w:b w:val="0"/>
        <w:sz w:val="32"/>
      </w:rPr>
    </w:lvl>
    <w:lvl w:ilvl="4">
      <w:start w:val="1"/>
      <w:numFmt w:val="decimal"/>
      <w:lvlText w:val="%1.%2.%3.%4.%5."/>
      <w:lvlJc w:val="left"/>
      <w:pPr>
        <w:ind w:left="1080" w:hanging="1080"/>
      </w:pPr>
      <w:rPr>
        <w:rFonts w:eastAsia="Dotum" w:cs="Times New Roman" w:hint="default"/>
        <w:b w:val="0"/>
        <w:sz w:val="32"/>
      </w:rPr>
    </w:lvl>
    <w:lvl w:ilvl="5">
      <w:start w:val="1"/>
      <w:numFmt w:val="decimal"/>
      <w:lvlText w:val="%1.%2.%3.%4.%5.%6."/>
      <w:lvlJc w:val="left"/>
      <w:pPr>
        <w:ind w:left="1080" w:hanging="1080"/>
      </w:pPr>
      <w:rPr>
        <w:rFonts w:eastAsia="Dotum" w:cs="Times New Roman" w:hint="default"/>
        <w:b w:val="0"/>
        <w:sz w:val="32"/>
      </w:rPr>
    </w:lvl>
    <w:lvl w:ilvl="6">
      <w:start w:val="1"/>
      <w:numFmt w:val="decimal"/>
      <w:lvlText w:val="%1.%2.%3.%4.%5.%6.%7."/>
      <w:lvlJc w:val="left"/>
      <w:pPr>
        <w:ind w:left="1440" w:hanging="1440"/>
      </w:pPr>
      <w:rPr>
        <w:rFonts w:eastAsia="Dotum" w:cs="Times New Roman" w:hint="default"/>
        <w:b w:val="0"/>
        <w:sz w:val="32"/>
      </w:rPr>
    </w:lvl>
    <w:lvl w:ilvl="7">
      <w:start w:val="1"/>
      <w:numFmt w:val="decimal"/>
      <w:lvlText w:val="%1.%2.%3.%4.%5.%6.%7.%8."/>
      <w:lvlJc w:val="left"/>
      <w:pPr>
        <w:ind w:left="1440" w:hanging="1440"/>
      </w:pPr>
      <w:rPr>
        <w:rFonts w:eastAsia="Dotum" w:cs="Times New Roman" w:hint="default"/>
        <w:b w:val="0"/>
        <w:sz w:val="32"/>
      </w:rPr>
    </w:lvl>
    <w:lvl w:ilvl="8">
      <w:start w:val="1"/>
      <w:numFmt w:val="decimal"/>
      <w:lvlText w:val="%1.%2.%3.%4.%5.%6.%7.%8.%9."/>
      <w:lvlJc w:val="left"/>
      <w:pPr>
        <w:ind w:left="1800" w:hanging="1800"/>
      </w:pPr>
      <w:rPr>
        <w:rFonts w:eastAsia="Dotum" w:cs="Times New Roman" w:hint="default"/>
        <w:b w:val="0"/>
        <w:sz w:val="32"/>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365CE"/>
    <w:multiLevelType w:val="hybridMultilevel"/>
    <w:tmpl w:val="B3C89A7E"/>
    <w:lvl w:ilvl="0" w:tplc="0B3ECD2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7"/>
  </w:num>
  <w:num w:numId="3" w16cid:durableId="948317881">
    <w:abstractNumId w:val="15"/>
  </w:num>
  <w:num w:numId="4" w16cid:durableId="1510287417">
    <w:abstractNumId w:val="13"/>
  </w:num>
  <w:num w:numId="5" w16cid:durableId="1486316292">
    <w:abstractNumId w:val="22"/>
  </w:num>
  <w:num w:numId="6" w16cid:durableId="417407601">
    <w:abstractNumId w:val="14"/>
  </w:num>
  <w:num w:numId="7" w16cid:durableId="1552300747">
    <w:abstractNumId w:val="4"/>
  </w:num>
  <w:num w:numId="8" w16cid:durableId="1944066553">
    <w:abstractNumId w:val="18"/>
  </w:num>
  <w:num w:numId="9" w16cid:durableId="1954290451">
    <w:abstractNumId w:val="20"/>
    <w:lvlOverride w:ilvl="0">
      <w:startOverride w:val="1"/>
    </w:lvlOverride>
  </w:num>
  <w:num w:numId="10" w16cid:durableId="783423786">
    <w:abstractNumId w:val="3"/>
  </w:num>
  <w:num w:numId="11" w16cid:durableId="429281794">
    <w:abstractNumId w:val="16"/>
  </w:num>
  <w:num w:numId="12" w16cid:durableId="854684509">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8"/>
  </w:num>
  <w:num w:numId="14" w16cid:durableId="687752480">
    <w:abstractNumId w:val="10"/>
  </w:num>
  <w:num w:numId="15" w16cid:durableId="257756216">
    <w:abstractNumId w:val="19"/>
  </w:num>
  <w:num w:numId="16" w16cid:durableId="1958290271">
    <w:abstractNumId w:val="21"/>
  </w:num>
  <w:num w:numId="17" w16cid:durableId="1009258195">
    <w:abstractNumId w:val="12"/>
  </w:num>
  <w:num w:numId="18" w16cid:durableId="1969042782">
    <w:abstractNumId w:val="5"/>
  </w:num>
  <w:num w:numId="19" w16cid:durableId="267541947">
    <w:abstractNumId w:val="6"/>
  </w:num>
  <w:num w:numId="20" w16cid:durableId="94833795">
    <w:abstractNumId w:val="2"/>
  </w:num>
  <w:num w:numId="21" w16cid:durableId="2129616234">
    <w:abstractNumId w:val="8"/>
  </w:num>
  <w:num w:numId="22" w16cid:durableId="1759011608">
    <w:abstractNumId w:val="7"/>
  </w:num>
  <w:num w:numId="23" w16cid:durableId="1556503787">
    <w:abstractNumId w:val="25"/>
  </w:num>
  <w:num w:numId="24" w16cid:durableId="531502155">
    <w:abstractNumId w:val="29"/>
  </w:num>
  <w:num w:numId="25" w16cid:durableId="1406681614">
    <w:abstractNumId w:val="23"/>
  </w:num>
  <w:num w:numId="26" w16cid:durableId="520238388">
    <w:abstractNumId w:val="11"/>
  </w:num>
  <w:num w:numId="27" w16cid:durableId="1495953259">
    <w:abstractNumId w:val="9"/>
  </w:num>
  <w:num w:numId="28" w16cid:durableId="1179659767">
    <w:abstractNumId w:val="26"/>
  </w:num>
  <w:num w:numId="29" w16cid:durableId="378362501">
    <w:abstractNumId w:val="1"/>
  </w:num>
  <w:num w:numId="30" w16cid:durableId="957183049">
    <w:abstractNumId w:val="0"/>
  </w:num>
  <w:num w:numId="31" w16cid:durableId="1075321469">
    <w:abstractNumId w:val="24"/>
  </w:num>
  <w:num w:numId="32" w16cid:durableId="46808792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ABB"/>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1F4E"/>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358"/>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035"/>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2D1"/>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99"/>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3B57"/>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246"/>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27E"/>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A18"/>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A4C"/>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7F3"/>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73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2C3"/>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4F3"/>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8F"/>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8F2"/>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E7C"/>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71B"/>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D65"/>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98"/>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2818"/>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368"/>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33"/>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7B"/>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9F"/>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648"/>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0EC"/>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55"/>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0E70"/>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0EA4"/>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A1E"/>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8D6"/>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D8C"/>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7F"/>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5427331">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69021772">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76699333">
      <w:bodyDiv w:val="1"/>
      <w:marLeft w:val="0"/>
      <w:marRight w:val="0"/>
      <w:marTop w:val="0"/>
      <w:marBottom w:val="0"/>
      <w:divBdr>
        <w:top w:val="none" w:sz="0" w:space="0" w:color="auto"/>
        <w:left w:val="none" w:sz="0" w:space="0" w:color="auto"/>
        <w:bottom w:val="none" w:sz="0" w:space="0" w:color="auto"/>
        <w:right w:val="none" w:sz="0" w:space="0" w:color="auto"/>
      </w:divBdr>
    </w:div>
    <w:div w:id="1196653460">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09818335">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4807287">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9850455">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691713217">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2022-11-03T16:09:00Z</dcterms:created>
  <dcterms:modified xsi:type="dcterms:W3CDTF">2022-11-03T16:09:00Z</dcterms:modified>
</cp:coreProperties>
</file>