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1FCAB6D4" w:rsidR="006016F0" w:rsidRPr="001572AF" w:rsidRDefault="00B412D6" w:rsidP="006016F0">
      <w:pPr>
        <w:pStyle w:val="3GPPHeader"/>
        <w:spacing w:after="60"/>
        <w:rPr>
          <w:rFonts w:ascii="Arial" w:hAnsi="Arial" w:cs="Arial"/>
          <w:sz w:val="32"/>
          <w:szCs w:val="32"/>
          <w:highlight w:val="yellow"/>
        </w:rPr>
      </w:pPr>
      <w:r w:rsidRPr="001572AF">
        <w:rPr>
          <w:rFonts w:ascii="Arial" w:hAnsi="Arial" w:cs="Arial"/>
        </w:rPr>
        <w:t>3GPP TSG-RAN WG2 #1</w:t>
      </w:r>
      <w:r w:rsidR="00D9333A">
        <w:rPr>
          <w:rFonts w:ascii="Arial" w:eastAsiaTheme="minorEastAsia" w:hAnsi="Arial" w:cs="Arial"/>
        </w:rPr>
        <w:t>20</w:t>
      </w:r>
      <w:r w:rsidR="00B8141F" w:rsidRPr="001572AF">
        <w:rPr>
          <w:rFonts w:ascii="Arial" w:hAnsi="Arial" w:cs="Arial"/>
        </w:rPr>
        <w:t xml:space="preserve"> </w:t>
      </w:r>
      <w:r w:rsidR="006016F0" w:rsidRPr="001572AF">
        <w:rPr>
          <w:rFonts w:ascii="Arial" w:hAnsi="Arial" w:cs="Arial"/>
        </w:rPr>
        <w:tab/>
      </w:r>
      <w:r w:rsidR="00BD2134" w:rsidRPr="00BD2134">
        <w:rPr>
          <w:rFonts w:ascii="Arial" w:hAnsi="Arial" w:cs="Arial"/>
        </w:rPr>
        <w:t>R2-22</w:t>
      </w:r>
      <w:r w:rsidR="0070438A">
        <w:rPr>
          <w:rFonts w:ascii="Arial" w:hAnsi="Arial" w:cs="Arial"/>
        </w:rPr>
        <w:t>12235</w:t>
      </w:r>
    </w:p>
    <w:p w14:paraId="0798F09F" w14:textId="04B6C72B" w:rsidR="006016F0" w:rsidRPr="001572AF" w:rsidRDefault="00D9333A" w:rsidP="006016F0">
      <w:pPr>
        <w:pStyle w:val="3GPPHeader"/>
        <w:rPr>
          <w:rFonts w:ascii="Arial" w:hAnsi="Arial" w:cs="Arial"/>
        </w:rPr>
      </w:pPr>
      <w:r>
        <w:rPr>
          <w:rFonts w:ascii="Arial" w:hAnsi="Arial" w:cs="Arial"/>
        </w:rPr>
        <w:t>Toulouse France</w:t>
      </w:r>
      <w:r w:rsidR="00863649" w:rsidRPr="001572AF">
        <w:rPr>
          <w:rFonts w:ascii="Arial" w:hAnsi="Arial" w:cs="Arial"/>
        </w:rPr>
        <w:t xml:space="preserve">, </w:t>
      </w:r>
      <w:r>
        <w:rPr>
          <w:rFonts w:ascii="Arial" w:hAnsi="Arial" w:cs="Arial"/>
        </w:rPr>
        <w:t>14</w:t>
      </w:r>
      <w:r w:rsidR="000D296F" w:rsidRPr="001572AF">
        <w:rPr>
          <w:rFonts w:ascii="Arial" w:hAnsi="Arial" w:cs="Arial"/>
          <w:vertAlign w:val="superscript"/>
        </w:rPr>
        <w:t>th</w:t>
      </w:r>
      <w:r w:rsidR="006016F0" w:rsidRPr="001572AF">
        <w:rPr>
          <w:rFonts w:ascii="Arial" w:hAnsi="Arial" w:cs="Arial"/>
        </w:rPr>
        <w:t xml:space="preserve"> –</w:t>
      </w:r>
      <w:r w:rsidR="00336DCA">
        <w:rPr>
          <w:rFonts w:ascii="Arial" w:hAnsi="Arial" w:cs="Arial"/>
        </w:rPr>
        <w:t>1</w:t>
      </w:r>
      <w:r>
        <w:rPr>
          <w:rFonts w:ascii="Arial" w:hAnsi="Arial" w:cs="Arial"/>
        </w:rPr>
        <w:t>8</w:t>
      </w:r>
      <w:r w:rsidR="006016F0" w:rsidRPr="001572AF">
        <w:rPr>
          <w:rFonts w:ascii="Arial" w:hAnsi="Arial" w:cs="Arial"/>
          <w:vertAlign w:val="superscript"/>
        </w:rPr>
        <w:t>th</w:t>
      </w:r>
      <w:r w:rsidR="006016F0" w:rsidRPr="001572AF">
        <w:rPr>
          <w:rFonts w:ascii="Arial" w:hAnsi="Arial" w:cs="Arial"/>
        </w:rPr>
        <w:t xml:space="preserve"> </w:t>
      </w:r>
      <w:r>
        <w:rPr>
          <w:rFonts w:ascii="Arial" w:hAnsi="Arial" w:cs="Arial"/>
        </w:rPr>
        <w:t>November</w:t>
      </w:r>
      <w:r w:rsidR="000D296F" w:rsidRPr="001572AF">
        <w:rPr>
          <w:rFonts w:ascii="Arial" w:hAnsi="Arial" w:cs="Arial"/>
        </w:rPr>
        <w:t xml:space="preserve"> 2022</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044D9F25"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464377" w:rsidRPr="001572AF">
        <w:rPr>
          <w:rFonts w:ascii="Arial" w:hAnsi="Arial" w:cs="Arial" w:hint="eastAsia"/>
          <w:sz w:val="22"/>
          <w:szCs w:val="22"/>
        </w:rPr>
        <w:t>8.</w:t>
      </w:r>
      <w:r w:rsidR="00BE57AF">
        <w:rPr>
          <w:rFonts w:ascii="Arial" w:hAnsi="Arial" w:cs="Arial"/>
          <w:sz w:val="22"/>
          <w:szCs w:val="22"/>
        </w:rPr>
        <w:t>5</w:t>
      </w:r>
      <w:r w:rsidR="00464377" w:rsidRPr="001572AF">
        <w:rPr>
          <w:rFonts w:ascii="Arial" w:hAnsi="Arial" w:cs="Arial" w:hint="eastAsia"/>
          <w:sz w:val="22"/>
          <w:szCs w:val="22"/>
        </w:rPr>
        <w:t>.</w:t>
      </w:r>
      <w:r w:rsidR="00122FFC">
        <w:rPr>
          <w:rFonts w:ascii="Arial" w:hAnsi="Arial" w:cs="Arial"/>
          <w:sz w:val="22"/>
          <w:szCs w:val="22"/>
        </w:rPr>
        <w:t>4</w:t>
      </w:r>
      <w:r w:rsidR="00DE3EFA">
        <w:rPr>
          <w:rFonts w:ascii="Arial" w:hAnsi="Arial" w:cs="Arial"/>
          <w:sz w:val="22"/>
          <w:szCs w:val="22"/>
        </w:rPr>
        <w:t>.1</w:t>
      </w:r>
      <w:r w:rsidR="00464377" w:rsidRPr="001572AF">
        <w:rPr>
          <w:rFonts w:ascii="Arial" w:hAnsi="Arial" w:cs="Arial" w:hint="eastAsia"/>
          <w:sz w:val="22"/>
          <w:szCs w:val="22"/>
        </w:rPr>
        <w:t xml:space="preserve"> </w:t>
      </w:r>
      <w:r w:rsidR="001D0256" w:rsidRPr="001D0256">
        <w:rPr>
          <w:rFonts w:ascii="Arial" w:hAnsi="Arial" w:cs="Arial"/>
          <w:sz w:val="22"/>
          <w:szCs w:val="22"/>
        </w:rPr>
        <w:t>Feedback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4E94A8AB"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D9333A">
        <w:rPr>
          <w:rFonts w:ascii="Arial" w:hAnsi="Arial" w:cs="Arial"/>
          <w:sz w:val="22"/>
          <w:szCs w:val="22"/>
        </w:rPr>
        <w:t xml:space="preserve">BSR </w:t>
      </w:r>
      <w:r w:rsidR="00DE3EFA">
        <w:rPr>
          <w:rFonts w:ascii="Arial" w:hAnsi="Arial" w:cs="Arial"/>
          <w:sz w:val="22"/>
          <w:szCs w:val="22"/>
        </w:rPr>
        <w:t>E</w:t>
      </w:r>
      <w:r w:rsidR="0020198F">
        <w:rPr>
          <w:rFonts w:ascii="Arial" w:hAnsi="Arial" w:cs="Arial"/>
          <w:sz w:val="22"/>
          <w:szCs w:val="22"/>
        </w:rPr>
        <w:t>nhancement</w:t>
      </w:r>
      <w:r w:rsidR="00DE3EFA">
        <w:rPr>
          <w:rFonts w:ascii="Arial" w:hAnsi="Arial" w:cs="Arial"/>
          <w:sz w:val="22"/>
          <w:szCs w:val="22"/>
        </w:rPr>
        <w:t>s</w:t>
      </w:r>
      <w:r w:rsidR="0020198F">
        <w:rPr>
          <w:rFonts w:ascii="Arial" w:hAnsi="Arial" w:cs="Arial"/>
          <w:sz w:val="22"/>
          <w:szCs w:val="22"/>
        </w:rPr>
        <w:t xml:space="preserve"> </w:t>
      </w:r>
      <w:r w:rsidR="00DD648F">
        <w:rPr>
          <w:rFonts w:ascii="Arial" w:hAnsi="Arial" w:cs="Arial"/>
          <w:sz w:val="22"/>
          <w:szCs w:val="22"/>
        </w:rPr>
        <w:t xml:space="preserve">for </w:t>
      </w:r>
      <w:r w:rsidR="00D9333A">
        <w:rPr>
          <w:rFonts w:ascii="Arial" w:hAnsi="Arial" w:cs="Arial"/>
          <w:sz w:val="22"/>
          <w:szCs w:val="22"/>
        </w:rPr>
        <w:t>XR</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4E5C36A0" w14:textId="0DE5E0B4" w:rsidR="008A343B" w:rsidRDefault="00660CED" w:rsidP="009935C6">
      <w:pPr>
        <w:rPr>
          <w:rFonts w:ascii="Arial" w:eastAsiaTheme="minorEastAsia" w:hAnsi="Arial" w:cs="Arial"/>
          <w:sz w:val="20"/>
          <w:szCs w:val="20"/>
          <w:lang w:val="en-GB"/>
        </w:rPr>
      </w:pPr>
      <w:r>
        <w:rPr>
          <w:rFonts w:ascii="Arial" w:eastAsiaTheme="minorEastAsia" w:hAnsi="Arial" w:cs="Arial"/>
          <w:sz w:val="20"/>
          <w:szCs w:val="20"/>
          <w:lang w:val="en-GB"/>
        </w:rPr>
        <w:t>Regarding</w:t>
      </w:r>
      <w:r w:rsidR="00D9333A">
        <w:rPr>
          <w:rFonts w:ascii="Arial" w:eastAsiaTheme="minorEastAsia" w:hAnsi="Arial" w:cs="Arial"/>
          <w:sz w:val="20"/>
          <w:szCs w:val="20"/>
          <w:lang w:val="en-GB"/>
        </w:rPr>
        <w:t xml:space="preserve"> BSR enhancement, </w:t>
      </w:r>
      <w:r>
        <w:rPr>
          <w:rFonts w:ascii="Arial" w:eastAsiaTheme="minorEastAsia" w:hAnsi="Arial" w:cs="Arial"/>
          <w:sz w:val="20"/>
          <w:szCs w:val="20"/>
          <w:lang w:val="en-GB"/>
        </w:rPr>
        <w:t xml:space="preserve">last meeting </w:t>
      </w:r>
      <w:r w:rsidR="00DA1AAE">
        <w:rPr>
          <w:rFonts w:ascii="Arial" w:eastAsiaTheme="minorEastAsia" w:hAnsi="Arial" w:cs="Arial"/>
          <w:sz w:val="20"/>
          <w:szCs w:val="20"/>
          <w:lang w:val="en-GB"/>
        </w:rPr>
        <w:t>we</w:t>
      </w:r>
      <w:r>
        <w:rPr>
          <w:rFonts w:ascii="Arial" w:eastAsiaTheme="minorEastAsia" w:hAnsi="Arial" w:cs="Arial"/>
          <w:sz w:val="20"/>
          <w:szCs w:val="20"/>
          <w:lang w:val="en-GB"/>
        </w:rPr>
        <w:t xml:space="preserve"> </w:t>
      </w:r>
      <w:r w:rsidR="008A343B">
        <w:rPr>
          <w:rFonts w:ascii="Arial" w:eastAsiaTheme="minorEastAsia" w:hAnsi="Arial" w:cs="Arial"/>
          <w:sz w:val="20"/>
          <w:szCs w:val="20"/>
          <w:lang w:val="en-GB"/>
        </w:rPr>
        <w:t>made two main agreements:</w:t>
      </w:r>
    </w:p>
    <w:p w14:paraId="28B21509" w14:textId="15DB1CD3" w:rsidR="008A343B" w:rsidRDefault="008A343B" w:rsidP="008A343B">
      <w:pPr>
        <w:pStyle w:val="ListParagraph"/>
        <w:numPr>
          <w:ilvl w:val="0"/>
          <w:numId w:val="38"/>
        </w:numPr>
        <w:rPr>
          <w:rFonts w:ascii="Arial" w:eastAsiaTheme="minorEastAsia" w:hAnsi="Arial" w:cs="Arial"/>
          <w:sz w:val="20"/>
          <w:szCs w:val="20"/>
          <w:lang w:val="en-GB"/>
        </w:rPr>
      </w:pPr>
      <w:r>
        <w:rPr>
          <w:rFonts w:ascii="Arial" w:eastAsiaTheme="minorEastAsia" w:hAnsi="Arial" w:cs="Arial"/>
          <w:sz w:val="20"/>
          <w:szCs w:val="20"/>
          <w:lang w:val="en-GB"/>
        </w:rPr>
        <w:t xml:space="preserve">Agree to </w:t>
      </w:r>
      <w:r w:rsidR="00660CED" w:rsidRPr="008A343B">
        <w:rPr>
          <w:rFonts w:ascii="Arial" w:eastAsiaTheme="minorEastAsia" w:hAnsi="Arial" w:cs="Arial"/>
          <w:sz w:val="20"/>
          <w:szCs w:val="20"/>
          <w:lang w:val="en-GB"/>
        </w:rPr>
        <w:t>introduce new BS table</w:t>
      </w:r>
      <w:r>
        <w:rPr>
          <w:rFonts w:ascii="Arial" w:eastAsiaTheme="minorEastAsia" w:hAnsi="Arial" w:cs="Arial"/>
          <w:sz w:val="20"/>
          <w:szCs w:val="20"/>
          <w:lang w:val="en-GB"/>
        </w:rPr>
        <w:t xml:space="preserve">(s) to reduce the quantisation errors. </w:t>
      </w:r>
    </w:p>
    <w:p w14:paraId="4740F885" w14:textId="51629998" w:rsidR="00677696" w:rsidRPr="008A343B" w:rsidRDefault="008A343B" w:rsidP="008A343B">
      <w:pPr>
        <w:pStyle w:val="ListParagraph"/>
        <w:numPr>
          <w:ilvl w:val="0"/>
          <w:numId w:val="38"/>
        </w:numPr>
        <w:rPr>
          <w:rFonts w:ascii="Arial" w:eastAsiaTheme="minorEastAsia" w:hAnsi="Arial" w:cs="Arial"/>
          <w:sz w:val="20"/>
          <w:szCs w:val="20"/>
          <w:lang w:val="en-GB"/>
        </w:rPr>
      </w:pPr>
      <w:r>
        <w:rPr>
          <w:rFonts w:ascii="Arial" w:eastAsiaTheme="minorEastAsia" w:hAnsi="Arial" w:cs="Arial"/>
          <w:sz w:val="20"/>
          <w:szCs w:val="20"/>
          <w:lang w:val="en-GB"/>
        </w:rPr>
        <w:t>Consider a remaining delay information is useful for XR, but it is FFS whether dynamic report is needed or PSDB is sufficient</w:t>
      </w:r>
      <w:r w:rsidR="00660CED" w:rsidRPr="008A343B">
        <w:rPr>
          <w:rFonts w:ascii="Arial" w:eastAsiaTheme="minorEastAsia" w:hAnsi="Arial" w:cs="Arial"/>
          <w:sz w:val="20"/>
          <w:szCs w:val="20"/>
          <w:lang w:val="en-GB"/>
        </w:rPr>
        <w:t xml:space="preserve">. </w:t>
      </w:r>
    </w:p>
    <w:p w14:paraId="1BF1C2A7" w14:textId="3FA3D6C2" w:rsidR="00660CED" w:rsidRPr="00677696" w:rsidRDefault="00660CED" w:rsidP="009935C6">
      <w:pPr>
        <w:rPr>
          <w:rFonts w:ascii="Arial" w:eastAsiaTheme="minorEastAsia" w:hAnsi="Arial" w:cs="Arial"/>
          <w:sz w:val="20"/>
          <w:szCs w:val="20"/>
          <w:lang w:val="en-GB"/>
        </w:rPr>
      </w:pPr>
    </w:p>
    <w:p w14:paraId="4577AB36" w14:textId="77777777" w:rsidR="008A343B" w:rsidRDefault="00E43983" w:rsidP="009935C6">
      <w:pPr>
        <w:rPr>
          <w:rFonts w:ascii="Arial" w:eastAsiaTheme="minorEastAsia" w:hAnsi="Arial" w:cs="Arial"/>
          <w:sz w:val="20"/>
          <w:szCs w:val="20"/>
        </w:rPr>
      </w:pPr>
      <w:r w:rsidRPr="001572AF">
        <w:rPr>
          <w:rFonts w:ascii="Arial" w:eastAsiaTheme="minorEastAsia" w:hAnsi="Arial" w:cs="Arial"/>
          <w:sz w:val="20"/>
          <w:szCs w:val="20"/>
        </w:rPr>
        <w:t xml:space="preserve">This contribution </w:t>
      </w:r>
      <w:r w:rsidR="008A343B">
        <w:rPr>
          <w:rFonts w:ascii="Arial" w:eastAsiaTheme="minorEastAsia" w:hAnsi="Arial" w:cs="Arial"/>
          <w:sz w:val="20"/>
          <w:szCs w:val="20"/>
        </w:rPr>
        <w:t>we would like will share our opinion on following aspects:</w:t>
      </w:r>
    </w:p>
    <w:p w14:paraId="0811F4FD" w14:textId="5EBAF1E5" w:rsidR="00415D19" w:rsidRDefault="00E45633" w:rsidP="008A343B">
      <w:pPr>
        <w:pStyle w:val="ListParagraph"/>
        <w:numPr>
          <w:ilvl w:val="0"/>
          <w:numId w:val="38"/>
        </w:numPr>
        <w:rPr>
          <w:rFonts w:ascii="Arial" w:eastAsiaTheme="minorEastAsia" w:hAnsi="Arial" w:cs="Arial"/>
          <w:sz w:val="20"/>
          <w:szCs w:val="20"/>
        </w:rPr>
      </w:pPr>
      <w:r>
        <w:rPr>
          <w:rFonts w:ascii="Arial" w:eastAsiaTheme="minorEastAsia" w:hAnsi="Arial" w:cs="Arial"/>
          <w:sz w:val="20"/>
          <w:szCs w:val="20"/>
        </w:rPr>
        <w:t>Whether it is needed to have d</w:t>
      </w:r>
      <w:r w:rsidR="008A343B">
        <w:rPr>
          <w:rFonts w:ascii="Arial" w:eastAsiaTheme="minorEastAsia" w:hAnsi="Arial" w:cs="Arial"/>
          <w:sz w:val="20"/>
          <w:szCs w:val="20"/>
        </w:rPr>
        <w:t xml:space="preserve">ynamic report </w:t>
      </w:r>
      <w:r w:rsidR="00415D19">
        <w:rPr>
          <w:rFonts w:ascii="Arial" w:eastAsiaTheme="minorEastAsia" w:hAnsi="Arial" w:cs="Arial"/>
          <w:sz w:val="20"/>
          <w:szCs w:val="20"/>
        </w:rPr>
        <w:t>of remaining delay information</w:t>
      </w:r>
    </w:p>
    <w:p w14:paraId="0950B275" w14:textId="0FAA0C33" w:rsidR="00E43983" w:rsidRPr="008A343B" w:rsidRDefault="00415D19" w:rsidP="008A343B">
      <w:pPr>
        <w:pStyle w:val="ListParagraph"/>
        <w:numPr>
          <w:ilvl w:val="0"/>
          <w:numId w:val="38"/>
        </w:numPr>
        <w:rPr>
          <w:rFonts w:ascii="Arial" w:eastAsiaTheme="minorEastAsia" w:hAnsi="Arial" w:cs="Arial"/>
          <w:sz w:val="20"/>
          <w:szCs w:val="20"/>
        </w:rPr>
      </w:pPr>
      <w:r>
        <w:rPr>
          <w:rFonts w:ascii="Arial" w:eastAsiaTheme="minorEastAsia" w:hAnsi="Arial" w:cs="Arial"/>
          <w:sz w:val="20"/>
          <w:szCs w:val="20"/>
        </w:rPr>
        <w:t>A</w:t>
      </w:r>
      <w:r w:rsidR="008A343B" w:rsidRPr="008A343B">
        <w:rPr>
          <w:rFonts w:ascii="Arial" w:eastAsiaTheme="minorEastAsia" w:hAnsi="Arial" w:cs="Arial"/>
          <w:sz w:val="20"/>
          <w:szCs w:val="20"/>
        </w:rPr>
        <w:t>dditional enhancements</w:t>
      </w:r>
      <w:r w:rsidR="00DE3EFA" w:rsidRPr="008A343B">
        <w:rPr>
          <w:rFonts w:ascii="Arial" w:eastAsiaTheme="minorEastAsia" w:hAnsi="Arial" w:cs="Arial"/>
          <w:sz w:val="20"/>
          <w:szCs w:val="20"/>
        </w:rPr>
        <w:t xml:space="preserve"> </w:t>
      </w:r>
      <w:r>
        <w:rPr>
          <w:rFonts w:ascii="Arial" w:eastAsiaTheme="minorEastAsia" w:hAnsi="Arial" w:cs="Arial"/>
          <w:sz w:val="20"/>
          <w:szCs w:val="20"/>
        </w:rPr>
        <w:t>to BSR</w:t>
      </w:r>
      <w:r w:rsidR="00C36580" w:rsidRPr="008A343B">
        <w:rPr>
          <w:rFonts w:ascii="Arial" w:eastAsiaTheme="minorEastAsia" w:hAnsi="Arial" w:cs="Arial"/>
          <w:sz w:val="20"/>
          <w:szCs w:val="20"/>
        </w:rPr>
        <w:t xml:space="preserve"> </w:t>
      </w:r>
    </w:p>
    <w:p w14:paraId="4D40BA47" w14:textId="4721C292" w:rsidR="000D01C7" w:rsidRDefault="000D01C7" w:rsidP="00E67B44">
      <w:pPr>
        <w:pStyle w:val="Heading1"/>
        <w:rPr>
          <w:rFonts w:eastAsiaTheme="minorEastAsia"/>
          <w:lang w:val="en-US" w:eastAsia="ja-JP"/>
        </w:rPr>
      </w:pPr>
      <w:r w:rsidRPr="001572AF">
        <w:rPr>
          <w:rFonts w:eastAsiaTheme="minorEastAsia"/>
          <w:lang w:val="en-US" w:eastAsia="ja-JP"/>
        </w:rPr>
        <w:t>Discussion</w:t>
      </w:r>
    </w:p>
    <w:p w14:paraId="6CF0A55D" w14:textId="335A4DA2" w:rsidR="00C43409" w:rsidRDefault="008A343B" w:rsidP="00C43409">
      <w:pPr>
        <w:pStyle w:val="Heading2"/>
      </w:pPr>
      <w:r>
        <w:t>New BS</w:t>
      </w:r>
      <w:r w:rsidR="00415D19">
        <w:t>R triggers</w:t>
      </w:r>
      <w:r w:rsidR="00C43409">
        <w:t xml:space="preserve"> </w:t>
      </w:r>
    </w:p>
    <w:p w14:paraId="6436C092" w14:textId="26B1331C" w:rsidR="00810FFE" w:rsidRDefault="006E3D7C" w:rsidP="006E3D7C">
      <w:pPr>
        <w:rPr>
          <w:rFonts w:ascii="Arial" w:eastAsiaTheme="minorEastAsia" w:hAnsi="Arial" w:cs="Arial"/>
          <w:sz w:val="20"/>
          <w:szCs w:val="20"/>
        </w:rPr>
      </w:pPr>
      <w:r>
        <w:rPr>
          <w:rFonts w:ascii="Arial" w:eastAsiaTheme="minorEastAsia" w:hAnsi="Arial" w:cs="Arial"/>
          <w:sz w:val="20"/>
          <w:szCs w:val="20"/>
        </w:rPr>
        <w:t xml:space="preserve">BSR is a very important input for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scheduler to make dynamic schedule decision. </w:t>
      </w:r>
      <w:r w:rsidR="00810FFE">
        <w:rPr>
          <w:rFonts w:ascii="Arial" w:eastAsiaTheme="minorEastAsia" w:hAnsi="Arial" w:cs="Arial"/>
          <w:sz w:val="20"/>
          <w:szCs w:val="20"/>
        </w:rPr>
        <w:t xml:space="preserve">In one direction, as we agree we can make a BS report more precise by introducing new BS table(s), in another direction, we </w:t>
      </w:r>
      <w:r w:rsidR="00DA1AAE">
        <w:rPr>
          <w:rFonts w:ascii="Arial" w:eastAsiaTheme="minorEastAsia" w:hAnsi="Arial" w:cs="Arial"/>
          <w:sz w:val="20"/>
          <w:szCs w:val="20"/>
        </w:rPr>
        <w:t xml:space="preserve">can </w:t>
      </w:r>
      <w:r w:rsidR="00810FFE">
        <w:rPr>
          <w:rFonts w:ascii="Arial" w:eastAsiaTheme="minorEastAsia" w:hAnsi="Arial" w:cs="Arial"/>
          <w:sz w:val="20"/>
          <w:szCs w:val="20"/>
        </w:rPr>
        <w:t>introduc</w:t>
      </w:r>
      <w:r w:rsidR="00DA1AAE">
        <w:rPr>
          <w:rFonts w:ascii="Arial" w:eastAsiaTheme="minorEastAsia" w:hAnsi="Arial" w:cs="Arial"/>
          <w:sz w:val="20"/>
          <w:szCs w:val="20"/>
        </w:rPr>
        <w:t xml:space="preserve">e </w:t>
      </w:r>
      <w:r w:rsidR="00810FFE">
        <w:rPr>
          <w:rFonts w:ascii="Arial" w:eastAsiaTheme="minorEastAsia" w:hAnsi="Arial" w:cs="Arial"/>
          <w:sz w:val="20"/>
          <w:szCs w:val="20"/>
        </w:rPr>
        <w:t xml:space="preserve">new BSR report trigger(s), then </w:t>
      </w:r>
      <w:proofErr w:type="spellStart"/>
      <w:r w:rsidR="00810FFE">
        <w:rPr>
          <w:rFonts w:ascii="Arial" w:eastAsiaTheme="minorEastAsia" w:hAnsi="Arial" w:cs="Arial"/>
          <w:sz w:val="20"/>
          <w:szCs w:val="20"/>
        </w:rPr>
        <w:t>gNB</w:t>
      </w:r>
      <w:proofErr w:type="spellEnd"/>
      <w:r w:rsidR="00810FFE">
        <w:rPr>
          <w:rFonts w:ascii="Arial" w:eastAsiaTheme="minorEastAsia" w:hAnsi="Arial" w:cs="Arial"/>
          <w:sz w:val="20"/>
          <w:szCs w:val="20"/>
        </w:rPr>
        <w:t xml:space="preserve"> would have more up to date information of the BS </w:t>
      </w:r>
      <w:r w:rsidR="00C40266">
        <w:rPr>
          <w:rFonts w:ascii="Arial" w:eastAsiaTheme="minorEastAsia" w:hAnsi="Arial" w:cs="Arial"/>
          <w:sz w:val="20"/>
          <w:szCs w:val="20"/>
        </w:rPr>
        <w:t>after more</w:t>
      </w:r>
      <w:r w:rsidR="00810FFE">
        <w:rPr>
          <w:rFonts w:ascii="Arial" w:eastAsiaTheme="minorEastAsia" w:hAnsi="Arial" w:cs="Arial"/>
          <w:sz w:val="20"/>
          <w:szCs w:val="20"/>
        </w:rPr>
        <w:t xml:space="preserve"> data arrival</w:t>
      </w:r>
      <w:r w:rsidR="00C40266">
        <w:rPr>
          <w:rFonts w:ascii="Arial" w:eastAsiaTheme="minorEastAsia" w:hAnsi="Arial" w:cs="Arial"/>
          <w:sz w:val="20"/>
          <w:szCs w:val="20"/>
        </w:rPr>
        <w:t xml:space="preserve"> in the buffer</w:t>
      </w:r>
      <w:r w:rsidR="00810FFE">
        <w:rPr>
          <w:rFonts w:ascii="Arial" w:eastAsiaTheme="minorEastAsia" w:hAnsi="Arial" w:cs="Arial"/>
          <w:sz w:val="20"/>
          <w:szCs w:val="20"/>
        </w:rPr>
        <w:t xml:space="preserve"> and</w:t>
      </w:r>
      <w:r w:rsidR="00C40266">
        <w:rPr>
          <w:rFonts w:ascii="Arial" w:eastAsiaTheme="minorEastAsia" w:hAnsi="Arial" w:cs="Arial"/>
          <w:sz w:val="20"/>
          <w:szCs w:val="20"/>
        </w:rPr>
        <w:t xml:space="preserve"> or</w:t>
      </w:r>
      <w:r w:rsidR="00810FFE">
        <w:rPr>
          <w:rFonts w:ascii="Arial" w:eastAsiaTheme="minorEastAsia" w:hAnsi="Arial" w:cs="Arial"/>
          <w:sz w:val="20"/>
          <w:szCs w:val="20"/>
        </w:rPr>
        <w:t xml:space="preserve"> </w:t>
      </w:r>
      <w:r w:rsidR="00C40266">
        <w:rPr>
          <w:rFonts w:ascii="Arial" w:eastAsiaTheme="minorEastAsia" w:hAnsi="Arial" w:cs="Arial"/>
          <w:sz w:val="20"/>
          <w:szCs w:val="20"/>
        </w:rPr>
        <w:t xml:space="preserve">more </w:t>
      </w:r>
      <w:r w:rsidR="00810FFE">
        <w:rPr>
          <w:rFonts w:ascii="Arial" w:eastAsiaTheme="minorEastAsia" w:hAnsi="Arial" w:cs="Arial"/>
          <w:sz w:val="20"/>
          <w:szCs w:val="20"/>
        </w:rPr>
        <w:t>data transmitted</w:t>
      </w:r>
      <w:r w:rsidR="00C40266">
        <w:rPr>
          <w:rFonts w:ascii="Arial" w:eastAsiaTheme="minorEastAsia" w:hAnsi="Arial" w:cs="Arial"/>
          <w:sz w:val="20"/>
          <w:szCs w:val="20"/>
        </w:rPr>
        <w:t xml:space="preserve"> from the buffer</w:t>
      </w:r>
      <w:r w:rsidR="00810FFE">
        <w:rPr>
          <w:rFonts w:ascii="Arial" w:eastAsiaTheme="minorEastAsia" w:hAnsi="Arial" w:cs="Arial"/>
          <w:sz w:val="20"/>
          <w:szCs w:val="20"/>
        </w:rPr>
        <w:t xml:space="preserve">. </w:t>
      </w:r>
    </w:p>
    <w:p w14:paraId="7D608AA7" w14:textId="77777777" w:rsidR="00810FFE" w:rsidRDefault="00810FFE" w:rsidP="006E3D7C">
      <w:pPr>
        <w:rPr>
          <w:rFonts w:ascii="Arial" w:eastAsiaTheme="minorEastAsia" w:hAnsi="Arial" w:cs="Arial"/>
          <w:sz w:val="20"/>
          <w:szCs w:val="20"/>
        </w:rPr>
      </w:pPr>
    </w:p>
    <w:p w14:paraId="46A28696" w14:textId="77777777" w:rsidR="00810FFE" w:rsidRDefault="00810FFE" w:rsidP="006E3D7C">
      <w:pPr>
        <w:rPr>
          <w:rFonts w:ascii="Arial" w:eastAsiaTheme="minorEastAsia" w:hAnsi="Arial" w:cs="Arial"/>
          <w:sz w:val="20"/>
          <w:szCs w:val="20"/>
        </w:rPr>
      </w:pPr>
    </w:p>
    <w:p w14:paraId="577D658A" w14:textId="2D8AD542" w:rsidR="00E36B4B" w:rsidRDefault="008E44BC" w:rsidP="006E3D7C">
      <w:pPr>
        <w:rPr>
          <w:rFonts w:ascii="Arial" w:eastAsiaTheme="minorEastAsia" w:hAnsi="Arial" w:cs="Arial"/>
          <w:sz w:val="20"/>
          <w:szCs w:val="20"/>
        </w:rPr>
      </w:pPr>
      <w:r>
        <w:rPr>
          <w:rFonts w:ascii="Arial" w:eastAsiaTheme="minorEastAsia" w:hAnsi="Arial" w:cs="Arial"/>
          <w:sz w:val="20"/>
          <w:szCs w:val="20"/>
        </w:rPr>
        <w:t>Current</w:t>
      </w:r>
      <w:r w:rsidR="006E3D7C">
        <w:rPr>
          <w:rFonts w:ascii="Arial" w:eastAsiaTheme="minorEastAsia" w:hAnsi="Arial" w:cs="Arial"/>
          <w:sz w:val="20"/>
          <w:szCs w:val="20"/>
        </w:rPr>
        <w:t xml:space="preserve"> </w:t>
      </w:r>
      <w:r w:rsidR="00E36B4B">
        <w:rPr>
          <w:rFonts w:ascii="Arial" w:eastAsiaTheme="minorEastAsia" w:hAnsi="Arial" w:cs="Arial"/>
          <w:sz w:val="20"/>
          <w:szCs w:val="20"/>
        </w:rPr>
        <w:t xml:space="preserve">BSR </w:t>
      </w:r>
      <w:r w:rsidR="00415D19">
        <w:rPr>
          <w:rFonts w:ascii="Arial" w:eastAsiaTheme="minorEastAsia" w:hAnsi="Arial" w:cs="Arial"/>
          <w:sz w:val="20"/>
          <w:szCs w:val="20"/>
        </w:rPr>
        <w:t xml:space="preserve">report </w:t>
      </w:r>
      <w:r>
        <w:rPr>
          <w:rFonts w:ascii="Arial" w:eastAsiaTheme="minorEastAsia" w:hAnsi="Arial" w:cs="Arial"/>
          <w:sz w:val="20"/>
          <w:szCs w:val="20"/>
        </w:rPr>
        <w:t xml:space="preserve">framework </w:t>
      </w:r>
      <w:r w:rsidR="00415D19">
        <w:rPr>
          <w:rFonts w:ascii="Arial" w:eastAsiaTheme="minorEastAsia" w:hAnsi="Arial" w:cs="Arial"/>
          <w:sz w:val="20"/>
          <w:szCs w:val="20"/>
        </w:rPr>
        <w:t>trigger</w:t>
      </w:r>
      <w:r w:rsidR="00406829">
        <w:rPr>
          <w:rFonts w:ascii="Arial" w:eastAsiaTheme="minorEastAsia" w:hAnsi="Arial" w:cs="Arial"/>
          <w:sz w:val="20"/>
          <w:szCs w:val="20"/>
        </w:rPr>
        <w:t>s</w:t>
      </w:r>
      <w:r w:rsidR="00415D19">
        <w:rPr>
          <w:rFonts w:ascii="Arial" w:eastAsiaTheme="minorEastAsia" w:hAnsi="Arial" w:cs="Arial"/>
          <w:sz w:val="20"/>
          <w:szCs w:val="20"/>
        </w:rPr>
        <w:t xml:space="preserve"> </w:t>
      </w:r>
      <w:r>
        <w:rPr>
          <w:rFonts w:ascii="Arial" w:eastAsiaTheme="minorEastAsia" w:hAnsi="Arial" w:cs="Arial"/>
          <w:sz w:val="20"/>
          <w:szCs w:val="20"/>
        </w:rPr>
        <w:t xml:space="preserve">were designed as a compromise between overhead and efficiency, it may be too </w:t>
      </w:r>
      <w:r w:rsidR="00415D19">
        <w:rPr>
          <w:rFonts w:ascii="Arial" w:eastAsiaTheme="minorEastAsia" w:hAnsi="Arial" w:cs="Arial"/>
          <w:sz w:val="20"/>
          <w:szCs w:val="20"/>
        </w:rPr>
        <w:t xml:space="preserve">conservative </w:t>
      </w:r>
      <w:r>
        <w:rPr>
          <w:rFonts w:ascii="Arial" w:eastAsiaTheme="minorEastAsia" w:hAnsi="Arial" w:cs="Arial"/>
          <w:sz w:val="20"/>
          <w:szCs w:val="20"/>
        </w:rPr>
        <w:t>for XR type of traffic</w:t>
      </w:r>
      <w:r w:rsidR="00E36B4B">
        <w:rPr>
          <w:rFonts w:ascii="Arial" w:eastAsiaTheme="minorEastAsia" w:hAnsi="Arial" w:cs="Arial"/>
          <w:sz w:val="20"/>
          <w:szCs w:val="20"/>
        </w:rPr>
        <w:t>:</w:t>
      </w:r>
    </w:p>
    <w:p w14:paraId="1E8C6D0A" w14:textId="77777777" w:rsidR="008E44BC" w:rsidRDefault="008E44BC" w:rsidP="006E3D7C">
      <w:pPr>
        <w:rPr>
          <w:rFonts w:ascii="Arial" w:eastAsiaTheme="minorEastAsia" w:hAnsi="Arial" w:cs="Arial"/>
          <w:sz w:val="20"/>
          <w:szCs w:val="20"/>
        </w:rPr>
      </w:pPr>
    </w:p>
    <w:p w14:paraId="1E26092D" w14:textId="40B30F2E" w:rsidR="006E3D7C" w:rsidRPr="00E36B4B" w:rsidRDefault="00E36B4B" w:rsidP="00E36B4B">
      <w:pPr>
        <w:pStyle w:val="ListParagraph"/>
        <w:numPr>
          <w:ilvl w:val="0"/>
          <w:numId w:val="36"/>
        </w:numPr>
        <w:rPr>
          <w:rFonts w:ascii="Arial" w:eastAsiaTheme="minorEastAsia" w:hAnsi="Arial" w:cs="Arial"/>
          <w:sz w:val="20"/>
          <w:szCs w:val="20"/>
        </w:rPr>
      </w:pPr>
      <w:r>
        <w:rPr>
          <w:rFonts w:ascii="Arial" w:eastAsiaTheme="minorEastAsia" w:hAnsi="Arial" w:cs="Arial"/>
          <w:sz w:val="20"/>
          <w:szCs w:val="20"/>
        </w:rPr>
        <w:t>R</w:t>
      </w:r>
      <w:r w:rsidR="006E3D7C" w:rsidRPr="00E36B4B">
        <w:rPr>
          <w:rFonts w:ascii="Arial" w:eastAsiaTheme="minorEastAsia" w:hAnsi="Arial" w:cs="Arial"/>
          <w:sz w:val="20"/>
          <w:szCs w:val="20"/>
        </w:rPr>
        <w:t xml:space="preserve">egular BSR will not be triggered when more data arrive in buffer for the same LCH/LCG. </w:t>
      </w:r>
      <w:r w:rsidR="00415D19">
        <w:rPr>
          <w:rFonts w:ascii="Arial" w:eastAsiaTheme="minorEastAsia" w:hAnsi="Arial" w:cs="Arial"/>
          <w:sz w:val="20"/>
          <w:szCs w:val="20"/>
        </w:rPr>
        <w:t xml:space="preserve">If the CG match the start of data burst well, </w:t>
      </w:r>
      <w:r w:rsidR="00406829">
        <w:rPr>
          <w:rFonts w:ascii="Arial" w:eastAsiaTheme="minorEastAsia" w:hAnsi="Arial" w:cs="Arial"/>
          <w:sz w:val="20"/>
          <w:szCs w:val="20"/>
        </w:rPr>
        <w:t>when BSR MAC CE is transmitted, not all PDUs of the data burst has been in buffer yet. PDU(s) arriving later and</w:t>
      </w:r>
      <w:r w:rsidR="00415D19">
        <w:rPr>
          <w:rFonts w:ascii="Arial" w:eastAsiaTheme="minorEastAsia" w:hAnsi="Arial" w:cs="Arial"/>
          <w:sz w:val="20"/>
          <w:szCs w:val="20"/>
        </w:rPr>
        <w:t xml:space="preserve"> mapping to the same LCG</w:t>
      </w:r>
      <w:r w:rsidR="00406829">
        <w:rPr>
          <w:rFonts w:ascii="Arial" w:eastAsiaTheme="minorEastAsia" w:hAnsi="Arial" w:cs="Arial"/>
          <w:sz w:val="20"/>
          <w:szCs w:val="20"/>
        </w:rPr>
        <w:t xml:space="preserve"> will not be reported in time to </w:t>
      </w:r>
      <w:proofErr w:type="spellStart"/>
      <w:r w:rsidR="00406829">
        <w:rPr>
          <w:rFonts w:ascii="Arial" w:eastAsiaTheme="minorEastAsia" w:hAnsi="Arial" w:cs="Arial"/>
          <w:sz w:val="20"/>
          <w:szCs w:val="20"/>
        </w:rPr>
        <w:t>gNB</w:t>
      </w:r>
      <w:proofErr w:type="spellEnd"/>
      <w:r w:rsidR="00406829">
        <w:rPr>
          <w:rFonts w:ascii="Arial" w:eastAsiaTheme="minorEastAsia" w:hAnsi="Arial" w:cs="Arial"/>
          <w:sz w:val="20"/>
          <w:szCs w:val="20"/>
        </w:rPr>
        <w:t>.</w:t>
      </w:r>
      <w:r w:rsidR="00415D19">
        <w:rPr>
          <w:rFonts w:ascii="Arial" w:eastAsiaTheme="minorEastAsia" w:hAnsi="Arial" w:cs="Arial"/>
          <w:sz w:val="20"/>
          <w:szCs w:val="20"/>
        </w:rPr>
        <w:t xml:space="preserve"> </w:t>
      </w:r>
    </w:p>
    <w:p w14:paraId="7E532546" w14:textId="7E5280BD" w:rsidR="00406829" w:rsidRDefault="006E3D7C" w:rsidP="00E36B4B">
      <w:pPr>
        <w:pStyle w:val="ListParagraph"/>
        <w:numPr>
          <w:ilvl w:val="0"/>
          <w:numId w:val="36"/>
        </w:numPr>
        <w:rPr>
          <w:rFonts w:ascii="Arial" w:eastAsiaTheme="minorEastAsia" w:hAnsi="Arial" w:cs="Arial"/>
          <w:sz w:val="20"/>
          <w:szCs w:val="20"/>
        </w:rPr>
      </w:pPr>
      <w:r w:rsidRPr="00E36B4B">
        <w:rPr>
          <w:rFonts w:ascii="Arial" w:eastAsiaTheme="minorEastAsia" w:hAnsi="Arial" w:cs="Arial"/>
          <w:sz w:val="20"/>
          <w:szCs w:val="20"/>
        </w:rPr>
        <w:t xml:space="preserve">Padding BSR may be transmitted only if there </w:t>
      </w:r>
      <w:r w:rsidR="00E44D38" w:rsidRPr="00E36B4B">
        <w:rPr>
          <w:rFonts w:ascii="Arial" w:eastAsiaTheme="minorEastAsia" w:hAnsi="Arial" w:cs="Arial"/>
          <w:sz w:val="20"/>
          <w:szCs w:val="20"/>
        </w:rPr>
        <w:t>are</w:t>
      </w:r>
      <w:r w:rsidRPr="00E36B4B">
        <w:rPr>
          <w:rFonts w:ascii="Arial" w:eastAsiaTheme="minorEastAsia" w:hAnsi="Arial" w:cs="Arial"/>
          <w:sz w:val="20"/>
          <w:szCs w:val="20"/>
        </w:rPr>
        <w:t xml:space="preserve"> enough padding bits available, because padding BSR has lower priority then data.</w:t>
      </w:r>
      <w:r w:rsidR="00406829">
        <w:rPr>
          <w:rFonts w:ascii="Arial" w:eastAsiaTheme="minorEastAsia" w:hAnsi="Arial" w:cs="Arial"/>
          <w:sz w:val="20"/>
          <w:szCs w:val="20"/>
        </w:rPr>
        <w:t xml:space="preserve"> However very likely there will not be padding bit if not all data has been transmitted</w:t>
      </w:r>
    </w:p>
    <w:p w14:paraId="4E560DDD" w14:textId="43B7D42A" w:rsidR="006E3D7C" w:rsidRPr="00E36B4B" w:rsidRDefault="006E3D7C" w:rsidP="00E36B4B">
      <w:pPr>
        <w:pStyle w:val="ListParagraph"/>
        <w:numPr>
          <w:ilvl w:val="0"/>
          <w:numId w:val="36"/>
        </w:numPr>
        <w:rPr>
          <w:rFonts w:ascii="Arial" w:eastAsiaTheme="minorEastAsia" w:hAnsi="Arial" w:cs="Arial"/>
          <w:sz w:val="20"/>
          <w:szCs w:val="20"/>
        </w:rPr>
      </w:pPr>
      <w:r w:rsidRPr="00E36B4B">
        <w:rPr>
          <w:rFonts w:ascii="Arial" w:eastAsiaTheme="minorEastAsia" w:hAnsi="Arial" w:cs="Arial"/>
          <w:sz w:val="20"/>
          <w:szCs w:val="20"/>
        </w:rPr>
        <w:t>Periodical BSR may not be applicable for burst data arrival unless very short periodicity is configured which does not sound reasonable</w:t>
      </w:r>
    </w:p>
    <w:p w14:paraId="420CA2E8" w14:textId="17AAE667" w:rsidR="00C43409" w:rsidRPr="00E36B4B" w:rsidRDefault="0040275A" w:rsidP="00E36B4B">
      <w:pPr>
        <w:pStyle w:val="ListParagraph"/>
        <w:numPr>
          <w:ilvl w:val="0"/>
          <w:numId w:val="36"/>
        </w:numPr>
        <w:rPr>
          <w:rFonts w:ascii="Arial" w:eastAsiaTheme="minorEastAsia" w:hAnsi="Arial" w:cs="Arial"/>
          <w:sz w:val="20"/>
          <w:szCs w:val="20"/>
        </w:rPr>
      </w:pPr>
      <w:r>
        <w:rPr>
          <w:rFonts w:ascii="Arial" w:eastAsiaTheme="minorEastAsia" w:hAnsi="Arial" w:cs="Arial"/>
          <w:sz w:val="20"/>
          <w:szCs w:val="20"/>
        </w:rPr>
        <w:t>Even</w:t>
      </w:r>
      <w:r w:rsidR="006E3D7C" w:rsidRPr="00E36B4B">
        <w:rPr>
          <w:rFonts w:ascii="Arial" w:eastAsiaTheme="minorEastAsia" w:hAnsi="Arial" w:cs="Arial"/>
          <w:sz w:val="20"/>
          <w:szCs w:val="20"/>
        </w:rPr>
        <w:t xml:space="preserve"> </w:t>
      </w:r>
      <w:r>
        <w:rPr>
          <w:rFonts w:ascii="Arial" w:eastAsiaTheme="minorEastAsia" w:hAnsi="Arial" w:cs="Arial"/>
          <w:sz w:val="20"/>
          <w:szCs w:val="20"/>
        </w:rPr>
        <w:t xml:space="preserve">If we introduce new BS tables, it would be feasible to introduce granularity as fine as the lower range of the legacy BSR considering </w:t>
      </w:r>
      <w:r w:rsidR="00810FFE">
        <w:rPr>
          <w:rFonts w:ascii="Arial" w:eastAsiaTheme="minorEastAsia" w:hAnsi="Arial" w:cs="Arial"/>
          <w:sz w:val="20"/>
          <w:szCs w:val="20"/>
        </w:rPr>
        <w:t xml:space="preserve">more </w:t>
      </w:r>
      <w:r>
        <w:rPr>
          <w:rFonts w:ascii="Arial" w:eastAsiaTheme="minorEastAsia" w:hAnsi="Arial" w:cs="Arial"/>
          <w:sz w:val="20"/>
          <w:szCs w:val="20"/>
        </w:rPr>
        <w:t xml:space="preserve">overhead with more </w:t>
      </w:r>
      <w:r w:rsidR="00810FFE">
        <w:rPr>
          <w:rFonts w:ascii="Arial" w:eastAsiaTheme="minorEastAsia" w:hAnsi="Arial" w:cs="Arial"/>
          <w:sz w:val="20"/>
          <w:szCs w:val="20"/>
        </w:rPr>
        <w:t xml:space="preserve">buffer size </w:t>
      </w:r>
      <w:r>
        <w:rPr>
          <w:rFonts w:ascii="Arial" w:eastAsiaTheme="minorEastAsia" w:hAnsi="Arial" w:cs="Arial"/>
          <w:sz w:val="20"/>
          <w:szCs w:val="20"/>
        </w:rPr>
        <w:t>bits and bigger</w:t>
      </w:r>
      <w:r w:rsidR="00810FFE">
        <w:rPr>
          <w:rFonts w:ascii="Arial" w:eastAsiaTheme="minorEastAsia" w:hAnsi="Arial" w:cs="Arial"/>
          <w:sz w:val="20"/>
          <w:szCs w:val="20"/>
        </w:rPr>
        <w:t xml:space="preserve"> BS</w:t>
      </w:r>
      <w:r>
        <w:rPr>
          <w:rFonts w:ascii="Arial" w:eastAsiaTheme="minorEastAsia" w:hAnsi="Arial" w:cs="Arial"/>
          <w:sz w:val="20"/>
          <w:szCs w:val="20"/>
        </w:rPr>
        <w:t xml:space="preserve"> table.</w:t>
      </w:r>
    </w:p>
    <w:p w14:paraId="5EB8BF4F" w14:textId="709025E5" w:rsidR="00732516" w:rsidRDefault="00732516" w:rsidP="006E3D7C">
      <w:pPr>
        <w:rPr>
          <w:rFonts w:ascii="Arial" w:eastAsiaTheme="minorEastAsia" w:hAnsi="Arial" w:cs="Arial"/>
          <w:sz w:val="20"/>
          <w:szCs w:val="20"/>
        </w:rPr>
      </w:pPr>
    </w:p>
    <w:p w14:paraId="156C7F17" w14:textId="5D5153CD" w:rsidR="00810FFE" w:rsidRDefault="00254AA6" w:rsidP="008A343B">
      <w:pPr>
        <w:snapToGrid w:val="0"/>
        <w:rPr>
          <w:rFonts w:ascii="Arial" w:eastAsiaTheme="minorEastAsia" w:hAnsi="Arial" w:cs="Arial"/>
          <w:sz w:val="20"/>
          <w:szCs w:val="20"/>
        </w:rPr>
      </w:pPr>
      <w:r>
        <w:rPr>
          <w:rFonts w:ascii="Arial" w:eastAsiaTheme="minorEastAsia" w:hAnsi="Arial" w:cs="Arial"/>
          <w:sz w:val="20"/>
          <w:szCs w:val="20"/>
        </w:rPr>
        <w:t xml:space="preserve">To improve capacity, it is very important to make </w:t>
      </w:r>
      <w:proofErr w:type="spellStart"/>
      <w:r w:rsidRPr="006E3D7C">
        <w:rPr>
          <w:rFonts w:ascii="Arial" w:eastAsiaTheme="minorEastAsia" w:hAnsi="Arial" w:cs="Arial"/>
          <w:sz w:val="20"/>
          <w:szCs w:val="20"/>
        </w:rPr>
        <w:t>gNB</w:t>
      </w:r>
      <w:proofErr w:type="spellEnd"/>
      <w:r w:rsidRPr="006E3D7C">
        <w:rPr>
          <w:rFonts w:ascii="Arial" w:eastAsiaTheme="minorEastAsia" w:hAnsi="Arial" w:cs="Arial"/>
          <w:sz w:val="20"/>
          <w:szCs w:val="20"/>
        </w:rPr>
        <w:t xml:space="preserve"> scheduler have a precise BSR </w:t>
      </w:r>
      <w:r>
        <w:rPr>
          <w:rFonts w:ascii="Arial" w:eastAsiaTheme="minorEastAsia" w:hAnsi="Arial" w:cs="Arial"/>
          <w:sz w:val="20"/>
          <w:szCs w:val="20"/>
        </w:rPr>
        <w:t xml:space="preserve">estimation especially </w:t>
      </w:r>
      <w:r w:rsidRPr="006E3D7C">
        <w:rPr>
          <w:rFonts w:ascii="Arial" w:eastAsiaTheme="minorEastAsia" w:hAnsi="Arial" w:cs="Arial"/>
          <w:sz w:val="20"/>
          <w:szCs w:val="20"/>
        </w:rPr>
        <w:t xml:space="preserve">when it is about to finish the scheduling of </w:t>
      </w:r>
      <w:r>
        <w:rPr>
          <w:rFonts w:ascii="Arial" w:eastAsiaTheme="minorEastAsia" w:hAnsi="Arial" w:cs="Arial"/>
          <w:sz w:val="20"/>
          <w:szCs w:val="20"/>
        </w:rPr>
        <w:t xml:space="preserve">all </w:t>
      </w:r>
      <w:r w:rsidRPr="006E3D7C">
        <w:rPr>
          <w:rFonts w:ascii="Arial" w:eastAsiaTheme="minorEastAsia" w:hAnsi="Arial" w:cs="Arial"/>
          <w:sz w:val="20"/>
          <w:szCs w:val="20"/>
        </w:rPr>
        <w:t>data.</w:t>
      </w:r>
      <w:r>
        <w:rPr>
          <w:rFonts w:ascii="Arial" w:eastAsiaTheme="minorEastAsia" w:hAnsi="Arial" w:cs="Arial"/>
          <w:sz w:val="20"/>
          <w:szCs w:val="20"/>
        </w:rPr>
        <w:t xml:space="preserve"> </w:t>
      </w:r>
      <w:r w:rsidR="00810FFE">
        <w:rPr>
          <w:rFonts w:ascii="Arial" w:eastAsiaTheme="minorEastAsia" w:hAnsi="Arial" w:cs="Arial"/>
          <w:sz w:val="20"/>
          <w:szCs w:val="20"/>
        </w:rPr>
        <w:t xml:space="preserve">From this sense, </w:t>
      </w:r>
      <w:r w:rsidR="00C40266">
        <w:rPr>
          <w:rFonts w:ascii="Arial" w:eastAsiaTheme="minorEastAsia" w:hAnsi="Arial" w:cs="Arial"/>
          <w:sz w:val="20"/>
          <w:szCs w:val="20"/>
        </w:rPr>
        <w:t>introduc</w:t>
      </w:r>
      <w:r w:rsidR="00DA1AAE">
        <w:rPr>
          <w:rFonts w:ascii="Arial" w:eastAsiaTheme="minorEastAsia" w:hAnsi="Arial" w:cs="Arial"/>
          <w:sz w:val="20"/>
          <w:szCs w:val="20"/>
        </w:rPr>
        <w:t>ing</w:t>
      </w:r>
      <w:r w:rsidR="007B4954" w:rsidRPr="008A343B">
        <w:rPr>
          <w:rFonts w:ascii="Arial" w:eastAsiaTheme="minorEastAsia" w:hAnsi="Arial" w:cs="Arial"/>
          <w:sz w:val="20"/>
          <w:szCs w:val="20"/>
        </w:rPr>
        <w:t xml:space="preserve"> new BSR report trigger</w:t>
      </w:r>
      <w:r w:rsidR="00B832AD" w:rsidRPr="008A343B">
        <w:rPr>
          <w:rFonts w:ascii="Arial" w:eastAsiaTheme="minorEastAsia" w:hAnsi="Arial" w:cs="Arial"/>
          <w:sz w:val="20"/>
          <w:szCs w:val="20"/>
        </w:rPr>
        <w:t>s</w:t>
      </w:r>
      <w:r w:rsidR="00810FFE">
        <w:rPr>
          <w:rFonts w:ascii="Arial" w:eastAsiaTheme="minorEastAsia" w:hAnsi="Arial" w:cs="Arial"/>
          <w:sz w:val="20"/>
          <w:szCs w:val="20"/>
        </w:rPr>
        <w:t xml:space="preserve"> would be most efficiency and easy direction</w:t>
      </w:r>
      <w:r w:rsidR="001E6565" w:rsidRPr="008A343B">
        <w:rPr>
          <w:rFonts w:ascii="Arial" w:eastAsiaTheme="minorEastAsia" w:hAnsi="Arial" w:cs="Arial"/>
          <w:sz w:val="20"/>
          <w:szCs w:val="20"/>
        </w:rPr>
        <w:t xml:space="preserve">. as we mentioned at beginning, since BSR will not always triggered and update when the buffer size changes e.g., due to new fresh data arrival or due to part of the data has been transmitted, the estimation of the buffer size at </w:t>
      </w:r>
      <w:proofErr w:type="spellStart"/>
      <w:r w:rsidR="001E6565" w:rsidRPr="008A343B">
        <w:rPr>
          <w:rFonts w:ascii="Arial" w:eastAsiaTheme="minorEastAsia" w:hAnsi="Arial" w:cs="Arial"/>
          <w:sz w:val="20"/>
          <w:szCs w:val="20"/>
        </w:rPr>
        <w:t>gNB</w:t>
      </w:r>
      <w:proofErr w:type="spellEnd"/>
      <w:r w:rsidR="001E6565" w:rsidRPr="008A343B">
        <w:rPr>
          <w:rFonts w:ascii="Arial" w:eastAsiaTheme="minorEastAsia" w:hAnsi="Arial" w:cs="Arial"/>
          <w:sz w:val="20"/>
          <w:szCs w:val="20"/>
        </w:rPr>
        <w:t xml:space="preserve"> become less precise especially if the previous BSR indicates a big </w:t>
      </w:r>
      <w:r w:rsidR="006949AE" w:rsidRPr="008A343B">
        <w:rPr>
          <w:rFonts w:ascii="Arial" w:eastAsiaTheme="minorEastAsia" w:hAnsi="Arial" w:cs="Arial"/>
          <w:sz w:val="20"/>
          <w:szCs w:val="20"/>
        </w:rPr>
        <w:t xml:space="preserve">BS value range. </w:t>
      </w:r>
    </w:p>
    <w:p w14:paraId="73A22707" w14:textId="77777777" w:rsidR="00DD46E2" w:rsidRDefault="00DD46E2" w:rsidP="008A343B">
      <w:pPr>
        <w:snapToGrid w:val="0"/>
        <w:rPr>
          <w:rFonts w:ascii="Arial" w:eastAsiaTheme="minorEastAsia" w:hAnsi="Arial" w:cs="Arial"/>
          <w:sz w:val="20"/>
          <w:szCs w:val="20"/>
        </w:rPr>
      </w:pPr>
    </w:p>
    <w:p w14:paraId="4A74B0CD" w14:textId="77777777" w:rsidR="00DD46E2" w:rsidRDefault="00810FFE" w:rsidP="008A343B">
      <w:pPr>
        <w:snapToGrid w:val="0"/>
        <w:rPr>
          <w:rFonts w:ascii="Arial" w:eastAsiaTheme="minorEastAsia" w:hAnsi="Arial" w:cs="Arial"/>
          <w:sz w:val="20"/>
          <w:szCs w:val="20"/>
        </w:rPr>
      </w:pPr>
      <w:r>
        <w:rPr>
          <w:rFonts w:ascii="Arial" w:eastAsiaTheme="minorEastAsia" w:hAnsi="Arial" w:cs="Arial"/>
          <w:sz w:val="20"/>
          <w:szCs w:val="20"/>
        </w:rPr>
        <w:t xml:space="preserve">Moreover, consider the big packet/data burst size, extra overhead due to more frequent BSR report will not be an issue especially when the grant size is very big. </w:t>
      </w:r>
    </w:p>
    <w:p w14:paraId="40539562" w14:textId="19D98FF7" w:rsidR="007B4954" w:rsidRDefault="00810FFE" w:rsidP="008A343B">
      <w:pPr>
        <w:snapToGrid w:val="0"/>
        <w:rPr>
          <w:rFonts w:ascii="Arial" w:eastAsiaTheme="minorEastAsia" w:hAnsi="Arial" w:cs="Arial"/>
          <w:sz w:val="20"/>
          <w:szCs w:val="20"/>
        </w:rPr>
      </w:pPr>
      <w:r>
        <w:rPr>
          <w:rFonts w:ascii="Arial" w:eastAsiaTheme="minorEastAsia" w:hAnsi="Arial" w:cs="Arial"/>
          <w:sz w:val="20"/>
          <w:szCs w:val="20"/>
        </w:rPr>
        <w:lastRenderedPageBreak/>
        <w:t>Many companies proposed to introduce new BSR triggers</w:t>
      </w:r>
      <w:r w:rsidR="006949AE" w:rsidRPr="008A343B">
        <w:rPr>
          <w:rFonts w:ascii="Arial" w:eastAsiaTheme="minorEastAsia" w:hAnsi="Arial" w:cs="Arial"/>
          <w:sz w:val="20"/>
          <w:szCs w:val="20"/>
        </w:rPr>
        <w:t xml:space="preserve">: </w:t>
      </w:r>
      <w:r w:rsidR="001E6565" w:rsidRPr="008A343B">
        <w:rPr>
          <w:rFonts w:ascii="Arial" w:eastAsiaTheme="minorEastAsia" w:hAnsi="Arial" w:cs="Arial"/>
          <w:sz w:val="20"/>
          <w:szCs w:val="20"/>
        </w:rPr>
        <w:t xml:space="preserve"> </w:t>
      </w:r>
    </w:p>
    <w:p w14:paraId="66CE1C6B" w14:textId="77777777" w:rsidR="00C40266" w:rsidRPr="008A343B" w:rsidRDefault="00C40266" w:rsidP="008A343B">
      <w:pPr>
        <w:snapToGrid w:val="0"/>
        <w:rPr>
          <w:rFonts w:ascii="Arial" w:eastAsia="DengXian" w:hAnsi="Arial" w:cs="Arial"/>
          <w:sz w:val="20"/>
          <w:szCs w:val="20"/>
          <w:lang w:eastAsia="zh-CN"/>
        </w:rPr>
      </w:pPr>
    </w:p>
    <w:p w14:paraId="021EAF00" w14:textId="22FF7D9D" w:rsidR="006F6348" w:rsidRDefault="006F6348" w:rsidP="00810FFE">
      <w:pPr>
        <w:pStyle w:val="ListParagraph"/>
        <w:numPr>
          <w:ilvl w:val="0"/>
          <w:numId w:val="34"/>
        </w:numPr>
        <w:snapToGrid w:val="0"/>
        <w:rPr>
          <w:rFonts w:ascii="Arial" w:eastAsia="DengXian" w:hAnsi="Arial" w:cs="Arial"/>
          <w:sz w:val="20"/>
          <w:szCs w:val="20"/>
          <w:lang w:eastAsia="zh-CN"/>
        </w:rPr>
      </w:pPr>
      <w:r>
        <w:rPr>
          <w:rFonts w:ascii="Arial" w:eastAsia="DengXian" w:hAnsi="Arial" w:cs="Arial"/>
          <w:sz w:val="20"/>
          <w:szCs w:val="20"/>
          <w:lang w:eastAsia="zh-CN"/>
        </w:rPr>
        <w:t xml:space="preserve">BSR is </w:t>
      </w:r>
      <w:r w:rsidR="00C40266">
        <w:rPr>
          <w:rFonts w:ascii="Arial" w:eastAsia="DengXian" w:hAnsi="Arial" w:cs="Arial"/>
          <w:sz w:val="20"/>
          <w:szCs w:val="20"/>
          <w:lang w:eastAsia="zh-CN"/>
        </w:rPr>
        <w:t>triggered if there is remaining data for the current PDU set being transmitted</w:t>
      </w:r>
      <w:r w:rsidR="00DD46E2">
        <w:rPr>
          <w:rFonts w:ascii="Arial" w:eastAsia="DengXian" w:hAnsi="Arial" w:cs="Arial"/>
          <w:sz w:val="20"/>
          <w:szCs w:val="20"/>
          <w:lang w:eastAsia="zh-CN"/>
        </w:rPr>
        <w:fldChar w:fldCharType="begin"/>
      </w:r>
      <w:r w:rsidR="00DD46E2">
        <w:rPr>
          <w:rFonts w:ascii="Arial" w:eastAsia="DengXian" w:hAnsi="Arial" w:cs="Arial"/>
          <w:sz w:val="20"/>
          <w:szCs w:val="20"/>
          <w:lang w:eastAsia="zh-CN"/>
        </w:rPr>
        <w:instrText xml:space="preserve"> REF _Ref118297940 \r \h </w:instrText>
      </w:r>
      <w:r w:rsidR="00DD46E2">
        <w:rPr>
          <w:rFonts w:ascii="Arial" w:eastAsia="DengXian" w:hAnsi="Arial" w:cs="Arial"/>
          <w:sz w:val="20"/>
          <w:szCs w:val="20"/>
          <w:lang w:eastAsia="zh-CN"/>
        </w:rPr>
      </w:r>
      <w:r w:rsidR="00DD46E2">
        <w:rPr>
          <w:rFonts w:ascii="Arial" w:eastAsia="DengXian" w:hAnsi="Arial" w:cs="Arial"/>
          <w:sz w:val="20"/>
          <w:szCs w:val="20"/>
          <w:lang w:eastAsia="zh-CN"/>
        </w:rPr>
        <w:fldChar w:fldCharType="separate"/>
      </w:r>
      <w:r w:rsidR="00C035AB">
        <w:rPr>
          <w:rFonts w:ascii="Arial" w:eastAsia="DengXian" w:hAnsi="Arial" w:cs="Arial"/>
          <w:sz w:val="20"/>
          <w:szCs w:val="20"/>
          <w:lang w:eastAsia="zh-CN"/>
        </w:rPr>
        <w:t>[1]</w:t>
      </w:r>
      <w:r w:rsidR="00DD46E2">
        <w:rPr>
          <w:rFonts w:ascii="Arial" w:eastAsia="DengXian" w:hAnsi="Arial" w:cs="Arial"/>
          <w:sz w:val="20"/>
          <w:szCs w:val="20"/>
          <w:lang w:eastAsia="zh-CN"/>
        </w:rPr>
        <w:fldChar w:fldCharType="end"/>
      </w:r>
      <w:r w:rsidR="00173CF7">
        <w:rPr>
          <w:rFonts w:ascii="Arial" w:eastAsia="DengXian" w:hAnsi="Arial" w:cs="Arial"/>
          <w:sz w:val="20"/>
          <w:szCs w:val="20"/>
          <w:lang w:eastAsia="zh-CN"/>
        </w:rPr>
        <w:t xml:space="preserve">  </w:t>
      </w:r>
    </w:p>
    <w:p w14:paraId="7217DEBA" w14:textId="38038504" w:rsidR="00C40266" w:rsidRDefault="00C40266" w:rsidP="00810FFE">
      <w:pPr>
        <w:pStyle w:val="ListParagraph"/>
        <w:numPr>
          <w:ilvl w:val="0"/>
          <w:numId w:val="34"/>
        </w:numPr>
        <w:snapToGrid w:val="0"/>
        <w:rPr>
          <w:rFonts w:ascii="Arial" w:eastAsia="DengXian" w:hAnsi="Arial" w:cs="Arial"/>
          <w:sz w:val="20"/>
          <w:szCs w:val="20"/>
          <w:lang w:eastAsia="zh-CN"/>
        </w:rPr>
      </w:pPr>
      <w:r>
        <w:rPr>
          <w:rFonts w:ascii="Arial" w:eastAsia="DengXian" w:hAnsi="Arial" w:cs="Arial"/>
          <w:sz w:val="20"/>
          <w:szCs w:val="20"/>
          <w:lang w:eastAsia="zh-CN"/>
        </w:rPr>
        <w:t xml:space="preserve">BSR is triggered when </w:t>
      </w:r>
      <w:r w:rsidR="00173CF7">
        <w:rPr>
          <w:rFonts w:ascii="Arial" w:eastAsia="DengXian" w:hAnsi="Arial" w:cs="Arial"/>
          <w:sz w:val="20"/>
          <w:szCs w:val="20"/>
          <w:lang w:eastAsia="zh-CN"/>
        </w:rPr>
        <w:t xml:space="preserve">all </w:t>
      </w:r>
      <w:r>
        <w:rPr>
          <w:rFonts w:ascii="Arial" w:eastAsia="DengXian" w:hAnsi="Arial" w:cs="Arial"/>
          <w:sz w:val="20"/>
          <w:szCs w:val="20"/>
          <w:lang w:eastAsia="zh-CN"/>
        </w:rPr>
        <w:t xml:space="preserve">data </w:t>
      </w:r>
      <w:r w:rsidR="00173CF7">
        <w:rPr>
          <w:rFonts w:ascii="Arial" w:eastAsia="DengXian" w:hAnsi="Arial" w:cs="Arial"/>
          <w:sz w:val="20"/>
          <w:szCs w:val="20"/>
          <w:lang w:eastAsia="zh-CN"/>
        </w:rPr>
        <w:t>of</w:t>
      </w:r>
      <w:r>
        <w:rPr>
          <w:rFonts w:ascii="Arial" w:eastAsia="DengXian" w:hAnsi="Arial" w:cs="Arial"/>
          <w:sz w:val="20"/>
          <w:szCs w:val="20"/>
          <w:lang w:eastAsia="zh-CN"/>
        </w:rPr>
        <w:t xml:space="preserve"> a whole burst or PDU set</w:t>
      </w:r>
      <w:r w:rsidR="00173CF7">
        <w:rPr>
          <w:rFonts w:ascii="Arial" w:eastAsia="DengXian" w:hAnsi="Arial" w:cs="Arial"/>
          <w:sz w:val="20"/>
          <w:szCs w:val="20"/>
          <w:lang w:eastAsia="zh-CN"/>
        </w:rPr>
        <w:t xml:space="preserve"> arrives </w:t>
      </w:r>
      <w:r w:rsidR="00DD46E2">
        <w:rPr>
          <w:rFonts w:ascii="Arial" w:eastAsia="DengXian" w:hAnsi="Arial" w:cs="Arial"/>
          <w:sz w:val="20"/>
          <w:szCs w:val="20"/>
          <w:lang w:eastAsia="zh-CN"/>
        </w:rPr>
        <w:fldChar w:fldCharType="begin"/>
      </w:r>
      <w:r w:rsidR="00DD46E2">
        <w:rPr>
          <w:rFonts w:ascii="Arial" w:eastAsia="DengXian" w:hAnsi="Arial" w:cs="Arial"/>
          <w:sz w:val="20"/>
          <w:szCs w:val="20"/>
          <w:lang w:eastAsia="zh-CN"/>
        </w:rPr>
        <w:instrText xml:space="preserve"> REF _Ref118297873 \r \h </w:instrText>
      </w:r>
      <w:r w:rsidR="00DD46E2">
        <w:rPr>
          <w:rFonts w:ascii="Arial" w:eastAsia="DengXian" w:hAnsi="Arial" w:cs="Arial"/>
          <w:sz w:val="20"/>
          <w:szCs w:val="20"/>
          <w:lang w:eastAsia="zh-CN"/>
        </w:rPr>
      </w:r>
      <w:r w:rsidR="00DD46E2">
        <w:rPr>
          <w:rFonts w:ascii="Arial" w:eastAsia="DengXian" w:hAnsi="Arial" w:cs="Arial"/>
          <w:sz w:val="20"/>
          <w:szCs w:val="20"/>
          <w:lang w:eastAsia="zh-CN"/>
        </w:rPr>
        <w:fldChar w:fldCharType="separate"/>
      </w:r>
      <w:r w:rsidR="00C035AB">
        <w:rPr>
          <w:rFonts w:ascii="Arial" w:eastAsia="DengXian" w:hAnsi="Arial" w:cs="Arial"/>
          <w:sz w:val="20"/>
          <w:szCs w:val="20"/>
          <w:lang w:eastAsia="zh-CN"/>
        </w:rPr>
        <w:t>[4]</w:t>
      </w:r>
      <w:r w:rsidR="00DD46E2">
        <w:rPr>
          <w:rFonts w:ascii="Arial" w:eastAsia="DengXian" w:hAnsi="Arial" w:cs="Arial"/>
          <w:sz w:val="20"/>
          <w:szCs w:val="20"/>
          <w:lang w:eastAsia="zh-CN"/>
        </w:rPr>
        <w:fldChar w:fldCharType="end"/>
      </w:r>
      <w:r w:rsidR="00173CF7">
        <w:rPr>
          <w:rFonts w:ascii="Arial" w:eastAsia="DengXian" w:hAnsi="Arial" w:cs="Arial"/>
          <w:sz w:val="20"/>
          <w:szCs w:val="20"/>
          <w:lang w:eastAsia="zh-CN"/>
        </w:rPr>
        <w:t xml:space="preserve"> </w:t>
      </w:r>
    </w:p>
    <w:p w14:paraId="75022145" w14:textId="7A12C63D" w:rsidR="00173CF7" w:rsidRDefault="00173CF7" w:rsidP="00810FFE">
      <w:pPr>
        <w:pStyle w:val="ListParagraph"/>
        <w:numPr>
          <w:ilvl w:val="0"/>
          <w:numId w:val="34"/>
        </w:numPr>
        <w:snapToGrid w:val="0"/>
        <w:rPr>
          <w:rFonts w:ascii="Arial" w:eastAsia="DengXian" w:hAnsi="Arial" w:cs="Arial"/>
          <w:sz w:val="20"/>
          <w:szCs w:val="20"/>
          <w:lang w:eastAsia="zh-CN"/>
        </w:rPr>
      </w:pPr>
      <w:r>
        <w:rPr>
          <w:rFonts w:ascii="Arial" w:eastAsia="DengXian" w:hAnsi="Arial" w:cs="Arial"/>
          <w:sz w:val="20"/>
          <w:szCs w:val="20"/>
          <w:lang w:eastAsia="zh-CN"/>
        </w:rPr>
        <w:t>BSR is triggered when a new data burst starts arriving</w:t>
      </w:r>
      <w:r w:rsidR="00DD46E2">
        <w:rPr>
          <w:rFonts w:ascii="Arial" w:eastAsia="DengXian" w:hAnsi="Arial" w:cs="Arial"/>
          <w:sz w:val="20"/>
          <w:szCs w:val="20"/>
          <w:lang w:eastAsia="zh-CN"/>
        </w:rPr>
        <w:fldChar w:fldCharType="begin"/>
      </w:r>
      <w:r w:rsidR="00DD46E2">
        <w:rPr>
          <w:rFonts w:ascii="Arial" w:eastAsia="DengXian" w:hAnsi="Arial" w:cs="Arial"/>
          <w:sz w:val="20"/>
          <w:szCs w:val="20"/>
          <w:lang w:eastAsia="zh-CN"/>
        </w:rPr>
        <w:instrText xml:space="preserve"> REF _Ref118297817 \r \h </w:instrText>
      </w:r>
      <w:r w:rsidR="00DD46E2">
        <w:rPr>
          <w:rFonts w:ascii="Arial" w:eastAsia="DengXian" w:hAnsi="Arial" w:cs="Arial"/>
          <w:sz w:val="20"/>
          <w:szCs w:val="20"/>
          <w:lang w:eastAsia="zh-CN"/>
        </w:rPr>
      </w:r>
      <w:r w:rsidR="00DD46E2">
        <w:rPr>
          <w:rFonts w:ascii="Arial" w:eastAsia="DengXian" w:hAnsi="Arial" w:cs="Arial"/>
          <w:sz w:val="20"/>
          <w:szCs w:val="20"/>
          <w:lang w:eastAsia="zh-CN"/>
        </w:rPr>
        <w:fldChar w:fldCharType="separate"/>
      </w:r>
      <w:r w:rsidR="00C035AB">
        <w:rPr>
          <w:rFonts w:ascii="Arial" w:eastAsia="DengXian" w:hAnsi="Arial" w:cs="Arial"/>
          <w:sz w:val="20"/>
          <w:szCs w:val="20"/>
          <w:lang w:eastAsia="zh-CN"/>
        </w:rPr>
        <w:t>[2]</w:t>
      </w:r>
      <w:r w:rsidR="00DD46E2">
        <w:rPr>
          <w:rFonts w:ascii="Arial" w:eastAsia="DengXian" w:hAnsi="Arial" w:cs="Arial"/>
          <w:sz w:val="20"/>
          <w:szCs w:val="20"/>
          <w:lang w:eastAsia="zh-CN"/>
        </w:rPr>
        <w:fldChar w:fldCharType="end"/>
      </w:r>
      <w:r>
        <w:rPr>
          <w:rFonts w:ascii="Arial" w:eastAsia="DengXian" w:hAnsi="Arial" w:cs="Arial"/>
          <w:sz w:val="20"/>
          <w:szCs w:val="20"/>
          <w:lang w:eastAsia="zh-CN"/>
        </w:rPr>
        <w:t xml:space="preserve"> </w:t>
      </w:r>
    </w:p>
    <w:p w14:paraId="3D352FB2" w14:textId="1ACAA732" w:rsidR="000874EE" w:rsidRDefault="000874EE" w:rsidP="00810FFE">
      <w:pPr>
        <w:pStyle w:val="ListParagraph"/>
        <w:numPr>
          <w:ilvl w:val="0"/>
          <w:numId w:val="34"/>
        </w:numPr>
        <w:snapToGrid w:val="0"/>
        <w:rPr>
          <w:rFonts w:ascii="Arial" w:eastAsia="DengXian" w:hAnsi="Arial" w:cs="Arial"/>
          <w:sz w:val="20"/>
          <w:szCs w:val="20"/>
          <w:lang w:eastAsia="zh-CN"/>
        </w:rPr>
      </w:pPr>
      <w:r>
        <w:rPr>
          <w:rFonts w:ascii="Arial" w:eastAsia="DengXian" w:hAnsi="Arial" w:cs="Arial"/>
          <w:sz w:val="20"/>
          <w:szCs w:val="20"/>
          <w:lang w:val="en-GB" w:eastAsia="zh-CN"/>
        </w:rPr>
        <w:t xml:space="preserve">New trigger </w:t>
      </w:r>
      <w:r w:rsidRPr="000874EE">
        <w:rPr>
          <w:rFonts w:ascii="Arial" w:eastAsia="DengXian" w:hAnsi="Arial" w:cs="Arial"/>
          <w:sz w:val="20"/>
          <w:szCs w:val="20"/>
          <w:lang w:eastAsia="zh-CN"/>
        </w:rPr>
        <w:t>based on the reception of first PDU of PDU set</w:t>
      </w:r>
      <w:r>
        <w:rPr>
          <w:rFonts w:ascii="Arial" w:eastAsia="DengXian" w:hAnsi="Arial" w:cs="Arial"/>
          <w:sz w:val="20"/>
          <w:szCs w:val="20"/>
          <w:lang w:val="en-GB" w:eastAsia="zh-CN"/>
        </w:rPr>
        <w:t xml:space="preserve"> </w:t>
      </w:r>
      <w:r>
        <w:rPr>
          <w:rFonts w:ascii="Arial" w:eastAsia="DengXian" w:hAnsi="Arial" w:cs="Arial"/>
          <w:sz w:val="20"/>
          <w:szCs w:val="20"/>
          <w:lang w:val="en-GB" w:eastAsia="zh-CN"/>
        </w:rPr>
        <w:fldChar w:fldCharType="begin"/>
      </w:r>
      <w:r>
        <w:rPr>
          <w:rFonts w:ascii="Arial" w:eastAsia="DengXian" w:hAnsi="Arial" w:cs="Arial"/>
          <w:sz w:val="20"/>
          <w:szCs w:val="20"/>
          <w:lang w:val="en-GB" w:eastAsia="zh-CN"/>
        </w:rPr>
        <w:instrText xml:space="preserve"> REF _Ref118299961 \r \h </w:instrText>
      </w:r>
      <w:r>
        <w:rPr>
          <w:rFonts w:ascii="Arial" w:eastAsia="DengXian" w:hAnsi="Arial" w:cs="Arial"/>
          <w:sz w:val="20"/>
          <w:szCs w:val="20"/>
          <w:lang w:val="en-GB" w:eastAsia="zh-CN"/>
        </w:rPr>
      </w:r>
      <w:r>
        <w:rPr>
          <w:rFonts w:ascii="Arial" w:eastAsia="DengXian" w:hAnsi="Arial" w:cs="Arial"/>
          <w:sz w:val="20"/>
          <w:szCs w:val="20"/>
          <w:lang w:val="en-GB" w:eastAsia="zh-CN"/>
        </w:rPr>
        <w:fldChar w:fldCharType="separate"/>
      </w:r>
      <w:r>
        <w:rPr>
          <w:rFonts w:ascii="Arial" w:eastAsia="DengXian" w:hAnsi="Arial" w:cs="Arial"/>
          <w:sz w:val="20"/>
          <w:szCs w:val="20"/>
          <w:lang w:val="en-GB" w:eastAsia="zh-CN"/>
        </w:rPr>
        <w:t>[8]</w:t>
      </w:r>
      <w:r>
        <w:rPr>
          <w:rFonts w:ascii="Arial" w:eastAsia="DengXian" w:hAnsi="Arial" w:cs="Arial"/>
          <w:sz w:val="20"/>
          <w:szCs w:val="20"/>
          <w:lang w:val="en-GB" w:eastAsia="zh-CN"/>
        </w:rPr>
        <w:fldChar w:fldCharType="end"/>
      </w:r>
      <w:r>
        <w:rPr>
          <w:rFonts w:ascii="Arial" w:eastAsia="DengXian" w:hAnsi="Arial" w:cs="Arial"/>
          <w:sz w:val="20"/>
          <w:szCs w:val="20"/>
          <w:lang w:val="en-GB" w:eastAsia="zh-CN"/>
        </w:rPr>
        <w:fldChar w:fldCharType="begin"/>
      </w:r>
      <w:r>
        <w:rPr>
          <w:rFonts w:ascii="Arial" w:eastAsia="DengXian" w:hAnsi="Arial" w:cs="Arial"/>
          <w:sz w:val="20"/>
          <w:szCs w:val="20"/>
          <w:lang w:val="en-GB" w:eastAsia="zh-CN"/>
        </w:rPr>
        <w:instrText xml:space="preserve"> REF _Ref118300247 \r \h </w:instrText>
      </w:r>
      <w:r>
        <w:rPr>
          <w:rFonts w:ascii="Arial" w:eastAsia="DengXian" w:hAnsi="Arial" w:cs="Arial"/>
          <w:sz w:val="20"/>
          <w:szCs w:val="20"/>
          <w:lang w:val="en-GB" w:eastAsia="zh-CN"/>
        </w:rPr>
      </w:r>
      <w:r>
        <w:rPr>
          <w:rFonts w:ascii="Arial" w:eastAsia="DengXian" w:hAnsi="Arial" w:cs="Arial"/>
          <w:sz w:val="20"/>
          <w:szCs w:val="20"/>
          <w:lang w:val="en-GB" w:eastAsia="zh-CN"/>
        </w:rPr>
        <w:fldChar w:fldCharType="separate"/>
      </w:r>
      <w:r>
        <w:rPr>
          <w:rFonts w:ascii="Arial" w:eastAsia="DengXian" w:hAnsi="Arial" w:cs="Arial"/>
          <w:sz w:val="20"/>
          <w:szCs w:val="20"/>
          <w:lang w:val="en-GB" w:eastAsia="zh-CN"/>
        </w:rPr>
        <w:t>[9]</w:t>
      </w:r>
      <w:r>
        <w:rPr>
          <w:rFonts w:ascii="Arial" w:eastAsia="DengXian" w:hAnsi="Arial" w:cs="Arial"/>
          <w:sz w:val="20"/>
          <w:szCs w:val="20"/>
          <w:lang w:val="en-GB" w:eastAsia="zh-CN"/>
        </w:rPr>
        <w:fldChar w:fldCharType="end"/>
      </w:r>
    </w:p>
    <w:p w14:paraId="2638D1A7" w14:textId="2797CBEB" w:rsidR="00C40266" w:rsidRDefault="00C40266" w:rsidP="00810FFE">
      <w:pPr>
        <w:pStyle w:val="ListParagraph"/>
        <w:numPr>
          <w:ilvl w:val="0"/>
          <w:numId w:val="34"/>
        </w:numPr>
        <w:snapToGrid w:val="0"/>
        <w:rPr>
          <w:rFonts w:ascii="Arial" w:eastAsia="DengXian" w:hAnsi="Arial" w:cs="Arial"/>
          <w:sz w:val="20"/>
          <w:szCs w:val="20"/>
          <w:lang w:eastAsia="zh-CN"/>
        </w:rPr>
      </w:pPr>
      <w:r>
        <w:rPr>
          <w:rFonts w:ascii="Arial" w:eastAsia="DengXian" w:hAnsi="Arial" w:cs="Arial"/>
          <w:sz w:val="20"/>
          <w:szCs w:val="20"/>
          <w:lang w:eastAsia="zh-CN"/>
        </w:rPr>
        <w:t>BSR is triggered when subsequent data arrival</w:t>
      </w:r>
      <w:r w:rsidR="00DD46E2">
        <w:rPr>
          <w:rFonts w:ascii="Arial" w:eastAsia="DengXian" w:hAnsi="Arial" w:cs="Arial"/>
          <w:sz w:val="20"/>
          <w:szCs w:val="20"/>
          <w:lang w:eastAsia="zh-CN"/>
        </w:rPr>
        <w:fldChar w:fldCharType="begin"/>
      </w:r>
      <w:r w:rsidR="00DD46E2">
        <w:rPr>
          <w:rFonts w:ascii="Arial" w:eastAsia="DengXian" w:hAnsi="Arial" w:cs="Arial"/>
          <w:sz w:val="20"/>
          <w:szCs w:val="20"/>
          <w:lang w:eastAsia="zh-CN"/>
        </w:rPr>
        <w:instrText xml:space="preserve"> REF _Ref118297873 \r \h </w:instrText>
      </w:r>
      <w:r w:rsidR="00DD46E2">
        <w:rPr>
          <w:rFonts w:ascii="Arial" w:eastAsia="DengXian" w:hAnsi="Arial" w:cs="Arial"/>
          <w:sz w:val="20"/>
          <w:szCs w:val="20"/>
          <w:lang w:eastAsia="zh-CN"/>
        </w:rPr>
      </w:r>
      <w:r w:rsidR="00DD46E2">
        <w:rPr>
          <w:rFonts w:ascii="Arial" w:eastAsia="DengXian" w:hAnsi="Arial" w:cs="Arial"/>
          <w:sz w:val="20"/>
          <w:szCs w:val="20"/>
          <w:lang w:eastAsia="zh-CN"/>
        </w:rPr>
        <w:fldChar w:fldCharType="separate"/>
      </w:r>
      <w:r w:rsidR="00C035AB">
        <w:rPr>
          <w:rFonts w:ascii="Arial" w:eastAsia="DengXian" w:hAnsi="Arial" w:cs="Arial"/>
          <w:sz w:val="20"/>
          <w:szCs w:val="20"/>
          <w:lang w:eastAsia="zh-CN"/>
        </w:rPr>
        <w:t>[4]</w:t>
      </w:r>
      <w:r w:rsidR="00DD46E2">
        <w:rPr>
          <w:rFonts w:ascii="Arial" w:eastAsia="DengXian" w:hAnsi="Arial" w:cs="Arial"/>
          <w:sz w:val="20"/>
          <w:szCs w:val="20"/>
          <w:lang w:eastAsia="zh-CN"/>
        </w:rPr>
        <w:fldChar w:fldCharType="end"/>
      </w:r>
      <w:r>
        <w:rPr>
          <w:rFonts w:ascii="Arial" w:eastAsia="DengXian" w:hAnsi="Arial" w:cs="Arial"/>
          <w:sz w:val="20"/>
          <w:szCs w:val="20"/>
          <w:lang w:eastAsia="zh-CN"/>
        </w:rPr>
        <w:t xml:space="preserve"> </w:t>
      </w:r>
      <w:r w:rsidR="00173CF7">
        <w:rPr>
          <w:rFonts w:ascii="Arial" w:eastAsia="DengXian" w:hAnsi="Arial" w:cs="Arial"/>
          <w:sz w:val="20"/>
          <w:szCs w:val="20"/>
          <w:lang w:eastAsia="zh-CN"/>
        </w:rPr>
        <w:t xml:space="preserve"> </w:t>
      </w:r>
    </w:p>
    <w:p w14:paraId="76ABFD9E" w14:textId="39D69C86" w:rsidR="00C40266" w:rsidRDefault="00C40266" w:rsidP="00810FFE">
      <w:pPr>
        <w:pStyle w:val="ListParagraph"/>
        <w:numPr>
          <w:ilvl w:val="0"/>
          <w:numId w:val="34"/>
        </w:numPr>
        <w:snapToGrid w:val="0"/>
        <w:rPr>
          <w:rFonts w:ascii="Arial" w:eastAsia="DengXian" w:hAnsi="Arial" w:cs="Arial"/>
          <w:sz w:val="20"/>
          <w:szCs w:val="20"/>
          <w:lang w:eastAsia="zh-CN"/>
        </w:rPr>
      </w:pPr>
      <w:r>
        <w:rPr>
          <w:rFonts w:ascii="Arial" w:eastAsia="DengXian" w:hAnsi="Arial" w:cs="Arial"/>
          <w:sz w:val="20"/>
          <w:szCs w:val="20"/>
          <w:lang w:eastAsia="zh-CN"/>
        </w:rPr>
        <w:t xml:space="preserve">Starting on-duration should trigger a periodic </w:t>
      </w:r>
      <w:r>
        <w:rPr>
          <w:rFonts w:ascii="Arial" w:eastAsia="DengXian" w:hAnsi="Arial" w:cs="Arial" w:hint="eastAsia"/>
          <w:sz w:val="20"/>
          <w:szCs w:val="20"/>
          <w:lang w:eastAsia="zh-CN"/>
        </w:rPr>
        <w:t>BSR</w:t>
      </w:r>
      <w:r w:rsidR="00DD46E2">
        <w:rPr>
          <w:rFonts w:ascii="Arial" w:eastAsia="DengXian" w:hAnsi="Arial" w:cs="Arial"/>
          <w:sz w:val="20"/>
          <w:szCs w:val="20"/>
          <w:lang w:eastAsia="zh-CN"/>
        </w:rPr>
        <w:fldChar w:fldCharType="begin"/>
      </w:r>
      <w:r w:rsidR="00DD46E2">
        <w:rPr>
          <w:rFonts w:ascii="Arial" w:eastAsia="DengXian" w:hAnsi="Arial" w:cs="Arial"/>
          <w:sz w:val="20"/>
          <w:szCs w:val="20"/>
          <w:lang w:eastAsia="zh-CN"/>
        </w:rPr>
        <w:instrText xml:space="preserve"> </w:instrText>
      </w:r>
      <w:r w:rsidR="00DD46E2">
        <w:rPr>
          <w:rFonts w:ascii="Arial" w:eastAsia="DengXian" w:hAnsi="Arial" w:cs="Arial" w:hint="eastAsia"/>
          <w:sz w:val="20"/>
          <w:szCs w:val="20"/>
          <w:lang w:eastAsia="zh-CN"/>
        </w:rPr>
        <w:instrText>REF _Ref118298008 \r \h</w:instrText>
      </w:r>
      <w:r w:rsidR="00DD46E2">
        <w:rPr>
          <w:rFonts w:ascii="Arial" w:eastAsia="DengXian" w:hAnsi="Arial" w:cs="Arial"/>
          <w:sz w:val="20"/>
          <w:szCs w:val="20"/>
          <w:lang w:eastAsia="zh-CN"/>
        </w:rPr>
        <w:instrText xml:space="preserve"> </w:instrText>
      </w:r>
      <w:r w:rsidR="00DD46E2">
        <w:rPr>
          <w:rFonts w:ascii="Arial" w:eastAsia="DengXian" w:hAnsi="Arial" w:cs="Arial"/>
          <w:sz w:val="20"/>
          <w:szCs w:val="20"/>
          <w:lang w:eastAsia="zh-CN"/>
        </w:rPr>
      </w:r>
      <w:r w:rsidR="00DD46E2">
        <w:rPr>
          <w:rFonts w:ascii="Arial" w:eastAsia="DengXian" w:hAnsi="Arial" w:cs="Arial"/>
          <w:sz w:val="20"/>
          <w:szCs w:val="20"/>
          <w:lang w:eastAsia="zh-CN"/>
        </w:rPr>
        <w:fldChar w:fldCharType="separate"/>
      </w:r>
      <w:r w:rsidR="00C035AB">
        <w:rPr>
          <w:rFonts w:ascii="Arial" w:eastAsia="DengXian" w:hAnsi="Arial" w:cs="Arial"/>
          <w:sz w:val="20"/>
          <w:szCs w:val="20"/>
          <w:lang w:eastAsia="zh-CN"/>
        </w:rPr>
        <w:t>[5]</w:t>
      </w:r>
      <w:r w:rsidR="00DD46E2">
        <w:rPr>
          <w:rFonts w:ascii="Arial" w:eastAsia="DengXian" w:hAnsi="Arial" w:cs="Arial"/>
          <w:sz w:val="20"/>
          <w:szCs w:val="20"/>
          <w:lang w:eastAsia="zh-CN"/>
        </w:rPr>
        <w:fldChar w:fldCharType="end"/>
      </w:r>
      <w:r w:rsidR="00173CF7">
        <w:rPr>
          <w:rFonts w:ascii="Arial" w:eastAsia="DengXian" w:hAnsi="Arial" w:cs="Arial"/>
          <w:sz w:val="20"/>
          <w:szCs w:val="20"/>
          <w:lang w:eastAsia="zh-CN"/>
        </w:rPr>
        <w:t xml:space="preserve"> </w:t>
      </w:r>
    </w:p>
    <w:p w14:paraId="03DD50CF" w14:textId="7024FCA2" w:rsidR="007B4954" w:rsidRDefault="00C40266" w:rsidP="00173CF7">
      <w:pPr>
        <w:pStyle w:val="ListParagraph"/>
        <w:numPr>
          <w:ilvl w:val="0"/>
          <w:numId w:val="34"/>
        </w:numPr>
        <w:snapToGrid w:val="0"/>
        <w:rPr>
          <w:rFonts w:ascii="Arial" w:eastAsia="DengXian" w:hAnsi="Arial" w:cs="Arial"/>
          <w:sz w:val="20"/>
          <w:szCs w:val="20"/>
          <w:lang w:eastAsia="zh-CN"/>
        </w:rPr>
      </w:pPr>
      <w:r>
        <w:rPr>
          <w:rFonts w:ascii="Arial" w:eastAsia="DengXian" w:hAnsi="Arial" w:cs="Arial"/>
          <w:sz w:val="20"/>
          <w:szCs w:val="20"/>
          <w:lang w:eastAsia="zh-CN"/>
        </w:rPr>
        <w:t>PDU discard should trigger a regular BSR</w:t>
      </w:r>
      <w:r w:rsidR="00DD46E2">
        <w:rPr>
          <w:rFonts w:ascii="Arial" w:eastAsia="DengXian" w:hAnsi="Arial" w:cs="Arial"/>
          <w:sz w:val="20"/>
          <w:szCs w:val="20"/>
          <w:lang w:eastAsia="zh-CN"/>
        </w:rPr>
        <w:fldChar w:fldCharType="begin"/>
      </w:r>
      <w:r w:rsidR="00DD46E2">
        <w:rPr>
          <w:rFonts w:ascii="Arial" w:eastAsia="DengXian" w:hAnsi="Arial" w:cs="Arial"/>
          <w:sz w:val="20"/>
          <w:szCs w:val="20"/>
          <w:lang w:eastAsia="zh-CN"/>
        </w:rPr>
        <w:instrText xml:space="preserve"> REF _Ref118298008 \r \h </w:instrText>
      </w:r>
      <w:r w:rsidR="00DD46E2">
        <w:rPr>
          <w:rFonts w:ascii="Arial" w:eastAsia="DengXian" w:hAnsi="Arial" w:cs="Arial"/>
          <w:sz w:val="20"/>
          <w:szCs w:val="20"/>
          <w:lang w:eastAsia="zh-CN"/>
        </w:rPr>
      </w:r>
      <w:r w:rsidR="00DD46E2">
        <w:rPr>
          <w:rFonts w:ascii="Arial" w:eastAsia="DengXian" w:hAnsi="Arial" w:cs="Arial"/>
          <w:sz w:val="20"/>
          <w:szCs w:val="20"/>
          <w:lang w:eastAsia="zh-CN"/>
        </w:rPr>
        <w:fldChar w:fldCharType="separate"/>
      </w:r>
      <w:r w:rsidR="00C035AB">
        <w:rPr>
          <w:rFonts w:ascii="Arial" w:eastAsia="DengXian" w:hAnsi="Arial" w:cs="Arial"/>
          <w:sz w:val="20"/>
          <w:szCs w:val="20"/>
          <w:lang w:eastAsia="zh-CN"/>
        </w:rPr>
        <w:t>[5]</w:t>
      </w:r>
      <w:r w:rsidR="00DD46E2">
        <w:rPr>
          <w:rFonts w:ascii="Arial" w:eastAsia="DengXian" w:hAnsi="Arial" w:cs="Arial"/>
          <w:sz w:val="20"/>
          <w:szCs w:val="20"/>
          <w:lang w:eastAsia="zh-CN"/>
        </w:rPr>
        <w:fldChar w:fldCharType="end"/>
      </w:r>
      <w:r w:rsidR="00DD46E2">
        <w:rPr>
          <w:rFonts w:ascii="Arial" w:eastAsia="DengXian" w:hAnsi="Arial" w:cs="Arial"/>
          <w:sz w:val="20"/>
          <w:szCs w:val="20"/>
          <w:lang w:eastAsia="zh-CN"/>
        </w:rPr>
        <w:fldChar w:fldCharType="begin"/>
      </w:r>
      <w:r w:rsidR="00DD46E2">
        <w:rPr>
          <w:rFonts w:ascii="Arial" w:eastAsia="DengXian" w:hAnsi="Arial" w:cs="Arial"/>
          <w:sz w:val="20"/>
          <w:szCs w:val="20"/>
          <w:lang w:eastAsia="zh-CN"/>
        </w:rPr>
        <w:instrText xml:space="preserve"> REF _Ref118298009 \r \h </w:instrText>
      </w:r>
      <w:r w:rsidR="00DD46E2">
        <w:rPr>
          <w:rFonts w:ascii="Arial" w:eastAsia="DengXian" w:hAnsi="Arial" w:cs="Arial"/>
          <w:sz w:val="20"/>
          <w:szCs w:val="20"/>
          <w:lang w:eastAsia="zh-CN"/>
        </w:rPr>
      </w:r>
      <w:r w:rsidR="00DD46E2">
        <w:rPr>
          <w:rFonts w:ascii="Arial" w:eastAsia="DengXian" w:hAnsi="Arial" w:cs="Arial"/>
          <w:sz w:val="20"/>
          <w:szCs w:val="20"/>
          <w:lang w:eastAsia="zh-CN"/>
        </w:rPr>
        <w:fldChar w:fldCharType="separate"/>
      </w:r>
      <w:r w:rsidR="00C035AB">
        <w:rPr>
          <w:rFonts w:ascii="Arial" w:eastAsia="DengXian" w:hAnsi="Arial" w:cs="Arial"/>
          <w:sz w:val="20"/>
          <w:szCs w:val="20"/>
          <w:lang w:eastAsia="zh-CN"/>
        </w:rPr>
        <w:t>[6]</w:t>
      </w:r>
      <w:r w:rsidR="00DD46E2">
        <w:rPr>
          <w:rFonts w:ascii="Arial" w:eastAsia="DengXian" w:hAnsi="Arial" w:cs="Arial"/>
          <w:sz w:val="20"/>
          <w:szCs w:val="20"/>
          <w:lang w:eastAsia="zh-CN"/>
        </w:rPr>
        <w:fldChar w:fldCharType="end"/>
      </w:r>
      <w:r w:rsidR="00173CF7">
        <w:rPr>
          <w:rFonts w:ascii="Arial" w:eastAsia="DengXian" w:hAnsi="Arial" w:cs="Arial"/>
          <w:sz w:val="20"/>
          <w:szCs w:val="20"/>
          <w:lang w:eastAsia="zh-CN"/>
        </w:rPr>
        <w:t xml:space="preserve">   </w:t>
      </w:r>
    </w:p>
    <w:p w14:paraId="23AF69D6" w14:textId="5AE6E3B2" w:rsidR="00173CF7" w:rsidRDefault="00173CF7" w:rsidP="00173CF7">
      <w:pPr>
        <w:pStyle w:val="ListParagraph"/>
        <w:numPr>
          <w:ilvl w:val="0"/>
          <w:numId w:val="34"/>
        </w:numPr>
        <w:snapToGrid w:val="0"/>
        <w:rPr>
          <w:rFonts w:ascii="Arial" w:eastAsia="DengXian" w:hAnsi="Arial" w:cs="Arial"/>
          <w:sz w:val="20"/>
          <w:szCs w:val="20"/>
          <w:lang w:eastAsia="zh-CN"/>
        </w:rPr>
      </w:pPr>
      <w:r>
        <w:rPr>
          <w:rFonts w:ascii="Arial" w:eastAsia="DengXian" w:hAnsi="Arial" w:cs="Arial"/>
          <w:sz w:val="20"/>
          <w:szCs w:val="20"/>
          <w:lang w:eastAsia="zh-CN"/>
        </w:rPr>
        <w:t>BSR is triggered when packet approaching the PDB</w:t>
      </w:r>
      <w:r w:rsidR="00DD46E2">
        <w:rPr>
          <w:rFonts w:ascii="Arial" w:eastAsia="DengXian" w:hAnsi="Arial" w:cs="Arial"/>
          <w:sz w:val="20"/>
          <w:szCs w:val="20"/>
          <w:lang w:eastAsia="zh-CN"/>
        </w:rPr>
        <w:fldChar w:fldCharType="begin"/>
      </w:r>
      <w:r w:rsidR="00DD46E2">
        <w:rPr>
          <w:rFonts w:ascii="Arial" w:eastAsia="DengXian" w:hAnsi="Arial" w:cs="Arial"/>
          <w:sz w:val="20"/>
          <w:szCs w:val="20"/>
          <w:lang w:eastAsia="zh-CN"/>
        </w:rPr>
        <w:instrText xml:space="preserve"> REF _Ref118298034 \r \h </w:instrText>
      </w:r>
      <w:r w:rsidR="00DD46E2">
        <w:rPr>
          <w:rFonts w:ascii="Arial" w:eastAsia="DengXian" w:hAnsi="Arial" w:cs="Arial"/>
          <w:sz w:val="20"/>
          <w:szCs w:val="20"/>
          <w:lang w:eastAsia="zh-CN"/>
        </w:rPr>
      </w:r>
      <w:r w:rsidR="00DD46E2">
        <w:rPr>
          <w:rFonts w:ascii="Arial" w:eastAsia="DengXian" w:hAnsi="Arial" w:cs="Arial"/>
          <w:sz w:val="20"/>
          <w:szCs w:val="20"/>
          <w:lang w:eastAsia="zh-CN"/>
        </w:rPr>
        <w:fldChar w:fldCharType="separate"/>
      </w:r>
      <w:r w:rsidR="00C035AB">
        <w:rPr>
          <w:rFonts w:ascii="Arial" w:eastAsia="DengXian" w:hAnsi="Arial" w:cs="Arial"/>
          <w:sz w:val="20"/>
          <w:szCs w:val="20"/>
          <w:lang w:eastAsia="zh-CN"/>
        </w:rPr>
        <w:t>[7]</w:t>
      </w:r>
      <w:r w:rsidR="00DD46E2">
        <w:rPr>
          <w:rFonts w:ascii="Arial" w:eastAsia="DengXian" w:hAnsi="Arial" w:cs="Arial"/>
          <w:sz w:val="20"/>
          <w:szCs w:val="20"/>
          <w:lang w:eastAsia="zh-CN"/>
        </w:rPr>
        <w:fldChar w:fldCharType="end"/>
      </w:r>
      <w:r>
        <w:rPr>
          <w:rFonts w:ascii="Arial" w:eastAsia="DengXian" w:hAnsi="Arial" w:cs="Arial"/>
          <w:sz w:val="20"/>
          <w:szCs w:val="20"/>
          <w:lang w:eastAsia="zh-CN"/>
        </w:rPr>
        <w:t xml:space="preserve"> </w:t>
      </w:r>
      <w:r w:rsidR="000874EE">
        <w:rPr>
          <w:rFonts w:ascii="Arial" w:eastAsia="DengXian" w:hAnsi="Arial" w:cs="Arial"/>
          <w:sz w:val="20"/>
          <w:szCs w:val="20"/>
          <w:lang w:eastAsia="zh-CN"/>
        </w:rPr>
        <w:fldChar w:fldCharType="begin"/>
      </w:r>
      <w:r w:rsidR="000874EE">
        <w:rPr>
          <w:rFonts w:ascii="Arial" w:eastAsia="DengXian" w:hAnsi="Arial" w:cs="Arial"/>
          <w:sz w:val="20"/>
          <w:szCs w:val="20"/>
          <w:lang w:eastAsia="zh-CN"/>
        </w:rPr>
        <w:instrText xml:space="preserve"> REF _Ref118300247 \r \h </w:instrText>
      </w:r>
      <w:r w:rsidR="000874EE">
        <w:rPr>
          <w:rFonts w:ascii="Arial" w:eastAsia="DengXian" w:hAnsi="Arial" w:cs="Arial"/>
          <w:sz w:val="20"/>
          <w:szCs w:val="20"/>
          <w:lang w:eastAsia="zh-CN"/>
        </w:rPr>
      </w:r>
      <w:r w:rsidR="000874EE">
        <w:rPr>
          <w:rFonts w:ascii="Arial" w:eastAsia="DengXian" w:hAnsi="Arial" w:cs="Arial"/>
          <w:sz w:val="20"/>
          <w:szCs w:val="20"/>
          <w:lang w:eastAsia="zh-CN"/>
        </w:rPr>
        <w:fldChar w:fldCharType="separate"/>
      </w:r>
      <w:r w:rsidR="000874EE">
        <w:rPr>
          <w:rFonts w:ascii="Arial" w:eastAsia="DengXian" w:hAnsi="Arial" w:cs="Arial"/>
          <w:sz w:val="20"/>
          <w:szCs w:val="20"/>
          <w:lang w:eastAsia="zh-CN"/>
        </w:rPr>
        <w:t>[9]</w:t>
      </w:r>
      <w:r w:rsidR="000874EE">
        <w:rPr>
          <w:rFonts w:ascii="Arial" w:eastAsia="DengXian" w:hAnsi="Arial" w:cs="Arial"/>
          <w:sz w:val="20"/>
          <w:szCs w:val="20"/>
          <w:lang w:eastAsia="zh-CN"/>
        </w:rPr>
        <w:fldChar w:fldCharType="end"/>
      </w:r>
      <w:r w:rsidR="00B20AA3">
        <w:rPr>
          <w:rFonts w:ascii="Arial" w:eastAsia="DengXian" w:hAnsi="Arial" w:cs="Arial"/>
          <w:sz w:val="20"/>
          <w:szCs w:val="20"/>
          <w:lang w:eastAsia="zh-CN"/>
        </w:rPr>
        <w:fldChar w:fldCharType="begin"/>
      </w:r>
      <w:r w:rsidR="00B20AA3">
        <w:rPr>
          <w:rFonts w:ascii="Arial" w:eastAsia="DengXian" w:hAnsi="Arial" w:cs="Arial"/>
          <w:sz w:val="20"/>
          <w:szCs w:val="20"/>
          <w:lang w:eastAsia="zh-CN"/>
        </w:rPr>
        <w:instrText xml:space="preserve"> REF _Ref118300582 \r \h </w:instrText>
      </w:r>
      <w:r w:rsidR="00B20AA3">
        <w:rPr>
          <w:rFonts w:ascii="Arial" w:eastAsia="DengXian" w:hAnsi="Arial" w:cs="Arial"/>
          <w:sz w:val="20"/>
          <w:szCs w:val="20"/>
          <w:lang w:eastAsia="zh-CN"/>
        </w:rPr>
      </w:r>
      <w:r w:rsidR="00B20AA3">
        <w:rPr>
          <w:rFonts w:ascii="Arial" w:eastAsia="DengXian" w:hAnsi="Arial" w:cs="Arial"/>
          <w:sz w:val="20"/>
          <w:szCs w:val="20"/>
          <w:lang w:eastAsia="zh-CN"/>
        </w:rPr>
        <w:fldChar w:fldCharType="separate"/>
      </w:r>
      <w:r w:rsidR="00B20AA3">
        <w:rPr>
          <w:rFonts w:ascii="Arial" w:eastAsia="DengXian" w:hAnsi="Arial" w:cs="Arial"/>
          <w:sz w:val="20"/>
          <w:szCs w:val="20"/>
          <w:lang w:eastAsia="zh-CN"/>
        </w:rPr>
        <w:t>[10]</w:t>
      </w:r>
      <w:r w:rsidR="00B20AA3">
        <w:rPr>
          <w:rFonts w:ascii="Arial" w:eastAsia="DengXian" w:hAnsi="Arial" w:cs="Arial"/>
          <w:sz w:val="20"/>
          <w:szCs w:val="20"/>
          <w:lang w:eastAsia="zh-CN"/>
        </w:rPr>
        <w:fldChar w:fldCharType="end"/>
      </w:r>
    </w:p>
    <w:p w14:paraId="56132383" w14:textId="0C528098" w:rsidR="00B95D5C" w:rsidRDefault="00B95D5C" w:rsidP="00173CF7">
      <w:pPr>
        <w:pStyle w:val="ListParagraph"/>
        <w:numPr>
          <w:ilvl w:val="0"/>
          <w:numId w:val="34"/>
        </w:numPr>
        <w:snapToGrid w:val="0"/>
        <w:rPr>
          <w:rFonts w:ascii="Arial" w:eastAsia="DengXian" w:hAnsi="Arial" w:cs="Arial"/>
          <w:sz w:val="20"/>
          <w:szCs w:val="20"/>
          <w:lang w:eastAsia="zh-CN"/>
        </w:rPr>
      </w:pPr>
      <w:r>
        <w:rPr>
          <w:rFonts w:ascii="Arial" w:eastAsia="DengXian" w:hAnsi="Arial" w:cs="Arial"/>
          <w:sz w:val="20"/>
          <w:szCs w:val="20"/>
          <w:lang w:eastAsia="zh-CN"/>
        </w:rPr>
        <w:t>BSR MAC CE is always included for each TB transmitted with XR packet</w:t>
      </w:r>
      <w:r w:rsidR="00DD46E2">
        <w:rPr>
          <w:rFonts w:ascii="Arial" w:eastAsia="DengXian" w:hAnsi="Arial" w:cs="Arial"/>
          <w:sz w:val="20"/>
          <w:szCs w:val="20"/>
          <w:lang w:eastAsia="zh-CN"/>
        </w:rPr>
        <w:fldChar w:fldCharType="begin"/>
      </w:r>
      <w:r w:rsidR="00DD46E2">
        <w:rPr>
          <w:rFonts w:ascii="Arial" w:eastAsia="DengXian" w:hAnsi="Arial" w:cs="Arial"/>
          <w:sz w:val="20"/>
          <w:szCs w:val="20"/>
          <w:lang w:eastAsia="zh-CN"/>
        </w:rPr>
        <w:instrText xml:space="preserve"> REF _Ref118298049 \r \h </w:instrText>
      </w:r>
      <w:r w:rsidR="00DD46E2">
        <w:rPr>
          <w:rFonts w:ascii="Arial" w:eastAsia="DengXian" w:hAnsi="Arial" w:cs="Arial"/>
          <w:sz w:val="20"/>
          <w:szCs w:val="20"/>
          <w:lang w:eastAsia="zh-CN"/>
        </w:rPr>
      </w:r>
      <w:r w:rsidR="00DD46E2">
        <w:rPr>
          <w:rFonts w:ascii="Arial" w:eastAsia="DengXian" w:hAnsi="Arial" w:cs="Arial"/>
          <w:sz w:val="20"/>
          <w:szCs w:val="20"/>
          <w:lang w:eastAsia="zh-CN"/>
        </w:rPr>
        <w:fldChar w:fldCharType="separate"/>
      </w:r>
      <w:r w:rsidR="00C035AB">
        <w:rPr>
          <w:rFonts w:ascii="Arial" w:eastAsia="DengXian" w:hAnsi="Arial" w:cs="Arial"/>
          <w:sz w:val="20"/>
          <w:szCs w:val="20"/>
          <w:lang w:eastAsia="zh-CN"/>
        </w:rPr>
        <w:t>[3]</w:t>
      </w:r>
      <w:r w:rsidR="00DD46E2">
        <w:rPr>
          <w:rFonts w:ascii="Arial" w:eastAsia="DengXian" w:hAnsi="Arial" w:cs="Arial"/>
          <w:sz w:val="20"/>
          <w:szCs w:val="20"/>
          <w:lang w:eastAsia="zh-CN"/>
        </w:rPr>
        <w:fldChar w:fldCharType="end"/>
      </w:r>
      <w:r>
        <w:rPr>
          <w:rFonts w:ascii="Arial" w:eastAsia="DengXian" w:hAnsi="Arial" w:cs="Arial"/>
          <w:sz w:val="20"/>
          <w:szCs w:val="20"/>
          <w:lang w:eastAsia="zh-CN"/>
        </w:rPr>
        <w:t xml:space="preserve"> </w:t>
      </w:r>
    </w:p>
    <w:p w14:paraId="5CD73509" w14:textId="541BFA78" w:rsidR="004F6359" w:rsidRDefault="004F6359" w:rsidP="00173CF7">
      <w:pPr>
        <w:pStyle w:val="ListParagraph"/>
        <w:numPr>
          <w:ilvl w:val="0"/>
          <w:numId w:val="34"/>
        </w:numPr>
        <w:snapToGrid w:val="0"/>
        <w:rPr>
          <w:rFonts w:ascii="Arial" w:eastAsia="DengXian" w:hAnsi="Arial" w:cs="Arial"/>
          <w:sz w:val="20"/>
          <w:szCs w:val="20"/>
          <w:lang w:eastAsia="zh-CN"/>
        </w:rPr>
      </w:pPr>
      <w:r>
        <w:rPr>
          <w:rFonts w:ascii="Arial" w:eastAsia="DengXian" w:hAnsi="Arial" w:cs="Arial"/>
          <w:sz w:val="20"/>
          <w:szCs w:val="20"/>
          <w:lang w:eastAsia="zh-CN"/>
        </w:rPr>
        <w:t>BSR is triggered when the grant is big</w:t>
      </w:r>
    </w:p>
    <w:p w14:paraId="3F6C7C3E" w14:textId="3AC2AC56" w:rsidR="00173CF7" w:rsidRPr="00173CF7" w:rsidRDefault="00173CF7" w:rsidP="00173CF7">
      <w:pPr>
        <w:snapToGrid w:val="0"/>
        <w:ind w:left="360"/>
        <w:rPr>
          <w:rFonts w:ascii="Arial" w:eastAsia="DengXian" w:hAnsi="Arial" w:cs="Arial"/>
          <w:sz w:val="20"/>
          <w:szCs w:val="20"/>
          <w:lang w:eastAsia="zh-CN"/>
        </w:rPr>
      </w:pPr>
    </w:p>
    <w:p w14:paraId="50BF90E9" w14:textId="41DC8EF6" w:rsidR="00AB5EF8" w:rsidRDefault="00DD46E2" w:rsidP="007B4954">
      <w:pPr>
        <w:snapToGrid w:val="0"/>
        <w:rPr>
          <w:rFonts w:ascii="Arial" w:eastAsia="DengXian" w:hAnsi="Arial" w:cs="Arial"/>
          <w:sz w:val="20"/>
          <w:szCs w:val="20"/>
          <w:lang w:eastAsia="zh-CN"/>
        </w:rPr>
      </w:pPr>
      <w:r>
        <w:rPr>
          <w:rFonts w:ascii="Arial" w:eastAsia="DengXian" w:hAnsi="Arial" w:cs="Arial" w:hint="eastAsia"/>
          <w:sz w:val="20"/>
          <w:szCs w:val="20"/>
          <w:lang w:eastAsia="zh-CN"/>
        </w:rPr>
        <w:t>D</w:t>
      </w:r>
      <w:r w:rsidR="00C40266">
        <w:rPr>
          <w:rFonts w:ascii="Arial" w:eastAsia="DengXian" w:hAnsi="Arial" w:cs="Arial"/>
          <w:sz w:val="20"/>
          <w:szCs w:val="20"/>
          <w:lang w:eastAsia="zh-CN"/>
        </w:rPr>
        <w:t>etails of new BSR trigger</w:t>
      </w:r>
      <w:r>
        <w:rPr>
          <w:rFonts w:ascii="Arial" w:eastAsia="DengXian" w:hAnsi="Arial" w:cs="Arial"/>
          <w:sz w:val="20"/>
          <w:szCs w:val="20"/>
          <w:lang w:eastAsia="zh-CN"/>
        </w:rPr>
        <w:t>(s)</w:t>
      </w:r>
      <w:r w:rsidR="00C40266">
        <w:rPr>
          <w:rFonts w:ascii="Arial" w:eastAsia="DengXian" w:hAnsi="Arial" w:cs="Arial"/>
          <w:sz w:val="20"/>
          <w:szCs w:val="20"/>
          <w:lang w:eastAsia="zh-CN"/>
        </w:rPr>
        <w:t xml:space="preserve"> could be discussed in WI phase</w:t>
      </w:r>
      <w:r w:rsidR="00AB5EF8">
        <w:rPr>
          <w:rFonts w:ascii="Arial" w:eastAsia="DengXian" w:hAnsi="Arial" w:cs="Arial"/>
          <w:sz w:val="20"/>
          <w:szCs w:val="20"/>
          <w:lang w:eastAsia="zh-CN"/>
        </w:rPr>
        <w:t xml:space="preserve">. </w:t>
      </w:r>
      <w:r w:rsidR="00173CF7">
        <w:rPr>
          <w:rFonts w:ascii="Arial" w:eastAsia="DengXian" w:hAnsi="Arial" w:cs="Arial"/>
          <w:sz w:val="20"/>
          <w:szCs w:val="20"/>
          <w:lang w:eastAsia="zh-CN"/>
        </w:rPr>
        <w:t>But in general, add</w:t>
      </w:r>
      <w:r>
        <w:rPr>
          <w:rFonts w:ascii="Arial" w:eastAsia="DengXian" w:hAnsi="Arial" w:cs="Arial"/>
          <w:sz w:val="20"/>
          <w:szCs w:val="20"/>
          <w:lang w:eastAsia="zh-CN"/>
        </w:rPr>
        <w:t>ing</w:t>
      </w:r>
      <w:r w:rsidR="00173CF7">
        <w:rPr>
          <w:rFonts w:ascii="Arial" w:eastAsia="DengXian" w:hAnsi="Arial" w:cs="Arial"/>
          <w:sz w:val="20"/>
          <w:szCs w:val="20"/>
          <w:lang w:eastAsia="zh-CN"/>
        </w:rPr>
        <w:t xml:space="preserve"> new BSR trigger(s) would be useful for </w:t>
      </w:r>
      <w:proofErr w:type="spellStart"/>
      <w:r w:rsidR="00173CF7">
        <w:rPr>
          <w:rFonts w:ascii="Arial" w:eastAsia="DengXian" w:hAnsi="Arial" w:cs="Arial"/>
          <w:sz w:val="20"/>
          <w:szCs w:val="20"/>
          <w:lang w:eastAsia="zh-CN"/>
        </w:rPr>
        <w:t>gNB</w:t>
      </w:r>
      <w:proofErr w:type="spellEnd"/>
      <w:r w:rsidR="00173CF7">
        <w:rPr>
          <w:rFonts w:ascii="Arial" w:eastAsia="DengXian" w:hAnsi="Arial" w:cs="Arial"/>
          <w:sz w:val="20"/>
          <w:szCs w:val="20"/>
          <w:lang w:eastAsia="zh-CN"/>
        </w:rPr>
        <w:t xml:space="preserve"> to have up to date information of the buffer size when there is change</w:t>
      </w:r>
      <w:r w:rsidR="00AB5EF8">
        <w:rPr>
          <w:rFonts w:ascii="Arial" w:eastAsia="DengXian" w:hAnsi="Arial" w:cs="Arial"/>
          <w:sz w:val="20"/>
          <w:szCs w:val="20"/>
          <w:lang w:eastAsia="zh-CN"/>
        </w:rPr>
        <w:t xml:space="preserve">  </w:t>
      </w:r>
    </w:p>
    <w:p w14:paraId="577D3CE1" w14:textId="7FCD0EDD" w:rsidR="00AB5EF8" w:rsidRDefault="00AB5EF8" w:rsidP="007B4954">
      <w:pPr>
        <w:snapToGrid w:val="0"/>
        <w:rPr>
          <w:rFonts w:ascii="Arial" w:eastAsia="DengXian" w:hAnsi="Arial" w:cs="Arial"/>
          <w:sz w:val="20"/>
          <w:szCs w:val="20"/>
          <w:lang w:eastAsia="zh-CN"/>
        </w:rPr>
      </w:pPr>
    </w:p>
    <w:p w14:paraId="78C03EF9" w14:textId="68018D9B" w:rsidR="00CF6DAB" w:rsidRPr="00CF6DAB" w:rsidRDefault="00CF6DAB" w:rsidP="00CF6DAB">
      <w:pPr>
        <w:pStyle w:val="Observation"/>
        <w:numPr>
          <w:ilvl w:val="0"/>
          <w:numId w:val="8"/>
        </w:numPr>
        <w:ind w:left="0" w:firstLine="0"/>
        <w:rPr>
          <w:rFonts w:ascii="Arial" w:hAnsi="Arial" w:cs="Arial"/>
          <w:sz w:val="22"/>
          <w:szCs w:val="22"/>
        </w:rPr>
      </w:pPr>
      <w:r>
        <w:rPr>
          <w:rFonts w:ascii="Arial" w:hAnsi="Arial" w:cs="Arial"/>
          <w:sz w:val="22"/>
          <w:szCs w:val="22"/>
        </w:rPr>
        <w:t>I</w:t>
      </w:r>
      <w:r w:rsidRPr="00CF6DAB">
        <w:rPr>
          <w:rFonts w:ascii="Arial" w:hAnsi="Arial" w:cs="Arial"/>
          <w:sz w:val="22"/>
          <w:szCs w:val="22"/>
        </w:rPr>
        <w:t xml:space="preserve">ntroduce new BSR trigger(s) would be useful for </w:t>
      </w:r>
      <w:proofErr w:type="spellStart"/>
      <w:r w:rsidRPr="00CF6DAB">
        <w:rPr>
          <w:rFonts w:ascii="Arial" w:hAnsi="Arial" w:cs="Arial"/>
          <w:sz w:val="22"/>
          <w:szCs w:val="22"/>
        </w:rPr>
        <w:t>gNB</w:t>
      </w:r>
      <w:proofErr w:type="spellEnd"/>
      <w:r w:rsidRPr="00CF6DAB">
        <w:rPr>
          <w:rFonts w:ascii="Arial" w:hAnsi="Arial" w:cs="Arial"/>
          <w:sz w:val="22"/>
          <w:szCs w:val="22"/>
        </w:rPr>
        <w:t xml:space="preserve"> to have up to date information of the buffer size when there is change</w:t>
      </w:r>
    </w:p>
    <w:p w14:paraId="1349640F" w14:textId="77777777" w:rsidR="00CF6DAB" w:rsidRPr="00CF6DAB" w:rsidRDefault="00CF6DAB" w:rsidP="00CF6DAB">
      <w:pPr>
        <w:pStyle w:val="Observation"/>
        <w:ind w:left="360" w:hanging="360"/>
        <w:rPr>
          <w:rFonts w:ascii="Arial" w:eastAsia="DengXian" w:hAnsi="Arial" w:cs="Arial"/>
          <w:b w:val="0"/>
          <w:bCs w:val="0"/>
          <w:sz w:val="20"/>
          <w:szCs w:val="20"/>
        </w:rPr>
      </w:pPr>
    </w:p>
    <w:p w14:paraId="1E3044CE" w14:textId="374E3E98" w:rsidR="00E95788" w:rsidRPr="007B4954" w:rsidRDefault="00415D19" w:rsidP="00415D19">
      <w:pPr>
        <w:pStyle w:val="Proposal"/>
        <w:rPr>
          <w:rFonts w:ascii="Arial" w:eastAsiaTheme="minorEastAsia" w:hAnsi="Arial" w:cs="Arial"/>
          <w:sz w:val="20"/>
          <w:szCs w:val="20"/>
        </w:rPr>
      </w:pPr>
      <w:r>
        <w:rPr>
          <w:rFonts w:ascii="Arial" w:hAnsi="Arial" w:cs="Arial"/>
          <w:sz w:val="22"/>
          <w:szCs w:val="22"/>
        </w:rPr>
        <w:t>Consider</w:t>
      </w:r>
      <w:r w:rsidR="007B4954" w:rsidRPr="00BD08B1">
        <w:rPr>
          <w:rFonts w:ascii="Arial" w:hAnsi="Arial" w:cs="Arial"/>
          <w:sz w:val="22"/>
          <w:szCs w:val="22"/>
        </w:rPr>
        <w:t xml:space="preserve"> to </w:t>
      </w:r>
      <w:r>
        <w:rPr>
          <w:rFonts w:ascii="Arial" w:hAnsi="Arial" w:cs="Arial"/>
          <w:sz w:val="22"/>
          <w:szCs w:val="22"/>
        </w:rPr>
        <w:t xml:space="preserve">introduce new </w:t>
      </w:r>
      <w:r w:rsidR="007B4954" w:rsidRPr="00BD08B1">
        <w:rPr>
          <w:rFonts w:ascii="Arial" w:hAnsi="Arial" w:cs="Arial"/>
          <w:sz w:val="22"/>
          <w:szCs w:val="22"/>
        </w:rPr>
        <w:t xml:space="preserve">BSR </w:t>
      </w:r>
      <w:r>
        <w:rPr>
          <w:rFonts w:ascii="Arial" w:hAnsi="Arial" w:cs="Arial"/>
          <w:sz w:val="22"/>
          <w:szCs w:val="22"/>
        </w:rPr>
        <w:t>trigger(s)</w:t>
      </w:r>
    </w:p>
    <w:p w14:paraId="6FFB1DEF" w14:textId="474B8EDC" w:rsidR="007B4954" w:rsidRPr="00EA4FFD" w:rsidRDefault="007B4954" w:rsidP="007B4954">
      <w:pPr>
        <w:pStyle w:val="Proposal"/>
        <w:numPr>
          <w:ilvl w:val="0"/>
          <w:numId w:val="0"/>
        </w:numPr>
        <w:ind w:left="142"/>
        <w:rPr>
          <w:rFonts w:ascii="Arial" w:eastAsiaTheme="minorEastAsia" w:hAnsi="Arial" w:cs="Arial"/>
          <w:sz w:val="20"/>
          <w:szCs w:val="20"/>
        </w:rPr>
      </w:pPr>
    </w:p>
    <w:p w14:paraId="7891083F" w14:textId="77777777" w:rsidR="004F6359" w:rsidRDefault="004F6359" w:rsidP="004F6359">
      <w:pPr>
        <w:pStyle w:val="Heading2"/>
      </w:pPr>
      <w:r>
        <w:t xml:space="preserve">Delta BSR </w:t>
      </w:r>
    </w:p>
    <w:p w14:paraId="467FF090" w14:textId="45654078" w:rsidR="00DD46E2" w:rsidRDefault="00DD46E2" w:rsidP="004F6359">
      <w:pPr>
        <w:snapToGrid w:val="0"/>
        <w:rPr>
          <w:rFonts w:ascii="Arial" w:eastAsia="DengXian" w:hAnsi="Arial" w:cs="Arial"/>
          <w:sz w:val="20"/>
          <w:szCs w:val="20"/>
          <w:lang w:eastAsia="zh-CN"/>
        </w:rPr>
      </w:pPr>
      <w:r>
        <w:rPr>
          <w:rFonts w:ascii="Arial" w:eastAsia="DengXian" w:hAnsi="Arial" w:cs="Arial"/>
          <w:sz w:val="20"/>
          <w:szCs w:val="20"/>
          <w:lang w:eastAsia="zh-CN"/>
        </w:rPr>
        <w:t xml:space="preserve">Last meeting, we agreed to introduce </w:t>
      </w:r>
      <w:r w:rsidRPr="00DD46E2">
        <w:rPr>
          <w:rFonts w:ascii="Arial" w:eastAsia="DengXian" w:hAnsi="Arial" w:cs="Arial"/>
          <w:sz w:val="20"/>
          <w:szCs w:val="20"/>
          <w:lang w:eastAsia="zh-CN"/>
        </w:rPr>
        <w:t>new BS table(s) to reduce the quantization errors</w:t>
      </w:r>
      <w:r>
        <w:rPr>
          <w:rFonts w:ascii="Arial" w:eastAsia="DengXian" w:hAnsi="Arial" w:cs="Arial"/>
          <w:sz w:val="20"/>
          <w:szCs w:val="20"/>
          <w:lang w:eastAsia="zh-CN"/>
        </w:rPr>
        <w:t xml:space="preserve">. </w:t>
      </w:r>
      <w:proofErr w:type="gramStart"/>
      <w:r>
        <w:rPr>
          <w:rFonts w:ascii="Arial" w:eastAsia="DengXian" w:hAnsi="Arial" w:cs="Arial"/>
          <w:sz w:val="20"/>
          <w:szCs w:val="20"/>
          <w:lang w:eastAsia="zh-CN"/>
        </w:rPr>
        <w:t>however</w:t>
      </w:r>
      <w:proofErr w:type="gramEnd"/>
      <w:r>
        <w:rPr>
          <w:rFonts w:ascii="Arial" w:eastAsia="DengXian" w:hAnsi="Arial" w:cs="Arial"/>
          <w:sz w:val="20"/>
          <w:szCs w:val="20"/>
          <w:lang w:eastAsia="zh-CN"/>
        </w:rPr>
        <w:t xml:space="preserve"> there are more questions coming up:</w:t>
      </w:r>
    </w:p>
    <w:p w14:paraId="5FBA1769" w14:textId="7FB8FD4B" w:rsidR="00DD46E2" w:rsidRPr="004E77CB" w:rsidRDefault="00A720AD" w:rsidP="005643F7">
      <w:pPr>
        <w:pStyle w:val="ListParagraph"/>
        <w:numPr>
          <w:ilvl w:val="0"/>
          <w:numId w:val="43"/>
        </w:numPr>
        <w:snapToGrid w:val="0"/>
        <w:rPr>
          <w:rFonts w:ascii="Arial" w:eastAsia="DengXian" w:hAnsi="Arial" w:cs="Arial"/>
          <w:sz w:val="20"/>
          <w:szCs w:val="20"/>
          <w:lang w:eastAsia="zh-CN"/>
        </w:rPr>
      </w:pPr>
      <w:r>
        <w:rPr>
          <w:rFonts w:ascii="Arial" w:eastAsia="DengXian" w:hAnsi="Arial" w:cs="Arial"/>
          <w:sz w:val="20"/>
          <w:szCs w:val="20"/>
          <w:lang w:val="en-GB" w:eastAsia="zh-CN"/>
        </w:rPr>
        <w:t>W</w:t>
      </w:r>
      <w:r w:rsidR="00DD46E2">
        <w:rPr>
          <w:rFonts w:ascii="Arial" w:eastAsia="DengXian" w:hAnsi="Arial" w:cs="Arial"/>
          <w:sz w:val="20"/>
          <w:szCs w:val="20"/>
          <w:lang w:val="en-GB" w:eastAsia="zh-CN"/>
        </w:rPr>
        <w:t>ill the new BSR table cover buffer size from 0byte to infinite</w:t>
      </w:r>
      <w:r>
        <w:rPr>
          <w:rFonts w:ascii="Arial" w:eastAsia="DengXian" w:hAnsi="Arial" w:cs="Arial"/>
          <w:sz w:val="20"/>
          <w:szCs w:val="20"/>
          <w:lang w:val="en-GB" w:eastAsia="zh-CN"/>
        </w:rPr>
        <w:t xml:space="preserve">? </w:t>
      </w:r>
      <w:r w:rsidR="00DD46E2">
        <w:rPr>
          <w:rFonts w:ascii="Arial" w:eastAsia="DengXian" w:hAnsi="Arial" w:cs="Arial"/>
          <w:sz w:val="20"/>
          <w:szCs w:val="20"/>
          <w:lang w:val="en-GB" w:eastAsia="zh-CN"/>
        </w:rPr>
        <w:t xml:space="preserve">or will it only cover limited buffer size range from </w:t>
      </w:r>
      <w:proofErr w:type="spellStart"/>
      <w:r w:rsidR="00DD46E2">
        <w:rPr>
          <w:rFonts w:ascii="Arial" w:eastAsia="DengXian" w:hAnsi="Arial" w:cs="Arial"/>
          <w:sz w:val="20"/>
          <w:szCs w:val="20"/>
          <w:lang w:val="en-GB" w:eastAsia="zh-CN"/>
        </w:rPr>
        <w:t>Bmin</w:t>
      </w:r>
      <w:proofErr w:type="spellEnd"/>
      <w:r w:rsidR="00DD46E2">
        <w:rPr>
          <w:rFonts w:ascii="Arial" w:eastAsia="DengXian" w:hAnsi="Arial" w:cs="Arial"/>
          <w:sz w:val="20"/>
          <w:szCs w:val="20"/>
          <w:lang w:val="en-GB" w:eastAsia="zh-CN"/>
        </w:rPr>
        <w:t xml:space="preserve"> to </w:t>
      </w:r>
      <w:proofErr w:type="spellStart"/>
      <w:r w:rsidR="00DD46E2">
        <w:rPr>
          <w:rFonts w:ascii="Arial" w:eastAsia="DengXian" w:hAnsi="Arial" w:cs="Arial"/>
          <w:sz w:val="20"/>
          <w:szCs w:val="20"/>
          <w:lang w:val="en-GB" w:eastAsia="zh-CN"/>
        </w:rPr>
        <w:t>Bmax</w:t>
      </w:r>
      <w:proofErr w:type="spellEnd"/>
      <w:r w:rsidR="00DD46E2">
        <w:rPr>
          <w:rFonts w:ascii="Arial" w:eastAsia="DengXian" w:hAnsi="Arial" w:cs="Arial"/>
          <w:sz w:val="20"/>
          <w:szCs w:val="20"/>
          <w:lang w:val="en-GB" w:eastAsia="zh-CN"/>
        </w:rPr>
        <w:t>?</w:t>
      </w:r>
    </w:p>
    <w:p w14:paraId="2DEEEF4A" w14:textId="51071BD5" w:rsidR="00DD46E2" w:rsidRPr="004E77CB" w:rsidRDefault="00DD46E2" w:rsidP="005643F7">
      <w:pPr>
        <w:pStyle w:val="ListParagraph"/>
        <w:numPr>
          <w:ilvl w:val="0"/>
          <w:numId w:val="43"/>
        </w:numPr>
        <w:snapToGrid w:val="0"/>
        <w:rPr>
          <w:rFonts w:ascii="Arial" w:eastAsia="DengXian" w:hAnsi="Arial" w:cs="Arial"/>
          <w:sz w:val="20"/>
          <w:szCs w:val="20"/>
          <w:lang w:eastAsia="zh-CN"/>
        </w:rPr>
      </w:pPr>
      <w:r>
        <w:rPr>
          <w:rFonts w:ascii="Arial" w:eastAsia="DengXian" w:hAnsi="Arial" w:cs="Arial"/>
          <w:sz w:val="20"/>
          <w:szCs w:val="20"/>
          <w:lang w:val="en-GB" w:eastAsia="zh-CN"/>
        </w:rPr>
        <w:t xml:space="preserve">If the new table only cover limited buffer size range, </w:t>
      </w:r>
      <w:r w:rsidR="005643F7">
        <w:rPr>
          <w:rFonts w:ascii="Arial" w:eastAsia="DengXian" w:hAnsi="Arial" w:cs="Arial"/>
          <w:sz w:val="20"/>
          <w:szCs w:val="20"/>
          <w:lang w:val="en-GB" w:eastAsia="zh-CN"/>
        </w:rPr>
        <w:t>how</w:t>
      </w:r>
      <w:r>
        <w:rPr>
          <w:rFonts w:ascii="Arial" w:eastAsia="DengXian" w:hAnsi="Arial" w:cs="Arial"/>
          <w:sz w:val="20"/>
          <w:szCs w:val="20"/>
          <w:lang w:val="en-GB" w:eastAsia="zh-CN"/>
        </w:rPr>
        <w:t xml:space="preserve"> do we determine the range? Will the range be configured dynamically, or will the range be hard coded in specification? </w:t>
      </w:r>
      <w:r w:rsidR="005643F7">
        <w:rPr>
          <w:rFonts w:ascii="Arial" w:eastAsia="DengXian" w:hAnsi="Arial" w:cs="Arial"/>
          <w:sz w:val="20"/>
          <w:szCs w:val="20"/>
          <w:lang w:val="en-GB" w:eastAsia="zh-CN"/>
        </w:rPr>
        <w:t xml:space="preserve">How will this work for diverse XR service with different packet sizes </w:t>
      </w:r>
    </w:p>
    <w:p w14:paraId="0A7CDA22" w14:textId="6460C582" w:rsidR="00DD46E2" w:rsidRPr="004E77CB" w:rsidRDefault="00DD46E2" w:rsidP="005643F7">
      <w:pPr>
        <w:pStyle w:val="ListParagraph"/>
        <w:numPr>
          <w:ilvl w:val="0"/>
          <w:numId w:val="43"/>
        </w:numPr>
        <w:snapToGrid w:val="0"/>
        <w:rPr>
          <w:rFonts w:ascii="Arial" w:eastAsia="DengXian" w:hAnsi="Arial" w:cs="Arial"/>
          <w:sz w:val="20"/>
          <w:szCs w:val="20"/>
          <w:lang w:eastAsia="zh-CN"/>
        </w:rPr>
      </w:pPr>
      <w:r>
        <w:rPr>
          <w:rFonts w:ascii="Arial" w:eastAsia="DengXian" w:hAnsi="Arial" w:cs="Arial"/>
          <w:sz w:val="20"/>
          <w:szCs w:val="20"/>
          <w:lang w:val="en-GB" w:eastAsia="zh-CN"/>
        </w:rPr>
        <w:t>How will the new BSR table be used together with legacy BSR table if they cover the same buffer size range?</w:t>
      </w:r>
    </w:p>
    <w:p w14:paraId="57AADAFD" w14:textId="77777777" w:rsidR="00DD46E2" w:rsidRPr="004E77CB" w:rsidRDefault="00DD46E2" w:rsidP="005643F7">
      <w:pPr>
        <w:pStyle w:val="ListParagraph"/>
        <w:numPr>
          <w:ilvl w:val="0"/>
          <w:numId w:val="43"/>
        </w:numPr>
        <w:snapToGrid w:val="0"/>
        <w:rPr>
          <w:rFonts w:ascii="Arial" w:eastAsia="DengXian" w:hAnsi="Arial" w:cs="Arial"/>
          <w:sz w:val="20"/>
          <w:szCs w:val="20"/>
          <w:lang w:eastAsia="zh-CN"/>
        </w:rPr>
      </w:pPr>
      <w:r>
        <w:rPr>
          <w:rFonts w:ascii="Arial" w:eastAsia="DengXian" w:hAnsi="Arial" w:cs="Arial"/>
          <w:sz w:val="20"/>
          <w:szCs w:val="20"/>
          <w:lang w:val="en-GB" w:eastAsia="zh-CN"/>
        </w:rPr>
        <w:t xml:space="preserve">how fine should the new BS table be? </w:t>
      </w:r>
    </w:p>
    <w:p w14:paraId="0CEB22DB" w14:textId="77777777" w:rsidR="00DD46E2" w:rsidRDefault="00DD46E2" w:rsidP="00DD46E2">
      <w:pPr>
        <w:snapToGrid w:val="0"/>
        <w:rPr>
          <w:rFonts w:ascii="Arial" w:eastAsia="DengXian" w:hAnsi="Arial" w:cs="Arial"/>
          <w:sz w:val="20"/>
          <w:szCs w:val="20"/>
          <w:lang w:val="en-GB" w:eastAsia="zh-CN"/>
        </w:rPr>
      </w:pPr>
    </w:p>
    <w:p w14:paraId="766EDCE5" w14:textId="626E674C" w:rsidR="00DD46E2" w:rsidRDefault="00AB27E2" w:rsidP="00DD46E2">
      <w:pPr>
        <w:snapToGrid w:val="0"/>
        <w:rPr>
          <w:rFonts w:ascii="Arial" w:eastAsia="DengXian" w:hAnsi="Arial" w:cs="Arial"/>
          <w:sz w:val="20"/>
          <w:szCs w:val="20"/>
          <w:lang w:val="en-GB" w:eastAsia="zh-CN"/>
        </w:rPr>
      </w:pPr>
      <w:r>
        <w:rPr>
          <w:rFonts w:ascii="Arial" w:eastAsia="DengXian" w:hAnsi="Arial" w:cs="Arial"/>
          <w:sz w:val="20"/>
          <w:szCs w:val="20"/>
          <w:lang w:val="en-GB" w:eastAsia="zh-CN"/>
        </w:rPr>
        <w:t>On the other hand, current buffer table is well designed to provide very precise size when the buffer size</w:t>
      </w:r>
      <w:r w:rsidR="005643F7">
        <w:rPr>
          <w:rFonts w:ascii="Arial" w:eastAsia="DengXian" w:hAnsi="Arial" w:cs="Arial"/>
          <w:sz w:val="20"/>
          <w:szCs w:val="20"/>
          <w:lang w:val="en-GB" w:eastAsia="zh-CN"/>
        </w:rPr>
        <w:t xml:space="preserve"> is</w:t>
      </w:r>
      <w:r>
        <w:rPr>
          <w:rFonts w:ascii="Arial" w:eastAsia="DengXian" w:hAnsi="Arial" w:cs="Arial"/>
          <w:sz w:val="20"/>
          <w:szCs w:val="20"/>
          <w:lang w:val="en-GB" w:eastAsia="zh-CN"/>
        </w:rPr>
        <w:t xml:space="preserve"> smaller</w:t>
      </w:r>
      <w:r w:rsidR="005643F7">
        <w:rPr>
          <w:rFonts w:ascii="Arial" w:eastAsia="DengXian" w:hAnsi="Arial" w:cs="Arial"/>
          <w:sz w:val="20"/>
          <w:szCs w:val="20"/>
          <w:lang w:val="en-GB" w:eastAsia="zh-CN"/>
        </w:rPr>
        <w:t>. Hence</w:t>
      </w:r>
      <w:r>
        <w:rPr>
          <w:rFonts w:ascii="Arial" w:eastAsia="DengXian" w:hAnsi="Arial" w:cs="Arial"/>
          <w:sz w:val="20"/>
          <w:szCs w:val="20"/>
          <w:lang w:val="en-GB" w:eastAsia="zh-CN"/>
        </w:rPr>
        <w:t xml:space="preserve"> anther solution is to report a delta BSR MAC CE especially when the buffer size is big. </w:t>
      </w:r>
    </w:p>
    <w:p w14:paraId="68DCA7CF" w14:textId="77777777" w:rsidR="00AB27E2" w:rsidRPr="004E77CB" w:rsidRDefault="00AB27E2" w:rsidP="00DD46E2">
      <w:pPr>
        <w:snapToGrid w:val="0"/>
        <w:rPr>
          <w:rFonts w:ascii="Arial" w:eastAsia="DengXian" w:hAnsi="Arial" w:cs="Arial"/>
          <w:sz w:val="20"/>
          <w:szCs w:val="20"/>
          <w:lang w:eastAsia="zh-CN"/>
        </w:rPr>
      </w:pPr>
    </w:p>
    <w:p w14:paraId="6EF651F8" w14:textId="5BF4ECFA" w:rsidR="004F6359" w:rsidRPr="00E45633" w:rsidRDefault="005643F7" w:rsidP="004F6359">
      <w:pPr>
        <w:snapToGrid w:val="0"/>
        <w:rPr>
          <w:rFonts w:ascii="Arial" w:eastAsia="DengXian" w:hAnsi="Arial" w:cs="Arial"/>
          <w:sz w:val="20"/>
          <w:szCs w:val="20"/>
          <w:lang w:eastAsia="zh-CN"/>
        </w:rPr>
      </w:pPr>
      <w:r>
        <w:rPr>
          <w:rFonts w:ascii="Arial" w:eastAsia="DengXian" w:hAnsi="Arial" w:cs="Arial"/>
          <w:sz w:val="20"/>
          <w:szCs w:val="20"/>
          <w:lang w:eastAsia="zh-CN"/>
        </w:rPr>
        <w:t>D</w:t>
      </w:r>
      <w:r w:rsidR="00AB27E2">
        <w:rPr>
          <w:rFonts w:ascii="Arial" w:eastAsia="DengXian" w:hAnsi="Arial" w:cs="Arial"/>
          <w:sz w:val="20"/>
          <w:szCs w:val="20"/>
          <w:lang w:eastAsia="zh-CN"/>
        </w:rPr>
        <w:t>etail</w:t>
      </w:r>
      <w:r>
        <w:rPr>
          <w:rFonts w:ascii="Arial" w:eastAsia="DengXian" w:hAnsi="Arial" w:cs="Arial"/>
          <w:sz w:val="20"/>
          <w:szCs w:val="20"/>
          <w:lang w:eastAsia="zh-CN"/>
        </w:rPr>
        <w:t>ed</w:t>
      </w:r>
      <w:r w:rsidR="00AB27E2">
        <w:rPr>
          <w:rFonts w:ascii="Arial" w:eastAsia="DengXian" w:hAnsi="Arial" w:cs="Arial"/>
          <w:sz w:val="20"/>
          <w:szCs w:val="20"/>
          <w:lang w:eastAsia="zh-CN"/>
        </w:rPr>
        <w:t xml:space="preserve"> explanation is as following, assume</w:t>
      </w:r>
      <w:r w:rsidR="004F6359">
        <w:rPr>
          <w:rFonts w:ascii="Arial" w:eastAsia="DengXian" w:hAnsi="Arial" w:cs="Arial"/>
          <w:sz w:val="20"/>
          <w:szCs w:val="20"/>
          <w:lang w:eastAsia="zh-CN"/>
        </w:rPr>
        <w:t xml:space="preserve">: </w:t>
      </w:r>
    </w:p>
    <w:p w14:paraId="5542A210" w14:textId="5BE1B1A0" w:rsidR="00DA1AAE" w:rsidRPr="00DA1AAE" w:rsidRDefault="00AB27E2" w:rsidP="004E77CB">
      <w:pPr>
        <w:pStyle w:val="ListParagraph"/>
        <w:numPr>
          <w:ilvl w:val="0"/>
          <w:numId w:val="44"/>
        </w:numPr>
        <w:snapToGrid w:val="0"/>
        <w:rPr>
          <w:rFonts w:ascii="Arial" w:eastAsia="DengXian" w:hAnsi="Arial" w:cs="Arial"/>
          <w:sz w:val="20"/>
          <w:szCs w:val="20"/>
          <w:lang w:eastAsia="zh-CN"/>
        </w:rPr>
      </w:pPr>
      <w:r>
        <w:rPr>
          <w:rFonts w:ascii="Arial" w:eastAsia="DengXian" w:hAnsi="Arial" w:cs="Arial"/>
          <w:sz w:val="20"/>
          <w:szCs w:val="20"/>
          <w:lang w:val="en-GB" w:eastAsia="zh-CN"/>
        </w:rPr>
        <w:t>UE report buffer size index M</w:t>
      </w:r>
      <w:r w:rsidR="00DA1AAE">
        <w:rPr>
          <w:rFonts w:ascii="Arial" w:eastAsia="DengXian" w:hAnsi="Arial" w:cs="Arial"/>
          <w:sz w:val="20"/>
          <w:szCs w:val="20"/>
          <w:lang w:val="en-GB" w:eastAsia="zh-CN"/>
        </w:rPr>
        <w:t xml:space="preserve">, which indicate X&lt; buffer size </w:t>
      </w:r>
      <w:r w:rsidR="00DA1AAE" w:rsidRPr="00DA1AAE">
        <w:rPr>
          <w:rFonts w:ascii="Arial" w:eastAsia="DengXian" w:hAnsi="Arial" w:cs="Arial"/>
          <w:sz w:val="20"/>
          <w:szCs w:val="20"/>
          <w:lang w:val="en-GB" w:eastAsia="zh-CN"/>
        </w:rPr>
        <w:t xml:space="preserve">≤ </w:t>
      </w:r>
      <w:r w:rsidR="00DA1AAE">
        <w:rPr>
          <w:rFonts w:ascii="Arial" w:eastAsia="DengXian" w:hAnsi="Arial" w:cs="Arial"/>
          <w:sz w:val="20"/>
          <w:szCs w:val="20"/>
          <w:lang w:val="en-GB" w:eastAsia="zh-CN"/>
        </w:rPr>
        <w:t>Y</w:t>
      </w:r>
    </w:p>
    <w:p w14:paraId="4D342985" w14:textId="714DC2EA" w:rsidR="00AB27E2" w:rsidRPr="004E77CB" w:rsidRDefault="00DA1AAE" w:rsidP="004E77CB">
      <w:pPr>
        <w:pStyle w:val="ListParagraph"/>
        <w:numPr>
          <w:ilvl w:val="0"/>
          <w:numId w:val="44"/>
        </w:numPr>
        <w:snapToGrid w:val="0"/>
        <w:rPr>
          <w:rFonts w:ascii="Arial" w:eastAsia="DengXian" w:hAnsi="Arial" w:cs="Arial"/>
          <w:sz w:val="20"/>
          <w:szCs w:val="20"/>
          <w:lang w:eastAsia="zh-CN"/>
        </w:rPr>
      </w:pPr>
      <w:r w:rsidRPr="004E77CB">
        <w:rPr>
          <w:rFonts w:ascii="Arial" w:eastAsia="DengXian" w:hAnsi="Arial" w:cs="Arial"/>
          <w:sz w:val="20"/>
          <w:szCs w:val="20"/>
          <w:lang w:eastAsia="zh-CN"/>
        </w:rPr>
        <w:t>B be the amount of data actually in the UE buffer</w:t>
      </w:r>
      <w:r w:rsidR="009D2C50">
        <w:rPr>
          <w:rFonts w:ascii="Arial" w:eastAsia="DengXian" w:hAnsi="Arial" w:cs="Arial"/>
          <w:sz w:val="20"/>
          <w:szCs w:val="20"/>
          <w:lang w:val="en-GB" w:eastAsia="zh-CN"/>
        </w:rPr>
        <w:t xml:space="preserve"> </w:t>
      </w:r>
      <w:r w:rsidR="009D2C50">
        <w:rPr>
          <w:rFonts w:ascii="Arial" w:eastAsia="DengXian" w:hAnsi="Arial" w:cs="Arial"/>
          <w:sz w:val="20"/>
          <w:szCs w:val="20"/>
          <w:lang w:val="en-GB" w:eastAsia="zh-CN"/>
        </w:rPr>
        <w:t xml:space="preserve">X&lt; </w:t>
      </w:r>
      <w:r w:rsidR="009D2C50">
        <w:rPr>
          <w:rFonts w:ascii="Arial" w:eastAsia="DengXian" w:hAnsi="Arial" w:cs="Arial"/>
          <w:sz w:val="20"/>
          <w:szCs w:val="20"/>
          <w:lang w:val="en-GB" w:eastAsia="zh-CN"/>
        </w:rPr>
        <w:t>B</w:t>
      </w:r>
      <w:r w:rsidR="009D2C50">
        <w:rPr>
          <w:rFonts w:ascii="Arial" w:eastAsia="DengXian" w:hAnsi="Arial" w:cs="Arial"/>
          <w:sz w:val="20"/>
          <w:szCs w:val="20"/>
          <w:lang w:val="en-GB" w:eastAsia="zh-CN"/>
        </w:rPr>
        <w:t xml:space="preserve"> </w:t>
      </w:r>
      <w:r w:rsidR="009D2C50" w:rsidRPr="00DA1AAE">
        <w:rPr>
          <w:rFonts w:ascii="Arial" w:eastAsia="DengXian" w:hAnsi="Arial" w:cs="Arial"/>
          <w:sz w:val="20"/>
          <w:szCs w:val="20"/>
          <w:lang w:val="en-GB" w:eastAsia="zh-CN"/>
        </w:rPr>
        <w:t xml:space="preserve">≤ </w:t>
      </w:r>
      <w:r w:rsidR="009D2C50">
        <w:rPr>
          <w:rFonts w:ascii="Arial" w:eastAsia="DengXian" w:hAnsi="Arial" w:cs="Arial"/>
          <w:sz w:val="20"/>
          <w:szCs w:val="20"/>
          <w:lang w:val="en-GB" w:eastAsia="zh-CN"/>
        </w:rPr>
        <w:t>Y</w:t>
      </w:r>
    </w:p>
    <w:p w14:paraId="41918AB1" w14:textId="3CB97723" w:rsidR="00AB27E2" w:rsidRPr="004E77CB" w:rsidRDefault="009D2C50" w:rsidP="005643F7">
      <w:pPr>
        <w:pStyle w:val="ListParagraph"/>
        <w:numPr>
          <w:ilvl w:val="0"/>
          <w:numId w:val="44"/>
        </w:numPr>
        <w:snapToGrid w:val="0"/>
        <w:rPr>
          <w:rFonts w:ascii="Arial" w:eastAsia="DengXian" w:hAnsi="Arial" w:cs="Arial"/>
          <w:sz w:val="20"/>
          <w:szCs w:val="20"/>
          <w:lang w:eastAsia="zh-CN"/>
        </w:rPr>
      </w:pPr>
      <w:r>
        <w:rPr>
          <w:rFonts w:ascii="Arial" w:eastAsia="DengXian" w:hAnsi="Arial" w:cs="Arial"/>
          <w:sz w:val="20"/>
          <w:szCs w:val="20"/>
          <w:lang w:val="en-GB" w:eastAsia="zh-CN"/>
        </w:rPr>
        <w:t>Define D</w:t>
      </w:r>
      <w:proofErr w:type="spellStart"/>
      <w:r w:rsidR="004F6359" w:rsidRPr="004E77CB">
        <w:rPr>
          <w:rFonts w:ascii="Arial" w:eastAsia="DengXian" w:hAnsi="Arial" w:cs="Arial"/>
          <w:sz w:val="20"/>
          <w:szCs w:val="20"/>
          <w:lang w:eastAsia="zh-CN"/>
        </w:rPr>
        <w:t>elta</w:t>
      </w:r>
      <w:proofErr w:type="spellEnd"/>
      <w:r w:rsidR="004F6359" w:rsidRPr="004E77CB">
        <w:rPr>
          <w:rFonts w:ascii="Arial" w:eastAsia="DengXian" w:hAnsi="Arial" w:cs="Arial"/>
          <w:sz w:val="20"/>
          <w:szCs w:val="20"/>
          <w:lang w:eastAsia="zh-CN"/>
        </w:rPr>
        <w:t xml:space="preserve"> buffered data volume </w:t>
      </w:r>
      <w:r w:rsidR="00AB27E2">
        <w:rPr>
          <w:rFonts w:ascii="Arial" w:eastAsia="DengXian" w:hAnsi="Arial" w:cs="Arial"/>
          <w:sz w:val="20"/>
          <w:szCs w:val="20"/>
          <w:lang w:val="en-GB" w:eastAsia="zh-CN"/>
        </w:rPr>
        <w:t>as</w:t>
      </w:r>
      <w:r w:rsidR="004F6359" w:rsidRPr="004E77CB">
        <w:rPr>
          <w:rFonts w:ascii="Arial" w:eastAsia="DengXian" w:hAnsi="Arial" w:cs="Arial"/>
          <w:sz w:val="20"/>
          <w:szCs w:val="20"/>
          <w:lang w:eastAsia="zh-CN"/>
        </w:rPr>
        <w:t xml:space="preserve"> B-</w:t>
      </w:r>
      <w:r w:rsidR="00AB27E2">
        <w:rPr>
          <w:rFonts w:ascii="Arial" w:eastAsia="DengXian" w:hAnsi="Arial" w:cs="Arial"/>
          <w:sz w:val="20"/>
          <w:szCs w:val="20"/>
          <w:lang w:val="en-GB" w:eastAsia="zh-CN"/>
        </w:rPr>
        <w:t>X.</w:t>
      </w:r>
    </w:p>
    <w:p w14:paraId="1AB2F934" w14:textId="51E7C817" w:rsidR="009D2C50" w:rsidRPr="009D2C50" w:rsidRDefault="00AB27E2" w:rsidP="004E77CB">
      <w:pPr>
        <w:pStyle w:val="ListParagraph"/>
        <w:numPr>
          <w:ilvl w:val="0"/>
          <w:numId w:val="44"/>
        </w:numPr>
        <w:snapToGrid w:val="0"/>
        <w:rPr>
          <w:rFonts w:ascii="Arial" w:eastAsia="DengXian" w:hAnsi="Arial" w:cs="Arial"/>
          <w:sz w:val="20"/>
          <w:szCs w:val="20"/>
          <w:lang w:eastAsia="zh-CN"/>
        </w:rPr>
      </w:pPr>
      <w:r>
        <w:rPr>
          <w:rFonts w:ascii="Arial" w:eastAsia="DengXian" w:hAnsi="Arial" w:cs="Arial"/>
          <w:sz w:val="20"/>
          <w:szCs w:val="20"/>
          <w:lang w:val="en-GB" w:eastAsia="zh-CN"/>
        </w:rPr>
        <w:t>UE looks up the legacy BSR table</w:t>
      </w:r>
      <w:r w:rsidR="009D2C50">
        <w:rPr>
          <w:rFonts w:ascii="Arial" w:eastAsia="DengXian" w:hAnsi="Arial" w:cs="Arial"/>
          <w:sz w:val="20"/>
          <w:szCs w:val="20"/>
          <w:lang w:val="en-GB" w:eastAsia="zh-CN"/>
        </w:rPr>
        <w:t xml:space="preserve"> for delta buffer data volume B-X, result in buffer size index N</w:t>
      </w:r>
    </w:p>
    <w:p w14:paraId="3F3D0DBC" w14:textId="71CEE035" w:rsidR="004F6359" w:rsidRPr="004E77CB" w:rsidRDefault="009D2C50" w:rsidP="004E77CB">
      <w:pPr>
        <w:pStyle w:val="ListParagraph"/>
        <w:numPr>
          <w:ilvl w:val="0"/>
          <w:numId w:val="44"/>
        </w:numPr>
        <w:snapToGrid w:val="0"/>
        <w:rPr>
          <w:rFonts w:ascii="Arial" w:eastAsia="DengXian" w:hAnsi="Arial" w:cs="Arial"/>
          <w:sz w:val="20"/>
          <w:szCs w:val="20"/>
          <w:lang w:eastAsia="zh-CN"/>
        </w:rPr>
      </w:pPr>
      <w:r>
        <w:rPr>
          <w:rFonts w:ascii="Arial" w:eastAsia="DengXian" w:hAnsi="Arial" w:cs="Arial"/>
          <w:sz w:val="20"/>
          <w:szCs w:val="20"/>
          <w:lang w:val="en-GB" w:eastAsia="zh-CN"/>
        </w:rPr>
        <w:t xml:space="preserve">UE reports legacy BSR(M) and Delta BSR (N) to </w:t>
      </w:r>
      <w:proofErr w:type="spellStart"/>
      <w:r>
        <w:rPr>
          <w:rFonts w:ascii="Arial" w:eastAsia="DengXian" w:hAnsi="Arial" w:cs="Arial"/>
          <w:sz w:val="20"/>
          <w:szCs w:val="20"/>
          <w:lang w:val="en-GB" w:eastAsia="zh-CN"/>
        </w:rPr>
        <w:t>gNB</w:t>
      </w:r>
      <w:proofErr w:type="spellEnd"/>
    </w:p>
    <w:p w14:paraId="60FA8DB4" w14:textId="77777777" w:rsidR="00AB27E2" w:rsidRDefault="00AB27E2" w:rsidP="005643F7">
      <w:pPr>
        <w:snapToGrid w:val="0"/>
        <w:rPr>
          <w:rFonts w:ascii="Arial" w:eastAsia="DengXian" w:hAnsi="Arial" w:cs="Arial"/>
          <w:sz w:val="20"/>
          <w:szCs w:val="20"/>
          <w:lang w:eastAsia="zh-CN"/>
        </w:rPr>
      </w:pPr>
    </w:p>
    <w:p w14:paraId="3074AAC4" w14:textId="53B64DB1" w:rsidR="00AB1D51" w:rsidRDefault="005643F7" w:rsidP="004E77CB">
      <w:pPr>
        <w:snapToGrid w:val="0"/>
        <w:rPr>
          <w:rFonts w:ascii="Arial" w:eastAsia="DengXian" w:hAnsi="Arial" w:cs="Arial"/>
          <w:sz w:val="20"/>
          <w:szCs w:val="20"/>
          <w:lang w:eastAsia="zh-CN"/>
        </w:rPr>
      </w:pPr>
      <w:r>
        <w:rPr>
          <w:rFonts w:ascii="Arial" w:eastAsia="DengXian" w:hAnsi="Arial" w:cs="Arial"/>
          <w:sz w:val="20"/>
          <w:szCs w:val="20"/>
          <w:lang w:eastAsia="zh-CN"/>
        </w:rPr>
        <w:t>B</w:t>
      </w:r>
      <w:r w:rsidR="00AB27E2">
        <w:rPr>
          <w:rFonts w:ascii="Arial" w:eastAsia="DengXian" w:hAnsi="Arial" w:cs="Arial"/>
          <w:sz w:val="20"/>
          <w:szCs w:val="20"/>
          <w:lang w:eastAsia="zh-CN"/>
        </w:rPr>
        <w:t>ecause the d</w:t>
      </w:r>
      <w:r w:rsidR="00AB1D51">
        <w:rPr>
          <w:rFonts w:ascii="Arial" w:eastAsia="DengXian" w:hAnsi="Arial" w:cs="Arial"/>
          <w:sz w:val="20"/>
          <w:szCs w:val="20"/>
          <w:lang w:eastAsia="zh-CN"/>
        </w:rPr>
        <w:t xml:space="preserve">elta </w:t>
      </w:r>
      <w:r w:rsidR="00AB27E2">
        <w:rPr>
          <w:rFonts w:ascii="Arial" w:eastAsia="DengXian" w:hAnsi="Arial" w:cs="Arial"/>
          <w:sz w:val="20"/>
          <w:szCs w:val="20"/>
          <w:lang w:eastAsia="zh-CN"/>
        </w:rPr>
        <w:t xml:space="preserve">buffered data volume will be likely small, so it will give </w:t>
      </w:r>
      <w:proofErr w:type="spellStart"/>
      <w:r w:rsidR="00AB27E2">
        <w:rPr>
          <w:rFonts w:ascii="Arial" w:eastAsia="DengXian" w:hAnsi="Arial" w:cs="Arial"/>
          <w:sz w:val="20"/>
          <w:szCs w:val="20"/>
          <w:lang w:eastAsia="zh-CN"/>
        </w:rPr>
        <w:t>gNB</w:t>
      </w:r>
      <w:proofErr w:type="spellEnd"/>
      <w:r w:rsidR="00AB27E2">
        <w:rPr>
          <w:rFonts w:ascii="Arial" w:eastAsia="DengXian" w:hAnsi="Arial" w:cs="Arial"/>
          <w:sz w:val="20"/>
          <w:szCs w:val="20"/>
          <w:lang w:eastAsia="zh-CN"/>
        </w:rPr>
        <w:t xml:space="preserve"> a much more precise </w:t>
      </w:r>
      <w:r w:rsidR="00A720AD">
        <w:rPr>
          <w:rFonts w:ascii="Arial" w:eastAsia="DengXian" w:hAnsi="Arial" w:cs="Arial"/>
          <w:sz w:val="20"/>
          <w:szCs w:val="20"/>
          <w:lang w:eastAsia="zh-CN"/>
        </w:rPr>
        <w:t>information. T</w:t>
      </w:r>
      <w:r>
        <w:rPr>
          <w:rFonts w:ascii="Arial" w:eastAsia="DengXian" w:hAnsi="Arial" w:cs="Arial"/>
          <w:sz w:val="20"/>
          <w:szCs w:val="20"/>
          <w:lang w:eastAsia="zh-CN"/>
        </w:rPr>
        <w:t>his</w:t>
      </w:r>
      <w:r w:rsidR="00AB1D51">
        <w:rPr>
          <w:rFonts w:ascii="Arial" w:eastAsia="DengXian" w:hAnsi="Arial" w:cs="Arial"/>
          <w:sz w:val="20"/>
          <w:szCs w:val="20"/>
          <w:lang w:eastAsia="zh-CN"/>
        </w:rPr>
        <w:t xml:space="preserve"> can reduce the quantization errors largely </w:t>
      </w:r>
    </w:p>
    <w:p w14:paraId="2C0F39D5" w14:textId="77777777" w:rsidR="005643F7" w:rsidRDefault="005643F7" w:rsidP="00AB1D51">
      <w:pPr>
        <w:snapToGrid w:val="0"/>
        <w:rPr>
          <w:rFonts w:ascii="Arial" w:eastAsia="DengXian" w:hAnsi="Arial" w:cs="Arial"/>
          <w:sz w:val="20"/>
          <w:szCs w:val="20"/>
          <w:lang w:eastAsia="zh-CN"/>
        </w:rPr>
      </w:pPr>
    </w:p>
    <w:p w14:paraId="36D22178" w14:textId="69BF9836" w:rsidR="00AB1D51" w:rsidRDefault="005643F7" w:rsidP="00AB1D51">
      <w:pPr>
        <w:snapToGrid w:val="0"/>
        <w:rPr>
          <w:rFonts w:ascii="Arial" w:eastAsia="DengXian" w:hAnsi="Arial" w:cs="Arial"/>
          <w:sz w:val="20"/>
          <w:szCs w:val="20"/>
          <w:lang w:eastAsia="zh-CN"/>
        </w:rPr>
      </w:pPr>
      <w:r>
        <w:rPr>
          <w:rFonts w:ascii="Arial" w:eastAsia="DengXian" w:hAnsi="Arial" w:cs="Arial"/>
          <w:sz w:val="20"/>
          <w:szCs w:val="20"/>
          <w:lang w:eastAsia="zh-CN"/>
        </w:rPr>
        <w:t>Benefit of t</w:t>
      </w:r>
      <w:r w:rsidR="00AB1D51">
        <w:rPr>
          <w:rFonts w:ascii="Arial" w:eastAsia="DengXian" w:hAnsi="Arial" w:cs="Arial"/>
          <w:sz w:val="20"/>
          <w:szCs w:val="20"/>
          <w:lang w:eastAsia="zh-CN"/>
        </w:rPr>
        <w:t xml:space="preserve">his solution </w:t>
      </w:r>
      <w:r>
        <w:rPr>
          <w:rFonts w:ascii="Arial" w:eastAsia="DengXian" w:hAnsi="Arial" w:cs="Arial"/>
          <w:sz w:val="20"/>
          <w:szCs w:val="20"/>
          <w:lang w:eastAsia="zh-CN"/>
        </w:rPr>
        <w:t xml:space="preserve">is </w:t>
      </w:r>
      <w:r w:rsidR="00A720AD">
        <w:rPr>
          <w:rFonts w:ascii="Arial" w:eastAsia="DengXian" w:hAnsi="Arial" w:cs="Arial"/>
          <w:sz w:val="20"/>
          <w:szCs w:val="20"/>
          <w:lang w:eastAsia="zh-CN"/>
        </w:rPr>
        <w:t>no need of</w:t>
      </w:r>
      <w:r w:rsidR="00AB1D51">
        <w:rPr>
          <w:rFonts w:ascii="Arial" w:eastAsia="DengXian" w:hAnsi="Arial" w:cs="Arial"/>
          <w:sz w:val="20"/>
          <w:szCs w:val="20"/>
          <w:lang w:eastAsia="zh-CN"/>
        </w:rPr>
        <w:t xml:space="preserve"> new BS table(s), it can work </w:t>
      </w:r>
      <w:r>
        <w:rPr>
          <w:rFonts w:ascii="Arial" w:eastAsia="DengXian" w:hAnsi="Arial" w:cs="Arial"/>
          <w:sz w:val="20"/>
          <w:szCs w:val="20"/>
          <w:lang w:eastAsia="zh-CN"/>
        </w:rPr>
        <w:t>for any XR service with different typical/average data packet size, and there is no need to sort out how to work among different BS tables.</w:t>
      </w:r>
    </w:p>
    <w:p w14:paraId="266E0E6F" w14:textId="296134D4" w:rsidR="00AB1D51" w:rsidRPr="004F6359" w:rsidRDefault="00AB1D51" w:rsidP="00AB1D51">
      <w:pPr>
        <w:snapToGrid w:val="0"/>
        <w:rPr>
          <w:rFonts w:ascii="Arial" w:eastAsia="DengXian" w:hAnsi="Arial" w:cs="Arial"/>
          <w:sz w:val="20"/>
          <w:szCs w:val="20"/>
          <w:lang w:eastAsia="zh-CN"/>
        </w:rPr>
      </w:pPr>
    </w:p>
    <w:p w14:paraId="7DB7E694" w14:textId="7CDE79EB" w:rsidR="004F6359" w:rsidRPr="004F6359" w:rsidRDefault="00A720AD" w:rsidP="004F6359">
      <w:pPr>
        <w:pStyle w:val="Proposal"/>
        <w:rPr>
          <w:rFonts w:ascii="Arial" w:hAnsi="Arial" w:cs="Arial"/>
          <w:sz w:val="22"/>
          <w:szCs w:val="22"/>
        </w:rPr>
      </w:pPr>
      <w:r>
        <w:rPr>
          <w:rFonts w:ascii="Arial" w:hAnsi="Arial" w:cs="Arial"/>
          <w:sz w:val="22"/>
          <w:szCs w:val="22"/>
          <w:lang w:val="en-GB"/>
        </w:rPr>
        <w:t>C</w:t>
      </w:r>
      <w:proofErr w:type="spellStart"/>
      <w:r w:rsidR="004E059E" w:rsidRPr="004F6359">
        <w:rPr>
          <w:rFonts w:ascii="Arial" w:hAnsi="Arial" w:cs="Arial"/>
          <w:sz w:val="22"/>
          <w:szCs w:val="22"/>
        </w:rPr>
        <w:t>onsider</w:t>
      </w:r>
      <w:proofErr w:type="spellEnd"/>
      <w:r w:rsidR="004E059E" w:rsidRPr="004F6359">
        <w:rPr>
          <w:rFonts w:ascii="Arial" w:hAnsi="Arial" w:cs="Arial"/>
          <w:sz w:val="22"/>
          <w:szCs w:val="22"/>
        </w:rPr>
        <w:t xml:space="preserve"> </w:t>
      </w:r>
      <w:r w:rsidR="004F6359">
        <w:rPr>
          <w:rFonts w:ascii="Arial" w:hAnsi="Arial" w:cs="Arial"/>
          <w:sz w:val="22"/>
          <w:szCs w:val="22"/>
        </w:rPr>
        <w:t>delta BSR</w:t>
      </w:r>
      <w:r w:rsidR="009D2C50">
        <w:rPr>
          <w:rFonts w:ascii="Arial" w:hAnsi="Arial" w:cs="Arial"/>
          <w:sz w:val="22"/>
          <w:szCs w:val="22"/>
          <w:lang w:val="en-GB"/>
        </w:rPr>
        <w:t xml:space="preserve"> </w:t>
      </w:r>
      <w:r w:rsidR="004F6359">
        <w:rPr>
          <w:rFonts w:ascii="Arial" w:hAnsi="Arial" w:cs="Arial"/>
          <w:sz w:val="22"/>
          <w:szCs w:val="22"/>
        </w:rPr>
        <w:t xml:space="preserve">as </w:t>
      </w:r>
      <w:r w:rsidR="00AB1D51">
        <w:rPr>
          <w:rFonts w:ascii="Arial" w:hAnsi="Arial" w:cs="Arial"/>
          <w:sz w:val="22"/>
          <w:szCs w:val="22"/>
        </w:rPr>
        <w:t xml:space="preserve">an </w:t>
      </w:r>
      <w:r w:rsidR="004F6359">
        <w:rPr>
          <w:rFonts w:ascii="Arial" w:hAnsi="Arial" w:cs="Arial"/>
          <w:sz w:val="22"/>
          <w:szCs w:val="22"/>
        </w:rPr>
        <w:t xml:space="preserve">alternative solution to reduce </w:t>
      </w:r>
      <w:r w:rsidR="004F6359" w:rsidRPr="004F6359">
        <w:rPr>
          <w:rFonts w:ascii="Arial" w:hAnsi="Arial" w:cs="Arial"/>
          <w:sz w:val="22"/>
          <w:szCs w:val="22"/>
        </w:rPr>
        <w:t>the quantisation errors</w:t>
      </w:r>
    </w:p>
    <w:p w14:paraId="6F2D2DD3" w14:textId="77777777" w:rsidR="004F6359" w:rsidRDefault="004F6359" w:rsidP="004F6359">
      <w:pPr>
        <w:pStyle w:val="Heading2"/>
      </w:pPr>
      <w:r>
        <w:t xml:space="preserve">Dynamic report of remaining delay information </w:t>
      </w:r>
    </w:p>
    <w:p w14:paraId="2FD7EC11" w14:textId="495CAE8E" w:rsidR="004E059E" w:rsidRDefault="004F6359" w:rsidP="004F6359">
      <w:pPr>
        <w:rPr>
          <w:rFonts w:ascii="Arial" w:eastAsiaTheme="minorEastAsia" w:hAnsi="Arial" w:cs="Arial"/>
          <w:sz w:val="20"/>
          <w:szCs w:val="20"/>
        </w:rPr>
      </w:pPr>
      <w:r w:rsidRPr="00B95D5C">
        <w:rPr>
          <w:rFonts w:ascii="Arial" w:eastAsiaTheme="minorEastAsia" w:hAnsi="Arial" w:cs="Arial"/>
          <w:sz w:val="20"/>
          <w:szCs w:val="20"/>
        </w:rPr>
        <w:t xml:space="preserve">It is </w:t>
      </w:r>
      <w:r w:rsidR="006C0E87">
        <w:rPr>
          <w:rFonts w:ascii="Arial" w:eastAsiaTheme="minorEastAsia" w:hAnsi="Arial" w:cs="Arial"/>
          <w:sz w:val="20"/>
          <w:szCs w:val="20"/>
        </w:rPr>
        <w:t>confirmed</w:t>
      </w:r>
      <w:r w:rsidRPr="00B95D5C">
        <w:rPr>
          <w:rFonts w:ascii="Arial" w:eastAsiaTheme="minorEastAsia" w:hAnsi="Arial" w:cs="Arial"/>
          <w:sz w:val="20"/>
          <w:szCs w:val="20"/>
        </w:rPr>
        <w:t xml:space="preserve"> that delay information would be useful for XR</w:t>
      </w:r>
      <w:r>
        <w:rPr>
          <w:rFonts w:ascii="Arial" w:eastAsiaTheme="minorEastAsia" w:hAnsi="Arial" w:cs="Arial"/>
          <w:sz w:val="20"/>
          <w:szCs w:val="20"/>
        </w:rPr>
        <w:t xml:space="preserve">. Considering PSDB is already available, </w:t>
      </w:r>
      <w:r w:rsidR="00B20AA3">
        <w:rPr>
          <w:rFonts w:ascii="Arial" w:eastAsiaTheme="minorEastAsia" w:hAnsi="Arial" w:cs="Arial"/>
          <w:sz w:val="20"/>
          <w:szCs w:val="20"/>
        </w:rPr>
        <w:t>question is</w:t>
      </w:r>
      <w:r>
        <w:rPr>
          <w:rFonts w:ascii="Arial" w:eastAsiaTheme="minorEastAsia" w:hAnsi="Arial" w:cs="Arial"/>
          <w:sz w:val="20"/>
          <w:szCs w:val="20"/>
        </w:rPr>
        <w:t xml:space="preserve"> whether dynamic report of remaining delay information would be useful or not.</w:t>
      </w:r>
      <w:r w:rsidR="00B20AA3">
        <w:rPr>
          <w:rFonts w:ascii="Arial" w:eastAsiaTheme="minorEastAsia" w:hAnsi="Arial" w:cs="Arial"/>
          <w:sz w:val="20"/>
          <w:szCs w:val="20"/>
        </w:rPr>
        <w:t xml:space="preserve"> In </w:t>
      </w:r>
      <w:r w:rsidR="006C0E87">
        <w:rPr>
          <w:rFonts w:ascii="Arial" w:eastAsiaTheme="minorEastAsia" w:hAnsi="Arial" w:cs="Arial"/>
          <w:sz w:val="20"/>
          <w:szCs w:val="20"/>
        </w:rPr>
        <w:t xml:space="preserve">uplink, </w:t>
      </w:r>
      <w:r w:rsidR="006C0E87" w:rsidRPr="004E059E">
        <w:rPr>
          <w:rFonts w:ascii="Arial" w:eastAsiaTheme="minorEastAsia" w:hAnsi="Arial" w:cs="Arial"/>
          <w:sz w:val="20"/>
          <w:szCs w:val="20"/>
        </w:rPr>
        <w:t>although</w:t>
      </w:r>
      <w:r w:rsidR="004E059E" w:rsidRPr="004E059E">
        <w:rPr>
          <w:rFonts w:ascii="Arial" w:eastAsiaTheme="minorEastAsia" w:hAnsi="Arial" w:cs="Arial"/>
          <w:sz w:val="20"/>
          <w:szCs w:val="20"/>
        </w:rPr>
        <w:t xml:space="preserve"> </w:t>
      </w:r>
      <w:proofErr w:type="spellStart"/>
      <w:r w:rsidR="004E059E" w:rsidRPr="004E059E">
        <w:rPr>
          <w:rFonts w:ascii="Arial" w:eastAsiaTheme="minorEastAsia" w:hAnsi="Arial" w:cs="Arial"/>
          <w:sz w:val="20"/>
          <w:szCs w:val="20"/>
        </w:rPr>
        <w:t>gNB</w:t>
      </w:r>
      <w:proofErr w:type="spellEnd"/>
      <w:r w:rsidR="004E059E" w:rsidRPr="004E059E">
        <w:rPr>
          <w:rFonts w:ascii="Arial" w:eastAsiaTheme="minorEastAsia" w:hAnsi="Arial" w:cs="Arial"/>
          <w:sz w:val="20"/>
          <w:szCs w:val="20"/>
        </w:rPr>
        <w:t xml:space="preserve"> may be able to roughly estimate the remaining delay based on the BSR report time and the PSDB information, the precision of the estimation cannot be guaranteed because it is not efficient to configure a </w:t>
      </w:r>
      <w:r w:rsidR="004E059E" w:rsidRPr="004E059E">
        <w:rPr>
          <w:rFonts w:ascii="Arial" w:eastAsiaTheme="minorEastAsia" w:hAnsi="Arial" w:cs="Arial"/>
          <w:sz w:val="20"/>
          <w:szCs w:val="20"/>
        </w:rPr>
        <w:lastRenderedPageBreak/>
        <w:t xml:space="preserve">very short CG periodicity </w:t>
      </w:r>
      <w:r w:rsidR="004E059E">
        <w:rPr>
          <w:rFonts w:ascii="Arial" w:eastAsiaTheme="minorEastAsia" w:hAnsi="Arial" w:cs="Arial"/>
          <w:sz w:val="20"/>
          <w:szCs w:val="20"/>
        </w:rPr>
        <w:t>if CG is used for BSR</w:t>
      </w:r>
      <w:r w:rsidR="006C0E87">
        <w:rPr>
          <w:rFonts w:ascii="Arial" w:eastAsiaTheme="minorEastAsia" w:hAnsi="Arial" w:cs="Arial"/>
          <w:sz w:val="20"/>
          <w:szCs w:val="20"/>
        </w:rPr>
        <w:t>. I</w:t>
      </w:r>
      <w:r w:rsidR="004E059E">
        <w:rPr>
          <w:rFonts w:ascii="Arial" w:eastAsiaTheme="minorEastAsia" w:hAnsi="Arial" w:cs="Arial"/>
          <w:sz w:val="20"/>
          <w:szCs w:val="20"/>
        </w:rPr>
        <w:t xml:space="preserve">f CG is not used for BSR, </w:t>
      </w:r>
      <w:r w:rsidR="006C0E87">
        <w:rPr>
          <w:rFonts w:ascii="Arial" w:eastAsiaTheme="minorEastAsia" w:hAnsi="Arial" w:cs="Arial"/>
          <w:sz w:val="20"/>
          <w:szCs w:val="20"/>
        </w:rPr>
        <w:t xml:space="preserve">BSR transmission will be delayed more due to </w:t>
      </w:r>
      <w:r w:rsidR="004E059E">
        <w:rPr>
          <w:rFonts w:ascii="Arial" w:eastAsiaTheme="minorEastAsia" w:hAnsi="Arial" w:cs="Arial"/>
          <w:sz w:val="20"/>
          <w:szCs w:val="20"/>
        </w:rPr>
        <w:t>SR/BSR procedure</w:t>
      </w:r>
      <w:r w:rsidR="006C0E87">
        <w:rPr>
          <w:rFonts w:ascii="Arial" w:eastAsiaTheme="minorEastAsia" w:hAnsi="Arial" w:cs="Arial"/>
          <w:sz w:val="20"/>
          <w:szCs w:val="20"/>
        </w:rPr>
        <w:t>, beside the delay is unpredictable.</w:t>
      </w:r>
      <w:r w:rsidR="004E059E">
        <w:rPr>
          <w:rFonts w:ascii="Arial" w:eastAsiaTheme="minorEastAsia" w:hAnsi="Arial" w:cs="Arial"/>
          <w:sz w:val="20"/>
          <w:szCs w:val="20"/>
        </w:rPr>
        <w:t xml:space="preserve"> </w:t>
      </w:r>
      <w:r w:rsidR="004E059E" w:rsidRPr="004E059E">
        <w:rPr>
          <w:rFonts w:ascii="Arial" w:eastAsiaTheme="minorEastAsia" w:hAnsi="Arial" w:cs="Arial"/>
          <w:sz w:val="20"/>
          <w:szCs w:val="20"/>
        </w:rPr>
        <w:t>Therefore, considering the very stringent requirement of PSDB</w:t>
      </w:r>
      <w:r w:rsidR="006C0E87">
        <w:rPr>
          <w:rFonts w:ascii="Arial" w:eastAsiaTheme="minorEastAsia" w:hAnsi="Arial" w:cs="Arial"/>
          <w:sz w:val="20"/>
          <w:szCs w:val="20"/>
        </w:rPr>
        <w:t>, it</w:t>
      </w:r>
      <w:r w:rsidR="006C0E87" w:rsidRPr="006C0E87">
        <w:rPr>
          <w:rFonts w:ascii="Arial" w:eastAsiaTheme="minorEastAsia" w:hAnsi="Arial" w:cs="Arial"/>
          <w:sz w:val="20"/>
          <w:szCs w:val="20"/>
        </w:rPr>
        <w:t xml:space="preserve"> </w:t>
      </w:r>
      <w:r w:rsidR="006C0E87" w:rsidRPr="004E059E">
        <w:rPr>
          <w:rFonts w:ascii="Arial" w:eastAsiaTheme="minorEastAsia" w:hAnsi="Arial" w:cs="Arial"/>
          <w:sz w:val="20"/>
          <w:szCs w:val="20"/>
        </w:rPr>
        <w:t>is beneficial to allow UE also report</w:t>
      </w:r>
      <w:r w:rsidR="006C0E87">
        <w:rPr>
          <w:rFonts w:ascii="Arial" w:eastAsiaTheme="minorEastAsia" w:hAnsi="Arial" w:cs="Arial"/>
          <w:sz w:val="20"/>
          <w:szCs w:val="20"/>
        </w:rPr>
        <w:t>s</w:t>
      </w:r>
      <w:r w:rsidR="006C0E87" w:rsidRPr="004E059E">
        <w:rPr>
          <w:rFonts w:ascii="Arial" w:eastAsiaTheme="minorEastAsia" w:hAnsi="Arial" w:cs="Arial"/>
          <w:sz w:val="20"/>
          <w:szCs w:val="20"/>
        </w:rPr>
        <w:t xml:space="preserve"> the remaining delay</w:t>
      </w:r>
      <w:r w:rsidR="006C0E87">
        <w:rPr>
          <w:rFonts w:ascii="Arial" w:eastAsiaTheme="minorEastAsia" w:hAnsi="Arial" w:cs="Arial"/>
          <w:sz w:val="20"/>
          <w:szCs w:val="20"/>
        </w:rPr>
        <w:t xml:space="preserve"> information.</w:t>
      </w:r>
    </w:p>
    <w:p w14:paraId="7C9904FB" w14:textId="77777777" w:rsidR="004E059E" w:rsidRDefault="004E059E" w:rsidP="004F6359">
      <w:pPr>
        <w:rPr>
          <w:rFonts w:ascii="Arial" w:eastAsiaTheme="minorEastAsia" w:hAnsi="Arial" w:cs="Arial"/>
          <w:sz w:val="20"/>
          <w:szCs w:val="20"/>
        </w:rPr>
      </w:pPr>
    </w:p>
    <w:p w14:paraId="4F26F9B9" w14:textId="77777777" w:rsidR="004F6359" w:rsidRDefault="004F6359" w:rsidP="004F6359">
      <w:pPr>
        <w:rPr>
          <w:rFonts w:ascii="Arial" w:eastAsiaTheme="minorEastAsia" w:hAnsi="Arial" w:cs="Arial"/>
          <w:sz w:val="20"/>
          <w:szCs w:val="20"/>
        </w:rPr>
      </w:pPr>
    </w:p>
    <w:p w14:paraId="4A84BB77" w14:textId="2430116A" w:rsidR="004F6359" w:rsidRDefault="004E059E" w:rsidP="004F6359">
      <w:pPr>
        <w:pStyle w:val="Observation"/>
        <w:numPr>
          <w:ilvl w:val="0"/>
          <w:numId w:val="8"/>
        </w:numPr>
        <w:ind w:left="0" w:firstLine="0"/>
        <w:rPr>
          <w:rFonts w:ascii="Arial" w:hAnsi="Arial" w:cs="Arial"/>
          <w:sz w:val="22"/>
          <w:szCs w:val="22"/>
        </w:rPr>
      </w:pPr>
      <w:bookmarkStart w:id="2" w:name="_Hlk118302083"/>
      <w:r>
        <w:rPr>
          <w:rFonts w:ascii="Arial" w:hAnsi="Arial" w:cs="Arial"/>
          <w:sz w:val="22"/>
          <w:szCs w:val="22"/>
        </w:rPr>
        <w:t>T</w:t>
      </w:r>
      <w:r>
        <w:rPr>
          <w:rFonts w:ascii="Arial" w:eastAsiaTheme="minorEastAsia" w:hAnsi="Arial" w:cs="Arial"/>
          <w:sz w:val="20"/>
          <w:szCs w:val="20"/>
        </w:rPr>
        <w:t xml:space="preserve">he remaining delay information is useful for capacity improvement and is not known by </w:t>
      </w:r>
      <w:proofErr w:type="spellStart"/>
      <w:r>
        <w:rPr>
          <w:rFonts w:ascii="Arial" w:eastAsiaTheme="minorEastAsia" w:hAnsi="Arial" w:cs="Arial"/>
          <w:sz w:val="20"/>
          <w:szCs w:val="20"/>
        </w:rPr>
        <w:t>gNB</w:t>
      </w:r>
      <w:proofErr w:type="spellEnd"/>
      <w:r>
        <w:rPr>
          <w:rFonts w:ascii="Arial" w:eastAsiaTheme="minorEastAsia" w:hAnsi="Arial" w:cs="Arial"/>
          <w:sz w:val="20"/>
          <w:szCs w:val="20"/>
        </w:rPr>
        <w:t xml:space="preserve"> accurately</w:t>
      </w:r>
    </w:p>
    <w:bookmarkEnd w:id="2"/>
    <w:p w14:paraId="6118ADF4" w14:textId="77777777" w:rsidR="004F6359" w:rsidRDefault="004F6359" w:rsidP="004F6359">
      <w:pPr>
        <w:pStyle w:val="Observation"/>
        <w:rPr>
          <w:rFonts w:ascii="Arial" w:hAnsi="Arial" w:cs="Arial"/>
          <w:sz w:val="22"/>
          <w:szCs w:val="22"/>
        </w:rPr>
      </w:pPr>
    </w:p>
    <w:p w14:paraId="5A99A3D3" w14:textId="3C80E23A" w:rsidR="004F6359" w:rsidRPr="00EC215E" w:rsidRDefault="004E059E" w:rsidP="004F6359">
      <w:pPr>
        <w:rPr>
          <w:rFonts w:ascii="Arial" w:eastAsiaTheme="minorEastAsia" w:hAnsi="Arial" w:cs="Arial"/>
          <w:sz w:val="20"/>
          <w:szCs w:val="20"/>
        </w:rPr>
      </w:pPr>
      <w:r>
        <w:rPr>
          <w:rFonts w:ascii="Arial" w:eastAsiaTheme="minorEastAsia" w:hAnsi="Arial" w:cs="Arial"/>
          <w:sz w:val="20"/>
          <w:szCs w:val="20"/>
        </w:rPr>
        <w:t xml:space="preserve">Because </w:t>
      </w:r>
      <w:r w:rsidRPr="004E059E">
        <w:rPr>
          <w:rFonts w:ascii="Arial" w:eastAsiaTheme="minorEastAsia" w:hAnsi="Arial" w:cs="Arial"/>
          <w:sz w:val="20"/>
          <w:szCs w:val="20"/>
        </w:rPr>
        <w:t>remaining delay information</w:t>
      </w:r>
      <w:r w:rsidR="006C0E87">
        <w:rPr>
          <w:rFonts w:ascii="Arial" w:eastAsiaTheme="minorEastAsia" w:hAnsi="Arial" w:cs="Arial"/>
          <w:sz w:val="20"/>
          <w:szCs w:val="20"/>
        </w:rPr>
        <w:t xml:space="preserve"> might be per PDU/PDU set, and it is tightly linked to buffered data and scheduler, we think we should extend BSR to report this dynamic information rather than designing a new framework</w:t>
      </w:r>
      <w:r w:rsidR="004F6359">
        <w:rPr>
          <w:rFonts w:ascii="Arial" w:eastAsiaTheme="minorEastAsia" w:hAnsi="Arial" w:cs="Arial"/>
          <w:sz w:val="20"/>
          <w:szCs w:val="20"/>
        </w:rPr>
        <w:t xml:space="preserve">. </w:t>
      </w:r>
    </w:p>
    <w:p w14:paraId="4578F39F" w14:textId="77777777" w:rsidR="004F6359" w:rsidRDefault="004F6359" w:rsidP="004F6359">
      <w:pPr>
        <w:rPr>
          <w:lang w:val="en-GB" w:eastAsia="zh-CN"/>
        </w:rPr>
      </w:pPr>
    </w:p>
    <w:p w14:paraId="4C26EBD5" w14:textId="6A17557D" w:rsidR="004F6359" w:rsidRPr="00406829" w:rsidRDefault="00A720AD" w:rsidP="004F6359">
      <w:pPr>
        <w:pStyle w:val="Proposal"/>
        <w:rPr>
          <w:rFonts w:ascii="Arial" w:hAnsi="Arial" w:cs="Arial"/>
          <w:sz w:val="22"/>
          <w:szCs w:val="22"/>
        </w:rPr>
      </w:pPr>
      <w:r>
        <w:rPr>
          <w:rFonts w:ascii="Arial" w:hAnsi="Arial" w:cs="Arial"/>
          <w:sz w:val="22"/>
          <w:szCs w:val="22"/>
          <w:lang w:val="en-GB"/>
        </w:rPr>
        <w:t>C</w:t>
      </w:r>
      <w:proofErr w:type="spellStart"/>
      <w:r w:rsidR="004E059E" w:rsidRPr="004E059E">
        <w:rPr>
          <w:rFonts w:ascii="Arial" w:hAnsi="Arial" w:cs="Arial"/>
          <w:sz w:val="22"/>
          <w:szCs w:val="22"/>
        </w:rPr>
        <w:t>onsider</w:t>
      </w:r>
      <w:proofErr w:type="spellEnd"/>
      <w:r w:rsidR="004E059E" w:rsidRPr="004E059E">
        <w:rPr>
          <w:rFonts w:ascii="Arial" w:hAnsi="Arial" w:cs="Arial"/>
          <w:sz w:val="22"/>
          <w:szCs w:val="22"/>
        </w:rPr>
        <w:t xml:space="preserve"> UE reporting</w:t>
      </w:r>
      <w:r w:rsidR="006C0E87">
        <w:rPr>
          <w:rFonts w:ascii="Arial" w:hAnsi="Arial" w:cs="Arial"/>
          <w:sz w:val="22"/>
          <w:szCs w:val="22"/>
          <w:lang w:val="en-GB"/>
        </w:rPr>
        <w:t xml:space="preserve"> dynamic remaining</w:t>
      </w:r>
      <w:r w:rsidR="004E059E" w:rsidRPr="004E059E">
        <w:rPr>
          <w:rFonts w:ascii="Arial" w:hAnsi="Arial" w:cs="Arial"/>
          <w:sz w:val="22"/>
          <w:szCs w:val="22"/>
        </w:rPr>
        <w:t xml:space="preserve"> delay information along with the BSR </w:t>
      </w:r>
      <w:r w:rsidR="004F6359">
        <w:rPr>
          <w:rFonts w:ascii="Arial" w:hAnsi="Arial" w:cs="Arial"/>
          <w:sz w:val="22"/>
          <w:szCs w:val="22"/>
        </w:rPr>
        <w:t xml:space="preserve"> </w:t>
      </w:r>
    </w:p>
    <w:p w14:paraId="03FE2991" w14:textId="77777777" w:rsidR="007B4954" w:rsidRPr="007B4954" w:rsidRDefault="007B4954" w:rsidP="007B4954">
      <w:pPr>
        <w:snapToGrid w:val="0"/>
        <w:rPr>
          <w:rFonts w:ascii="Arial" w:eastAsia="DengXian" w:hAnsi="Arial" w:cs="Arial"/>
          <w:sz w:val="20"/>
          <w:szCs w:val="20"/>
          <w:lang w:eastAsia="zh-CN"/>
        </w:rPr>
      </w:pP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95143C0" w14:textId="215D9699" w:rsidR="00071789" w:rsidRDefault="00464377" w:rsidP="00615E6C">
      <w:pPr>
        <w:rPr>
          <w:rFonts w:ascii="Arial" w:hAnsi="Arial" w:cs="Arial"/>
          <w:sz w:val="20"/>
          <w:szCs w:val="20"/>
        </w:rPr>
      </w:pPr>
      <w:bookmarkStart w:id="3" w:name="OLE_LINK3"/>
      <w:r w:rsidRPr="00464377">
        <w:rPr>
          <w:rFonts w:ascii="Arial" w:hAnsi="Arial" w:cs="Arial"/>
          <w:sz w:val="20"/>
          <w:szCs w:val="20"/>
        </w:rPr>
        <w:t>This contribution provide</w:t>
      </w:r>
      <w:r>
        <w:rPr>
          <w:rFonts w:ascii="Arial" w:hAnsi="Arial" w:cs="Arial"/>
          <w:sz w:val="20"/>
          <w:szCs w:val="20"/>
        </w:rPr>
        <w:t>d</w:t>
      </w:r>
      <w:r w:rsidRPr="00464377">
        <w:rPr>
          <w:rFonts w:ascii="Arial" w:hAnsi="Arial" w:cs="Arial"/>
          <w:sz w:val="20"/>
          <w:szCs w:val="20"/>
        </w:rPr>
        <w:t xml:space="preserve"> our initial </w:t>
      </w:r>
      <w:r w:rsidR="00E637DC">
        <w:rPr>
          <w:rFonts w:ascii="Arial" w:hAnsi="Arial" w:cs="Arial"/>
          <w:sz w:val="20"/>
          <w:szCs w:val="20"/>
        </w:rPr>
        <w:t xml:space="preserve">proposals </w:t>
      </w:r>
      <w:r w:rsidR="003E5B05">
        <w:rPr>
          <w:rFonts w:ascii="Arial" w:hAnsi="Arial" w:cs="Arial"/>
          <w:sz w:val="20"/>
          <w:szCs w:val="20"/>
        </w:rPr>
        <w:t xml:space="preserve">on </w:t>
      </w:r>
      <w:r w:rsidR="006C0E87">
        <w:rPr>
          <w:rFonts w:ascii="Arial" w:hAnsi="Arial" w:cs="Arial"/>
          <w:sz w:val="20"/>
          <w:szCs w:val="20"/>
        </w:rPr>
        <w:t xml:space="preserve">BSR </w:t>
      </w:r>
      <w:r w:rsidR="003E5B05">
        <w:rPr>
          <w:rFonts w:ascii="Arial" w:hAnsi="Arial" w:cs="Arial"/>
          <w:sz w:val="20"/>
          <w:szCs w:val="20"/>
        </w:rPr>
        <w:t xml:space="preserve">enhancements </w:t>
      </w:r>
      <w:r w:rsidR="00E637DC">
        <w:rPr>
          <w:rFonts w:ascii="Arial" w:hAnsi="Arial" w:cs="Arial"/>
          <w:sz w:val="20"/>
          <w:szCs w:val="20"/>
        </w:rPr>
        <w:t>as follows:</w:t>
      </w:r>
    </w:p>
    <w:p w14:paraId="03B2C002" w14:textId="649B09A0" w:rsidR="0001006D" w:rsidRPr="0001006D" w:rsidRDefault="0001006D" w:rsidP="0001006D">
      <w:pPr>
        <w:pStyle w:val="Observation"/>
        <w:rPr>
          <w:rFonts w:ascii="Arial" w:hAnsi="Arial" w:cs="Arial"/>
          <w:lang w:val="en-US" w:eastAsia="ja-JP"/>
        </w:rPr>
      </w:pPr>
    </w:p>
    <w:p w14:paraId="462CA90D" w14:textId="2381005E" w:rsidR="006C0E87" w:rsidRPr="00CF6DAB" w:rsidRDefault="006C0E87" w:rsidP="004E77CB">
      <w:pPr>
        <w:pStyle w:val="Proposal"/>
        <w:numPr>
          <w:ilvl w:val="0"/>
          <w:numId w:val="0"/>
        </w:numPr>
        <w:ind w:left="1446" w:hanging="1304"/>
        <w:rPr>
          <w:rFonts w:ascii="Arial" w:hAnsi="Arial" w:cs="Arial"/>
          <w:sz w:val="22"/>
          <w:szCs w:val="22"/>
        </w:rPr>
      </w:pPr>
      <w:r w:rsidRPr="006C0E87">
        <w:rPr>
          <w:rFonts w:ascii="Arial" w:hAnsi="Arial" w:cs="Arial"/>
          <w:sz w:val="22"/>
          <w:szCs w:val="22"/>
        </w:rPr>
        <w:t xml:space="preserve">Observation </w:t>
      </w:r>
      <w:r>
        <w:rPr>
          <w:rFonts w:ascii="Arial" w:hAnsi="Arial" w:cs="Arial"/>
          <w:sz w:val="22"/>
          <w:szCs w:val="22"/>
          <w:lang w:val="en-GB"/>
        </w:rPr>
        <w:t xml:space="preserve">1 </w:t>
      </w:r>
      <w:r>
        <w:rPr>
          <w:rFonts w:ascii="Arial" w:hAnsi="Arial" w:cs="Arial"/>
          <w:sz w:val="22"/>
          <w:szCs w:val="22"/>
        </w:rPr>
        <w:t>I</w:t>
      </w:r>
      <w:r w:rsidRPr="00CF6DAB">
        <w:rPr>
          <w:rFonts w:ascii="Arial" w:hAnsi="Arial" w:cs="Arial"/>
          <w:sz w:val="22"/>
          <w:szCs w:val="22"/>
        </w:rPr>
        <w:t xml:space="preserve">ntroduce new BSR trigger(s) would be useful for </w:t>
      </w:r>
      <w:proofErr w:type="spellStart"/>
      <w:r w:rsidRPr="00CF6DAB">
        <w:rPr>
          <w:rFonts w:ascii="Arial" w:hAnsi="Arial" w:cs="Arial"/>
          <w:sz w:val="22"/>
          <w:szCs w:val="22"/>
        </w:rPr>
        <w:t>gNB</w:t>
      </w:r>
      <w:proofErr w:type="spellEnd"/>
      <w:r w:rsidRPr="00CF6DAB">
        <w:rPr>
          <w:rFonts w:ascii="Arial" w:hAnsi="Arial" w:cs="Arial"/>
          <w:sz w:val="22"/>
          <w:szCs w:val="22"/>
        </w:rPr>
        <w:t xml:space="preserve"> to have up to date </w:t>
      </w:r>
      <w:r>
        <w:rPr>
          <w:rFonts w:ascii="Arial" w:hAnsi="Arial" w:cs="Arial"/>
          <w:sz w:val="22"/>
          <w:szCs w:val="22"/>
          <w:lang w:val="en-GB"/>
        </w:rPr>
        <w:t xml:space="preserve">  </w:t>
      </w:r>
      <w:r w:rsidRPr="00CF6DAB">
        <w:rPr>
          <w:rFonts w:ascii="Arial" w:hAnsi="Arial" w:cs="Arial"/>
          <w:sz w:val="22"/>
          <w:szCs w:val="22"/>
        </w:rPr>
        <w:t>information of the buffer size when there is change</w:t>
      </w:r>
    </w:p>
    <w:p w14:paraId="3A5E32D6" w14:textId="77777777" w:rsidR="006C0E87" w:rsidRPr="00CF6DAB" w:rsidRDefault="006C0E87" w:rsidP="006C0E87">
      <w:pPr>
        <w:pStyle w:val="Observation"/>
        <w:ind w:left="360" w:hanging="360"/>
        <w:rPr>
          <w:rFonts w:ascii="Arial" w:eastAsia="DengXian" w:hAnsi="Arial" w:cs="Arial"/>
          <w:b w:val="0"/>
          <w:bCs w:val="0"/>
          <w:sz w:val="20"/>
          <w:szCs w:val="20"/>
        </w:rPr>
      </w:pPr>
    </w:p>
    <w:p w14:paraId="1FD47ADF" w14:textId="162E6528" w:rsidR="006C0E87" w:rsidRPr="006C0E87" w:rsidRDefault="00A720AD" w:rsidP="006C0E87">
      <w:pPr>
        <w:pStyle w:val="Proposal"/>
        <w:numPr>
          <w:ilvl w:val="0"/>
          <w:numId w:val="46"/>
        </w:numPr>
        <w:rPr>
          <w:rFonts w:ascii="Arial" w:eastAsiaTheme="minorEastAsia" w:hAnsi="Arial" w:cs="Arial"/>
          <w:sz w:val="20"/>
          <w:szCs w:val="20"/>
        </w:rPr>
      </w:pPr>
      <w:r>
        <w:rPr>
          <w:rFonts w:ascii="Arial" w:hAnsi="Arial" w:cs="Arial"/>
          <w:sz w:val="22"/>
          <w:szCs w:val="22"/>
          <w:lang w:val="en-GB"/>
        </w:rPr>
        <w:t>C</w:t>
      </w:r>
      <w:proofErr w:type="spellStart"/>
      <w:r w:rsidR="006C0E87" w:rsidRPr="006C0E87">
        <w:rPr>
          <w:rFonts w:ascii="Arial" w:hAnsi="Arial" w:cs="Arial"/>
          <w:sz w:val="22"/>
          <w:szCs w:val="22"/>
        </w:rPr>
        <w:t>onsider</w:t>
      </w:r>
      <w:proofErr w:type="spellEnd"/>
      <w:r w:rsidR="006C0E87" w:rsidRPr="006C0E87">
        <w:rPr>
          <w:rFonts w:ascii="Arial" w:hAnsi="Arial" w:cs="Arial"/>
          <w:sz w:val="22"/>
          <w:szCs w:val="22"/>
        </w:rPr>
        <w:t xml:space="preserve"> </w:t>
      </w:r>
      <w:proofErr w:type="gramStart"/>
      <w:r w:rsidR="006C0E87" w:rsidRPr="006C0E87">
        <w:rPr>
          <w:rFonts w:ascii="Arial" w:hAnsi="Arial" w:cs="Arial"/>
          <w:sz w:val="22"/>
          <w:szCs w:val="22"/>
        </w:rPr>
        <w:t>to introduce</w:t>
      </w:r>
      <w:proofErr w:type="gramEnd"/>
      <w:r w:rsidR="006C0E87" w:rsidRPr="006C0E87">
        <w:rPr>
          <w:rFonts w:ascii="Arial" w:hAnsi="Arial" w:cs="Arial"/>
          <w:sz w:val="22"/>
          <w:szCs w:val="22"/>
        </w:rPr>
        <w:t xml:space="preserve"> new BSR trigger(s)</w:t>
      </w:r>
    </w:p>
    <w:p w14:paraId="2A48B9D6" w14:textId="3C3A88E4" w:rsidR="006C0E87" w:rsidRDefault="006C0E87" w:rsidP="00A720AD">
      <w:pPr>
        <w:pStyle w:val="Proposal"/>
        <w:numPr>
          <w:ilvl w:val="0"/>
          <w:numId w:val="0"/>
        </w:numPr>
        <w:ind w:left="1446" w:hanging="1304"/>
        <w:rPr>
          <w:rFonts w:ascii="Arial" w:hAnsi="Arial" w:cs="Arial"/>
          <w:sz w:val="22"/>
          <w:szCs w:val="22"/>
          <w:lang w:val="en-GB"/>
        </w:rPr>
      </w:pPr>
    </w:p>
    <w:p w14:paraId="2CA26720" w14:textId="29654B6E" w:rsidR="006C0E87" w:rsidRDefault="006C0E87" w:rsidP="00A720AD">
      <w:pPr>
        <w:pStyle w:val="Proposal"/>
        <w:numPr>
          <w:ilvl w:val="0"/>
          <w:numId w:val="0"/>
        </w:numPr>
        <w:ind w:left="1446" w:hanging="1304"/>
        <w:rPr>
          <w:rFonts w:ascii="Arial" w:hAnsi="Arial" w:cs="Arial"/>
          <w:sz w:val="22"/>
          <w:szCs w:val="22"/>
          <w:lang w:val="en-GB"/>
        </w:rPr>
      </w:pPr>
    </w:p>
    <w:p w14:paraId="2E0B86B7" w14:textId="77777777" w:rsidR="006C0E87" w:rsidRPr="006C0E87" w:rsidRDefault="006C0E87" w:rsidP="004E77CB">
      <w:pPr>
        <w:pStyle w:val="Proposal"/>
        <w:numPr>
          <w:ilvl w:val="0"/>
          <w:numId w:val="0"/>
        </w:numPr>
        <w:ind w:left="1446" w:hanging="1304"/>
        <w:rPr>
          <w:rFonts w:ascii="Arial" w:hAnsi="Arial" w:cs="Arial"/>
          <w:sz w:val="22"/>
          <w:szCs w:val="22"/>
          <w:lang w:val="en-GB"/>
        </w:rPr>
      </w:pPr>
    </w:p>
    <w:p w14:paraId="53555813" w14:textId="18B8DC02" w:rsidR="006C0E87" w:rsidRDefault="006C0E87" w:rsidP="006C0E87">
      <w:pPr>
        <w:pStyle w:val="Proposal"/>
        <w:numPr>
          <w:ilvl w:val="0"/>
          <w:numId w:val="46"/>
        </w:numPr>
        <w:rPr>
          <w:rFonts w:ascii="Arial" w:hAnsi="Arial" w:cs="Arial"/>
          <w:sz w:val="22"/>
          <w:szCs w:val="22"/>
        </w:rPr>
      </w:pPr>
      <w:r>
        <w:rPr>
          <w:rFonts w:ascii="Arial" w:hAnsi="Arial" w:cs="Arial"/>
          <w:sz w:val="22"/>
          <w:szCs w:val="22"/>
          <w:lang w:val="en-GB"/>
        </w:rPr>
        <w:t>RAN2 kindly c</w:t>
      </w:r>
      <w:proofErr w:type="spellStart"/>
      <w:r w:rsidRPr="006C0E87">
        <w:rPr>
          <w:rFonts w:ascii="Arial" w:hAnsi="Arial" w:cs="Arial"/>
          <w:sz w:val="22"/>
          <w:szCs w:val="22"/>
        </w:rPr>
        <w:t>onsider</w:t>
      </w:r>
      <w:proofErr w:type="spellEnd"/>
      <w:r w:rsidRPr="006C0E87">
        <w:rPr>
          <w:rFonts w:ascii="Arial" w:hAnsi="Arial" w:cs="Arial"/>
          <w:sz w:val="22"/>
          <w:szCs w:val="22"/>
        </w:rPr>
        <w:t xml:space="preserve"> delta BSR</w:t>
      </w:r>
      <w:r w:rsidR="009D2C50">
        <w:rPr>
          <w:rFonts w:ascii="Arial" w:hAnsi="Arial" w:cs="Arial"/>
          <w:sz w:val="22"/>
          <w:szCs w:val="22"/>
        </w:rPr>
        <w:t xml:space="preserve"> </w:t>
      </w:r>
      <w:r w:rsidRPr="006C0E87">
        <w:rPr>
          <w:rFonts w:ascii="Arial" w:hAnsi="Arial" w:cs="Arial"/>
          <w:sz w:val="22"/>
          <w:szCs w:val="22"/>
        </w:rPr>
        <w:t>as an alternative solution to reduce the quantisation errors</w:t>
      </w:r>
    </w:p>
    <w:p w14:paraId="71D358E3" w14:textId="46A558DE" w:rsidR="00373B98" w:rsidRDefault="00373B98" w:rsidP="00373B98">
      <w:pPr>
        <w:pStyle w:val="Proposal"/>
        <w:numPr>
          <w:ilvl w:val="0"/>
          <w:numId w:val="0"/>
        </w:numPr>
        <w:ind w:left="1446" w:hanging="1304"/>
        <w:rPr>
          <w:rFonts w:ascii="Arial" w:hAnsi="Arial" w:cs="Arial"/>
          <w:b w:val="0"/>
          <w:bCs w:val="0"/>
          <w:sz w:val="22"/>
          <w:szCs w:val="22"/>
          <w:lang w:val="en-GB"/>
        </w:rPr>
      </w:pPr>
      <w:r>
        <w:rPr>
          <w:rFonts w:ascii="Arial" w:hAnsi="Arial" w:cs="Arial"/>
          <w:sz w:val="22"/>
          <w:szCs w:val="22"/>
          <w:lang w:val="en-GB"/>
        </w:rPr>
        <w:t xml:space="preserve">Delta BSR </w:t>
      </w:r>
      <w:r>
        <w:rPr>
          <w:rFonts w:ascii="Arial" w:hAnsi="Arial" w:cs="Arial"/>
          <w:b w:val="0"/>
          <w:bCs w:val="0"/>
          <w:sz w:val="22"/>
          <w:szCs w:val="22"/>
          <w:lang w:val="en-GB"/>
        </w:rPr>
        <w:t>is explained here after:</w:t>
      </w:r>
    </w:p>
    <w:p w14:paraId="6B5C0CB8" w14:textId="5B81E52E" w:rsidR="00373B98" w:rsidRPr="00DA1AAE" w:rsidRDefault="00373B98" w:rsidP="00373B98">
      <w:pPr>
        <w:pStyle w:val="ListParagraph"/>
        <w:numPr>
          <w:ilvl w:val="0"/>
          <w:numId w:val="44"/>
        </w:numPr>
        <w:snapToGrid w:val="0"/>
        <w:rPr>
          <w:rFonts w:ascii="Arial" w:eastAsia="DengXian" w:hAnsi="Arial" w:cs="Arial"/>
          <w:sz w:val="20"/>
          <w:szCs w:val="20"/>
          <w:lang w:eastAsia="zh-CN"/>
        </w:rPr>
      </w:pPr>
      <w:r>
        <w:rPr>
          <w:rFonts w:ascii="Arial" w:eastAsia="DengXian" w:hAnsi="Arial" w:cs="Arial"/>
          <w:sz w:val="20"/>
          <w:szCs w:val="20"/>
          <w:lang w:val="en-GB" w:eastAsia="zh-CN"/>
        </w:rPr>
        <w:t>UE report</w:t>
      </w:r>
      <w:r>
        <w:rPr>
          <w:rFonts w:ascii="Arial" w:eastAsia="DengXian" w:hAnsi="Arial" w:cs="Arial"/>
          <w:sz w:val="20"/>
          <w:szCs w:val="20"/>
          <w:lang w:val="en-GB" w:eastAsia="zh-CN"/>
        </w:rPr>
        <w:t>s</w:t>
      </w:r>
      <w:r>
        <w:rPr>
          <w:rFonts w:ascii="Arial" w:eastAsia="DengXian" w:hAnsi="Arial" w:cs="Arial"/>
          <w:sz w:val="20"/>
          <w:szCs w:val="20"/>
          <w:lang w:val="en-GB" w:eastAsia="zh-CN"/>
        </w:rPr>
        <w:t xml:space="preserve"> buffer size index M</w:t>
      </w:r>
      <w:r>
        <w:rPr>
          <w:rFonts w:ascii="Arial" w:eastAsia="DengXian" w:hAnsi="Arial" w:cs="Arial"/>
          <w:sz w:val="20"/>
          <w:szCs w:val="20"/>
          <w:lang w:val="en-GB" w:eastAsia="zh-CN"/>
        </w:rPr>
        <w:t xml:space="preserve"> via legacy BSR MAC CE</w:t>
      </w:r>
      <w:r>
        <w:rPr>
          <w:rFonts w:ascii="Arial" w:eastAsia="DengXian" w:hAnsi="Arial" w:cs="Arial"/>
          <w:sz w:val="20"/>
          <w:szCs w:val="20"/>
          <w:lang w:val="en-GB" w:eastAsia="zh-CN"/>
        </w:rPr>
        <w:t xml:space="preserve">, which indicate X&lt; buffer size </w:t>
      </w:r>
      <w:r w:rsidRPr="00DA1AAE">
        <w:rPr>
          <w:rFonts w:ascii="Arial" w:eastAsia="DengXian" w:hAnsi="Arial" w:cs="Arial"/>
          <w:sz w:val="20"/>
          <w:szCs w:val="20"/>
          <w:lang w:val="en-GB" w:eastAsia="zh-CN"/>
        </w:rPr>
        <w:t xml:space="preserve">≤ </w:t>
      </w:r>
      <w:r>
        <w:rPr>
          <w:rFonts w:ascii="Arial" w:eastAsia="DengXian" w:hAnsi="Arial" w:cs="Arial"/>
          <w:sz w:val="20"/>
          <w:szCs w:val="20"/>
          <w:lang w:val="en-GB" w:eastAsia="zh-CN"/>
        </w:rPr>
        <w:t>Y</w:t>
      </w:r>
    </w:p>
    <w:p w14:paraId="4560F02C" w14:textId="77777777" w:rsidR="00373B98" w:rsidRPr="004E77CB" w:rsidRDefault="00373B98" w:rsidP="00373B98">
      <w:pPr>
        <w:pStyle w:val="ListParagraph"/>
        <w:numPr>
          <w:ilvl w:val="0"/>
          <w:numId w:val="44"/>
        </w:numPr>
        <w:snapToGrid w:val="0"/>
        <w:rPr>
          <w:rFonts w:ascii="Arial" w:eastAsia="DengXian" w:hAnsi="Arial" w:cs="Arial"/>
          <w:sz w:val="20"/>
          <w:szCs w:val="20"/>
          <w:lang w:eastAsia="zh-CN"/>
        </w:rPr>
      </w:pPr>
      <w:r w:rsidRPr="004E77CB">
        <w:rPr>
          <w:rFonts w:ascii="Arial" w:eastAsia="DengXian" w:hAnsi="Arial" w:cs="Arial"/>
          <w:sz w:val="20"/>
          <w:szCs w:val="20"/>
          <w:lang w:eastAsia="zh-CN"/>
        </w:rPr>
        <w:t>B be the amount of data actually in the UE buffer</w:t>
      </w:r>
      <w:r>
        <w:rPr>
          <w:rFonts w:ascii="Arial" w:eastAsia="DengXian" w:hAnsi="Arial" w:cs="Arial"/>
          <w:sz w:val="20"/>
          <w:szCs w:val="20"/>
          <w:lang w:val="en-GB" w:eastAsia="zh-CN"/>
        </w:rPr>
        <w:t xml:space="preserve"> X&lt; B </w:t>
      </w:r>
      <w:r w:rsidRPr="00DA1AAE">
        <w:rPr>
          <w:rFonts w:ascii="Arial" w:eastAsia="DengXian" w:hAnsi="Arial" w:cs="Arial"/>
          <w:sz w:val="20"/>
          <w:szCs w:val="20"/>
          <w:lang w:val="en-GB" w:eastAsia="zh-CN"/>
        </w:rPr>
        <w:t xml:space="preserve">≤ </w:t>
      </w:r>
      <w:r>
        <w:rPr>
          <w:rFonts w:ascii="Arial" w:eastAsia="DengXian" w:hAnsi="Arial" w:cs="Arial"/>
          <w:sz w:val="20"/>
          <w:szCs w:val="20"/>
          <w:lang w:val="en-GB" w:eastAsia="zh-CN"/>
        </w:rPr>
        <w:t>Y</w:t>
      </w:r>
    </w:p>
    <w:p w14:paraId="32EA8F3E" w14:textId="77777777" w:rsidR="00373B98" w:rsidRPr="004E77CB" w:rsidRDefault="00373B98" w:rsidP="00373B98">
      <w:pPr>
        <w:pStyle w:val="ListParagraph"/>
        <w:numPr>
          <w:ilvl w:val="0"/>
          <w:numId w:val="44"/>
        </w:numPr>
        <w:snapToGrid w:val="0"/>
        <w:rPr>
          <w:rFonts w:ascii="Arial" w:eastAsia="DengXian" w:hAnsi="Arial" w:cs="Arial"/>
          <w:sz w:val="20"/>
          <w:szCs w:val="20"/>
          <w:lang w:eastAsia="zh-CN"/>
        </w:rPr>
      </w:pPr>
      <w:r>
        <w:rPr>
          <w:rFonts w:ascii="Arial" w:eastAsia="DengXian" w:hAnsi="Arial" w:cs="Arial"/>
          <w:sz w:val="20"/>
          <w:szCs w:val="20"/>
          <w:lang w:val="en-GB" w:eastAsia="zh-CN"/>
        </w:rPr>
        <w:t>Define D</w:t>
      </w:r>
      <w:proofErr w:type="spellStart"/>
      <w:r w:rsidRPr="004E77CB">
        <w:rPr>
          <w:rFonts w:ascii="Arial" w:eastAsia="DengXian" w:hAnsi="Arial" w:cs="Arial"/>
          <w:sz w:val="20"/>
          <w:szCs w:val="20"/>
          <w:lang w:eastAsia="zh-CN"/>
        </w:rPr>
        <w:t>elta</w:t>
      </w:r>
      <w:proofErr w:type="spellEnd"/>
      <w:r w:rsidRPr="004E77CB">
        <w:rPr>
          <w:rFonts w:ascii="Arial" w:eastAsia="DengXian" w:hAnsi="Arial" w:cs="Arial"/>
          <w:sz w:val="20"/>
          <w:szCs w:val="20"/>
          <w:lang w:eastAsia="zh-CN"/>
        </w:rPr>
        <w:t xml:space="preserve"> buffered data volume </w:t>
      </w:r>
      <w:r>
        <w:rPr>
          <w:rFonts w:ascii="Arial" w:eastAsia="DengXian" w:hAnsi="Arial" w:cs="Arial"/>
          <w:sz w:val="20"/>
          <w:szCs w:val="20"/>
          <w:lang w:val="en-GB" w:eastAsia="zh-CN"/>
        </w:rPr>
        <w:t>as</w:t>
      </w:r>
      <w:r w:rsidRPr="004E77CB">
        <w:rPr>
          <w:rFonts w:ascii="Arial" w:eastAsia="DengXian" w:hAnsi="Arial" w:cs="Arial"/>
          <w:sz w:val="20"/>
          <w:szCs w:val="20"/>
          <w:lang w:eastAsia="zh-CN"/>
        </w:rPr>
        <w:t xml:space="preserve"> B-</w:t>
      </w:r>
      <w:r>
        <w:rPr>
          <w:rFonts w:ascii="Arial" w:eastAsia="DengXian" w:hAnsi="Arial" w:cs="Arial"/>
          <w:sz w:val="20"/>
          <w:szCs w:val="20"/>
          <w:lang w:val="en-GB" w:eastAsia="zh-CN"/>
        </w:rPr>
        <w:t>X.</w:t>
      </w:r>
    </w:p>
    <w:p w14:paraId="6B860D65" w14:textId="759FDB01" w:rsidR="00373B98" w:rsidRPr="009D2C50" w:rsidRDefault="00373B98" w:rsidP="00373B98">
      <w:pPr>
        <w:pStyle w:val="ListParagraph"/>
        <w:numPr>
          <w:ilvl w:val="0"/>
          <w:numId w:val="44"/>
        </w:numPr>
        <w:snapToGrid w:val="0"/>
        <w:rPr>
          <w:rFonts w:ascii="Arial" w:eastAsia="DengXian" w:hAnsi="Arial" w:cs="Arial"/>
          <w:sz w:val="20"/>
          <w:szCs w:val="20"/>
          <w:lang w:eastAsia="zh-CN"/>
        </w:rPr>
      </w:pPr>
      <w:r>
        <w:rPr>
          <w:rFonts w:ascii="Arial" w:eastAsia="DengXian" w:hAnsi="Arial" w:cs="Arial"/>
          <w:sz w:val="20"/>
          <w:szCs w:val="20"/>
          <w:lang w:val="en-GB" w:eastAsia="zh-CN"/>
        </w:rPr>
        <w:t>UE looks up the legacy BSR table for B-X, result in buffer size index N</w:t>
      </w:r>
    </w:p>
    <w:p w14:paraId="10BCCDA9" w14:textId="77777777" w:rsidR="00373B98" w:rsidRPr="004E77CB" w:rsidRDefault="00373B98" w:rsidP="00373B98">
      <w:pPr>
        <w:pStyle w:val="ListParagraph"/>
        <w:numPr>
          <w:ilvl w:val="0"/>
          <w:numId w:val="44"/>
        </w:numPr>
        <w:snapToGrid w:val="0"/>
        <w:rPr>
          <w:rFonts w:ascii="Arial" w:eastAsia="DengXian" w:hAnsi="Arial" w:cs="Arial"/>
          <w:sz w:val="20"/>
          <w:szCs w:val="20"/>
          <w:lang w:eastAsia="zh-CN"/>
        </w:rPr>
      </w:pPr>
      <w:r>
        <w:rPr>
          <w:rFonts w:ascii="Arial" w:eastAsia="DengXian" w:hAnsi="Arial" w:cs="Arial"/>
          <w:sz w:val="20"/>
          <w:szCs w:val="20"/>
          <w:lang w:val="en-GB" w:eastAsia="zh-CN"/>
        </w:rPr>
        <w:t xml:space="preserve">UE reports legacy BSR(M) and Delta BSR (N) to </w:t>
      </w:r>
      <w:proofErr w:type="spellStart"/>
      <w:r>
        <w:rPr>
          <w:rFonts w:ascii="Arial" w:eastAsia="DengXian" w:hAnsi="Arial" w:cs="Arial"/>
          <w:sz w:val="20"/>
          <w:szCs w:val="20"/>
          <w:lang w:val="en-GB" w:eastAsia="zh-CN"/>
        </w:rPr>
        <w:t>gNB</w:t>
      </w:r>
      <w:proofErr w:type="spellEnd"/>
    </w:p>
    <w:p w14:paraId="75349CD5" w14:textId="77777777" w:rsidR="00373B98" w:rsidRPr="00373B98" w:rsidRDefault="00373B98" w:rsidP="00373B98">
      <w:pPr>
        <w:pStyle w:val="Proposal"/>
        <w:numPr>
          <w:ilvl w:val="0"/>
          <w:numId w:val="0"/>
        </w:numPr>
        <w:ind w:left="1446" w:hanging="1304"/>
        <w:rPr>
          <w:rFonts w:ascii="Arial" w:hAnsi="Arial" w:cs="Arial"/>
          <w:b w:val="0"/>
          <w:bCs w:val="0"/>
          <w:sz w:val="22"/>
          <w:szCs w:val="22"/>
          <w:lang w:val="en-GB"/>
        </w:rPr>
      </w:pPr>
    </w:p>
    <w:p w14:paraId="22C2DD4A" w14:textId="7B5CB9A5" w:rsidR="006C0E87" w:rsidRDefault="006C0E87" w:rsidP="00A720AD">
      <w:pPr>
        <w:pStyle w:val="Proposal"/>
        <w:numPr>
          <w:ilvl w:val="0"/>
          <w:numId w:val="0"/>
        </w:numPr>
        <w:ind w:left="1446" w:hanging="1304"/>
        <w:rPr>
          <w:rFonts w:ascii="Arial" w:hAnsi="Arial" w:cs="Arial"/>
          <w:sz w:val="22"/>
          <w:szCs w:val="22"/>
        </w:rPr>
      </w:pPr>
    </w:p>
    <w:p w14:paraId="2F4AF391" w14:textId="4603E7D9" w:rsidR="006C0E87" w:rsidRPr="006C0E87" w:rsidRDefault="006C0E87" w:rsidP="004E77CB">
      <w:pPr>
        <w:pStyle w:val="Proposal"/>
        <w:numPr>
          <w:ilvl w:val="0"/>
          <w:numId w:val="0"/>
        </w:numPr>
        <w:ind w:left="1446" w:hanging="1304"/>
        <w:rPr>
          <w:rFonts w:ascii="Arial" w:hAnsi="Arial" w:cs="Arial"/>
          <w:sz w:val="22"/>
          <w:szCs w:val="22"/>
        </w:rPr>
      </w:pPr>
      <w:r w:rsidRPr="006C0E87">
        <w:rPr>
          <w:rFonts w:ascii="Arial" w:hAnsi="Arial" w:cs="Arial"/>
          <w:sz w:val="22"/>
          <w:szCs w:val="22"/>
        </w:rPr>
        <w:t>Observation 2</w:t>
      </w:r>
      <w:r w:rsidRPr="006C0E87">
        <w:rPr>
          <w:rFonts w:ascii="Arial" w:hAnsi="Arial" w:cs="Arial"/>
          <w:sz w:val="22"/>
          <w:szCs w:val="22"/>
        </w:rPr>
        <w:tab/>
        <w:t xml:space="preserve">The remaining delay information is useful for capacity improvement and is not known by </w:t>
      </w:r>
      <w:proofErr w:type="spellStart"/>
      <w:r w:rsidRPr="006C0E87">
        <w:rPr>
          <w:rFonts w:ascii="Arial" w:hAnsi="Arial" w:cs="Arial"/>
          <w:sz w:val="22"/>
          <w:szCs w:val="22"/>
        </w:rPr>
        <w:t>gNB</w:t>
      </w:r>
      <w:proofErr w:type="spellEnd"/>
      <w:r w:rsidRPr="006C0E87">
        <w:rPr>
          <w:rFonts w:ascii="Arial" w:hAnsi="Arial" w:cs="Arial"/>
          <w:sz w:val="22"/>
          <w:szCs w:val="22"/>
        </w:rPr>
        <w:t xml:space="preserve"> accurately</w:t>
      </w:r>
    </w:p>
    <w:p w14:paraId="4888CB61" w14:textId="672F3876" w:rsidR="006C0E87" w:rsidRPr="006C0E87" w:rsidRDefault="00A720AD" w:rsidP="006C0E87">
      <w:pPr>
        <w:pStyle w:val="Proposal"/>
        <w:numPr>
          <w:ilvl w:val="0"/>
          <w:numId w:val="46"/>
        </w:numPr>
        <w:rPr>
          <w:rFonts w:ascii="Arial" w:hAnsi="Arial" w:cs="Arial"/>
          <w:sz w:val="22"/>
          <w:szCs w:val="22"/>
        </w:rPr>
      </w:pPr>
      <w:r>
        <w:rPr>
          <w:rFonts w:ascii="Arial" w:hAnsi="Arial" w:cs="Arial"/>
          <w:sz w:val="22"/>
          <w:szCs w:val="22"/>
          <w:lang w:val="en-GB"/>
        </w:rPr>
        <w:t>C</w:t>
      </w:r>
      <w:proofErr w:type="spellStart"/>
      <w:r w:rsidR="006C0E87" w:rsidRPr="006C0E87">
        <w:rPr>
          <w:rFonts w:ascii="Arial" w:hAnsi="Arial" w:cs="Arial"/>
          <w:sz w:val="22"/>
          <w:szCs w:val="22"/>
        </w:rPr>
        <w:t>onsider</w:t>
      </w:r>
      <w:proofErr w:type="spellEnd"/>
      <w:r w:rsidR="006C0E87" w:rsidRPr="006C0E87">
        <w:rPr>
          <w:rFonts w:ascii="Arial" w:hAnsi="Arial" w:cs="Arial"/>
          <w:sz w:val="22"/>
          <w:szCs w:val="22"/>
        </w:rPr>
        <w:t xml:space="preserve"> UE reporting</w:t>
      </w:r>
      <w:r w:rsidR="006C0E87" w:rsidRPr="006C0E87">
        <w:rPr>
          <w:rFonts w:ascii="Arial" w:hAnsi="Arial" w:cs="Arial"/>
          <w:sz w:val="22"/>
          <w:szCs w:val="22"/>
          <w:lang w:val="en-GB"/>
        </w:rPr>
        <w:t xml:space="preserve"> dynamic remaining</w:t>
      </w:r>
      <w:r w:rsidR="006C0E87" w:rsidRPr="006C0E87">
        <w:rPr>
          <w:rFonts w:ascii="Arial" w:hAnsi="Arial" w:cs="Arial"/>
          <w:sz w:val="22"/>
          <w:szCs w:val="22"/>
        </w:rPr>
        <w:t xml:space="preserve"> delay information along with the BSR  </w:t>
      </w:r>
    </w:p>
    <w:p w14:paraId="7FB2A6B7" w14:textId="77777777" w:rsidR="0001006D" w:rsidRPr="0001006D" w:rsidRDefault="0001006D" w:rsidP="00071789">
      <w:pPr>
        <w:pStyle w:val="Observation"/>
        <w:rPr>
          <w:rFonts w:eastAsiaTheme="minorEastAsia"/>
          <w:lang w:val="en-US" w:eastAsia="ja-JP"/>
        </w:rPr>
      </w:pPr>
    </w:p>
    <w:p w14:paraId="32DB7960" w14:textId="34ED83EF" w:rsidR="000E3C78" w:rsidRPr="00F85A5B" w:rsidRDefault="000E3C78" w:rsidP="000E3C78">
      <w:pPr>
        <w:pStyle w:val="Heading1"/>
        <w:numPr>
          <w:ilvl w:val="0"/>
          <w:numId w:val="0"/>
        </w:numPr>
        <w:ind w:left="432" w:hanging="432"/>
        <w:rPr>
          <w:rFonts w:eastAsia="SimSun"/>
          <w:lang w:val="en-US"/>
        </w:rPr>
      </w:pPr>
      <w:r w:rsidRPr="00F85A5B">
        <w:rPr>
          <w:rFonts w:eastAsia="SimSun"/>
          <w:lang w:val="en-US"/>
        </w:rPr>
        <w:t>References</w:t>
      </w:r>
    </w:p>
    <w:bookmarkEnd w:id="0"/>
    <w:bookmarkEnd w:id="1"/>
    <w:bookmarkEnd w:id="3"/>
    <w:p w14:paraId="40FDF877" w14:textId="10E2CA3D" w:rsidR="00AE2ED5" w:rsidRDefault="00AE2ED5" w:rsidP="00AE2ED5">
      <w:pPr>
        <w:rPr>
          <w:rFonts w:ascii="Arial" w:eastAsiaTheme="minorEastAsia" w:hAnsi="Arial" w:cs="Arial"/>
          <w:bCs/>
          <w:sz w:val="20"/>
          <w:szCs w:val="20"/>
        </w:rPr>
      </w:pPr>
    </w:p>
    <w:bookmarkStart w:id="4" w:name="_Ref118297940"/>
    <w:p w14:paraId="32EE963C" w14:textId="77777777" w:rsidR="00CF6DAB" w:rsidRDefault="00D1793B" w:rsidP="00CF6DAB">
      <w:pPr>
        <w:pStyle w:val="Doc-title"/>
        <w:numPr>
          <w:ilvl w:val="0"/>
          <w:numId w:val="41"/>
        </w:numPr>
      </w:pPr>
      <w:r>
        <w:fldChar w:fldCharType="begin"/>
      </w:r>
      <w:r>
        <w:instrText xml:space="preserve"> HYPERLINK "https://www.3gpp.org/ftp/TSG_RAN/WG2_RL2/TSGR2_119bis-e/Docs/R2-2209472.zip" </w:instrText>
      </w:r>
      <w:r>
        <w:fldChar w:fldCharType="separate"/>
      </w:r>
      <w:r w:rsidR="00CF6DAB">
        <w:rPr>
          <w:rStyle w:val="Hyperlink"/>
        </w:rPr>
        <w:t>R2-2209472</w:t>
      </w:r>
      <w:r>
        <w:rPr>
          <w:rStyle w:val="Hyperlink"/>
        </w:rPr>
        <w:fldChar w:fldCharType="end"/>
      </w:r>
      <w:r w:rsidR="00CF6DAB">
        <w:tab/>
        <w:t>BSR enhancement for XR capacity</w:t>
      </w:r>
      <w:r w:rsidR="00CF6DAB">
        <w:tab/>
        <w:t>CATT</w:t>
      </w:r>
      <w:r w:rsidR="00CF6DAB">
        <w:tab/>
        <w:t>discussion</w:t>
      </w:r>
      <w:r w:rsidR="00CF6DAB">
        <w:tab/>
        <w:t>Rel-18</w:t>
      </w:r>
      <w:r w:rsidR="00CF6DAB">
        <w:tab/>
      </w:r>
      <w:proofErr w:type="spellStart"/>
      <w:r w:rsidR="00CF6DAB">
        <w:t>FS_NR_XR_enh</w:t>
      </w:r>
      <w:bookmarkEnd w:id="4"/>
      <w:proofErr w:type="spellEnd"/>
    </w:p>
    <w:bookmarkStart w:id="5" w:name="_Ref118297817"/>
    <w:p w14:paraId="281EF120" w14:textId="77777777" w:rsidR="00CF6DAB" w:rsidRDefault="00D1793B" w:rsidP="00CF6DAB">
      <w:pPr>
        <w:pStyle w:val="Doc-title"/>
        <w:numPr>
          <w:ilvl w:val="0"/>
          <w:numId w:val="41"/>
        </w:numPr>
      </w:pPr>
      <w:r>
        <w:fldChar w:fldCharType="begin"/>
      </w:r>
      <w:r>
        <w:instrText xml:space="preserve"> HYPERLINK "https://www.3gpp.org/ftp/TSG_RAN/WG2_RL2/TSGR2_119bis-e/Docs/R2-2210537.zip" </w:instrText>
      </w:r>
      <w:r>
        <w:fldChar w:fldCharType="separate"/>
      </w:r>
      <w:r w:rsidR="00CF6DAB">
        <w:rPr>
          <w:rStyle w:val="Hyperlink"/>
        </w:rPr>
        <w:t>R2-2210537</w:t>
      </w:r>
      <w:r>
        <w:rPr>
          <w:rStyle w:val="Hyperlink"/>
        </w:rPr>
        <w:fldChar w:fldCharType="end"/>
      </w:r>
      <w:r w:rsidR="00CF6DAB">
        <w:tab/>
        <w:t>Discussion on BSR enhancement for XR-specific capacity improvement</w:t>
      </w:r>
      <w:r w:rsidR="00CF6DAB">
        <w:tab/>
        <w:t xml:space="preserve">Huawei, </w:t>
      </w:r>
      <w:proofErr w:type="spellStart"/>
      <w:r w:rsidR="00CF6DAB">
        <w:t>HiSilicon</w:t>
      </w:r>
      <w:proofErr w:type="spellEnd"/>
      <w:r w:rsidR="00CF6DAB">
        <w:tab/>
        <w:t>discussion</w:t>
      </w:r>
      <w:r w:rsidR="00CF6DAB">
        <w:tab/>
        <w:t>Rel-18</w:t>
      </w:r>
      <w:r w:rsidR="00CF6DAB">
        <w:tab/>
      </w:r>
      <w:proofErr w:type="spellStart"/>
      <w:r w:rsidR="00CF6DAB">
        <w:t>FS_NR_XR_enh</w:t>
      </w:r>
      <w:bookmarkEnd w:id="5"/>
      <w:proofErr w:type="spellEnd"/>
    </w:p>
    <w:bookmarkStart w:id="6" w:name="_Ref118298049"/>
    <w:p w14:paraId="51D59EEF" w14:textId="77777777" w:rsidR="00CF6DAB" w:rsidRDefault="00D1793B" w:rsidP="00CF6DAB">
      <w:pPr>
        <w:pStyle w:val="Doc-title"/>
        <w:numPr>
          <w:ilvl w:val="0"/>
          <w:numId w:val="41"/>
        </w:numPr>
      </w:pPr>
      <w:r>
        <w:fldChar w:fldCharType="begin"/>
      </w:r>
      <w:r>
        <w:instrText xml:space="preserve"> HYPERLINK "https://www.3gpp.org/ftp/TSG_RAN/WG2_RL2/TSGR2_119bis-e/Docs/R2-2209591.zip" </w:instrText>
      </w:r>
      <w:r>
        <w:fldChar w:fldCharType="separate"/>
      </w:r>
      <w:r w:rsidR="00CF6DAB">
        <w:rPr>
          <w:rStyle w:val="Hyperlink"/>
        </w:rPr>
        <w:t>R2-2209591</w:t>
      </w:r>
      <w:r>
        <w:rPr>
          <w:rStyle w:val="Hyperlink"/>
        </w:rPr>
        <w:fldChar w:fldCharType="end"/>
      </w:r>
      <w:r w:rsidR="00CF6DAB">
        <w:tab/>
        <w:t>BSR enhancement for XR capacity</w:t>
      </w:r>
      <w:r w:rsidR="00CF6DAB">
        <w:tab/>
        <w:t>MediaTek Inc.</w:t>
      </w:r>
      <w:r w:rsidR="00CF6DAB">
        <w:tab/>
        <w:t>discussion</w:t>
      </w:r>
      <w:r w:rsidR="00CF6DAB">
        <w:tab/>
        <w:t>Rel-18</w:t>
      </w:r>
      <w:bookmarkEnd w:id="6"/>
    </w:p>
    <w:bookmarkStart w:id="7" w:name="_Ref118297873"/>
    <w:p w14:paraId="0CBA0395" w14:textId="77777777" w:rsidR="00CF6DAB" w:rsidRDefault="00D1793B" w:rsidP="00CF6DAB">
      <w:pPr>
        <w:pStyle w:val="Doc-title"/>
        <w:numPr>
          <w:ilvl w:val="0"/>
          <w:numId w:val="41"/>
        </w:numPr>
      </w:pPr>
      <w:r>
        <w:fldChar w:fldCharType="begin"/>
      </w:r>
      <w:r>
        <w:instrText xml:space="preserve"> HYPERLINK "https://www.3gpp.org/ftp/TSG_RAN/WG2_RL2/TSGR2_119bis-e/Docs/R2-2209490.zip" </w:instrText>
      </w:r>
      <w:r>
        <w:fldChar w:fldCharType="separate"/>
      </w:r>
      <w:r w:rsidR="00CF6DAB">
        <w:rPr>
          <w:rStyle w:val="Hyperlink"/>
        </w:rPr>
        <w:t>R2-2209490</w:t>
      </w:r>
      <w:r>
        <w:rPr>
          <w:rStyle w:val="Hyperlink"/>
        </w:rPr>
        <w:fldChar w:fldCharType="end"/>
      </w:r>
      <w:r w:rsidR="00CF6DAB">
        <w:tab/>
        <w:t>Discussion on feedback enhancements for XR-specific capacity improvements</w:t>
      </w:r>
      <w:r w:rsidR="00CF6DAB">
        <w:tab/>
        <w:t>vivo</w:t>
      </w:r>
      <w:r w:rsidR="00CF6DAB">
        <w:tab/>
        <w:t>discussion</w:t>
      </w:r>
      <w:r w:rsidR="00CF6DAB">
        <w:tab/>
        <w:t>Rel-18</w:t>
      </w:r>
      <w:r w:rsidR="00CF6DAB">
        <w:tab/>
      </w:r>
      <w:proofErr w:type="spellStart"/>
      <w:r w:rsidR="00CF6DAB">
        <w:t>FS_NR_XR_enh</w:t>
      </w:r>
      <w:bookmarkEnd w:id="7"/>
      <w:proofErr w:type="spellEnd"/>
    </w:p>
    <w:bookmarkStart w:id="8" w:name="_Ref118298008"/>
    <w:p w14:paraId="356D2825" w14:textId="0CB67578" w:rsidR="00CF6DAB" w:rsidRPr="00CF6DAB" w:rsidRDefault="00D1793B" w:rsidP="00CF6DAB">
      <w:pPr>
        <w:pStyle w:val="Doc-text2"/>
        <w:numPr>
          <w:ilvl w:val="0"/>
          <w:numId w:val="41"/>
        </w:numPr>
      </w:pPr>
      <w:r>
        <w:lastRenderedPageBreak/>
        <w:fldChar w:fldCharType="begin"/>
      </w:r>
      <w:r>
        <w:instrText xml:space="preserve"> HYPERLINK "https://www.3gpp.org/ftp/TSG_RAN/WG2_RL2/TSGR2_119bis-e/Docs/R2-2209558.zip" </w:instrText>
      </w:r>
      <w:r>
        <w:fldChar w:fldCharType="separate"/>
      </w:r>
      <w:r w:rsidR="00CF6DAB">
        <w:rPr>
          <w:rStyle w:val="Hyperlink"/>
        </w:rPr>
        <w:t>R2-2209558</w:t>
      </w:r>
      <w:r>
        <w:rPr>
          <w:rStyle w:val="Hyperlink"/>
        </w:rPr>
        <w:fldChar w:fldCharType="end"/>
      </w:r>
      <w:r w:rsidR="00CF6DAB">
        <w:tab/>
        <w:t>BSR for XR</w:t>
      </w:r>
      <w:r w:rsidR="00CF6DAB">
        <w:tab/>
        <w:t>Nokia, Nokia Shanghai Bell</w:t>
      </w:r>
      <w:r w:rsidR="00CF6DAB">
        <w:tab/>
        <w:t>discussion</w:t>
      </w:r>
      <w:r w:rsidR="00CF6DAB">
        <w:tab/>
        <w:t>Rel-18</w:t>
      </w:r>
      <w:r w:rsidR="00CF6DAB">
        <w:tab/>
      </w:r>
      <w:proofErr w:type="spellStart"/>
      <w:r w:rsidR="00CF6DAB">
        <w:t>FS_NR_XR_enh</w:t>
      </w:r>
      <w:bookmarkEnd w:id="8"/>
      <w:proofErr w:type="spellEnd"/>
    </w:p>
    <w:bookmarkStart w:id="9" w:name="_Ref118298009"/>
    <w:p w14:paraId="37C3A226" w14:textId="77777777" w:rsidR="00CF6DAB" w:rsidRDefault="00D1793B" w:rsidP="00CF6DAB">
      <w:pPr>
        <w:pStyle w:val="Doc-title"/>
        <w:numPr>
          <w:ilvl w:val="0"/>
          <w:numId w:val="41"/>
        </w:numPr>
      </w:pPr>
      <w:r>
        <w:fldChar w:fldCharType="begin"/>
      </w:r>
      <w:r>
        <w:instrText xml:space="preserve"> HYPERLINK "https://www.3gpp.org/ftp/TSG_RAN/WG2_RL2/TSGR2_119bis-e/Docs/R2-2209636.zip" </w:instrText>
      </w:r>
      <w:r>
        <w:fldChar w:fldCharType="separate"/>
      </w:r>
      <w:r w:rsidR="00CF6DAB">
        <w:rPr>
          <w:rStyle w:val="Hyperlink"/>
        </w:rPr>
        <w:t>R2-2209636</w:t>
      </w:r>
      <w:r>
        <w:rPr>
          <w:rStyle w:val="Hyperlink"/>
        </w:rPr>
        <w:fldChar w:fldCharType="end"/>
      </w:r>
      <w:r w:rsidR="00CF6DAB">
        <w:tab/>
        <w:t>Enhancements to Buffer Status Reporting for XR Traffic</w:t>
      </w:r>
      <w:r w:rsidR="00CF6DAB">
        <w:tab/>
        <w:t>Intel Corporation</w:t>
      </w:r>
      <w:r w:rsidR="00CF6DAB">
        <w:tab/>
        <w:t>discussion</w:t>
      </w:r>
      <w:r w:rsidR="00CF6DAB">
        <w:tab/>
        <w:t>Rel-18</w:t>
      </w:r>
      <w:r w:rsidR="00CF6DAB">
        <w:tab/>
      </w:r>
      <w:proofErr w:type="spellStart"/>
      <w:r w:rsidR="00CF6DAB">
        <w:t>FS_NR_XR_enh</w:t>
      </w:r>
      <w:bookmarkEnd w:id="9"/>
      <w:proofErr w:type="spellEnd"/>
    </w:p>
    <w:bookmarkStart w:id="10" w:name="_Ref118298034"/>
    <w:p w14:paraId="67304F3D" w14:textId="77777777" w:rsidR="00CF6DAB" w:rsidRDefault="00D1793B" w:rsidP="00CF6DAB">
      <w:pPr>
        <w:pStyle w:val="Doc-title"/>
        <w:numPr>
          <w:ilvl w:val="0"/>
          <w:numId w:val="41"/>
        </w:numPr>
      </w:pPr>
      <w:r>
        <w:fldChar w:fldCharType="begin"/>
      </w:r>
      <w:r>
        <w:instrText xml:space="preserve"> HYPERLINK "https://www.3gpp.org/ftp/TSG_RAN/WG2_RL2/TSGR2_119bis-e/Docs/R2-2209672.zip" </w:instrText>
      </w:r>
      <w:r>
        <w:fldChar w:fldCharType="separate"/>
      </w:r>
      <w:r w:rsidR="00CF6DAB">
        <w:rPr>
          <w:rStyle w:val="Hyperlink"/>
        </w:rPr>
        <w:t>R2-2209672</w:t>
      </w:r>
      <w:r>
        <w:rPr>
          <w:rStyle w:val="Hyperlink"/>
        </w:rPr>
        <w:fldChar w:fldCharType="end"/>
      </w:r>
      <w:r w:rsidR="00CF6DAB">
        <w:tab/>
        <w:t>Discussing on UE feedback enhancements for XR capacity</w:t>
      </w:r>
      <w:r w:rsidR="00CF6DAB">
        <w:tab/>
        <w:t>Xiaomi Communications</w:t>
      </w:r>
      <w:r w:rsidR="00CF6DAB">
        <w:tab/>
        <w:t>discussion</w:t>
      </w:r>
      <w:bookmarkEnd w:id="10"/>
    </w:p>
    <w:bookmarkStart w:id="11" w:name="_Ref118299961"/>
    <w:p w14:paraId="435CC348" w14:textId="77777777" w:rsidR="00CF6DAB" w:rsidRDefault="00D1793B" w:rsidP="00CF6DAB">
      <w:pPr>
        <w:pStyle w:val="Doc-title"/>
        <w:numPr>
          <w:ilvl w:val="0"/>
          <w:numId w:val="41"/>
        </w:numPr>
      </w:pPr>
      <w:r>
        <w:fldChar w:fldCharType="begin"/>
      </w:r>
      <w:r>
        <w:instrText xml:space="preserve"> HYPERLINK "https://www.3gpp.org/ftp/TSG_RAN/WG2_RL2/TSGR2_119bis-e/Docs/R2-2209691.zip" </w:instrText>
      </w:r>
      <w:r>
        <w:fldChar w:fldCharType="separate"/>
      </w:r>
      <w:r w:rsidR="00CF6DAB">
        <w:rPr>
          <w:rStyle w:val="Hyperlink"/>
        </w:rPr>
        <w:t>R2-2209691</w:t>
      </w:r>
      <w:r>
        <w:rPr>
          <w:rStyle w:val="Hyperlink"/>
        </w:rPr>
        <w:fldChar w:fldCharType="end"/>
      </w:r>
      <w:r w:rsidR="00CF6DAB">
        <w:tab/>
        <w:t xml:space="preserve">Discussion on XR-specific feedback enhancements </w:t>
      </w:r>
      <w:r w:rsidR="00CF6DAB">
        <w:tab/>
      </w:r>
      <w:proofErr w:type="spellStart"/>
      <w:r w:rsidR="00CF6DAB">
        <w:t>InterDigital</w:t>
      </w:r>
      <w:proofErr w:type="spellEnd"/>
      <w:r w:rsidR="00CF6DAB">
        <w:t>, Inc.</w:t>
      </w:r>
      <w:r w:rsidR="00CF6DAB">
        <w:tab/>
        <w:t>discussion</w:t>
      </w:r>
      <w:r w:rsidR="00CF6DAB">
        <w:tab/>
      </w:r>
      <w:proofErr w:type="spellStart"/>
      <w:r w:rsidR="00CF6DAB">
        <w:t>FS_NR_XR_enh</w:t>
      </w:r>
      <w:bookmarkEnd w:id="11"/>
      <w:proofErr w:type="spellEnd"/>
    </w:p>
    <w:bookmarkStart w:id="12" w:name="_Ref118300247"/>
    <w:p w14:paraId="19012214" w14:textId="77777777" w:rsidR="00CF6DAB" w:rsidRDefault="00D1793B" w:rsidP="00CF6DAB">
      <w:pPr>
        <w:pStyle w:val="Doc-title"/>
        <w:numPr>
          <w:ilvl w:val="0"/>
          <w:numId w:val="41"/>
        </w:numPr>
      </w:pPr>
      <w:r>
        <w:fldChar w:fldCharType="begin"/>
      </w:r>
      <w:r>
        <w:instrText xml:space="preserve"> HYPERLINK "https://www.3gpp.org/ftp/TSG_RAN/WG2_RL2/TSGR2_119bis-e/Docs/R2-2210024.zip" </w:instrText>
      </w:r>
      <w:r>
        <w:fldChar w:fldCharType="separate"/>
      </w:r>
      <w:r w:rsidR="00CF6DAB">
        <w:rPr>
          <w:rStyle w:val="Hyperlink"/>
        </w:rPr>
        <w:t>R2-2210024</w:t>
      </w:r>
      <w:r>
        <w:rPr>
          <w:rStyle w:val="Hyperlink"/>
        </w:rPr>
        <w:fldChar w:fldCharType="end"/>
      </w:r>
      <w:r w:rsidR="00CF6DAB">
        <w:tab/>
        <w:t>Discussion on feedback enhancement</w:t>
      </w:r>
      <w:r w:rsidR="00CF6DAB">
        <w:tab/>
        <w:t>OPPO</w:t>
      </w:r>
      <w:r w:rsidR="00CF6DAB">
        <w:tab/>
        <w:t>discussion</w:t>
      </w:r>
      <w:r w:rsidR="00CF6DAB">
        <w:tab/>
        <w:t>Rel-18</w:t>
      </w:r>
      <w:r w:rsidR="00CF6DAB">
        <w:tab/>
      </w:r>
      <w:proofErr w:type="spellStart"/>
      <w:r w:rsidR="00CF6DAB">
        <w:t>FS_NR_XR_enh</w:t>
      </w:r>
      <w:bookmarkEnd w:id="12"/>
      <w:proofErr w:type="spellEnd"/>
    </w:p>
    <w:bookmarkStart w:id="13" w:name="_Ref118300582"/>
    <w:p w14:paraId="061A83A6" w14:textId="77777777" w:rsidR="00CF6DAB" w:rsidRDefault="00D1793B" w:rsidP="00CF6DAB">
      <w:pPr>
        <w:pStyle w:val="Doc-title"/>
        <w:numPr>
          <w:ilvl w:val="0"/>
          <w:numId w:val="41"/>
        </w:numPr>
      </w:pPr>
      <w:r>
        <w:fldChar w:fldCharType="begin"/>
      </w:r>
      <w:r>
        <w:instrText xml:space="preserve"> HYPERLINK "https://www.3gpp.org/ftp/TSG_RAN/WG2_RL2/TSGR2_119bis-e/Docs/R2-2210599.zip" </w:instrText>
      </w:r>
      <w:r>
        <w:fldChar w:fldCharType="separate"/>
      </w:r>
      <w:r w:rsidR="00CF6DAB">
        <w:rPr>
          <w:rStyle w:val="Hyperlink"/>
        </w:rPr>
        <w:t>R2-2210599</w:t>
      </w:r>
      <w:r>
        <w:rPr>
          <w:rStyle w:val="Hyperlink"/>
        </w:rPr>
        <w:fldChar w:fldCharType="end"/>
      </w:r>
      <w:r w:rsidR="00CF6DAB">
        <w:tab/>
        <w:t xml:space="preserve">Discussion on BSR </w:t>
      </w:r>
      <w:proofErr w:type="spellStart"/>
      <w:r w:rsidR="00CF6DAB">
        <w:t>enahancement</w:t>
      </w:r>
      <w:proofErr w:type="spellEnd"/>
      <w:r w:rsidR="00CF6DAB">
        <w:t xml:space="preserve"> for timing information in XR</w:t>
      </w:r>
      <w:r w:rsidR="00CF6DAB">
        <w:tab/>
        <w:t>LG Electronics Inc.</w:t>
      </w:r>
      <w:r w:rsidR="00CF6DAB">
        <w:tab/>
        <w:t>discussion</w:t>
      </w:r>
      <w:r w:rsidR="00CF6DAB">
        <w:tab/>
        <w:t>Rel-18</w:t>
      </w:r>
      <w:r w:rsidR="00CF6DAB">
        <w:tab/>
      </w:r>
      <w:proofErr w:type="spellStart"/>
      <w:r w:rsidR="00CF6DAB">
        <w:t>FS_NR_XR_enh</w:t>
      </w:r>
      <w:bookmarkEnd w:id="13"/>
      <w:proofErr w:type="spellEnd"/>
    </w:p>
    <w:p w14:paraId="141771F4" w14:textId="3D9D3CF1" w:rsidR="00302B7C" w:rsidRPr="00E967A8" w:rsidRDefault="00302B7C" w:rsidP="00AE2ED5">
      <w:pPr>
        <w:rPr>
          <w:rFonts w:ascii="Arial" w:hAnsi="Arial" w:cs="Arial"/>
          <w:sz w:val="20"/>
          <w:szCs w:val="20"/>
          <w:lang w:eastAsia="zh-CN"/>
        </w:rPr>
      </w:pPr>
    </w:p>
    <w:sectPr w:rsidR="00302B7C"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BDA59" w14:textId="77777777" w:rsidR="00230BD5" w:rsidRDefault="00230BD5" w:rsidP="00796430">
      <w:r>
        <w:separator/>
      </w:r>
    </w:p>
  </w:endnote>
  <w:endnote w:type="continuationSeparator" w:id="0">
    <w:p w14:paraId="271BD50B" w14:textId="77777777" w:rsidR="00230BD5" w:rsidRDefault="00230BD5" w:rsidP="00796430">
      <w:r>
        <w:continuationSeparator/>
      </w:r>
    </w:p>
  </w:endnote>
  <w:endnote w:type="continuationNotice" w:id="1">
    <w:p w14:paraId="41890460" w14:textId="77777777" w:rsidR="00230BD5" w:rsidRDefault="00230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00089" w14:textId="77777777" w:rsidR="00230BD5" w:rsidRDefault="00230BD5" w:rsidP="00796430">
      <w:r>
        <w:separator/>
      </w:r>
    </w:p>
  </w:footnote>
  <w:footnote w:type="continuationSeparator" w:id="0">
    <w:p w14:paraId="56BA2F07" w14:textId="77777777" w:rsidR="00230BD5" w:rsidRDefault="00230BD5" w:rsidP="00796430">
      <w:r>
        <w:continuationSeparator/>
      </w:r>
    </w:p>
  </w:footnote>
  <w:footnote w:type="continuationNotice" w:id="1">
    <w:p w14:paraId="1EF141F9" w14:textId="77777777" w:rsidR="00230BD5" w:rsidRDefault="00230B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872B25"/>
    <w:multiLevelType w:val="hybridMultilevel"/>
    <w:tmpl w:val="370C28D6"/>
    <w:lvl w:ilvl="0" w:tplc="8ED8784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06EBE"/>
    <w:multiLevelType w:val="hybridMultilevel"/>
    <w:tmpl w:val="67BE50F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0" w15:restartNumberingAfterBreak="0">
    <w:nsid w:val="29FA1B0E"/>
    <w:multiLevelType w:val="hybridMultilevel"/>
    <w:tmpl w:val="55784EB4"/>
    <w:lvl w:ilvl="0" w:tplc="CA0EFA18">
      <w:start w:val="1"/>
      <w:numFmt w:val="decimal"/>
      <w:pStyle w:val="Proposal"/>
      <w:lvlText w:val="Proposal %1"/>
      <w:lvlJc w:val="left"/>
      <w:pPr>
        <w:tabs>
          <w:tab w:val="num" w:pos="1446"/>
        </w:tabs>
        <w:ind w:left="144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BCC5E18"/>
    <w:multiLevelType w:val="hybridMultilevel"/>
    <w:tmpl w:val="9738C332"/>
    <w:lvl w:ilvl="0" w:tplc="A7DE637A">
      <w:start w:val="1"/>
      <w:numFmt w:val="decimal"/>
      <w:lvlText w:val="%1)"/>
      <w:lvlJc w:val="left"/>
      <w:pPr>
        <w:ind w:left="1806" w:hanging="360"/>
      </w:pPr>
      <w:rPr>
        <w:rFonts w:eastAsia="Dotum" w:hint="default"/>
        <w:sz w:val="22"/>
      </w:rPr>
    </w:lvl>
    <w:lvl w:ilvl="1" w:tplc="08090019" w:tentative="1">
      <w:start w:val="1"/>
      <w:numFmt w:val="lowerLetter"/>
      <w:lvlText w:val="%2."/>
      <w:lvlJc w:val="left"/>
      <w:pPr>
        <w:ind w:left="2526" w:hanging="360"/>
      </w:pPr>
    </w:lvl>
    <w:lvl w:ilvl="2" w:tplc="0809001B" w:tentative="1">
      <w:start w:val="1"/>
      <w:numFmt w:val="lowerRoman"/>
      <w:lvlText w:val="%3."/>
      <w:lvlJc w:val="right"/>
      <w:pPr>
        <w:ind w:left="3246" w:hanging="180"/>
      </w:pPr>
    </w:lvl>
    <w:lvl w:ilvl="3" w:tplc="0809000F" w:tentative="1">
      <w:start w:val="1"/>
      <w:numFmt w:val="decimal"/>
      <w:lvlText w:val="%4."/>
      <w:lvlJc w:val="left"/>
      <w:pPr>
        <w:ind w:left="3966" w:hanging="360"/>
      </w:pPr>
    </w:lvl>
    <w:lvl w:ilvl="4" w:tplc="08090019" w:tentative="1">
      <w:start w:val="1"/>
      <w:numFmt w:val="lowerLetter"/>
      <w:lvlText w:val="%5."/>
      <w:lvlJc w:val="left"/>
      <w:pPr>
        <w:ind w:left="4686" w:hanging="360"/>
      </w:pPr>
    </w:lvl>
    <w:lvl w:ilvl="5" w:tplc="0809001B" w:tentative="1">
      <w:start w:val="1"/>
      <w:numFmt w:val="lowerRoman"/>
      <w:lvlText w:val="%6."/>
      <w:lvlJc w:val="right"/>
      <w:pPr>
        <w:ind w:left="5406" w:hanging="180"/>
      </w:pPr>
    </w:lvl>
    <w:lvl w:ilvl="6" w:tplc="0809000F" w:tentative="1">
      <w:start w:val="1"/>
      <w:numFmt w:val="decimal"/>
      <w:lvlText w:val="%7."/>
      <w:lvlJc w:val="left"/>
      <w:pPr>
        <w:ind w:left="6126" w:hanging="360"/>
      </w:pPr>
    </w:lvl>
    <w:lvl w:ilvl="7" w:tplc="08090019" w:tentative="1">
      <w:start w:val="1"/>
      <w:numFmt w:val="lowerLetter"/>
      <w:lvlText w:val="%8."/>
      <w:lvlJc w:val="left"/>
      <w:pPr>
        <w:ind w:left="6846" w:hanging="360"/>
      </w:pPr>
    </w:lvl>
    <w:lvl w:ilvl="8" w:tplc="0809001B" w:tentative="1">
      <w:start w:val="1"/>
      <w:numFmt w:val="lowerRoman"/>
      <w:lvlText w:val="%9."/>
      <w:lvlJc w:val="right"/>
      <w:pPr>
        <w:ind w:left="7566" w:hanging="180"/>
      </w:pPr>
    </w:lvl>
  </w:abstractNum>
  <w:abstractNum w:abstractNumId="12" w15:restartNumberingAfterBreak="0">
    <w:nsid w:val="2BFA5069"/>
    <w:multiLevelType w:val="hybridMultilevel"/>
    <w:tmpl w:val="5DD8A024"/>
    <w:lvl w:ilvl="0" w:tplc="FFFFFFFF">
      <w:start w:val="1"/>
      <w:numFmt w:val="decimal"/>
      <w:lvlText w:val="Observation %1"/>
      <w:lvlJc w:val="left"/>
      <w:pPr>
        <w:ind w:left="1211" w:hanging="360"/>
      </w:pPr>
      <w:rPr>
        <w:rFonts w:ascii="Arial" w:hAnsi="Arial" w:cs="Arial" w:hint="default"/>
      </w:rPr>
    </w:lvl>
    <w:lvl w:ilvl="1" w:tplc="FFFFFFFF">
      <w:start w:val="1"/>
      <w:numFmt w:val="decimal"/>
      <w:lvlText w:val="(%2)"/>
      <w:lvlJc w:val="left"/>
      <w:pPr>
        <w:ind w:left="1476" w:hanging="396"/>
      </w:pPr>
      <w:rPr>
        <w:rFonts w:ascii="MS Mincho" w:eastAsia="MS Mincho" w:hAnsi="MS Mincho" w:cs="MS Mincho"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45529D"/>
    <w:multiLevelType w:val="hybridMultilevel"/>
    <w:tmpl w:val="3BAEF6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7" w15:restartNumberingAfterBreak="0">
    <w:nsid w:val="35A54434"/>
    <w:multiLevelType w:val="hybridMultilevel"/>
    <w:tmpl w:val="654A62CC"/>
    <w:lvl w:ilvl="0" w:tplc="B7D04E4C">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9" w15:restartNumberingAfterBreak="0">
    <w:nsid w:val="47C45B69"/>
    <w:multiLevelType w:val="hybridMultilevel"/>
    <w:tmpl w:val="12BC042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3"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4C3570"/>
    <w:multiLevelType w:val="hybridMultilevel"/>
    <w:tmpl w:val="A80A35A0"/>
    <w:lvl w:ilvl="0" w:tplc="4C0CF4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1" w15:restartNumberingAfterBreak="0">
    <w:nsid w:val="7C412B69"/>
    <w:multiLevelType w:val="hybridMultilevel"/>
    <w:tmpl w:val="1222F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9436930">
    <w:abstractNumId w:val="0"/>
  </w:num>
  <w:num w:numId="2" w16cid:durableId="1087314294">
    <w:abstractNumId w:val="21"/>
  </w:num>
  <w:num w:numId="3" w16cid:durableId="948317881">
    <w:abstractNumId w:val="18"/>
  </w:num>
  <w:num w:numId="4" w16cid:durableId="1510287417">
    <w:abstractNumId w:val="14"/>
  </w:num>
  <w:num w:numId="5" w16cid:durableId="1486316292">
    <w:abstractNumId w:val="26"/>
  </w:num>
  <w:num w:numId="6" w16cid:durableId="417407601">
    <w:abstractNumId w:val="16"/>
  </w:num>
  <w:num w:numId="7" w16cid:durableId="1552300747">
    <w:abstractNumId w:val="4"/>
  </w:num>
  <w:num w:numId="8" w16cid:durableId="1944066553">
    <w:abstractNumId w:val="22"/>
  </w:num>
  <w:num w:numId="9" w16cid:durableId="1954290451">
    <w:abstractNumId w:val="24"/>
    <w:lvlOverride w:ilvl="0">
      <w:startOverride w:val="1"/>
    </w:lvlOverride>
  </w:num>
  <w:num w:numId="10" w16cid:durableId="783423786">
    <w:abstractNumId w:val="3"/>
  </w:num>
  <w:num w:numId="11" w16cid:durableId="429281794">
    <w:abstractNumId w:val="20"/>
  </w:num>
  <w:num w:numId="12" w16cid:durableId="854684509">
    <w:abstractNumId w:val="2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30"/>
  </w:num>
  <w:num w:numId="14" w16cid:durableId="687752480">
    <w:abstractNumId w:val="10"/>
  </w:num>
  <w:num w:numId="15" w16cid:durableId="257756216">
    <w:abstractNumId w:val="23"/>
  </w:num>
  <w:num w:numId="16" w16cid:durableId="1958290271">
    <w:abstractNumId w:val="25"/>
  </w:num>
  <w:num w:numId="17" w16cid:durableId="1009258195">
    <w:abstractNumId w:val="13"/>
  </w:num>
  <w:num w:numId="18" w16cid:durableId="1969042782">
    <w:abstractNumId w:val="5"/>
  </w:num>
  <w:num w:numId="19" w16cid:durableId="267541947">
    <w:abstractNumId w:val="6"/>
  </w:num>
  <w:num w:numId="20" w16cid:durableId="94833795">
    <w:abstractNumId w:val="1"/>
  </w:num>
  <w:num w:numId="21" w16cid:durableId="2129616234">
    <w:abstractNumId w:val="8"/>
  </w:num>
  <w:num w:numId="22" w16cid:durableId="1759011608">
    <w:abstractNumId w:val="7"/>
  </w:num>
  <w:num w:numId="23" w16cid:durableId="1556503787">
    <w:abstractNumId w:val="27"/>
  </w:num>
  <w:num w:numId="24" w16cid:durableId="690029394">
    <w:abstractNumId w:val="17"/>
  </w:num>
  <w:num w:numId="25" w16cid:durableId="834226865">
    <w:abstractNumId w:val="10"/>
  </w:num>
  <w:num w:numId="26" w16cid:durableId="2109692250">
    <w:abstractNumId w:val="10"/>
  </w:num>
  <w:num w:numId="27" w16cid:durableId="1149713279">
    <w:abstractNumId w:val="10"/>
  </w:num>
  <w:num w:numId="28" w16cid:durableId="1739742992">
    <w:abstractNumId w:val="10"/>
  </w:num>
  <w:num w:numId="29" w16cid:durableId="1667367201">
    <w:abstractNumId w:val="10"/>
  </w:num>
  <w:num w:numId="30" w16cid:durableId="1143502937">
    <w:abstractNumId w:val="10"/>
  </w:num>
  <w:num w:numId="31" w16cid:durableId="2136017473">
    <w:abstractNumId w:val="10"/>
    <w:lvlOverride w:ilvl="0">
      <w:startOverride w:val="1"/>
    </w:lvlOverride>
  </w:num>
  <w:num w:numId="32" w16cid:durableId="426847878">
    <w:abstractNumId w:val="10"/>
  </w:num>
  <w:num w:numId="33" w16cid:durableId="821850343">
    <w:abstractNumId w:val="10"/>
  </w:num>
  <w:num w:numId="34" w16cid:durableId="1388069352">
    <w:abstractNumId w:val="15"/>
  </w:num>
  <w:num w:numId="35" w16cid:durableId="1419401797">
    <w:abstractNumId w:val="11"/>
  </w:num>
  <w:num w:numId="36" w16cid:durableId="744183656">
    <w:abstractNumId w:val="31"/>
  </w:num>
  <w:num w:numId="37" w16cid:durableId="1503740202">
    <w:abstractNumId w:val="10"/>
    <w:lvlOverride w:ilvl="0">
      <w:startOverride w:val="1"/>
    </w:lvlOverride>
  </w:num>
  <w:num w:numId="38" w16cid:durableId="1156991315">
    <w:abstractNumId w:val="2"/>
  </w:num>
  <w:num w:numId="39" w16cid:durableId="1660227254">
    <w:abstractNumId w:val="0"/>
  </w:num>
  <w:num w:numId="40" w16cid:durableId="1981691280">
    <w:abstractNumId w:val="10"/>
  </w:num>
  <w:num w:numId="41" w16cid:durableId="194538519">
    <w:abstractNumId w:val="28"/>
  </w:num>
  <w:num w:numId="42" w16cid:durableId="1743914179">
    <w:abstractNumId w:val="10"/>
  </w:num>
  <w:num w:numId="43" w16cid:durableId="1113012165">
    <w:abstractNumId w:val="19"/>
  </w:num>
  <w:num w:numId="44" w16cid:durableId="81339188">
    <w:abstractNumId w:val="9"/>
  </w:num>
  <w:num w:numId="45" w16cid:durableId="376049854">
    <w:abstractNumId w:val="12"/>
  </w:num>
  <w:num w:numId="46" w16cid:durableId="1482500070">
    <w:abstractNumId w:val="10"/>
    <w:lvlOverride w:ilvl="0">
      <w:startOverride w:val="1"/>
    </w:lvlOverride>
  </w:num>
  <w:num w:numId="47" w16cid:durableId="473059611">
    <w:abstractNumId w:val="10"/>
  </w:num>
  <w:num w:numId="48" w16cid:durableId="1947419607">
    <w:abstractNumId w:val="10"/>
  </w:num>
  <w:num w:numId="49" w16cid:durableId="196361354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B19"/>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EE"/>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6FD"/>
    <w:rsid w:val="000D296F"/>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F75"/>
    <w:rsid w:val="001101A3"/>
    <w:rsid w:val="001101C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BD5"/>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219E"/>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F9"/>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B98"/>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1E4"/>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5D19"/>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25E"/>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76F"/>
    <w:rsid w:val="00613A83"/>
    <w:rsid w:val="006144D8"/>
    <w:rsid w:val="0061487E"/>
    <w:rsid w:val="0061499A"/>
    <w:rsid w:val="00614A54"/>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0CED"/>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9AE"/>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8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FFE"/>
    <w:rsid w:val="00811400"/>
    <w:rsid w:val="0081154A"/>
    <w:rsid w:val="00811A67"/>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5F48"/>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50"/>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5EF8"/>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5C"/>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6002E"/>
    <w:rsid w:val="00C6027D"/>
    <w:rsid w:val="00C60327"/>
    <w:rsid w:val="00C6074F"/>
    <w:rsid w:val="00C6077A"/>
    <w:rsid w:val="00C60975"/>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CB1"/>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93B"/>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4D3"/>
    <w:rsid w:val="00D62C83"/>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75C"/>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AAE"/>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5DF"/>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6E2"/>
    <w:rsid w:val="00DD4756"/>
    <w:rsid w:val="00DD4B8F"/>
    <w:rsid w:val="00DD4D2F"/>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633"/>
    <w:rsid w:val="00E35740"/>
    <w:rsid w:val="00E358D6"/>
    <w:rsid w:val="00E3595A"/>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63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7DC"/>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1DF"/>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5CF"/>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1492</Words>
  <Characters>8506</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2022-11-03T16:00:00Z</dcterms:created>
  <dcterms:modified xsi:type="dcterms:W3CDTF">2022-11-03T21:54:00Z</dcterms:modified>
</cp:coreProperties>
</file>