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4A757B83" w:rsidR="002709A8" w:rsidRPr="00A10720" w:rsidRDefault="002709A8" w:rsidP="002709A8">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A10720">
        <w:rPr>
          <w:rFonts w:ascii="Arial" w:hAnsi="Arial" w:cs="Arial"/>
          <w:b/>
          <w:bCs/>
          <w:sz w:val="24"/>
          <w:lang w:val="en-US"/>
        </w:rPr>
        <w:t>3GPP TSG RAN WG2 #1</w:t>
      </w:r>
      <w:r w:rsidR="00A10720" w:rsidRPr="00A10720">
        <w:rPr>
          <w:rFonts w:ascii="Arial" w:hAnsi="Arial" w:cs="Arial"/>
          <w:b/>
          <w:bCs/>
          <w:sz w:val="24"/>
          <w:lang w:val="en-US"/>
        </w:rPr>
        <w:t>20</w:t>
      </w:r>
      <w:r w:rsidR="008C0FAE" w:rsidRPr="00A10720">
        <w:rPr>
          <w:rFonts w:ascii="Arial" w:hAnsi="Arial" w:cs="Arial"/>
          <w:b/>
          <w:bCs/>
          <w:sz w:val="24"/>
          <w:lang w:val="en-US"/>
        </w:rPr>
        <w:t xml:space="preserve">                                                                           </w:t>
      </w:r>
      <w:r w:rsidR="00E902C1" w:rsidRPr="00E902C1">
        <w:rPr>
          <w:rFonts w:ascii="Arial" w:hAnsi="Arial" w:cs="Arial"/>
          <w:b/>
          <w:bCs/>
          <w:sz w:val="24"/>
          <w:lang w:val="en-US"/>
        </w:rPr>
        <w:t>R2-2212110</w:t>
      </w:r>
    </w:p>
    <w:p w14:paraId="1874D932" w14:textId="69B1BD5F" w:rsidR="00741BC0" w:rsidRDefault="00025F7C"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Toulouse</w:t>
      </w:r>
      <w:r w:rsidR="00872D8C" w:rsidRPr="00872D8C">
        <w:rPr>
          <w:rFonts w:ascii="Arial" w:hAnsi="Arial" w:cs="Arial"/>
          <w:b/>
          <w:bCs/>
          <w:sz w:val="24"/>
          <w:lang w:val="en-US"/>
        </w:rPr>
        <w:t xml:space="preserve">, </w:t>
      </w:r>
      <w:r>
        <w:rPr>
          <w:rFonts w:ascii="Arial" w:hAnsi="Arial" w:cs="Arial"/>
          <w:b/>
          <w:bCs/>
          <w:sz w:val="24"/>
          <w:lang w:val="en-US"/>
        </w:rPr>
        <w:t>November</w:t>
      </w:r>
      <w:r w:rsidR="0066736D">
        <w:rPr>
          <w:rFonts w:ascii="Arial" w:hAnsi="Arial" w:cs="Arial"/>
          <w:b/>
          <w:bCs/>
          <w:sz w:val="24"/>
          <w:lang w:val="en-US"/>
        </w:rPr>
        <w:t xml:space="preserve"> </w:t>
      </w:r>
      <w:r w:rsidR="008C0FAE">
        <w:rPr>
          <w:rFonts w:ascii="Arial" w:hAnsi="Arial" w:cs="Arial"/>
          <w:b/>
          <w:bCs/>
          <w:sz w:val="24"/>
          <w:lang w:val="en-US"/>
        </w:rPr>
        <w:t>1</w:t>
      </w:r>
      <w:r>
        <w:rPr>
          <w:rFonts w:ascii="Arial" w:hAnsi="Arial" w:cs="Arial"/>
          <w:b/>
          <w:bCs/>
          <w:sz w:val="24"/>
          <w:lang w:val="en-US"/>
        </w:rPr>
        <w:t>4</w:t>
      </w:r>
      <w:r w:rsidR="00B40748">
        <w:rPr>
          <w:rFonts w:ascii="Arial" w:hAnsi="Arial" w:cs="Arial"/>
          <w:b/>
          <w:bCs/>
          <w:sz w:val="24"/>
          <w:vertAlign w:val="superscript"/>
          <w:lang w:val="en-US"/>
        </w:rPr>
        <w:t>th</w:t>
      </w:r>
      <w:r w:rsidR="00A34DCD">
        <w:rPr>
          <w:rFonts w:ascii="Arial" w:hAnsi="Arial" w:cs="Arial"/>
          <w:b/>
          <w:bCs/>
          <w:sz w:val="24"/>
          <w:lang w:val="en-US"/>
        </w:rPr>
        <w:t xml:space="preserve"> </w:t>
      </w:r>
      <w:r w:rsidR="00872D8C" w:rsidRPr="00872D8C">
        <w:rPr>
          <w:rFonts w:ascii="Arial" w:hAnsi="Arial" w:cs="Arial"/>
          <w:b/>
          <w:bCs/>
          <w:sz w:val="24"/>
          <w:lang w:val="en-US"/>
        </w:rPr>
        <w:t xml:space="preserve">– </w:t>
      </w:r>
      <w:r>
        <w:rPr>
          <w:rFonts w:ascii="Arial" w:hAnsi="Arial" w:cs="Arial"/>
          <w:b/>
          <w:bCs/>
          <w:sz w:val="24"/>
          <w:lang w:val="en-US"/>
        </w:rPr>
        <w:t xml:space="preserve">November </w:t>
      </w:r>
      <w:r w:rsidR="00D24B9C">
        <w:rPr>
          <w:rFonts w:ascii="Arial" w:hAnsi="Arial" w:cs="Arial"/>
          <w:b/>
          <w:bCs/>
          <w:sz w:val="24"/>
          <w:lang w:val="en-US"/>
        </w:rPr>
        <w:t>18</w:t>
      </w:r>
      <w:r w:rsidR="00D24B9C" w:rsidRPr="00A34DCD">
        <w:rPr>
          <w:rFonts w:ascii="Arial" w:hAnsi="Arial" w:cs="Arial"/>
          <w:b/>
          <w:bCs/>
          <w:sz w:val="24"/>
          <w:vertAlign w:val="superscript"/>
          <w:lang w:val="en-US"/>
        </w:rPr>
        <w:t>th</w:t>
      </w:r>
      <w:r w:rsidR="00A34DCD">
        <w:rPr>
          <w:rFonts w:ascii="Arial" w:hAnsi="Arial" w:cs="Arial"/>
          <w:b/>
          <w:bCs/>
          <w:sz w:val="24"/>
          <w:lang w:val="en-US"/>
        </w:rPr>
        <w:t xml:space="preserve">, </w:t>
      </w:r>
      <w:r w:rsidR="00872D8C" w:rsidRPr="00872D8C">
        <w:rPr>
          <w:rFonts w:ascii="Arial" w:hAnsi="Arial" w:cs="Arial"/>
          <w:b/>
          <w:bCs/>
          <w:sz w:val="24"/>
          <w:lang w:val="en-US"/>
        </w:rPr>
        <w:t>202</w:t>
      </w:r>
      <w:r w:rsidR="003E0EC2">
        <w:rPr>
          <w:rFonts w:ascii="Arial" w:hAnsi="Arial" w:cs="Arial"/>
          <w:b/>
          <w:bCs/>
          <w:sz w:val="24"/>
          <w:lang w:val="en-US"/>
        </w:rPr>
        <w:t>2</w:t>
      </w:r>
      <w:r w:rsidR="00741BC0">
        <w:rPr>
          <w:rFonts w:cs="Arial"/>
          <w:i/>
          <w:color w:val="FF0000"/>
          <w:kern w:val="2"/>
          <w:lang w:val="en-US"/>
        </w:rPr>
        <w:tab/>
      </w:r>
    </w:p>
    <w:p w14:paraId="55BD1F24" w14:textId="77777777" w:rsidR="00741BC0" w:rsidRPr="003E0EC2"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1CBC34EA" w14:textId="3D9E2FBE"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8C0FAE">
        <w:rPr>
          <w:rFonts w:ascii="Arial" w:hAnsi="Arial" w:cs="Arial"/>
          <w:b/>
          <w:sz w:val="24"/>
          <w:lang w:val="en-US"/>
        </w:rPr>
        <w:t>8.</w:t>
      </w:r>
      <w:r w:rsidR="00E242E2">
        <w:rPr>
          <w:rFonts w:ascii="Arial" w:hAnsi="Arial" w:cs="Arial"/>
          <w:b/>
          <w:sz w:val="24"/>
          <w:lang w:val="en-US"/>
        </w:rPr>
        <w:t>3</w:t>
      </w:r>
      <w:r w:rsidR="00A10720">
        <w:rPr>
          <w:rFonts w:ascii="Arial" w:hAnsi="Arial" w:cs="Arial"/>
          <w:b/>
          <w:sz w:val="24"/>
          <w:lang w:val="en-US"/>
        </w:rPr>
        <w:t>.6 (Network Energy Savings for NR – Others)</w:t>
      </w:r>
    </w:p>
    <w:p w14:paraId="7B46BBBD" w14:textId="12AD8CA8"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IIS</w:t>
      </w:r>
      <w:r w:rsidR="0018403D">
        <w:rPr>
          <w:rFonts w:ascii="Arial" w:hAnsi="Arial" w:cs="Arial"/>
          <w:b/>
          <w:sz w:val="24"/>
          <w:lang w:val="en-US"/>
        </w:rPr>
        <w:t>, Fraunhofer HHI</w:t>
      </w:r>
    </w:p>
    <w:p w14:paraId="639D2D7B" w14:textId="476B7998"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Pr="00802686">
        <w:rPr>
          <w:rFonts w:ascii="Arial" w:hAnsi="Arial" w:cs="Arial"/>
          <w:b/>
          <w:sz w:val="24"/>
          <w:lang w:val="en-US"/>
        </w:rPr>
        <w:tab/>
      </w:r>
      <w:r w:rsidR="00A10720">
        <w:rPr>
          <w:rFonts w:ascii="Arial" w:hAnsi="Arial" w:cs="Arial"/>
          <w:b/>
          <w:sz w:val="24"/>
          <w:lang w:val="en-US"/>
        </w:rPr>
        <w:t xml:space="preserve">Impacts of SSB/SIB1 adaptations and their mitigation. </w:t>
      </w:r>
    </w:p>
    <w:p w14:paraId="3053013D" w14:textId="05BDBEBA"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sidR="00E242E2">
        <w:rPr>
          <w:rFonts w:ascii="Arial" w:hAnsi="Arial" w:cs="Arial"/>
          <w:b/>
          <w:sz w:val="24"/>
          <w:lang w:val="en-US"/>
        </w:rPr>
        <w:t xml:space="preserve"> and Decision</w:t>
      </w:r>
    </w:p>
    <w:p w14:paraId="7B6360C4" w14:textId="77777777" w:rsidR="00741BC0" w:rsidRPr="00CE7079" w:rsidRDefault="00741BC0" w:rsidP="009616D9">
      <w:pPr>
        <w:pStyle w:val="berschrift1"/>
        <w:numPr>
          <w:ilvl w:val="0"/>
          <w:numId w:val="28"/>
        </w:numPr>
        <w:ind w:left="360"/>
      </w:pPr>
      <w:r w:rsidRPr="00AE5EAC">
        <w:t>Introduction</w:t>
      </w:r>
    </w:p>
    <w:p w14:paraId="00F765F3" w14:textId="396BE98E" w:rsidR="00DB4A60" w:rsidRDefault="00E902C1" w:rsidP="00DF23E1">
      <w:pPr>
        <w:pStyle w:val="3GPPNormalText"/>
      </w:pPr>
      <w:r>
        <w:t>In light of the increased energy costs, which already make a large part of operational expenses</w:t>
      </w:r>
      <w:r w:rsidR="00F10F96">
        <w:t>, and the associated environmental impact there is an urgent need to reduce network energy consumption.</w:t>
      </w:r>
      <w:r w:rsidR="00673112">
        <w:t xml:space="preserve"> Given the further expected growth </w:t>
      </w:r>
      <w:r w:rsidR="00D24B9C">
        <w:t xml:space="preserve">in </w:t>
      </w:r>
      <w:r w:rsidR="00673112">
        <w:t>demanded traffic, refining NR energy efficiency is also of paramount importance to guarantee its future success.</w:t>
      </w:r>
      <w:r w:rsidR="00F10F96">
        <w:t xml:space="preserve"> </w:t>
      </w:r>
      <w:r w:rsidR="007C51A6">
        <w:t>I</w:t>
      </w:r>
      <w:r w:rsidR="00F745F4">
        <w:t>n Release-18</w:t>
      </w:r>
      <w:r w:rsidR="00D24B9C">
        <w:t>,</w:t>
      </w:r>
      <w:r w:rsidR="00F745F4">
        <w:t xml:space="preserve"> a new study item was defined to investigate energy saving on the network side </w:t>
      </w:r>
      <w:r w:rsidR="00F745F4">
        <w:fldChar w:fldCharType="begin"/>
      </w:r>
      <w:r w:rsidR="00F745F4">
        <w:instrText xml:space="preserve"> REF _Ref115270430 \n \h </w:instrText>
      </w:r>
      <w:r w:rsidR="00F745F4">
        <w:fldChar w:fldCharType="separate"/>
      </w:r>
      <w:r w:rsidR="006E1738">
        <w:t>[1]</w:t>
      </w:r>
      <w:r w:rsidR="00F745F4">
        <w:fldChar w:fldCharType="end"/>
      </w:r>
      <w:r w:rsidR="00F745F4">
        <w:t xml:space="preserve">. </w:t>
      </w:r>
      <w:r w:rsidR="00603B32">
        <w:t xml:space="preserve">The study prioritizes low and medium load. In low loads there is a large potential for energy savings as in practice the consumption is still </w:t>
      </w:r>
      <w:r w:rsidR="00DF23E1">
        <w:t>quite</w:t>
      </w:r>
      <w:r w:rsidR="00603B32">
        <w:t xml:space="preserve"> high </w:t>
      </w:r>
      <w:r w:rsidR="00DF23E1">
        <w:t xml:space="preserve">compared to the actual data transfer. </w:t>
      </w:r>
    </w:p>
    <w:p w14:paraId="0B424002" w14:textId="6A8E86E5" w:rsidR="00DF23E1" w:rsidRDefault="00DF23E1" w:rsidP="00DF23E1">
      <w:pPr>
        <w:pStyle w:val="3GPPNormalText"/>
      </w:pPr>
      <w:r>
        <w:t xml:space="preserve">In this contribution we analyze the benefits of the adaptation of always-on common signals (SSB/SIB1) for Network Energy Saving (NES) and argue why this is one of the most important solutions for NES. The impacts of such SSB/SIB1 adaptation is also discussed and some mitigations are proposed. In our view, they should be </w:t>
      </w:r>
      <w:proofErr w:type="gramStart"/>
      <w:r>
        <w:t>considered</w:t>
      </w:r>
      <w:proofErr w:type="gramEnd"/>
      <w:r>
        <w:t xml:space="preserve"> as an integral part of the solution in order to make SSB/SIB1 adaptation really practical. </w:t>
      </w:r>
    </w:p>
    <w:p w14:paraId="572112B9" w14:textId="77777777" w:rsidR="00DB4A60" w:rsidRPr="00BD3D45" w:rsidRDefault="00DB4A60" w:rsidP="000565C7">
      <w:pPr>
        <w:pStyle w:val="3GPPNormalText"/>
        <w:rPr>
          <w:lang w:eastAsia="ja-JP"/>
        </w:rPr>
      </w:pPr>
    </w:p>
    <w:p w14:paraId="3EDD2791" w14:textId="2C573BDE" w:rsidR="001A4CB8" w:rsidRDefault="001A4CB8" w:rsidP="001A4CB8">
      <w:pPr>
        <w:pStyle w:val="berschrift1"/>
        <w:numPr>
          <w:ilvl w:val="0"/>
          <w:numId w:val="29"/>
        </w:numPr>
      </w:pPr>
      <w:r>
        <w:t xml:space="preserve">Always-on </w:t>
      </w:r>
      <w:r w:rsidR="00E5741D">
        <w:t xml:space="preserve">common </w:t>
      </w:r>
      <w:r>
        <w:t xml:space="preserve">signals </w:t>
      </w:r>
    </w:p>
    <w:p w14:paraId="0505F188" w14:textId="21149122" w:rsidR="003D3D36" w:rsidRDefault="00E5741D" w:rsidP="0059478B">
      <w:pPr>
        <w:pStyle w:val="3GPPNormalText"/>
      </w:pPr>
      <w:r>
        <w:t>A</w:t>
      </w:r>
      <w:r w:rsidR="0059478B">
        <w:t xml:space="preserve"> fundamental lesson of many years of trying to reduce energy consumption at the UE side </w:t>
      </w:r>
      <w:r w:rsidR="00A77BD2">
        <w:t>is</w:t>
      </w:r>
      <w:r w:rsidR="0059478B">
        <w:t xml:space="preserve"> that the minimum periodicity </w:t>
      </w:r>
      <w:r>
        <w:t xml:space="preserve">at which the UE has to wake up plays a major role in UE power consumption. A similar observation on network side comes from the experience with </w:t>
      </w:r>
      <w:r w:rsidR="0059478B">
        <w:t xml:space="preserve">LTE where frequent </w:t>
      </w:r>
      <w:r>
        <w:t>PSS/SSS</w:t>
      </w:r>
      <w:r w:rsidR="00B679F8">
        <w:t>s</w:t>
      </w:r>
      <w:r>
        <w:t xml:space="preserve"> and even more frequent CRS</w:t>
      </w:r>
      <w:r w:rsidR="00B679F8">
        <w:t>s</w:t>
      </w:r>
      <w:r>
        <w:t xml:space="preserve"> turned out to be showstoppers for </w:t>
      </w:r>
      <w:proofErr w:type="spellStart"/>
      <w:r w:rsidR="003D3D36">
        <w:t>eNB</w:t>
      </w:r>
      <w:proofErr w:type="spellEnd"/>
      <w:r w:rsidR="003D3D36">
        <w:t xml:space="preserve"> energy savings</w:t>
      </w:r>
      <w:r>
        <w:t>.</w:t>
      </w:r>
      <w:r w:rsidR="003D3D36">
        <w:t xml:space="preserve"> </w:t>
      </w:r>
      <w:r>
        <w:t>Such learnings have been applied to 5G NR design</w:t>
      </w:r>
      <w:r w:rsidR="003D3D36">
        <w:t>, which does not include CRS and the PSS/SSS period is by default 4x longer than in LTE.</w:t>
      </w:r>
      <w:r>
        <w:t xml:space="preserve"> </w:t>
      </w:r>
    </w:p>
    <w:p w14:paraId="3E54FA14" w14:textId="0AEA6A6C" w:rsidR="0059478B" w:rsidRPr="00416BF0" w:rsidRDefault="003D3D36" w:rsidP="0059478B">
      <w:pPr>
        <w:pStyle w:val="3GPPNormalText"/>
      </w:pPr>
      <w:r>
        <w:t xml:space="preserve">In essence, </w:t>
      </w:r>
      <w:r w:rsidR="00927986">
        <w:t>common</w:t>
      </w:r>
      <w:r>
        <w:t xml:space="preserve"> periodic signals</w:t>
      </w:r>
      <w:r w:rsidR="00927986">
        <w:t xml:space="preserve"> (also often referred as always-on signals)</w:t>
      </w:r>
      <w:r>
        <w:t xml:space="preserve"> force the </w:t>
      </w:r>
      <w:proofErr w:type="spellStart"/>
      <w:r>
        <w:t>gNB</w:t>
      </w:r>
      <w:proofErr w:type="spellEnd"/>
      <w:r>
        <w:t xml:space="preserve"> to periodically wake-up, enter a high energy state before sleeping again, even in the absence of user traffic. </w:t>
      </w:r>
      <w:r w:rsidR="00A77BD2">
        <w:t>Activating or de-activating hardware components takes time and energy is also consumed</w:t>
      </w:r>
      <w:r w:rsidR="00927986">
        <w:t xml:space="preserve"> and wasted</w:t>
      </w:r>
      <w:r w:rsidR="00A77BD2">
        <w:t xml:space="preserve"> during the process. If the always-on signal period is too short, the </w:t>
      </w:r>
      <w:proofErr w:type="spellStart"/>
      <w:r w:rsidR="00A77BD2">
        <w:t>gNB</w:t>
      </w:r>
      <w:proofErr w:type="spellEnd"/>
      <w:r w:rsidR="00A77BD2">
        <w:t xml:space="preserve"> will not be able to turn off many hardware components. If the period is long enough more components can be turned off leading to </w:t>
      </w:r>
      <w:r w:rsidR="00927986">
        <w:t>reduced</w:t>
      </w:r>
      <w:r w:rsidR="00A77BD2">
        <w:t xml:space="preserve"> energy consumption. In fact, the </w:t>
      </w:r>
      <w:r w:rsidR="00927986">
        <w:t>smallest</w:t>
      </w:r>
      <w:r w:rsidR="00A77BD2">
        <w:t xml:space="preserve"> period </w:t>
      </w:r>
      <w:r w:rsidR="00927986">
        <w:t>of active</w:t>
      </w:r>
      <w:r w:rsidR="00A77BD2">
        <w:t xml:space="preserve"> </w:t>
      </w:r>
      <w:r w:rsidR="00927986">
        <w:t>periodic common</w:t>
      </w:r>
      <w:r w:rsidR="00A77BD2">
        <w:t xml:space="preserve"> signals defines the energy consumption at</w:t>
      </w:r>
      <w:r w:rsidR="00780AA8">
        <w:t xml:space="preserve"> idle and very</w:t>
      </w:r>
      <w:r w:rsidR="00A77BD2">
        <w:t xml:space="preserve"> low load</w:t>
      </w:r>
      <w:r w:rsidR="00780AA8">
        <w:t>s</w:t>
      </w:r>
      <w:r w:rsidR="00A77BD2">
        <w:t>.</w:t>
      </w:r>
    </w:p>
    <w:p w14:paraId="5D0AB67E" w14:textId="68C9DABB" w:rsidR="0059478B" w:rsidRPr="00C203B5" w:rsidRDefault="0059478B" w:rsidP="0059478B">
      <w:pPr>
        <w:pStyle w:val="TDocObservation"/>
        <w:ind w:left="0" w:firstLine="0"/>
        <w:rPr>
          <w:lang w:val="en-US"/>
        </w:rPr>
      </w:pPr>
      <w:bookmarkStart w:id="1" w:name="_Toc118446902"/>
      <w:r>
        <w:rPr>
          <w:lang w:val="en-US"/>
        </w:rPr>
        <w:t>The</w:t>
      </w:r>
      <w:r w:rsidR="00E5741D">
        <w:rPr>
          <w:lang w:val="en-US"/>
        </w:rPr>
        <w:t xml:space="preserve"> </w:t>
      </w:r>
      <w:r w:rsidR="00927986" w:rsidRPr="00927986">
        <w:rPr>
          <w:lang w:val="en-US"/>
        </w:rPr>
        <w:t>smallest period of active periodic common signals de</w:t>
      </w:r>
      <w:r w:rsidR="003C2123">
        <w:rPr>
          <w:lang w:val="en-US"/>
        </w:rPr>
        <w:t>termine</w:t>
      </w:r>
      <w:r w:rsidR="00927986" w:rsidRPr="00927986">
        <w:rPr>
          <w:lang w:val="en-US"/>
        </w:rPr>
        <w:t>s the energy consumption at idle and very low loads</w:t>
      </w:r>
      <w:bookmarkEnd w:id="1"/>
    </w:p>
    <w:p w14:paraId="53283BD9" w14:textId="04A16819" w:rsidR="001A4CB8" w:rsidRDefault="00636F78" w:rsidP="001A4CB8">
      <w:pPr>
        <w:pStyle w:val="3GPPNormalText"/>
      </w:pPr>
      <w:r>
        <w:t xml:space="preserve">This observation is further illustrated in </w:t>
      </w:r>
      <w:r w:rsidR="006E4854">
        <w:fldChar w:fldCharType="begin"/>
      </w:r>
      <w:r w:rsidR="006E4854">
        <w:instrText xml:space="preserve"> REF _Ref115338318 \h </w:instrText>
      </w:r>
      <w:r w:rsidR="006E4854">
        <w:fldChar w:fldCharType="separate"/>
      </w:r>
      <w:r w:rsidR="006E1738">
        <w:t xml:space="preserve">Figure </w:t>
      </w:r>
      <w:r w:rsidR="006E1738">
        <w:rPr>
          <w:noProof/>
        </w:rPr>
        <w:t>1</w:t>
      </w:r>
      <w:r w:rsidR="006E4854">
        <w:fldChar w:fldCharType="end"/>
      </w:r>
      <w:r>
        <w:t>.</w:t>
      </w:r>
      <w:r w:rsidR="00780AA8">
        <w:t xml:space="preserve"> Here, the energy consumption </w:t>
      </w:r>
      <w:r w:rsidR="00230267">
        <w:t>with SSB only</w:t>
      </w:r>
      <w:r w:rsidR="0068033E">
        <w:t xml:space="preserve"> transmission</w:t>
      </w:r>
      <w:r w:rsidR="00056D5B">
        <w:t xml:space="preserve"> </w:t>
      </w:r>
      <w:r w:rsidR="00780AA8">
        <w:t>is calculated based on</w:t>
      </w:r>
      <w:r w:rsidR="008A394B">
        <w:t xml:space="preserve"> the</w:t>
      </w:r>
      <w:r w:rsidR="00780AA8">
        <w:t xml:space="preserve"> values defined by RAN1 for evaluation in the SI </w:t>
      </w:r>
      <w:r w:rsidR="00780AA8">
        <w:fldChar w:fldCharType="begin"/>
      </w:r>
      <w:r w:rsidR="00780AA8">
        <w:instrText xml:space="preserve"> REF _Ref115338944 \r \h </w:instrText>
      </w:r>
      <w:r w:rsidR="00780AA8">
        <w:fldChar w:fldCharType="separate"/>
      </w:r>
      <w:r w:rsidR="006E1738">
        <w:t>[3]</w:t>
      </w:r>
      <w:r w:rsidR="00780AA8">
        <w:fldChar w:fldCharType="end"/>
      </w:r>
      <w:r w:rsidR="008A394B">
        <w:t xml:space="preserve"> as working assumption for Cat 1 under </w:t>
      </w:r>
      <w:r w:rsidR="00175788">
        <w:t xml:space="preserve">the </w:t>
      </w:r>
      <w:r w:rsidR="00100FEF">
        <w:t xml:space="preserve">‘Set </w:t>
      </w:r>
      <w:r w:rsidR="008A394B">
        <w:t>1</w:t>
      </w:r>
      <w:r w:rsidR="00100FEF">
        <w:t xml:space="preserve"> FR1’</w:t>
      </w:r>
      <w:r w:rsidR="008A394B">
        <w:t xml:space="preserve"> configuration</w:t>
      </w:r>
      <w:r w:rsidR="00780AA8">
        <w:t xml:space="preserve">, </w:t>
      </w:r>
      <w:r w:rsidR="008A394B">
        <w:t xml:space="preserve">and </w:t>
      </w:r>
      <w:r w:rsidR="00780AA8">
        <w:t>applying a further scaling to bandwidth because SSBs do not occupy the whole band.</w:t>
      </w:r>
      <w:r>
        <w:t xml:space="preserve"> </w:t>
      </w:r>
      <w:r w:rsidR="006E4854">
        <w:t>When changing the SSB period from 20ms to 160ms, n</w:t>
      </w:r>
      <w:r>
        <w:t>ot only</w:t>
      </w:r>
      <w:r w:rsidR="006E4854">
        <w:t xml:space="preserve"> the transmissions are sparser</w:t>
      </w:r>
      <w:r>
        <w:t xml:space="preserve"> </w:t>
      </w:r>
      <w:r w:rsidR="006E4854">
        <w:t xml:space="preserve">but also the </w:t>
      </w:r>
      <w:proofErr w:type="spellStart"/>
      <w:r w:rsidR="006E4854">
        <w:t>gNB</w:t>
      </w:r>
      <w:proofErr w:type="spellEnd"/>
      <w:r w:rsidR="006E4854">
        <w:t xml:space="preserve"> is able to reach a deeper sleep state. Both effects lead to a combined gain of 50% energy sav</w:t>
      </w:r>
      <w:r w:rsidR="00D057AA">
        <w:t>ing</w:t>
      </w:r>
      <w:r w:rsidR="006E4854">
        <w:t xml:space="preserve"> with this change. </w:t>
      </w:r>
      <w:r>
        <w:t xml:space="preserve"> </w:t>
      </w:r>
    </w:p>
    <w:p w14:paraId="5B043257" w14:textId="77777777" w:rsidR="006E4854" w:rsidRDefault="00636F78" w:rsidP="006E4854">
      <w:pPr>
        <w:pStyle w:val="3GPPNormalText"/>
        <w:keepNext/>
      </w:pPr>
      <w:r>
        <w:rPr>
          <w:noProof/>
          <w:lang w:val="de-DE" w:eastAsia="de-DE"/>
        </w:rPr>
        <w:lastRenderedPageBreak/>
        <w:drawing>
          <wp:inline distT="0" distB="0" distL="0" distR="0" wp14:anchorId="2B9E3F19" wp14:editId="0B411B60">
            <wp:extent cx="6332220" cy="23291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y_20ms_vs_160m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329180"/>
                    </a:xfrm>
                    <a:prstGeom prst="rect">
                      <a:avLst/>
                    </a:prstGeom>
                  </pic:spPr>
                </pic:pic>
              </a:graphicData>
            </a:graphic>
          </wp:inline>
        </w:drawing>
      </w:r>
    </w:p>
    <w:p w14:paraId="12ACC963" w14:textId="4B9EF702" w:rsidR="00636F78" w:rsidRDefault="006E4854" w:rsidP="006E4854">
      <w:pPr>
        <w:pStyle w:val="Beschriftung"/>
        <w:jc w:val="both"/>
      </w:pPr>
      <w:bookmarkStart w:id="2" w:name="_Ref115338318"/>
      <w:r>
        <w:t xml:space="preserve">Figure </w:t>
      </w:r>
      <w:r>
        <w:fldChar w:fldCharType="begin"/>
      </w:r>
      <w:r>
        <w:instrText xml:space="preserve"> SEQ Figure \* ARABIC </w:instrText>
      </w:r>
      <w:r>
        <w:fldChar w:fldCharType="separate"/>
      </w:r>
      <w:r w:rsidR="006E1738">
        <w:rPr>
          <w:noProof/>
        </w:rPr>
        <w:t>1</w:t>
      </w:r>
      <w:r>
        <w:fldChar w:fldCharType="end"/>
      </w:r>
      <w:bookmarkEnd w:id="2"/>
      <w:r>
        <w:t xml:space="preserve"> – </w:t>
      </w:r>
      <w:r w:rsidR="00056D5B">
        <w:t xml:space="preserve">Energy consumption </w:t>
      </w:r>
      <w:r w:rsidR="00D42614">
        <w:t xml:space="preserve">with </w:t>
      </w:r>
      <w:r w:rsidR="00056D5B">
        <w:t>SSB only</w:t>
      </w:r>
      <w:r w:rsidR="00D42614">
        <w:t xml:space="preserve"> transmission</w:t>
      </w:r>
      <w:r w:rsidR="00056D5B">
        <w:t xml:space="preserve">. </w:t>
      </w:r>
      <w:r>
        <w:t>On the left, power consumption for SSB periodicity of 20ms. On the right</w:t>
      </w:r>
      <w:r w:rsidR="0086314F">
        <w:t xml:space="preserve">, </w:t>
      </w:r>
      <w:r>
        <w:t xml:space="preserve">power consumption </w:t>
      </w:r>
      <w:r w:rsidR="0086314F">
        <w:t>for SSB periodicity of 160ms. The total energy consumption is 50% smaller for 160ms period compared to the 20ms period.</w:t>
      </w:r>
    </w:p>
    <w:p w14:paraId="679B4194" w14:textId="544634FE" w:rsidR="003301BB" w:rsidRDefault="001D69EA" w:rsidP="001A4CB8">
      <w:pPr>
        <w:pStyle w:val="3GPPNormalText"/>
      </w:pPr>
      <w:r>
        <w:t>In light of such large energy saving gains and the explanation above</w:t>
      </w:r>
      <w:r w:rsidR="00A732A3">
        <w:t>,</w:t>
      </w:r>
      <w:r>
        <w:t xml:space="preserve"> </w:t>
      </w:r>
      <w:r w:rsidR="00230267">
        <w:t xml:space="preserve">it should be clear that 3GPP should seek </w:t>
      </w:r>
      <w:r w:rsidR="00F64509">
        <w:t xml:space="preserve">for </w:t>
      </w:r>
      <w:r w:rsidR="00230267">
        <w:t xml:space="preserve">means to have SSBs transmitted less often than the default 20ms. </w:t>
      </w:r>
      <w:r w:rsidR="003301BB">
        <w:t>There</w:t>
      </w:r>
      <w:r w:rsidR="00247171">
        <w:t xml:space="preserve"> are</w:t>
      </w:r>
      <w:r w:rsidR="003301BB">
        <w:t xml:space="preserve"> in essence 3 approaches to reduce SSB/SIB1</w:t>
      </w:r>
      <w:r w:rsidR="00247171">
        <w:t xml:space="preserve"> frequency</w:t>
      </w:r>
      <w:r w:rsidR="003301BB">
        <w:t xml:space="preserve"> being discussed in 3GPP:</w:t>
      </w:r>
    </w:p>
    <w:p w14:paraId="3C33CF9E" w14:textId="0DFC27BA" w:rsidR="003301BB" w:rsidRDefault="00247171" w:rsidP="00036746">
      <w:pPr>
        <w:pStyle w:val="3GPPNormalText"/>
        <w:numPr>
          <w:ilvl w:val="0"/>
          <w:numId w:val="49"/>
        </w:numPr>
      </w:pPr>
      <w:r>
        <w:t>The SSB periodicity is changed to a larger value than the default 20ms, with SIB1 accompanying the change</w:t>
      </w:r>
    </w:p>
    <w:p w14:paraId="52D39E15" w14:textId="3C89AFB1" w:rsidR="00247171" w:rsidRDefault="00247171" w:rsidP="00036746">
      <w:pPr>
        <w:pStyle w:val="3GPPNormalText"/>
        <w:numPr>
          <w:ilvl w:val="0"/>
          <w:numId w:val="49"/>
        </w:numPr>
      </w:pPr>
      <w:r>
        <w:t>SSBs/SIB1 are only sent on demand</w:t>
      </w:r>
    </w:p>
    <w:p w14:paraId="52466008" w14:textId="2A0E89B0" w:rsidR="00070C31" w:rsidRDefault="00070C31" w:rsidP="00036746">
      <w:pPr>
        <w:pStyle w:val="3GPPNormalText"/>
        <w:numPr>
          <w:ilvl w:val="0"/>
          <w:numId w:val="49"/>
        </w:numPr>
      </w:pPr>
      <w:r>
        <w:t xml:space="preserve">SSBs/SIB1 are not sent in a certain carrier but the corresponding SIB1 is transmitted in another carrier (anchor carrier). </w:t>
      </w:r>
    </w:p>
    <w:p w14:paraId="2F8630C9" w14:textId="10C5046A" w:rsidR="00070C31" w:rsidRDefault="00036746" w:rsidP="00070C31">
      <w:pPr>
        <w:pStyle w:val="3GPPNormalText"/>
      </w:pPr>
      <w:r>
        <w:t xml:space="preserve">This contribution will focus on option 1. </w:t>
      </w:r>
      <w:proofErr w:type="gramStart"/>
      <w:r>
        <w:t>and</w:t>
      </w:r>
      <w:proofErr w:type="gramEnd"/>
      <w:r>
        <w:t xml:space="preserve"> 2. , as 3. </w:t>
      </w:r>
      <w:proofErr w:type="gramStart"/>
      <w:r>
        <w:t>is</w:t>
      </w:r>
      <w:proofErr w:type="gramEnd"/>
      <w:r>
        <w:t xml:space="preserve"> being discussed in separate agenda item in RAN2#120. </w:t>
      </w:r>
    </w:p>
    <w:p w14:paraId="2D2B4B51" w14:textId="57FEF8BA" w:rsidR="00036746" w:rsidRDefault="00E50EA5" w:rsidP="00036746">
      <w:pPr>
        <w:pStyle w:val="berschrift1"/>
        <w:numPr>
          <w:ilvl w:val="0"/>
          <w:numId w:val="29"/>
        </w:numPr>
      </w:pPr>
      <w:r>
        <w:t>SSB/SIB1 period adaptation</w:t>
      </w:r>
    </w:p>
    <w:p w14:paraId="70F521E3" w14:textId="66861D00" w:rsidR="00036746" w:rsidRDefault="00E50EA5" w:rsidP="00036746">
      <w:pPr>
        <w:pStyle w:val="3GPPNormalText"/>
      </w:pPr>
      <w:r>
        <w:rPr>
          <w:noProof/>
          <w:lang w:val="de-DE" w:eastAsia="de-DE"/>
        </w:rPr>
        <mc:AlternateContent>
          <mc:Choice Requires="wps">
            <w:drawing>
              <wp:anchor distT="45720" distB="45720" distL="114300" distR="114300" simplePos="0" relativeHeight="251659264" behindDoc="0" locked="0" layoutInCell="1" allowOverlap="1" wp14:anchorId="08F92249" wp14:editId="5BDBE98E">
                <wp:simplePos x="0" y="0"/>
                <wp:positionH relativeFrom="margin">
                  <wp:posOffset>20955</wp:posOffset>
                </wp:positionH>
                <wp:positionV relativeFrom="page">
                  <wp:posOffset>6365875</wp:posOffset>
                </wp:positionV>
                <wp:extent cx="6353175" cy="3211830"/>
                <wp:effectExtent l="0" t="0" r="28575" b="26670"/>
                <wp:wrapTopAndBottom/>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3211830"/>
                        </a:xfrm>
                        <a:prstGeom prst="rect">
                          <a:avLst/>
                        </a:prstGeom>
                        <a:solidFill>
                          <a:srgbClr val="FFFFFF"/>
                        </a:solidFill>
                        <a:ln w="9525">
                          <a:solidFill>
                            <a:srgbClr val="000000"/>
                          </a:solidFill>
                          <a:miter lim="800000"/>
                          <a:headEnd/>
                          <a:tailEnd/>
                        </a:ln>
                      </wps:spPr>
                      <wps:txbx>
                        <w:txbxContent>
                          <w:p w14:paraId="11DC5BE3" w14:textId="77777777" w:rsidR="00E50EA5" w:rsidRDefault="00E50EA5" w:rsidP="00E50EA5">
                            <w:pPr>
                              <w:pStyle w:val="Textkrper"/>
                              <w:numPr>
                                <w:ilvl w:val="0"/>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Technique #</w:t>
                            </w:r>
                            <w:r>
                              <w:rPr>
                                <w:rFonts w:ascii="Times New Roman" w:eastAsiaTheme="minorEastAsia" w:hAnsi="Times New Roman"/>
                                <w:sz w:val="22"/>
                                <w:szCs w:val="22"/>
                                <w:lang w:eastAsia="ko-KR"/>
                              </w:rPr>
                              <w:t>A-1 Adaptation of common signals and channels</w:t>
                            </w:r>
                          </w:p>
                          <w:p w14:paraId="4DBDCD02"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eastAsiaTheme="minorEastAsia" w:hAnsi="Times New Roman"/>
                                <w:sz w:val="22"/>
                                <w:szCs w:val="22"/>
                                <w:lang w:eastAsia="ko-KR"/>
                              </w:rPr>
                              <w:t>Adapting the transmission</w:t>
                            </w:r>
                            <w:r>
                              <w:rPr>
                                <w:rFonts w:ascii="Times New Roman" w:hAnsi="Times New Roman"/>
                                <w:sz w:val="22"/>
                                <w:szCs w:val="22"/>
                                <w:lang w:eastAsia="zh-CN"/>
                              </w:rPr>
                              <w:t xml:space="preserve"> pattern (when applicable) of downlink common and broadcast signals, such as SSB/SI/paging/cell common PDCCH, and</w:t>
                            </w:r>
                            <w:r>
                              <w:rPr>
                                <w:rFonts w:ascii="Times New Roman" w:eastAsiaTheme="minorEastAsia" w:hAnsi="Times New Roman"/>
                                <w:sz w:val="22"/>
                                <w:szCs w:val="22"/>
                                <w:lang w:eastAsia="ko-KR"/>
                              </w:rPr>
                              <w:t>/or the</w:t>
                            </w:r>
                            <w:r>
                              <w:rPr>
                                <w:rFonts w:ascii="Times New Roman" w:hAnsi="Times New Roman"/>
                                <w:sz w:val="22"/>
                                <w:szCs w:val="22"/>
                                <w:lang w:eastAsia="zh-CN"/>
                              </w:rPr>
                              <w:t xml:space="preserve"> </w:t>
                            </w:r>
                            <w:r>
                              <w:rPr>
                                <w:rFonts w:ascii="Times New Roman" w:eastAsiaTheme="minorEastAsia" w:hAnsi="Times New Roman"/>
                                <w:sz w:val="22"/>
                                <w:szCs w:val="22"/>
                                <w:lang w:eastAsia="ko-KR"/>
                              </w:rPr>
                              <w:t>transmission pattern/availability of</w:t>
                            </w:r>
                            <w:r>
                              <w:rPr>
                                <w:rFonts w:ascii="Times New Roman" w:hAnsi="Times New Roman"/>
                                <w:sz w:val="22"/>
                                <w:szCs w:val="22"/>
                                <w:lang w:eastAsia="zh-CN"/>
                              </w:rPr>
                              <w:t xml:space="preserve"> uplink random access opportunities. </w:t>
                            </w:r>
                          </w:p>
                          <w:p w14:paraId="056EB2C0"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Background:</w:t>
                            </w:r>
                          </w:p>
                          <w:p w14:paraId="02CC2E3F"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(with very low or no traffic) to better utilize the increased inactivity periods for entering deeper sleep modes to save energy.</w:t>
                            </w:r>
                          </w:p>
                          <w:p w14:paraId="6E16C6BB" w14:textId="77777777" w:rsidR="00E50EA5" w:rsidRDefault="00E50EA5" w:rsidP="00E50EA5">
                            <w:pPr>
                              <w:pStyle w:val="Listenabsatz"/>
                              <w:numPr>
                                <w:ilvl w:val="2"/>
                                <w:numId w:val="50"/>
                              </w:numPr>
                              <w:suppressAutoHyphens/>
                            </w:pPr>
                            <w:r w:rsidRPr="00C70F5D">
                              <w:t>Currently, SI update mechanism can adapt the parameters in the cell, such as those associated with</w:t>
                            </w:r>
                            <w:r w:rsidRPr="00C70F5D">
                              <w:rPr>
                                <w:u w:val="single"/>
                              </w:rPr>
                              <w:t xml:space="preserve"> </w:t>
                            </w:r>
                            <w:r>
                              <w:t xml:space="preserve">downlink common and broadcast signals, such as SSB/SI/paging/cell common PDCCH, and/or the periodicity/availability of uplink random access resources. </w:t>
                            </w:r>
                          </w:p>
                          <w:p w14:paraId="7AD2D557"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054F609F"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513A6A89"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4915DB24"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6684D7F5" w14:textId="77777777" w:rsidR="00E50EA5" w:rsidRDefault="00E50EA5" w:rsidP="00E50EA5">
                            <w:pPr>
                              <w:pStyle w:val="Listenabsatz"/>
                              <w:numPr>
                                <w:ilvl w:val="3"/>
                                <w:numId w:val="50"/>
                              </w:numPr>
                              <w:suppressAutoHyphens/>
                            </w:pPr>
                            <w:r>
                              <w:t>FFS</w:t>
                            </w:r>
                          </w:p>
                          <w:p w14:paraId="599602FA" w14:textId="4DA6C4E5" w:rsidR="003301BB" w:rsidRPr="002E4EE7" w:rsidRDefault="003301BB" w:rsidP="003301BB">
                            <w:pPr>
                              <w:spacing w:after="0"/>
                              <w:rPr>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92249" id="_x0000_t202" coordsize="21600,21600" o:spt="202" path="m,l,21600r21600,l21600,xe">
                <v:stroke joinstyle="miter"/>
                <v:path gradientshapeok="t" o:connecttype="rect"/>
              </v:shapetype>
              <v:shape id="Textfeld 8" o:spid="_x0000_s1026" type="#_x0000_t202" style="position:absolute;left:0;text-align:left;margin-left:1.65pt;margin-top:501.25pt;width:500.25pt;height:252.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">
                <v:textbox>
                  <w:txbxContent>
                    <w:p w14:paraId="11DC5BE3" w14:textId="77777777" w:rsidR="00E50EA5" w:rsidRDefault="00E50EA5" w:rsidP="00E50EA5">
                      <w:pPr>
                        <w:pStyle w:val="Textkrper"/>
                        <w:numPr>
                          <w:ilvl w:val="0"/>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Technique #</w:t>
                      </w:r>
                      <w:r>
                        <w:rPr>
                          <w:rFonts w:ascii="Times New Roman" w:eastAsiaTheme="minorEastAsia" w:hAnsi="Times New Roman"/>
                          <w:sz w:val="22"/>
                          <w:szCs w:val="22"/>
                          <w:lang w:eastAsia="ko-KR"/>
                        </w:rPr>
                        <w:t>A-1 Adaptation of common signals and channels</w:t>
                      </w:r>
                    </w:p>
                    <w:p w14:paraId="4DBDCD02"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eastAsiaTheme="minorEastAsia" w:hAnsi="Times New Roman"/>
                          <w:sz w:val="22"/>
                          <w:szCs w:val="22"/>
                          <w:lang w:eastAsia="ko-KR"/>
                        </w:rPr>
                        <w:t>Adapting the transmission</w:t>
                      </w:r>
                      <w:r>
                        <w:rPr>
                          <w:rFonts w:ascii="Times New Roman" w:hAnsi="Times New Roman"/>
                          <w:sz w:val="22"/>
                          <w:szCs w:val="22"/>
                          <w:lang w:eastAsia="zh-CN"/>
                        </w:rPr>
                        <w:t xml:space="preserve"> pattern (when applicable) of downlink common and broadcast signals, such as SSB/SI/paging/cell common PDCCH, and</w:t>
                      </w:r>
                      <w:r>
                        <w:rPr>
                          <w:rFonts w:ascii="Times New Roman" w:eastAsiaTheme="minorEastAsia" w:hAnsi="Times New Roman"/>
                          <w:sz w:val="22"/>
                          <w:szCs w:val="22"/>
                          <w:lang w:eastAsia="ko-KR"/>
                        </w:rPr>
                        <w:t>/or the</w:t>
                      </w:r>
                      <w:r>
                        <w:rPr>
                          <w:rFonts w:ascii="Times New Roman" w:hAnsi="Times New Roman"/>
                          <w:sz w:val="22"/>
                          <w:szCs w:val="22"/>
                          <w:lang w:eastAsia="zh-CN"/>
                        </w:rPr>
                        <w:t xml:space="preserve"> </w:t>
                      </w:r>
                      <w:r>
                        <w:rPr>
                          <w:rFonts w:ascii="Times New Roman" w:eastAsiaTheme="minorEastAsia" w:hAnsi="Times New Roman"/>
                          <w:sz w:val="22"/>
                          <w:szCs w:val="22"/>
                          <w:lang w:eastAsia="ko-KR"/>
                        </w:rPr>
                        <w:t>transmission pattern/availability of</w:t>
                      </w:r>
                      <w:r>
                        <w:rPr>
                          <w:rFonts w:ascii="Times New Roman" w:hAnsi="Times New Roman"/>
                          <w:sz w:val="22"/>
                          <w:szCs w:val="22"/>
                          <w:lang w:eastAsia="zh-CN"/>
                        </w:rPr>
                        <w:t xml:space="preserve"> uplink random access opportunities. </w:t>
                      </w:r>
                    </w:p>
                    <w:p w14:paraId="056EB2C0"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Background:</w:t>
                      </w:r>
                    </w:p>
                    <w:p w14:paraId="02CC2E3F"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(with very low or no traffic) to better utilize the increased inactivity periods for entering deeper sleep modes to save energy.</w:t>
                      </w:r>
                    </w:p>
                    <w:p w14:paraId="6E16C6BB" w14:textId="77777777" w:rsidR="00E50EA5" w:rsidRDefault="00E50EA5" w:rsidP="00E50EA5">
                      <w:pPr>
                        <w:pStyle w:val="Listenabsatz"/>
                        <w:numPr>
                          <w:ilvl w:val="2"/>
                          <w:numId w:val="50"/>
                        </w:numPr>
                        <w:suppressAutoHyphens/>
                      </w:pPr>
                      <w:r w:rsidRPr="00C70F5D">
                        <w:t>Currently, SI update mechanism can adapt the parameters in the cell, such as those associated with</w:t>
                      </w:r>
                      <w:r w:rsidRPr="00C70F5D">
                        <w:rPr>
                          <w:u w:val="single"/>
                        </w:rPr>
                        <w:t xml:space="preserve"> </w:t>
                      </w:r>
                      <w:r>
                        <w:t xml:space="preserve">downlink common and broadcast signals, such as SSB/SI/paging/cell common PDCCH, and/or the periodicity/availability of uplink random access resources. </w:t>
                      </w:r>
                    </w:p>
                    <w:p w14:paraId="7AD2D557" w14:textId="77777777" w:rsidR="00E50EA5" w:rsidRDefault="00E50EA5" w:rsidP="00E50EA5">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054F609F"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513A6A89"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4915DB24" w14:textId="77777777" w:rsidR="00E50EA5" w:rsidRDefault="00E50EA5" w:rsidP="00E50EA5">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6684D7F5" w14:textId="77777777" w:rsidR="00E50EA5" w:rsidRDefault="00E50EA5" w:rsidP="00E50EA5">
                      <w:pPr>
                        <w:pStyle w:val="Listenabsatz"/>
                        <w:numPr>
                          <w:ilvl w:val="3"/>
                          <w:numId w:val="50"/>
                        </w:numPr>
                        <w:suppressAutoHyphens/>
                      </w:pPr>
                      <w:r>
                        <w:t>FFS</w:t>
                      </w:r>
                    </w:p>
                    <w:p w14:paraId="599602FA" w14:textId="4DA6C4E5" w:rsidR="003301BB" w:rsidRPr="002E4EE7" w:rsidRDefault="003301BB" w:rsidP="003301BB">
                      <w:pPr>
                        <w:spacing w:after="0"/>
                        <w:rPr>
                          <w:bCs/>
                          <w:lang w:val="en-US"/>
                        </w:rPr>
                      </w:pPr>
                    </w:p>
                  </w:txbxContent>
                </v:textbox>
                <w10:wrap type="topAndBottom" anchorx="margin" anchory="page"/>
              </v:shape>
            </w:pict>
          </mc:Fallback>
        </mc:AlternateContent>
      </w:r>
      <w:r>
        <w:t>The discussion of SSB periodicity was captured in Technique #A-1</w:t>
      </w:r>
      <w:r w:rsidR="000C2C21">
        <w:t xml:space="preserve"> </w:t>
      </w:r>
      <w:r>
        <w:t>on RAN</w:t>
      </w:r>
      <w:r w:rsidRPr="00E50EA5">
        <w:t>#110-bis-e</w:t>
      </w:r>
      <w:r>
        <w:t xml:space="preserve"> </w:t>
      </w:r>
      <w:r>
        <w:fldChar w:fldCharType="begin"/>
      </w:r>
      <w:r>
        <w:instrText xml:space="preserve"> REF _Ref118408708 \n \h </w:instrText>
      </w:r>
      <w:r>
        <w:fldChar w:fldCharType="separate"/>
      </w:r>
      <w:r w:rsidR="006E1738">
        <w:t>[4]</w:t>
      </w:r>
      <w:r>
        <w:fldChar w:fldCharType="end"/>
      </w:r>
      <w:r>
        <w:t xml:space="preserve">: </w:t>
      </w:r>
    </w:p>
    <w:p w14:paraId="345E5B98" w14:textId="31B8F301" w:rsidR="007218C7" w:rsidRDefault="00E50EA5" w:rsidP="001A4CB8">
      <w:pPr>
        <w:pStyle w:val="3GPPNormalText"/>
      </w:pPr>
      <w:r>
        <w:lastRenderedPageBreak/>
        <w:t>An</w:t>
      </w:r>
      <w:r w:rsidR="006D3A26">
        <w:t xml:space="preserve"> </w:t>
      </w:r>
      <w:r w:rsidR="007218C7">
        <w:t>Extended SSB periodicity can be seen in 2 different levels:</w:t>
      </w:r>
    </w:p>
    <w:p w14:paraId="3E763F9D" w14:textId="0880DAFA" w:rsidR="006D3A26" w:rsidRDefault="006D3A26" w:rsidP="006D3A26">
      <w:pPr>
        <w:pStyle w:val="3GPPNormalText"/>
        <w:numPr>
          <w:ilvl w:val="0"/>
          <w:numId w:val="47"/>
        </w:numPr>
      </w:pPr>
      <w:r>
        <w:t>No new SSB periodicities are defined, but 3GPP aims at improving support for larger SSB periodicities (40ms, 80ms, 160ms)</w:t>
      </w:r>
    </w:p>
    <w:p w14:paraId="7B1BCA01" w14:textId="30A3AD40" w:rsidR="006D3A26" w:rsidRDefault="006D3A26" w:rsidP="006D3A26">
      <w:pPr>
        <w:pStyle w:val="3GPPNormalText"/>
        <w:numPr>
          <w:ilvl w:val="0"/>
          <w:numId w:val="47"/>
        </w:numPr>
      </w:pPr>
      <w:r>
        <w:t xml:space="preserve">New SSB periodicities are defined beyond 160ms </w:t>
      </w:r>
    </w:p>
    <w:p w14:paraId="1306312D" w14:textId="7ABA0258" w:rsidR="006D3A26" w:rsidRDefault="006D3A26" w:rsidP="006D3A26">
      <w:pPr>
        <w:pStyle w:val="3GPPNormalText"/>
      </w:pPr>
      <w:r>
        <w:t xml:space="preserve">The main advantage of pre-existing periodicities is that legacy UEs can still be supported. For example, a legacy UE can camp on a cell with 160ms SSB period. However, there can be impact on </w:t>
      </w:r>
      <w:r w:rsidR="00503561">
        <w:t>initial access, measurement performance and UE power consumption.</w:t>
      </w:r>
      <w:r>
        <w:t xml:space="preserve"> </w:t>
      </w:r>
      <w:r w:rsidR="00B25CAA">
        <w:t xml:space="preserve">Such issues can be addressed in order to provide future better support for larger SSB periodicities. Even larger SSB periodicities could in principle bring larger energy saving gains, but no degree of backward compatibility. This is summarized in </w:t>
      </w:r>
      <w:r w:rsidR="00B25CAA">
        <w:fldChar w:fldCharType="begin"/>
      </w:r>
      <w:r w:rsidR="00B25CAA">
        <w:instrText xml:space="preserve"> REF _Ref115344162 \h </w:instrText>
      </w:r>
      <w:r w:rsidR="00B25CAA">
        <w:fldChar w:fldCharType="separate"/>
      </w:r>
      <w:r w:rsidR="006E1738">
        <w:t xml:space="preserve">Figure </w:t>
      </w:r>
      <w:r w:rsidR="006E1738">
        <w:rPr>
          <w:noProof/>
        </w:rPr>
        <w:t>2</w:t>
      </w:r>
      <w:r w:rsidR="00B25CAA">
        <w:fldChar w:fldCharType="end"/>
      </w:r>
      <w:r w:rsidR="00B25CAA">
        <w:t xml:space="preserve">. </w:t>
      </w:r>
    </w:p>
    <w:p w14:paraId="06F50DD8" w14:textId="7F4518F2" w:rsidR="006D3A26" w:rsidRDefault="006D3A26" w:rsidP="006D3A26">
      <w:pPr>
        <w:pStyle w:val="3GPPNormalText"/>
      </w:pPr>
    </w:p>
    <w:p w14:paraId="7C459F52" w14:textId="77777777" w:rsidR="006D3A26" w:rsidRDefault="006D3A26" w:rsidP="006D3A26">
      <w:pPr>
        <w:pStyle w:val="3GPPNormalText"/>
        <w:keepNext/>
        <w:jc w:val="center"/>
      </w:pPr>
      <w:r>
        <w:rPr>
          <w:noProof/>
          <w:lang w:val="de-DE" w:eastAsia="de-DE"/>
        </w:rPr>
        <w:drawing>
          <wp:inline distT="0" distB="0" distL="0" distR="0" wp14:anchorId="1C1F623F" wp14:editId="7B657B02">
            <wp:extent cx="4902200" cy="793928"/>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olution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39466" cy="799963"/>
                    </a:xfrm>
                    <a:prstGeom prst="rect">
                      <a:avLst/>
                    </a:prstGeom>
                  </pic:spPr>
                </pic:pic>
              </a:graphicData>
            </a:graphic>
          </wp:inline>
        </w:drawing>
      </w:r>
    </w:p>
    <w:p w14:paraId="18DB0616" w14:textId="51702131" w:rsidR="006D3A26" w:rsidRDefault="006D3A26" w:rsidP="006D3A26">
      <w:pPr>
        <w:pStyle w:val="Beschriftung"/>
        <w:jc w:val="center"/>
      </w:pPr>
      <w:bookmarkStart w:id="3" w:name="_Ref115344162"/>
      <w:r>
        <w:t xml:space="preserve">Figure </w:t>
      </w:r>
      <w:r>
        <w:fldChar w:fldCharType="begin"/>
      </w:r>
      <w:r>
        <w:instrText xml:space="preserve"> SEQ Figure \* ARABIC </w:instrText>
      </w:r>
      <w:r>
        <w:fldChar w:fldCharType="separate"/>
      </w:r>
      <w:r w:rsidR="006E1738">
        <w:rPr>
          <w:noProof/>
        </w:rPr>
        <w:t>2</w:t>
      </w:r>
      <w:r>
        <w:fldChar w:fldCharType="end"/>
      </w:r>
      <w:bookmarkEnd w:id="3"/>
      <w:r>
        <w:t xml:space="preserve"> – SSB </w:t>
      </w:r>
      <w:r w:rsidR="002326FB">
        <w:t xml:space="preserve">periodicity </w:t>
      </w:r>
      <w:r w:rsidR="00503561">
        <w:t>classified regarding energy saving gain and backward-compatibility</w:t>
      </w:r>
      <w:r>
        <w:t xml:space="preserve"> </w:t>
      </w:r>
    </w:p>
    <w:p w14:paraId="7DE27C94" w14:textId="40041E2C" w:rsidR="006D3A26" w:rsidRDefault="006D3A26" w:rsidP="006D3A26">
      <w:pPr>
        <w:pStyle w:val="3GPPNormalText"/>
      </w:pPr>
    </w:p>
    <w:p w14:paraId="79064936" w14:textId="0B2FC040" w:rsidR="00F108B1" w:rsidRDefault="00F15E8C" w:rsidP="006D3A26">
      <w:pPr>
        <w:pStyle w:val="3GPPNormalText"/>
      </w:pPr>
      <w:r>
        <w:t>The observations so far could be captured in the TR as follows:</w:t>
      </w:r>
    </w:p>
    <w:p w14:paraId="6DD0F254" w14:textId="67093FB5" w:rsidR="00F15E8C" w:rsidRPr="00F15E8C" w:rsidRDefault="00F15E8C" w:rsidP="00F15E8C">
      <w:pPr>
        <w:pStyle w:val="TDocProposal"/>
        <w:rPr>
          <w:rFonts w:eastAsiaTheme="minorEastAsia"/>
          <w:lang w:val="en-US"/>
        </w:rPr>
      </w:pPr>
      <w:bookmarkStart w:id="4" w:name="_Toc118446907"/>
      <w:r w:rsidRPr="00F15E8C">
        <w:rPr>
          <w:rFonts w:eastAsiaTheme="minorEastAsia"/>
          <w:lang w:val="en-US"/>
        </w:rPr>
        <w:t xml:space="preserve">The following text should be added to </w:t>
      </w:r>
      <w:r>
        <w:rPr>
          <w:rFonts w:eastAsiaTheme="minorEastAsia"/>
          <w:lang w:val="en-US"/>
        </w:rPr>
        <w:t xml:space="preserve">TR 38.864: “The </w:t>
      </w:r>
      <w:r w:rsidR="0054346B">
        <w:rPr>
          <w:rFonts w:eastAsiaTheme="minorEastAsia"/>
          <w:lang w:val="en-US"/>
        </w:rPr>
        <w:t>achievable network energy saving gain at low or zero loads is limited by the periodicity at which common channels are transmitted. The SSB/SIB1 adaptation within backward compatible periods can play an important role on NES as it is the only mechanism which can still support legacy UEs. Nonetheless, impacts on initial access, measurement performance and UE power consumption need to be mitigated.”</w:t>
      </w:r>
      <w:bookmarkEnd w:id="4"/>
      <w:r w:rsidR="0054346B">
        <w:rPr>
          <w:rFonts w:eastAsiaTheme="minorEastAsia"/>
          <w:lang w:val="en-US"/>
        </w:rPr>
        <w:t xml:space="preserve"> </w:t>
      </w:r>
    </w:p>
    <w:p w14:paraId="0720D00A" w14:textId="4CB5B06E" w:rsidR="00E50EA5" w:rsidRDefault="00E50EA5" w:rsidP="00E50EA5">
      <w:pPr>
        <w:pStyle w:val="berschrift1"/>
        <w:numPr>
          <w:ilvl w:val="0"/>
          <w:numId w:val="29"/>
        </w:numPr>
      </w:pPr>
      <w:r>
        <w:lastRenderedPageBreak/>
        <w:t>SSB/SIB1 on demand</w:t>
      </w:r>
    </w:p>
    <w:p w14:paraId="046B5BC8" w14:textId="3BBA191B" w:rsidR="00E50EA5" w:rsidRDefault="0075570D" w:rsidP="00E50EA5">
      <w:pPr>
        <w:pStyle w:val="3GPPNormalText"/>
      </w:pPr>
      <w:r>
        <w:rPr>
          <w:noProof/>
          <w:lang w:val="de-DE" w:eastAsia="de-DE"/>
        </w:rPr>
        <mc:AlternateContent>
          <mc:Choice Requires="wps">
            <w:drawing>
              <wp:anchor distT="45720" distB="45720" distL="114300" distR="114300" simplePos="0" relativeHeight="251661312" behindDoc="0" locked="0" layoutInCell="1" allowOverlap="1" wp14:anchorId="0C7B0238" wp14:editId="44C40395">
                <wp:simplePos x="0" y="0"/>
                <wp:positionH relativeFrom="margin">
                  <wp:align>left</wp:align>
                </wp:positionH>
                <wp:positionV relativeFrom="page">
                  <wp:posOffset>5121275</wp:posOffset>
                </wp:positionV>
                <wp:extent cx="6353175" cy="4368165"/>
                <wp:effectExtent l="0" t="0" r="28575" b="13335"/>
                <wp:wrapTopAndBottom/>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4368165"/>
                        </a:xfrm>
                        <a:prstGeom prst="rect">
                          <a:avLst/>
                        </a:prstGeom>
                        <a:solidFill>
                          <a:srgbClr val="FFFFFF"/>
                        </a:solidFill>
                        <a:ln w="9525">
                          <a:solidFill>
                            <a:srgbClr val="000000"/>
                          </a:solidFill>
                          <a:miter lim="800000"/>
                          <a:headEnd/>
                          <a:tailEnd/>
                        </a:ln>
                      </wps:spPr>
                      <wps:txbx>
                        <w:txbxContent>
                          <w:p w14:paraId="01EDF470" w14:textId="77777777" w:rsidR="0075570D" w:rsidRDefault="0075570D" w:rsidP="0075570D">
                            <w:pPr>
                              <w:pStyle w:val="Textkrper"/>
                              <w:numPr>
                                <w:ilvl w:val="0"/>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#A-6 Adaptation of SSB/SIB1</w:t>
                            </w:r>
                          </w:p>
                          <w:p w14:paraId="20C70CC2" w14:textId="77777777" w:rsidR="0075570D" w:rsidRDefault="0075570D" w:rsidP="0075570D">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 xml:space="preserve">On-demand SSBs/SIB1 transmissions may also enable long periods of inactivity at </w:t>
                            </w:r>
                            <w:r>
                              <w:rPr>
                                <w:rFonts w:ascii="Times New Roman" w:eastAsiaTheme="minorEastAsia" w:hAnsi="Times New Roman"/>
                                <w:sz w:val="22"/>
                                <w:szCs w:val="22"/>
                                <w:lang w:eastAsia="ko-KR"/>
                              </w:rPr>
                              <w:t xml:space="preserve">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to achieve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w:t>
                            </w:r>
                          </w:p>
                          <w:p w14:paraId="0F413E6E" w14:textId="77777777" w:rsidR="0075570D" w:rsidRPr="000C2C21" w:rsidRDefault="0075570D" w:rsidP="000C2C21">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sidRPr="000C2C21">
                              <w:rPr>
                                <w:rFonts w:ascii="Times New Roman" w:hAnsi="Times New Roman"/>
                                <w:sz w:val="22"/>
                                <w:szCs w:val="22"/>
                                <w:lang w:eastAsia="zh-CN"/>
                              </w:rPr>
                              <w:t>SSB/SIB1 transmission on the serving cell can be triggered by on-demand SSB/SIB1 request.</w:t>
                            </w:r>
                          </w:p>
                          <w:p w14:paraId="5504C52C" w14:textId="77777777" w:rsidR="0075570D" w:rsidRPr="000C2C21" w:rsidRDefault="0075570D" w:rsidP="0075570D">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The UE may obtain system information from other carriers/cells for such carrier/cell(s) and synchronize either from other carriers/cells or from a simplified signals transmitted on the same carrier.</w:t>
                            </w:r>
                          </w:p>
                          <w:p w14:paraId="330D0034" w14:textId="77777777" w:rsidR="0075570D" w:rsidRPr="000C2C21" w:rsidRDefault="0075570D" w:rsidP="0075570D">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Background:</w:t>
                            </w:r>
                          </w:p>
                          <w:p w14:paraId="14CD8EDB" w14:textId="53E16E7F"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9B2A1B">
                              <w:rPr>
                                <w:rFonts w:ascii="Times New Roman" w:eastAsiaTheme="minorEastAsia" w:hAnsi="Times New Roman"/>
                                <w:sz w:val="22"/>
                                <w:szCs w:val="22"/>
                                <w:lang w:eastAsia="ko-KR"/>
                              </w:rPr>
                              <w:t>Current specification supports SSB/SIB1-less operation for intra-band CA, where UE retrieves system information and synchronization from another intra-band cell with SSB and SIB1</w:t>
                            </w:r>
                            <w:r>
                              <w:rPr>
                                <w:rFonts w:ascii="Times New Roman" w:eastAsiaTheme="minorEastAsia" w:hAnsi="Times New Roman"/>
                                <w:sz w:val="22"/>
                                <w:szCs w:val="22"/>
                                <w:lang w:eastAsia="ko-KR"/>
                              </w:rPr>
                              <w:t>.</w:t>
                            </w:r>
                          </w:p>
                          <w:p w14:paraId="2CEE115F" w14:textId="77777777" w:rsidR="0075570D" w:rsidRDefault="0075570D" w:rsidP="0075570D">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441D2AA0"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2DF9100C"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event trigger and higher-layer UE procedure of on-demand SSBs/SIB1</w:t>
                            </w:r>
                          </w:p>
                          <w:p w14:paraId="46E9609E"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Handling of transmissions of SIB1 if SIB1 transmission cycle is changed.</w:t>
                            </w:r>
                          </w:p>
                          <w:p w14:paraId="022C7973"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System information enhancement to provide other carriers’ information and carrier selection principles for UE.</w:t>
                            </w:r>
                          </w:p>
                          <w:p w14:paraId="7F3BE167"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For on-demand SSB/SIB, the introduction of uplink trigger signal may impact the procedure in which UE access the cell with on-demand SSB/SIB.</w:t>
                            </w:r>
                          </w:p>
                          <w:p w14:paraId="37432834"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For SIB-less carrier/cell, SIB1 enhanced to carry necessary SIB information for other cell, UE cell (re)selection procedures, and SSB/SI acquisition from an anchor cell.</w:t>
                            </w:r>
                          </w:p>
                          <w:p w14:paraId="266A2025"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505FE955"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0A873D12"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671AB864" w14:textId="77777777" w:rsidR="00E50EA5" w:rsidRPr="002E4EE7" w:rsidRDefault="00E50EA5" w:rsidP="00E50EA5">
                            <w:pPr>
                              <w:spacing w:after="0"/>
                              <w:rPr>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B0238" id="Textfeld 9" o:spid="_x0000_s1027" type="#_x0000_t202" style="position:absolute;left:0;text-align:left;margin-left:0;margin-top:403.25pt;width:500.25pt;height:343.9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">
                <v:textbox>
                  <w:txbxContent>
                    <w:p w14:paraId="01EDF470" w14:textId="77777777" w:rsidR="0075570D" w:rsidRDefault="0075570D" w:rsidP="0075570D">
                      <w:pPr>
                        <w:pStyle w:val="Textkrper"/>
                        <w:numPr>
                          <w:ilvl w:val="0"/>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#A-6 Adaptation of SSB/SIB1</w:t>
                      </w:r>
                    </w:p>
                    <w:p w14:paraId="20C70CC2" w14:textId="77777777" w:rsidR="0075570D" w:rsidRDefault="0075570D" w:rsidP="0075570D">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 xml:space="preserve">On-demand SSBs/SIB1 transmissions may also enable long periods of inactivity at </w:t>
                      </w:r>
                      <w:r>
                        <w:rPr>
                          <w:rFonts w:ascii="Times New Roman" w:eastAsiaTheme="minorEastAsia" w:hAnsi="Times New Roman"/>
                          <w:sz w:val="22"/>
                          <w:szCs w:val="22"/>
                          <w:lang w:eastAsia="ko-KR"/>
                        </w:rPr>
                        <w:t xml:space="preserve">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to achieve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w:t>
                      </w:r>
                    </w:p>
                    <w:p w14:paraId="0F413E6E" w14:textId="77777777" w:rsidR="0075570D" w:rsidRPr="000C2C21" w:rsidRDefault="0075570D" w:rsidP="000C2C21">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sidRPr="000C2C21">
                        <w:rPr>
                          <w:rFonts w:ascii="Times New Roman" w:hAnsi="Times New Roman"/>
                          <w:sz w:val="22"/>
                          <w:szCs w:val="22"/>
                          <w:lang w:eastAsia="zh-CN"/>
                        </w:rPr>
                        <w:t>SSB/SIB1 transmission on the serving cell can be triggered by on-demand SSB/SIB1 request.</w:t>
                      </w:r>
                    </w:p>
                    <w:p w14:paraId="5504C52C" w14:textId="77777777" w:rsidR="0075570D" w:rsidRPr="000C2C21" w:rsidRDefault="0075570D" w:rsidP="0075570D">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The UE may obtain system information from other carriers/cells for such carrier/cell(s) and synchronize either from other carriers/cells or from a simplified signals transmitted on the same carrier.</w:t>
                      </w:r>
                    </w:p>
                    <w:p w14:paraId="330D0034" w14:textId="77777777" w:rsidR="0075570D" w:rsidRPr="000C2C21" w:rsidRDefault="0075570D" w:rsidP="0075570D">
                      <w:pPr>
                        <w:pStyle w:val="Textkrper"/>
                        <w:numPr>
                          <w:ilvl w:val="1"/>
                          <w:numId w:val="50"/>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Background:</w:t>
                      </w:r>
                    </w:p>
                    <w:p w14:paraId="14CD8EDB" w14:textId="53E16E7F"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9B2A1B">
                        <w:rPr>
                          <w:rFonts w:ascii="Times New Roman" w:eastAsiaTheme="minorEastAsia" w:hAnsi="Times New Roman"/>
                          <w:sz w:val="22"/>
                          <w:szCs w:val="22"/>
                          <w:lang w:eastAsia="ko-KR"/>
                        </w:rPr>
                        <w:t>Current specification supports SSB/SIB1-less operation for intra-band CA, where UE retrieves system information and synchronization from another intra-band cell with SSB and SIB1</w:t>
                      </w:r>
                      <w:r>
                        <w:rPr>
                          <w:rFonts w:ascii="Times New Roman" w:eastAsiaTheme="minorEastAsia" w:hAnsi="Times New Roman"/>
                          <w:sz w:val="22"/>
                          <w:szCs w:val="22"/>
                          <w:lang w:eastAsia="ko-KR"/>
                        </w:rPr>
                        <w:t>.</w:t>
                      </w:r>
                    </w:p>
                    <w:p w14:paraId="2CEE115F" w14:textId="77777777" w:rsidR="0075570D" w:rsidRDefault="0075570D" w:rsidP="0075570D">
                      <w:pPr>
                        <w:pStyle w:val="Textkrper"/>
                        <w:numPr>
                          <w:ilvl w:val="1"/>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441D2AA0"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2DF9100C"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event trigger and higher-layer UE procedure of on-demand SSBs/SIB1</w:t>
                      </w:r>
                    </w:p>
                    <w:p w14:paraId="46E9609E"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Handling of transmissions of SIB1 if SIB1 transmission cycle is changed.</w:t>
                      </w:r>
                    </w:p>
                    <w:p w14:paraId="022C7973"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System information enhancement to provide other carriers’ information and carrier selection principles for UE.</w:t>
                      </w:r>
                    </w:p>
                    <w:p w14:paraId="7F3BE167"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For on-demand SSB/SIB, the introduction of uplink trigger signal may impact the procedure in which UE access the cell with on-demand SSB/SIB.</w:t>
                      </w:r>
                    </w:p>
                    <w:p w14:paraId="37432834" w14:textId="77777777" w:rsidR="0075570D" w:rsidRPr="000C2C21" w:rsidRDefault="0075570D" w:rsidP="000C2C21">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sidRPr="000C2C21">
                        <w:rPr>
                          <w:rFonts w:ascii="Times New Roman" w:eastAsiaTheme="minorEastAsia" w:hAnsi="Times New Roman"/>
                          <w:sz w:val="22"/>
                          <w:szCs w:val="22"/>
                          <w:lang w:eastAsia="ko-KR"/>
                        </w:rPr>
                        <w:t>For SIB-less carrier/cell, SIB1 enhanced to carry necessary SIB information for other cell, UE cell (re)selection procedures, and SSB/SI acquisition from an anchor cell.</w:t>
                      </w:r>
                    </w:p>
                    <w:p w14:paraId="266A2025"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505FE955" w14:textId="77777777" w:rsidR="0075570D" w:rsidRDefault="0075570D" w:rsidP="0075570D">
                      <w:pPr>
                        <w:pStyle w:val="Textkrper"/>
                        <w:numPr>
                          <w:ilvl w:val="2"/>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0A873D12" w14:textId="77777777" w:rsidR="0075570D" w:rsidRDefault="0075570D" w:rsidP="0075570D">
                      <w:pPr>
                        <w:pStyle w:val="Textkrper"/>
                        <w:numPr>
                          <w:ilvl w:val="3"/>
                          <w:numId w:val="50"/>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671AB864" w14:textId="77777777" w:rsidR="00E50EA5" w:rsidRPr="002E4EE7" w:rsidRDefault="00E50EA5" w:rsidP="00E50EA5">
                      <w:pPr>
                        <w:spacing w:after="0"/>
                        <w:rPr>
                          <w:bCs/>
                          <w:lang w:val="en-US"/>
                        </w:rPr>
                      </w:pPr>
                    </w:p>
                  </w:txbxContent>
                </v:textbox>
                <w10:wrap type="topAndBottom" anchorx="margin" anchory="page"/>
              </v:shape>
            </w:pict>
          </mc:Fallback>
        </mc:AlternateContent>
      </w:r>
      <w:r w:rsidR="00E50EA5">
        <w:t>The discussion of</w:t>
      </w:r>
      <w:r>
        <w:t xml:space="preserve"> SSB/SIB1 on demand has been partially capture</w:t>
      </w:r>
      <w:r w:rsidR="00A60A98">
        <w:t>d</w:t>
      </w:r>
      <w:r>
        <w:t xml:space="preserve"> in </w:t>
      </w:r>
      <w:r w:rsidR="000C2C21">
        <w:fldChar w:fldCharType="begin"/>
      </w:r>
      <w:r w:rsidR="000C2C21">
        <w:instrText xml:space="preserve"> REF _Ref118408708 \n \h </w:instrText>
      </w:r>
      <w:r w:rsidR="000C2C21">
        <w:fldChar w:fldCharType="separate"/>
      </w:r>
      <w:r w:rsidR="006E1738">
        <w:t>[4]</w:t>
      </w:r>
      <w:r w:rsidR="000C2C21">
        <w:fldChar w:fldCharType="end"/>
      </w:r>
      <w:r w:rsidR="000C2C21">
        <w:t xml:space="preserve"> on RAN</w:t>
      </w:r>
      <w:r w:rsidR="000C2C21" w:rsidRPr="00E50EA5">
        <w:t>#110-bis-e</w:t>
      </w:r>
      <w:r w:rsidR="000C2C21">
        <w:t>:</w:t>
      </w:r>
    </w:p>
    <w:p w14:paraId="3E9BB0A2" w14:textId="37E8C147" w:rsidR="007648D5" w:rsidRDefault="0022043D" w:rsidP="006D3A26">
      <w:pPr>
        <w:pStyle w:val="3GPPNormalText"/>
      </w:pPr>
      <w:r>
        <w:t>SSB/SIB on</w:t>
      </w:r>
      <w:r w:rsidR="00D100E9">
        <w:t>-</w:t>
      </w:r>
      <w:r>
        <w:t>demand can be seen as the limit case of increasing the SSB periodicity</w:t>
      </w:r>
      <w:r w:rsidR="000564F4">
        <w:t>, where the period has been increased so much that a regular SSB period must be restored before the carrier can be used again</w:t>
      </w:r>
      <w:r>
        <w:t>. In fact,</w:t>
      </w:r>
      <w:r w:rsidR="000564F4">
        <w:t xml:space="preserve"> in SSB/SIB on</w:t>
      </w:r>
      <w:r w:rsidR="00D100E9">
        <w:t>-</w:t>
      </w:r>
      <w:r w:rsidR="000564F4">
        <w:t>demand</w:t>
      </w:r>
      <w:r>
        <w:t xml:space="preserve"> the same issues shall be analyzed</w:t>
      </w:r>
      <w:r w:rsidR="000564F4">
        <w:t xml:space="preserve"> as in larger SSB periodicities</w:t>
      </w:r>
      <w:r>
        <w:t xml:space="preserve">: </w:t>
      </w:r>
      <w:r w:rsidR="000564F4">
        <w:t xml:space="preserve">impact on initial access, measurement performance and UE power consumption. </w:t>
      </w:r>
      <w:r w:rsidR="007648D5">
        <w:t xml:space="preserve">In addition to that, there may be some extra challenge to address paging as an SSB is not always present to </w:t>
      </w:r>
      <w:r w:rsidR="00F64509">
        <w:t>maintain</w:t>
      </w:r>
      <w:r w:rsidR="007648D5">
        <w:t xml:space="preserve"> </w:t>
      </w:r>
      <w:r w:rsidR="00F64509">
        <w:t>cell</w:t>
      </w:r>
      <w:r w:rsidR="007648D5">
        <w:t xml:space="preserve"> synchronization. </w:t>
      </w:r>
    </w:p>
    <w:p w14:paraId="3CDD9CC9" w14:textId="636EFD40" w:rsidR="0035233B" w:rsidRDefault="000564F4" w:rsidP="006D3A26">
      <w:pPr>
        <w:pStyle w:val="3GPPNormalText"/>
      </w:pPr>
      <w:r>
        <w:t>In order to trigger SSB/SIB on</w:t>
      </w:r>
      <w:r w:rsidR="00D100E9">
        <w:t>-</w:t>
      </w:r>
      <w:r>
        <w:t>demand a UE needs to send an uplink</w:t>
      </w:r>
      <w:r w:rsidR="00F55EEB">
        <w:t xml:space="preserve"> signal such as a</w:t>
      </w:r>
      <w:r>
        <w:t xml:space="preserve"> wake-up signal (UL-WUS).</w:t>
      </w:r>
      <w:r w:rsidR="00F44648">
        <w:t xml:space="preserve"> As described in </w:t>
      </w:r>
      <w:r w:rsidR="00F44648">
        <w:fldChar w:fldCharType="begin"/>
      </w:r>
      <w:r w:rsidR="00F44648">
        <w:instrText xml:space="preserve"> REF _Ref115427168 \n \h </w:instrText>
      </w:r>
      <w:r w:rsidR="00F44648">
        <w:fldChar w:fldCharType="separate"/>
      </w:r>
      <w:r w:rsidR="006E1738">
        <w:t>[2]</w:t>
      </w:r>
      <w:r w:rsidR="00F44648">
        <w:fldChar w:fldCharType="end"/>
      </w:r>
      <w:r w:rsidR="00F44648">
        <w:t xml:space="preserve"> a new DL synchronization signal may be defined such that the UE knows where</w:t>
      </w:r>
      <w:r>
        <w:t xml:space="preserve"> to send an UL-WUS. This means that for this solution the always-on signal of smallest periodicity is </w:t>
      </w:r>
      <w:r w:rsidR="0035233B">
        <w:t xml:space="preserve">not the </w:t>
      </w:r>
      <w:r w:rsidR="00F44648">
        <w:t>PSS in SSB</w:t>
      </w:r>
      <w:r w:rsidR="0035233B">
        <w:t xml:space="preserve"> but </w:t>
      </w:r>
      <w:r w:rsidR="00F44648">
        <w:t>such new</w:t>
      </w:r>
      <w:r w:rsidR="0035233B">
        <w:t xml:space="preserve"> DL synchronization signal needed before </w:t>
      </w:r>
      <w:r w:rsidR="005B2CAD">
        <w:t xml:space="preserve">the </w:t>
      </w:r>
      <w:r w:rsidR="0035233B">
        <w:t xml:space="preserve">UL-WUS. </w:t>
      </w:r>
      <w:r w:rsidR="004E597C">
        <w:t>Therefore, the maximum energy saving of an SSB/SIB on</w:t>
      </w:r>
      <w:r w:rsidR="00D100E9">
        <w:t>-</w:t>
      </w:r>
      <w:r w:rsidR="004E597C">
        <w:t xml:space="preserve">demand solution is defined by the </w:t>
      </w:r>
      <w:r w:rsidR="00CC0913">
        <w:t xml:space="preserve">periodicity of the </w:t>
      </w:r>
      <w:r w:rsidR="004E597C">
        <w:t>corresponding DL synchronization signal.</w:t>
      </w:r>
    </w:p>
    <w:p w14:paraId="0D0D25EA" w14:textId="0DA4FB07" w:rsidR="007648D5" w:rsidRPr="004E597C" w:rsidRDefault="004E597C" w:rsidP="006D3A26">
      <w:pPr>
        <w:pStyle w:val="TDocObservation"/>
        <w:ind w:left="0" w:firstLine="0"/>
        <w:rPr>
          <w:lang w:val="en-US"/>
        </w:rPr>
      </w:pPr>
      <w:bookmarkStart w:id="5" w:name="_Toc118446903"/>
      <w:r>
        <w:rPr>
          <w:lang w:val="en-US"/>
        </w:rPr>
        <w:t>T</w:t>
      </w:r>
      <w:r w:rsidRPr="004E597C">
        <w:rPr>
          <w:lang w:val="en-US"/>
        </w:rPr>
        <w:t>he maximum energy saving of an SSB/SIB on</w:t>
      </w:r>
      <w:r w:rsidR="00D100E9">
        <w:rPr>
          <w:lang w:val="en-US"/>
        </w:rPr>
        <w:t>-</w:t>
      </w:r>
      <w:r w:rsidRPr="004E597C">
        <w:rPr>
          <w:lang w:val="en-US"/>
        </w:rPr>
        <w:t>demand solution</w:t>
      </w:r>
      <w:r w:rsidR="00D100E9">
        <w:rPr>
          <w:lang w:val="en-US"/>
        </w:rPr>
        <w:t xml:space="preserve"> </w:t>
      </w:r>
      <w:r w:rsidRPr="004E597C">
        <w:rPr>
          <w:lang w:val="en-US"/>
        </w:rPr>
        <w:t>is defined by the</w:t>
      </w:r>
      <w:r>
        <w:rPr>
          <w:lang w:val="en-US"/>
        </w:rPr>
        <w:t xml:space="preserve"> </w:t>
      </w:r>
      <w:r w:rsidR="00CC0913">
        <w:rPr>
          <w:lang w:val="en-US"/>
        </w:rPr>
        <w:t xml:space="preserve">periodicity of the </w:t>
      </w:r>
      <w:r w:rsidRPr="004E597C">
        <w:rPr>
          <w:lang w:val="en-US"/>
        </w:rPr>
        <w:t>DL synchronization signal</w:t>
      </w:r>
      <w:r w:rsidR="00D100E9">
        <w:rPr>
          <w:lang w:val="en-US"/>
        </w:rPr>
        <w:t xml:space="preserve"> needed before </w:t>
      </w:r>
      <w:r w:rsidR="00D100E9">
        <w:rPr>
          <w:rFonts w:eastAsiaTheme="minorEastAsia"/>
          <w:lang w:val="en-US"/>
        </w:rPr>
        <w:t xml:space="preserve">the corresponding </w:t>
      </w:r>
      <w:r w:rsidR="00D100E9" w:rsidRPr="007648D5">
        <w:rPr>
          <w:lang w:val="en-US"/>
        </w:rPr>
        <w:t>uplink wake-up signal (UL-WUS</w:t>
      </w:r>
      <w:r w:rsidR="00D100E9">
        <w:rPr>
          <w:lang w:val="en-US"/>
        </w:rPr>
        <w:t>)</w:t>
      </w:r>
      <w:r w:rsidR="00CC0913">
        <w:rPr>
          <w:lang w:val="en-US"/>
        </w:rPr>
        <w:t>.</w:t>
      </w:r>
      <w:bookmarkEnd w:id="5"/>
    </w:p>
    <w:p w14:paraId="3C49259B" w14:textId="0D5B8E6F" w:rsidR="003D3D36" w:rsidRDefault="004E597C" w:rsidP="003D3D36">
      <w:pPr>
        <w:pStyle w:val="3GPPNormalText"/>
      </w:pPr>
      <w:r>
        <w:t xml:space="preserve">The concept of UL-WUS has been mostly discussed </w:t>
      </w:r>
      <w:r w:rsidR="00B04B0C">
        <w:t>in the context of activating SSB/SIB on</w:t>
      </w:r>
      <w:r w:rsidR="00D100E9">
        <w:t>-</w:t>
      </w:r>
      <w:r w:rsidR="00B04B0C">
        <w:t xml:space="preserve">demand. </w:t>
      </w:r>
      <w:r>
        <w:t xml:space="preserve">Still, the same concept of an UL-WUS </w:t>
      </w:r>
      <w:r w:rsidR="00B04B0C">
        <w:t>can</w:t>
      </w:r>
      <w:r>
        <w:t xml:space="preserve"> be used for example to change periodicity from a large value (e.g. 160ms) to a regular value (20ms). </w:t>
      </w:r>
    </w:p>
    <w:p w14:paraId="45655345" w14:textId="77777777" w:rsidR="004E597C" w:rsidRPr="00BD3D45" w:rsidRDefault="004E597C" w:rsidP="004E597C">
      <w:pPr>
        <w:pStyle w:val="TDocProposal"/>
        <w:rPr>
          <w:rFonts w:eastAsiaTheme="minorEastAsia"/>
          <w:lang w:val="en-US"/>
        </w:rPr>
      </w:pPr>
      <w:bookmarkStart w:id="6" w:name="_Toc118446908"/>
      <w:r>
        <w:rPr>
          <w:rFonts w:eastAsiaTheme="minorEastAsia"/>
          <w:lang w:val="en-US"/>
        </w:rPr>
        <w:t xml:space="preserve">An </w:t>
      </w:r>
      <w:r w:rsidRPr="007648D5">
        <w:rPr>
          <w:lang w:val="en-US"/>
        </w:rPr>
        <w:t>uplink wake-up signal (UL-WUS</w:t>
      </w:r>
      <w:r>
        <w:rPr>
          <w:lang w:val="en-US"/>
        </w:rPr>
        <w:t xml:space="preserve">) can also be used to change SSB periodicity </w:t>
      </w:r>
      <w:r w:rsidRPr="007648D5">
        <w:rPr>
          <w:lang w:val="en-US"/>
        </w:rPr>
        <w:t>from a large value (e.g. 160ms) to a regular value (20ms).</w:t>
      </w:r>
      <w:bookmarkEnd w:id="6"/>
    </w:p>
    <w:p w14:paraId="6406BE67" w14:textId="2F752176" w:rsidR="000503A6" w:rsidRDefault="00A159E5" w:rsidP="000565C7">
      <w:pPr>
        <w:pStyle w:val="3GPPNormalText"/>
      </w:pPr>
      <w:r>
        <w:lastRenderedPageBreak/>
        <w:t xml:space="preserve">In general, </w:t>
      </w:r>
      <w:r>
        <w:t>SSB/SIB1 on demand</w:t>
      </w:r>
      <w:r>
        <w:t xml:space="preserve"> should provide significant ene</w:t>
      </w:r>
      <w:r w:rsidR="00242149">
        <w:t xml:space="preserve">rgy savings at zero and low loads, but there is larger RAN2 impact as captured above. </w:t>
      </w:r>
    </w:p>
    <w:p w14:paraId="047C82E8" w14:textId="3F2217DD" w:rsidR="00A159E5" w:rsidRPr="00F15E8C" w:rsidRDefault="00A159E5" w:rsidP="00A159E5">
      <w:pPr>
        <w:pStyle w:val="TDocProposal"/>
        <w:rPr>
          <w:rFonts w:eastAsiaTheme="minorEastAsia"/>
          <w:lang w:val="en-US"/>
        </w:rPr>
      </w:pPr>
      <w:bookmarkStart w:id="7" w:name="_Toc118446909"/>
      <w:r w:rsidRPr="00F15E8C">
        <w:rPr>
          <w:rFonts w:eastAsiaTheme="minorEastAsia"/>
          <w:lang w:val="en-US"/>
        </w:rPr>
        <w:t xml:space="preserve">The following text should be added to </w:t>
      </w:r>
      <w:r>
        <w:rPr>
          <w:rFonts w:eastAsiaTheme="minorEastAsia"/>
          <w:lang w:val="en-US"/>
        </w:rPr>
        <w:t>TR 38.864: “The</w:t>
      </w:r>
      <w:r w:rsidR="00242149">
        <w:rPr>
          <w:rFonts w:eastAsiaTheme="minorEastAsia"/>
          <w:lang w:val="en-US"/>
        </w:rPr>
        <w:t xml:space="preserve"> usage</w:t>
      </w:r>
      <w:r>
        <w:rPr>
          <w:rFonts w:eastAsiaTheme="minorEastAsia"/>
          <w:lang w:val="en-US"/>
        </w:rPr>
        <w:t xml:space="preserve"> SSB/SIB1 </w:t>
      </w:r>
      <w:r>
        <w:rPr>
          <w:rFonts w:eastAsiaTheme="minorEastAsia"/>
          <w:lang w:val="en-US"/>
        </w:rPr>
        <w:t xml:space="preserve">on demand provides </w:t>
      </w:r>
      <w:r>
        <w:rPr>
          <w:rFonts w:eastAsiaTheme="minorEastAsia"/>
          <w:lang w:val="en-US"/>
        </w:rPr>
        <w:t xml:space="preserve">adaptation </w:t>
      </w:r>
      <w:r w:rsidR="00242149">
        <w:rPr>
          <w:rFonts w:eastAsiaTheme="minorEastAsia"/>
          <w:lang w:val="en-US"/>
        </w:rPr>
        <w:t>such that the energy consumed by common signals can follow the load. The access procedure needs to include an uplink trigger, such as a wake-up signal. The</w:t>
      </w:r>
      <w:r>
        <w:rPr>
          <w:rFonts w:eastAsiaTheme="minorEastAsia"/>
          <w:lang w:val="en-US"/>
        </w:rPr>
        <w:t xml:space="preserve"> impacts on initial access, measurement performance and UE power consumption need to be mitigated.”</w:t>
      </w:r>
      <w:bookmarkEnd w:id="7"/>
      <w:r>
        <w:rPr>
          <w:rFonts w:eastAsiaTheme="minorEastAsia"/>
          <w:lang w:val="en-US"/>
        </w:rPr>
        <w:t xml:space="preserve"> </w:t>
      </w:r>
    </w:p>
    <w:p w14:paraId="69E45DE1" w14:textId="77777777" w:rsidR="00A159E5" w:rsidRDefault="00A159E5" w:rsidP="000565C7">
      <w:pPr>
        <w:pStyle w:val="3GPPNormalText"/>
      </w:pPr>
    </w:p>
    <w:p w14:paraId="1BAE8C05" w14:textId="52F3D45E" w:rsidR="001A4CB8" w:rsidRDefault="006648D5" w:rsidP="001A4CB8">
      <w:pPr>
        <w:pStyle w:val="berschrift1"/>
        <w:numPr>
          <w:ilvl w:val="0"/>
          <w:numId w:val="29"/>
        </w:numPr>
      </w:pPr>
      <w:r>
        <w:t>Initial Cell Selection</w:t>
      </w:r>
    </w:p>
    <w:p w14:paraId="0B79BEDF" w14:textId="0F40DB21" w:rsidR="0013531B" w:rsidRDefault="001A4CB8" w:rsidP="001A4CB8">
      <w:pPr>
        <w:pStyle w:val="3GPPNormalText"/>
      </w:pPr>
      <w:r>
        <w:t xml:space="preserve">There </w:t>
      </w:r>
      <w:r w:rsidR="00B04B0C">
        <w:t xml:space="preserve">has been many </w:t>
      </w:r>
      <w:r w:rsidR="0013531B">
        <w:t>concerns regarding initial access performance on the</w:t>
      </w:r>
      <w:r w:rsidR="009E6820">
        <w:t xml:space="preserve"> post RAN2#119-e</w:t>
      </w:r>
      <w:r w:rsidR="008F7406">
        <w:t xml:space="preserve"> </w:t>
      </w:r>
      <w:r w:rsidR="0013531B">
        <w:t>mail discussion</w:t>
      </w:r>
      <w:r w:rsidR="009E6820">
        <w:t xml:space="preserve"> </w:t>
      </w:r>
      <w:r w:rsidR="009E6820">
        <w:fldChar w:fldCharType="begin"/>
      </w:r>
      <w:r w:rsidR="009E6820">
        <w:instrText xml:space="preserve"> REF _Ref115427168 \n \h </w:instrText>
      </w:r>
      <w:r w:rsidR="009E6820">
        <w:fldChar w:fldCharType="separate"/>
      </w:r>
      <w:r w:rsidR="006E1738">
        <w:t>[2]</w:t>
      </w:r>
      <w:r w:rsidR="009E6820">
        <w:fldChar w:fldCharType="end"/>
      </w:r>
      <w:r w:rsidR="0013531B">
        <w:t xml:space="preserve">. </w:t>
      </w:r>
      <w:r w:rsidR="008F7406">
        <w:t xml:space="preserve">This section discusses why initial access is so tightly interrelated to network energy saving and how potential issues can be handled. </w:t>
      </w:r>
    </w:p>
    <w:p w14:paraId="7CCD47F5" w14:textId="53552039" w:rsidR="009E7B69" w:rsidRDefault="008F7406" w:rsidP="001A4CB8">
      <w:pPr>
        <w:pStyle w:val="3GPPNormalText"/>
      </w:pPr>
      <w:r>
        <w:t xml:space="preserve">As described in TS 38.304 </w:t>
      </w:r>
      <w:r>
        <w:fldChar w:fldCharType="begin"/>
      </w:r>
      <w:r>
        <w:instrText xml:space="preserve"> REF _Ref115359407 \n \h </w:instrText>
      </w:r>
      <w:r>
        <w:fldChar w:fldCharType="separate"/>
      </w:r>
      <w:r w:rsidR="006E1738">
        <w:t>[5]</w:t>
      </w:r>
      <w:r>
        <w:fldChar w:fldCharType="end"/>
      </w:r>
      <w:r>
        <w:t>, it is preferred to select a cell based on stored information. However</w:t>
      </w:r>
      <w:r w:rsidR="00295D67">
        <w:t>,</w:t>
      </w:r>
      <w:r>
        <w:t xml:space="preserve"> if no suitable cell can be found based on </w:t>
      </w:r>
      <w:r w:rsidR="00295D67">
        <w:t xml:space="preserve">the </w:t>
      </w:r>
      <w:r>
        <w:t xml:space="preserve">stored information then an </w:t>
      </w:r>
      <w:r w:rsidR="007B51B1">
        <w:t xml:space="preserve">Initial Cell Selection (ICS) procedure </w:t>
      </w:r>
      <w:r>
        <w:t xml:space="preserve">is </w:t>
      </w:r>
      <w:r w:rsidR="007B51B1">
        <w:t>needed</w:t>
      </w:r>
      <w:r>
        <w:t xml:space="preserve">. An ICS procedure may involve a full scan on all RF channels in the supported NR bands. Therefore, this is a lengthy procedure </w:t>
      </w:r>
      <w:r w:rsidR="0028045F">
        <w:t xml:space="preserve">which should not be triggered more often than needed and whose total time should be kept in check. During ICS the UE needs to scan the frequency positions on the synchronization raster. On each frequency position the UE will first try to </w:t>
      </w:r>
      <w:r w:rsidR="00B679F8">
        <w:t xml:space="preserve">detect </w:t>
      </w:r>
      <w:r w:rsidR="00295D67">
        <w:t xml:space="preserve">the </w:t>
      </w:r>
      <w:r w:rsidR="00B679F8">
        <w:t>PSS</w:t>
      </w:r>
      <w:r w:rsidR="00B42EFE">
        <w:t xml:space="preserve">. If </w:t>
      </w:r>
      <w:r w:rsidR="00295D67">
        <w:t xml:space="preserve">a </w:t>
      </w:r>
      <w:r w:rsidR="00B42EFE">
        <w:t>PSS is detected</w:t>
      </w:r>
      <w:r w:rsidR="00295D67">
        <w:t>,</w:t>
      </w:r>
      <w:r w:rsidR="00B42EFE">
        <w:t xml:space="preserve"> the UE will decode further periodic signals and information to decide if the cell is a suitable cell (SSS, MIB, </w:t>
      </w:r>
      <w:proofErr w:type="gramStart"/>
      <w:r w:rsidR="00B42EFE">
        <w:t>SI</w:t>
      </w:r>
      <w:r w:rsidR="009E7B69">
        <w:t>B</w:t>
      </w:r>
      <w:proofErr w:type="gramEnd"/>
      <w:r w:rsidR="009E7B69">
        <w:t>-1</w:t>
      </w:r>
      <w:r w:rsidR="00B42EFE">
        <w:t xml:space="preserve">). </w:t>
      </w:r>
      <w:r w:rsidR="009E7B69">
        <w:t xml:space="preserve">So here is the first strong link between ICS and network energy saving: the longer the PSS period, the longer the ICS procedure. But as previously observed, a longer PSS </w:t>
      </w:r>
      <w:r w:rsidR="001609E4">
        <w:t>period also means larger energy savings. Therefore, there is a fundamental trade-off between</w:t>
      </w:r>
      <w:r w:rsidR="00FA6A0C">
        <w:t xml:space="preserve"> the</w:t>
      </w:r>
      <w:r w:rsidR="001609E4">
        <w:t xml:space="preserve"> initial access performance and network energy savings since both depend on PSS periodicity. </w:t>
      </w:r>
      <w:r w:rsidR="007822D5" w:rsidRPr="007822D5">
        <w:t>This is valid both for extended SSB</w:t>
      </w:r>
      <w:r w:rsidR="007822D5">
        <w:t xml:space="preserve"> periodicity as well as SSB on-</w:t>
      </w:r>
      <w:r w:rsidR="007822D5" w:rsidRPr="007822D5">
        <w:t>demand</w:t>
      </w:r>
      <w:r w:rsidR="007822D5">
        <w:t xml:space="preserve"> with regard to the DL synchronization needed </w:t>
      </w:r>
      <w:r w:rsidR="00927986">
        <w:t>preceding</w:t>
      </w:r>
      <w:r w:rsidR="007822D5">
        <w:t xml:space="preserve"> the UL-WUS</w:t>
      </w:r>
      <w:r w:rsidR="007822D5" w:rsidRPr="007822D5">
        <w:t>.</w:t>
      </w:r>
    </w:p>
    <w:p w14:paraId="4EDE9DE5" w14:textId="0C73EB47" w:rsidR="001609E4" w:rsidRPr="00C203B5" w:rsidRDefault="001609E4" w:rsidP="001609E4">
      <w:pPr>
        <w:pStyle w:val="TDocObservation"/>
        <w:ind w:left="0" w:firstLine="0"/>
        <w:rPr>
          <w:lang w:val="en-US"/>
        </w:rPr>
      </w:pPr>
      <w:bookmarkStart w:id="8" w:name="_Toc118446904"/>
      <w:r>
        <w:rPr>
          <w:lang w:val="en-US"/>
        </w:rPr>
        <w:t>T</w:t>
      </w:r>
      <w:r w:rsidRPr="001609E4">
        <w:rPr>
          <w:lang w:val="en-US"/>
        </w:rPr>
        <w:t xml:space="preserve">here is a fundamental trade-off between initial access performance and network energy savings since both depend on </w:t>
      </w:r>
      <w:r w:rsidR="00A42106">
        <w:rPr>
          <w:lang w:val="en-US"/>
        </w:rPr>
        <w:t>synchronization signal</w:t>
      </w:r>
      <w:r w:rsidR="00A42106" w:rsidRPr="001609E4">
        <w:rPr>
          <w:lang w:val="en-US"/>
        </w:rPr>
        <w:t xml:space="preserve"> </w:t>
      </w:r>
      <w:r w:rsidRPr="001609E4">
        <w:rPr>
          <w:lang w:val="en-US"/>
        </w:rPr>
        <w:t>period</w:t>
      </w:r>
      <w:r>
        <w:rPr>
          <w:lang w:val="en-US"/>
        </w:rPr>
        <w:t>icity</w:t>
      </w:r>
      <w:r w:rsidRPr="001609E4">
        <w:rPr>
          <w:lang w:val="en-US"/>
        </w:rPr>
        <w:t>.</w:t>
      </w:r>
      <w:bookmarkEnd w:id="8"/>
    </w:p>
    <w:p w14:paraId="7AF839DB" w14:textId="4B247A2C" w:rsidR="00B42EFE" w:rsidRDefault="001609E4" w:rsidP="001A4CB8">
      <w:pPr>
        <w:pStyle w:val="3GPPNormalText"/>
      </w:pPr>
      <w:r>
        <w:t xml:space="preserve">But there is more to it. </w:t>
      </w:r>
      <w:r w:rsidR="009E7B69">
        <w:t xml:space="preserve">In order to keep the total time for ICS in check, the following </w:t>
      </w:r>
      <w:r>
        <w:t>assumption is specified on TS 38.213 (section 4.1):</w:t>
      </w:r>
    </w:p>
    <w:p w14:paraId="516FC9F7" w14:textId="4CB9E392" w:rsidR="001609E4" w:rsidRPr="001609E4" w:rsidRDefault="001609E4" w:rsidP="001A4CB8">
      <w:pPr>
        <w:pStyle w:val="3GPPNormalText"/>
      </w:pPr>
      <w:r>
        <w:t>“</w:t>
      </w:r>
      <w:r w:rsidRPr="001609E4">
        <w:rPr>
          <w:rFonts w:eastAsia="SimSun"/>
        </w:rPr>
        <w:t>For initial cell selection, a UE may assume that half frames with SS/PBCH blocks occur with a periodicity of 2 frames.</w:t>
      </w:r>
      <w:r>
        <w:rPr>
          <w:rFonts w:eastAsia="SimSun"/>
        </w:rPr>
        <w:t>”</w:t>
      </w:r>
    </w:p>
    <w:p w14:paraId="69A8AAAE" w14:textId="34A1BFC4" w:rsidR="001A4CB8" w:rsidRPr="00416BF0" w:rsidRDefault="001609E4" w:rsidP="001A4CB8">
      <w:pPr>
        <w:pStyle w:val="3GPPNormalText"/>
      </w:pPr>
      <w:r>
        <w:t xml:space="preserve">Therefore any change on PSS periodicity beyond 20ms may affect initial access from legacy UEs. </w:t>
      </w:r>
    </w:p>
    <w:p w14:paraId="06A8D6FE" w14:textId="5C61C616" w:rsidR="001A4CB8" w:rsidRPr="00C203B5" w:rsidRDefault="0013531B" w:rsidP="001A4CB8">
      <w:pPr>
        <w:pStyle w:val="TDocObservation"/>
        <w:ind w:left="0" w:firstLine="0"/>
        <w:rPr>
          <w:lang w:val="en-US"/>
        </w:rPr>
      </w:pPr>
      <w:bookmarkStart w:id="9" w:name="_Toc118446905"/>
      <w:r>
        <w:rPr>
          <w:lang w:val="en-US"/>
        </w:rPr>
        <w:t>Any change to PSS periodicity</w:t>
      </w:r>
      <w:r w:rsidR="001609E4">
        <w:rPr>
          <w:lang w:val="en-US"/>
        </w:rPr>
        <w:t xml:space="preserve"> beyond 20</w:t>
      </w:r>
      <w:r w:rsidR="00BB4F0B">
        <w:rPr>
          <w:lang w:val="en-US"/>
        </w:rPr>
        <w:t xml:space="preserve"> </w:t>
      </w:r>
      <w:proofErr w:type="spellStart"/>
      <w:r w:rsidR="001609E4">
        <w:rPr>
          <w:lang w:val="en-US"/>
        </w:rPr>
        <w:t>ms</w:t>
      </w:r>
      <w:proofErr w:type="spellEnd"/>
      <w:r>
        <w:rPr>
          <w:lang w:val="en-US"/>
        </w:rPr>
        <w:t xml:space="preserve"> </w:t>
      </w:r>
      <w:r w:rsidR="001609E4">
        <w:rPr>
          <w:lang w:val="en-US"/>
        </w:rPr>
        <w:t>may</w:t>
      </w:r>
      <w:r>
        <w:rPr>
          <w:lang w:val="en-US"/>
        </w:rPr>
        <w:t xml:space="preserve"> affect initial access </w:t>
      </w:r>
      <w:r w:rsidR="001609E4">
        <w:rPr>
          <w:lang w:val="en-US"/>
        </w:rPr>
        <w:t>from legacy UEs.</w:t>
      </w:r>
      <w:bookmarkEnd w:id="9"/>
    </w:p>
    <w:p w14:paraId="59855562" w14:textId="3C469872" w:rsidR="00B04B0C" w:rsidRDefault="00A42106" w:rsidP="00B04B0C">
      <w:pPr>
        <w:pStyle w:val="3GPPNormalText"/>
      </w:pPr>
      <w:r>
        <w:t>Considering Observations 6 and 7, n</w:t>
      </w:r>
      <w:r w:rsidR="004165A4">
        <w:t>ew mechanisms with well-designed forward compatibility are needed to enable larger network energy savings</w:t>
      </w:r>
      <w:r w:rsidR="0063673B">
        <w:t xml:space="preserve"> and even support</w:t>
      </w:r>
      <w:r w:rsidR="004165A4">
        <w:t xml:space="preserve"> single carrier deployments (single layer)</w:t>
      </w:r>
      <w:r w:rsidR="00203EBE">
        <w:t xml:space="preserve"> </w:t>
      </w:r>
      <w:r>
        <w:t>without compromising on the initial access performance</w:t>
      </w:r>
      <w:r w:rsidR="004165A4">
        <w:t>. Because of that, we put forward the following proposal:</w:t>
      </w:r>
      <w:r w:rsidR="001609E4">
        <w:t xml:space="preserve"> </w:t>
      </w:r>
    </w:p>
    <w:p w14:paraId="7F2F9F6B" w14:textId="1CE6E708" w:rsidR="004165A4" w:rsidRPr="00BD3D45" w:rsidRDefault="004165A4" w:rsidP="004165A4">
      <w:pPr>
        <w:pStyle w:val="TDocProposal"/>
        <w:rPr>
          <w:rFonts w:eastAsiaTheme="minorEastAsia"/>
          <w:lang w:val="en-US"/>
        </w:rPr>
      </w:pPr>
      <w:bookmarkStart w:id="10" w:name="_Toc118446910"/>
      <w:r>
        <w:rPr>
          <w:rFonts w:eastAsiaTheme="minorEastAsia"/>
          <w:lang w:val="en-US"/>
        </w:rPr>
        <w:t xml:space="preserve">3GPP shall investigate </w:t>
      </w:r>
      <w:r w:rsidR="00A75987">
        <w:rPr>
          <w:rFonts w:eastAsiaTheme="minorEastAsia"/>
          <w:lang w:val="en-US"/>
        </w:rPr>
        <w:t>mechanisms which allow long periodicity of synchronization signals while attaining acceptable initial access performance.</w:t>
      </w:r>
      <w:bookmarkEnd w:id="10"/>
      <w:r w:rsidR="00A75987">
        <w:rPr>
          <w:rFonts w:eastAsiaTheme="minorEastAsia"/>
          <w:lang w:val="en-US"/>
        </w:rPr>
        <w:t xml:space="preserve"> </w:t>
      </w:r>
    </w:p>
    <w:p w14:paraId="5FAFD689" w14:textId="484E9CD6" w:rsidR="0041391D" w:rsidRDefault="008A1313" w:rsidP="000565C7">
      <w:pPr>
        <w:pStyle w:val="3GPPNormalText"/>
      </w:pPr>
      <w:r>
        <w:t xml:space="preserve">One such a mechanism is proposed in more detail in our </w:t>
      </w:r>
      <w:r w:rsidR="006F484D">
        <w:t>previous</w:t>
      </w:r>
      <w:r>
        <w:t xml:space="preserve"> contribution </w:t>
      </w:r>
      <w:r>
        <w:fldChar w:fldCharType="begin"/>
      </w:r>
      <w:r>
        <w:instrText xml:space="preserve"> REF _Ref115365417 \n \h </w:instrText>
      </w:r>
      <w:r>
        <w:fldChar w:fldCharType="separate"/>
      </w:r>
      <w:r w:rsidR="006E1738">
        <w:t>[6]</w:t>
      </w:r>
      <w:r>
        <w:fldChar w:fldCharType="end"/>
      </w:r>
      <w:r>
        <w:t>. In essence, it consists in defining System Presence Indicator (SPI) which can speed up initial access performance by a significant factor</w:t>
      </w:r>
      <w:r w:rsidR="00D3758C">
        <w:t xml:space="preserve">. </w:t>
      </w:r>
      <w:r>
        <w:t xml:space="preserve">As the SPI is not subject to the 20ms </w:t>
      </w:r>
      <w:r w:rsidR="003C30B9">
        <w:t xml:space="preserve">limitation, UEs compatible with Rel-18 and beyond can be made to operate with a much larger default SPI periodicity, such as 160ms. In this way, the performance gain in ICS can be transformed into a network energy saving gain. Or conversely, large energy savings are enabled without the need to sacrifice initial </w:t>
      </w:r>
      <w:r w:rsidR="003C30B9">
        <w:lastRenderedPageBreak/>
        <w:t xml:space="preserve">access performance. The 8x penalty of </w:t>
      </w:r>
      <w:r w:rsidR="00B47E96">
        <w:t>changing</w:t>
      </w:r>
      <w:r w:rsidR="003C30B9">
        <w:t xml:space="preserve"> from a 20ms period to a 160ms is compensated by </w:t>
      </w:r>
      <w:r w:rsidR="00B47E96">
        <w:t>an</w:t>
      </w:r>
      <w:r w:rsidR="003C30B9">
        <w:t xml:space="preserve"> 8x speed-up on ICS. </w:t>
      </w:r>
    </w:p>
    <w:p w14:paraId="0B351A53" w14:textId="0148CF77" w:rsidR="007E64A8" w:rsidRDefault="007E64A8" w:rsidP="000565C7">
      <w:pPr>
        <w:pStyle w:val="3GPPNormalText"/>
      </w:pPr>
      <w:r>
        <w:t>A final observation on the proposed SPI is that it may also be used as the downlink synchronization signal for UL-WUS.</w:t>
      </w:r>
    </w:p>
    <w:p w14:paraId="0AB6F077" w14:textId="02B9F8E4" w:rsidR="007E64A8" w:rsidRPr="00BD3D45" w:rsidRDefault="007E64A8" w:rsidP="007E64A8">
      <w:pPr>
        <w:pStyle w:val="TDocProposal"/>
        <w:rPr>
          <w:rFonts w:eastAsiaTheme="minorEastAsia"/>
          <w:lang w:val="en-US"/>
        </w:rPr>
      </w:pPr>
      <w:bookmarkStart w:id="11" w:name="_Toc118446911"/>
      <w:r>
        <w:rPr>
          <w:rFonts w:eastAsiaTheme="minorEastAsia"/>
          <w:lang w:val="en-US"/>
        </w:rPr>
        <w:t>Define a System Presence Indicator (SPI) to serve both as a speed up of Initial Cell Search as well as the downlink synchronization signal for uplink wake-up signal (UL-WUS)</w:t>
      </w:r>
      <w:bookmarkEnd w:id="11"/>
    </w:p>
    <w:p w14:paraId="54BD139F" w14:textId="76E2C962" w:rsidR="007E64A8" w:rsidRDefault="009B7956" w:rsidP="000565C7">
      <w:pPr>
        <w:pStyle w:val="3GPPNormalText"/>
      </w:pPr>
      <w:r>
        <w:t>The following can be added to the TR:</w:t>
      </w:r>
    </w:p>
    <w:p w14:paraId="5F0DBE92" w14:textId="7B56C0D2" w:rsidR="009B7956" w:rsidRPr="00F15E8C" w:rsidRDefault="009B7956" w:rsidP="009B7956">
      <w:pPr>
        <w:pStyle w:val="TDocProposal"/>
        <w:rPr>
          <w:rFonts w:eastAsiaTheme="minorEastAsia"/>
          <w:lang w:val="en-US"/>
        </w:rPr>
      </w:pPr>
      <w:bookmarkStart w:id="12" w:name="_Toc118446912"/>
      <w:r w:rsidRPr="00F15E8C">
        <w:rPr>
          <w:rFonts w:eastAsiaTheme="minorEastAsia"/>
          <w:lang w:val="en-US"/>
        </w:rPr>
        <w:t xml:space="preserve">The following text should be added to </w:t>
      </w:r>
      <w:r>
        <w:rPr>
          <w:rFonts w:eastAsiaTheme="minorEastAsia"/>
          <w:lang w:val="en-US"/>
        </w:rPr>
        <w:t>TR 38.864: “</w:t>
      </w:r>
      <w:r w:rsidRPr="009B7956">
        <w:rPr>
          <w:rFonts w:eastAsiaTheme="minorEastAsia"/>
          <w:lang w:val="en-US"/>
        </w:rPr>
        <w:t>There is a fundamental trade-off between initial access performance and network energy savings since both depend on synchronization signal periodicity.</w:t>
      </w:r>
      <w:r>
        <w:rPr>
          <w:rFonts w:eastAsiaTheme="minorEastAsia"/>
          <w:lang w:val="en-US"/>
        </w:rPr>
        <w:t xml:space="preserve"> In order to attain acceptable initial access performance and low energy consumption enhancements on </w:t>
      </w:r>
      <w:r w:rsidR="00C96274">
        <w:rPr>
          <w:rFonts w:eastAsiaTheme="minorEastAsia"/>
          <w:lang w:val="en-US"/>
        </w:rPr>
        <w:t>I</w:t>
      </w:r>
      <w:r>
        <w:rPr>
          <w:rFonts w:eastAsiaTheme="minorEastAsia"/>
          <w:lang w:val="en-US"/>
        </w:rPr>
        <w:t xml:space="preserve">nitial </w:t>
      </w:r>
      <w:r w:rsidR="00C96274">
        <w:rPr>
          <w:rFonts w:eastAsiaTheme="minorEastAsia"/>
          <w:lang w:val="en-US"/>
        </w:rPr>
        <w:t>C</w:t>
      </w:r>
      <w:r>
        <w:rPr>
          <w:rFonts w:eastAsiaTheme="minorEastAsia"/>
          <w:lang w:val="en-US"/>
        </w:rPr>
        <w:t xml:space="preserve">ell </w:t>
      </w:r>
      <w:r w:rsidR="00C96274">
        <w:rPr>
          <w:rFonts w:eastAsiaTheme="minorEastAsia"/>
          <w:lang w:val="en-US"/>
        </w:rPr>
        <w:t>S</w:t>
      </w:r>
      <w:r>
        <w:rPr>
          <w:rFonts w:eastAsiaTheme="minorEastAsia"/>
          <w:lang w:val="en-US"/>
        </w:rPr>
        <w:t>election</w:t>
      </w:r>
      <w:r w:rsidR="00C96274">
        <w:rPr>
          <w:rFonts w:eastAsiaTheme="minorEastAsia"/>
          <w:lang w:val="en-US"/>
        </w:rPr>
        <w:t xml:space="preserve"> (ICS)</w:t>
      </w:r>
      <w:r>
        <w:rPr>
          <w:rFonts w:eastAsiaTheme="minorEastAsia"/>
          <w:lang w:val="en-US"/>
        </w:rPr>
        <w:t xml:space="preserve"> are needed. </w:t>
      </w:r>
      <w:r w:rsidR="00C96274">
        <w:rPr>
          <w:rFonts w:eastAsiaTheme="minorEastAsia"/>
          <w:lang w:val="en-US"/>
        </w:rPr>
        <w:t>NES aware UEs may rely on a new signal for ICS designed to improve the trade-off between NES and ICS performance. The default period of this new signal can be large in order to favor energy savings.</w:t>
      </w:r>
      <w:r>
        <w:rPr>
          <w:rFonts w:eastAsiaTheme="minorEastAsia"/>
          <w:lang w:val="en-US"/>
        </w:rPr>
        <w:t>”</w:t>
      </w:r>
      <w:bookmarkEnd w:id="12"/>
    </w:p>
    <w:p w14:paraId="7554A55E" w14:textId="77777777" w:rsidR="009B7956" w:rsidRDefault="009B7956" w:rsidP="000565C7">
      <w:pPr>
        <w:pStyle w:val="3GPPNormalText"/>
      </w:pPr>
    </w:p>
    <w:p w14:paraId="47FC1822" w14:textId="3109062C" w:rsidR="001C43DF" w:rsidRDefault="001C43DF" w:rsidP="000565C7">
      <w:pPr>
        <w:pStyle w:val="berschrift1"/>
        <w:numPr>
          <w:ilvl w:val="0"/>
          <w:numId w:val="29"/>
        </w:numPr>
      </w:pPr>
      <w:r>
        <w:t>SSB periodicity and pre-paging synchronization</w:t>
      </w:r>
    </w:p>
    <w:p w14:paraId="693FD565" w14:textId="4CAEC44A" w:rsidR="001C43DF" w:rsidRDefault="001C43DF" w:rsidP="001C43DF">
      <w:pPr>
        <w:pStyle w:val="3GPPNormalText"/>
        <w:rPr>
          <w:lang w:val="en-GB"/>
        </w:rPr>
      </w:pPr>
      <w:r>
        <w:rPr>
          <w:lang w:val="en-GB"/>
        </w:rPr>
        <w:t>In Rel-17, in order to introduce the Paging Early Indication (PEI) feature the pre-paging timeline and UE power consumption were widely discussed. Some detailed analysis can be found in</w:t>
      </w:r>
      <w:r w:rsidR="0071033B">
        <w:rPr>
          <w:lang w:val="en-GB"/>
        </w:rPr>
        <w:t xml:space="preserve"> </w:t>
      </w:r>
      <w:r w:rsidR="0071033B">
        <w:rPr>
          <w:lang w:val="en-GB"/>
        </w:rPr>
        <w:fldChar w:fldCharType="begin"/>
      </w:r>
      <w:r w:rsidR="0071033B">
        <w:rPr>
          <w:lang w:val="en-GB"/>
        </w:rPr>
        <w:instrText xml:space="preserve"> REF _Ref115366286 \n \h </w:instrText>
      </w:r>
      <w:r w:rsidR="0071033B">
        <w:rPr>
          <w:lang w:val="en-GB"/>
        </w:rPr>
      </w:r>
      <w:r w:rsidR="0071033B">
        <w:rPr>
          <w:lang w:val="en-GB"/>
        </w:rPr>
        <w:fldChar w:fldCharType="separate"/>
      </w:r>
      <w:r w:rsidR="006E1738">
        <w:rPr>
          <w:lang w:val="en-GB"/>
        </w:rPr>
        <w:t>[7]</w:t>
      </w:r>
      <w:r w:rsidR="0071033B">
        <w:rPr>
          <w:lang w:val="en-GB"/>
        </w:rPr>
        <w:fldChar w:fldCharType="end"/>
      </w:r>
      <w:r w:rsidR="0071033B">
        <w:rPr>
          <w:lang w:val="en-GB"/>
        </w:rPr>
        <w:t xml:space="preserve"> and </w:t>
      </w:r>
      <w:r w:rsidR="0071033B">
        <w:rPr>
          <w:lang w:val="en-GB"/>
        </w:rPr>
        <w:fldChar w:fldCharType="begin"/>
      </w:r>
      <w:r w:rsidR="0071033B">
        <w:rPr>
          <w:lang w:val="en-GB"/>
        </w:rPr>
        <w:instrText xml:space="preserve"> REF _Ref115366294 \n \h </w:instrText>
      </w:r>
      <w:r w:rsidR="0071033B">
        <w:rPr>
          <w:lang w:val="en-GB"/>
        </w:rPr>
      </w:r>
      <w:r w:rsidR="0071033B">
        <w:rPr>
          <w:lang w:val="en-GB"/>
        </w:rPr>
        <w:fldChar w:fldCharType="separate"/>
      </w:r>
      <w:r w:rsidR="006E1738">
        <w:rPr>
          <w:lang w:val="en-GB"/>
        </w:rPr>
        <w:t>[8]</w:t>
      </w:r>
      <w:r w:rsidR="0071033B">
        <w:rPr>
          <w:lang w:val="en-GB"/>
        </w:rPr>
        <w:fldChar w:fldCharType="end"/>
      </w:r>
      <w:r>
        <w:rPr>
          <w:lang w:val="en-GB"/>
        </w:rPr>
        <w:t xml:space="preserve">. Such analysis is based on 20 </w:t>
      </w:r>
      <w:proofErr w:type="spellStart"/>
      <w:r>
        <w:rPr>
          <w:lang w:val="en-GB"/>
        </w:rPr>
        <w:t>ms</w:t>
      </w:r>
      <w:proofErr w:type="spellEnd"/>
      <w:r>
        <w:rPr>
          <w:lang w:val="en-GB"/>
        </w:rPr>
        <w:t xml:space="preserve"> SSB periods and concludes that depending on SINR and assumptions a UE needs 1-3 SSBs before it can decode legacy paging or DCI-based PEI (which was standardized </w:t>
      </w:r>
      <w:r w:rsidR="000A05F3">
        <w:rPr>
          <w:lang w:val="en-GB"/>
        </w:rPr>
        <w:t xml:space="preserve">in </w:t>
      </w:r>
      <w:r>
        <w:rPr>
          <w:lang w:val="en-GB"/>
        </w:rPr>
        <w:t xml:space="preserve">Rel-17). This timeline is illustrated in </w:t>
      </w:r>
      <w:r>
        <w:rPr>
          <w:lang w:val="en-GB"/>
        </w:rPr>
        <w:fldChar w:fldCharType="begin"/>
      </w:r>
      <w:r>
        <w:rPr>
          <w:lang w:val="en-GB"/>
        </w:rPr>
        <w:instrText xml:space="preserve"> REF _Ref110425473 \h </w:instrText>
      </w:r>
      <w:r>
        <w:rPr>
          <w:lang w:val="en-GB"/>
        </w:rPr>
      </w:r>
      <w:r>
        <w:rPr>
          <w:lang w:val="en-GB"/>
        </w:rPr>
        <w:fldChar w:fldCharType="separate"/>
      </w:r>
      <w:r w:rsidR="006E1738">
        <w:t xml:space="preserve">Figure </w:t>
      </w:r>
      <w:r w:rsidR="006E1738">
        <w:rPr>
          <w:noProof/>
        </w:rPr>
        <w:t>3</w:t>
      </w:r>
      <w:r>
        <w:rPr>
          <w:lang w:val="en-GB"/>
        </w:rPr>
        <w:fldChar w:fldCharType="end"/>
      </w:r>
      <w:r>
        <w:rPr>
          <w:lang w:val="en-GB"/>
        </w:rPr>
        <w:t xml:space="preserve">, which also includes expected energy saving states at </w:t>
      </w:r>
      <w:proofErr w:type="spellStart"/>
      <w:r>
        <w:rPr>
          <w:lang w:val="en-GB"/>
        </w:rPr>
        <w:t>gNB</w:t>
      </w:r>
      <w:proofErr w:type="spellEnd"/>
      <w:r>
        <w:rPr>
          <w:lang w:val="en-GB"/>
        </w:rPr>
        <w:t xml:space="preserve"> based on </w:t>
      </w:r>
      <w:r w:rsidR="0071033B">
        <w:rPr>
          <w:lang w:val="en-GB"/>
        </w:rPr>
        <w:t>Cat 1</w:t>
      </w:r>
      <w:r>
        <w:rPr>
          <w:lang w:val="en-GB"/>
        </w:rPr>
        <w:t xml:space="preserve"> transition times</w:t>
      </w:r>
      <w:r w:rsidR="000A05F3">
        <w:rPr>
          <w:lang w:val="en-GB"/>
        </w:rPr>
        <w:t xml:space="preserve"> from the working assumption in</w:t>
      </w:r>
      <w:r w:rsidR="0071033B">
        <w:rPr>
          <w:lang w:val="en-GB"/>
        </w:rPr>
        <w:t xml:space="preserve"> </w:t>
      </w:r>
      <w:r w:rsidR="0071033B">
        <w:rPr>
          <w:lang w:val="en-GB"/>
        </w:rPr>
        <w:fldChar w:fldCharType="begin"/>
      </w:r>
      <w:r w:rsidR="0071033B">
        <w:rPr>
          <w:lang w:val="en-GB"/>
        </w:rPr>
        <w:instrText xml:space="preserve"> REF _Ref115338944 \n \h </w:instrText>
      </w:r>
      <w:r w:rsidR="0071033B">
        <w:rPr>
          <w:lang w:val="en-GB"/>
        </w:rPr>
      </w:r>
      <w:r w:rsidR="0071033B">
        <w:rPr>
          <w:lang w:val="en-GB"/>
        </w:rPr>
        <w:fldChar w:fldCharType="separate"/>
      </w:r>
      <w:r w:rsidR="006E1738">
        <w:rPr>
          <w:lang w:val="en-GB"/>
        </w:rPr>
        <w:t>[3]</w:t>
      </w:r>
      <w:r w:rsidR="0071033B">
        <w:rPr>
          <w:lang w:val="en-GB"/>
        </w:rPr>
        <w:fldChar w:fldCharType="end"/>
      </w:r>
      <w:r w:rsidR="0071033B">
        <w:rPr>
          <w:lang w:val="en-GB"/>
        </w:rPr>
        <w:t>.</w:t>
      </w:r>
    </w:p>
    <w:p w14:paraId="307C4C38" w14:textId="29026E24" w:rsidR="0071033B" w:rsidRPr="0071033B" w:rsidRDefault="001C43DF" w:rsidP="0071033B">
      <w:pPr>
        <w:pStyle w:val="3GPPNormalText"/>
        <w:rPr>
          <w:lang w:val="en-GB"/>
        </w:rPr>
      </w:pPr>
      <w:r>
        <w:rPr>
          <w:lang w:val="en-GB"/>
        </w:rPr>
        <w:t xml:space="preserve">Before PEI occasion and paging, a UE configured for power saving should be typically in a deep sleep state. However, during this 1-3 SSB synchronization the UE will switch between an active state and light sleep. The longer this pre-paging synchronization, the more UE battery is consumed because the consumption in light sleep is significantly higher than in deep sleep. According to the model in TR 38.840 the UE may not be able to keep synchronization on deep sleep. Therefore, in this case the UE needs to maintain light sleep during this 1-3 SSB pre-paging synchronization even if there is an extended period between SSBs. As a consequence, if the SSB period is increased for the sake of network energy saving the UE power consumption will increase as the UE will spend less time in deep sleep. This situation is illustrated in </w:t>
      </w:r>
      <w:r>
        <w:rPr>
          <w:lang w:val="en-GB"/>
        </w:rPr>
        <w:fldChar w:fldCharType="begin"/>
      </w:r>
      <w:r>
        <w:rPr>
          <w:lang w:val="en-GB"/>
        </w:rPr>
        <w:instrText xml:space="preserve"> REF _Ref110425560 \h </w:instrText>
      </w:r>
      <w:r>
        <w:rPr>
          <w:lang w:val="en-GB"/>
        </w:rPr>
      </w:r>
      <w:r>
        <w:rPr>
          <w:lang w:val="en-GB"/>
        </w:rPr>
        <w:fldChar w:fldCharType="separate"/>
      </w:r>
      <w:r w:rsidR="006E1738">
        <w:t xml:space="preserve">Figure </w:t>
      </w:r>
      <w:r w:rsidR="006E1738">
        <w:rPr>
          <w:noProof/>
        </w:rPr>
        <w:t>4</w:t>
      </w:r>
      <w:r>
        <w:rPr>
          <w:lang w:val="en-GB"/>
        </w:rPr>
        <w:fldChar w:fldCharType="end"/>
      </w:r>
      <w:r>
        <w:rPr>
          <w:lang w:val="en-GB"/>
        </w:rPr>
        <w:t>.</w:t>
      </w:r>
    </w:p>
    <w:p w14:paraId="2B84D577" w14:textId="2A132F05" w:rsidR="0071033B" w:rsidRPr="00C203B5" w:rsidRDefault="0071033B" w:rsidP="0071033B">
      <w:pPr>
        <w:pStyle w:val="TDocObservation"/>
        <w:ind w:left="0" w:firstLine="0"/>
        <w:rPr>
          <w:lang w:val="en-US"/>
        </w:rPr>
      </w:pPr>
      <w:bookmarkStart w:id="13" w:name="_Toc118446906"/>
      <w:r w:rsidRPr="0071033B">
        <w:rPr>
          <w:lang w:val="en-US"/>
        </w:rPr>
        <w:t>If the SSB period is increased for the sake of network energy saving, the UE power consumption may increase as the UE will spend less time in deep sleep.</w:t>
      </w:r>
      <w:bookmarkEnd w:id="13"/>
    </w:p>
    <w:p w14:paraId="23C0303E" w14:textId="77777777" w:rsidR="001C43DF" w:rsidRDefault="001C43DF" w:rsidP="001C43DF">
      <w:pPr>
        <w:keepNext/>
        <w:jc w:val="both"/>
      </w:pPr>
      <w:r>
        <w:rPr>
          <w:b/>
          <w:noProof/>
          <w:sz w:val="22"/>
          <w:lang w:val="de-DE" w:eastAsia="de-DE"/>
        </w:rPr>
        <w:drawing>
          <wp:inline distT="0" distB="0" distL="0" distR="0" wp14:anchorId="69D73109" wp14:editId="7F811F46">
            <wp:extent cx="6324600" cy="1464945"/>
            <wp:effectExtent l="0" t="0" r="0" b="190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24600" cy="1464945"/>
                    </a:xfrm>
                    <a:prstGeom prst="rect">
                      <a:avLst/>
                    </a:prstGeom>
                    <a:noFill/>
                    <a:ln>
                      <a:noFill/>
                    </a:ln>
                  </pic:spPr>
                </pic:pic>
              </a:graphicData>
            </a:graphic>
          </wp:inline>
        </w:drawing>
      </w:r>
    </w:p>
    <w:p w14:paraId="1F0788D3" w14:textId="268A2040" w:rsidR="001C43DF" w:rsidRDefault="001C43DF" w:rsidP="001C43DF">
      <w:pPr>
        <w:pStyle w:val="Beschriftung"/>
        <w:jc w:val="both"/>
        <w:rPr>
          <w:b w:val="0"/>
          <w:sz w:val="22"/>
        </w:rPr>
      </w:pPr>
      <w:bookmarkStart w:id="14" w:name="_Ref110425473"/>
      <w:r>
        <w:t xml:space="preserve">Figure </w:t>
      </w:r>
      <w:r>
        <w:fldChar w:fldCharType="begin"/>
      </w:r>
      <w:r>
        <w:instrText xml:space="preserve"> SEQ Figure \* ARABIC </w:instrText>
      </w:r>
      <w:r>
        <w:fldChar w:fldCharType="separate"/>
      </w:r>
      <w:r w:rsidR="006E1738">
        <w:rPr>
          <w:noProof/>
        </w:rPr>
        <w:t>3</w:t>
      </w:r>
      <w:r>
        <w:fldChar w:fldCharType="end"/>
      </w:r>
      <w:bookmarkEnd w:id="14"/>
      <w:r>
        <w:t xml:space="preserve"> – The UE needs to wake-up way before the paging occasion to synchronize to the network. In bad SINR conditions this may take 3 SSB burst sets to synchronize. The default SSB period of 20ms gives little chance for the </w:t>
      </w:r>
      <w:proofErr w:type="spellStart"/>
      <w:r>
        <w:t>gNB</w:t>
      </w:r>
      <w:proofErr w:type="spellEnd"/>
      <w:r>
        <w:t xml:space="preserve"> to apply better energy saving states. </w:t>
      </w:r>
    </w:p>
    <w:p w14:paraId="7F18D95F" w14:textId="77777777" w:rsidR="001C43DF" w:rsidRDefault="001C43DF" w:rsidP="001C43DF">
      <w:pPr>
        <w:jc w:val="both"/>
        <w:rPr>
          <w:b/>
          <w:sz w:val="22"/>
        </w:rPr>
      </w:pPr>
    </w:p>
    <w:p w14:paraId="7757FFBA" w14:textId="77777777" w:rsidR="001C43DF" w:rsidRDefault="001C43DF" w:rsidP="001C43DF">
      <w:pPr>
        <w:keepNext/>
        <w:jc w:val="both"/>
      </w:pPr>
      <w:r>
        <w:rPr>
          <w:b/>
          <w:noProof/>
          <w:sz w:val="22"/>
          <w:lang w:val="de-DE" w:eastAsia="de-DE"/>
        </w:rPr>
        <w:drawing>
          <wp:inline distT="0" distB="0" distL="0" distR="0" wp14:anchorId="1799CE0C" wp14:editId="02826187">
            <wp:extent cx="6324600" cy="1443355"/>
            <wp:effectExtent l="0" t="0" r="0" b="444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24600" cy="1443355"/>
                    </a:xfrm>
                    <a:prstGeom prst="rect">
                      <a:avLst/>
                    </a:prstGeom>
                    <a:noFill/>
                    <a:ln>
                      <a:noFill/>
                    </a:ln>
                  </pic:spPr>
                </pic:pic>
              </a:graphicData>
            </a:graphic>
          </wp:inline>
        </w:drawing>
      </w:r>
    </w:p>
    <w:p w14:paraId="05FA8A45" w14:textId="3D72BB41" w:rsidR="001C43DF" w:rsidRDefault="001C43DF" w:rsidP="001C43DF">
      <w:pPr>
        <w:pStyle w:val="Beschriftung"/>
        <w:jc w:val="both"/>
        <w:rPr>
          <w:b w:val="0"/>
          <w:sz w:val="22"/>
        </w:rPr>
      </w:pPr>
      <w:bookmarkStart w:id="15" w:name="_Ref110425560"/>
      <w:r>
        <w:t xml:space="preserve">Figure </w:t>
      </w:r>
      <w:r>
        <w:fldChar w:fldCharType="begin"/>
      </w:r>
      <w:r>
        <w:instrText xml:space="preserve"> SEQ Figure \* ARABIC </w:instrText>
      </w:r>
      <w:r>
        <w:fldChar w:fldCharType="separate"/>
      </w:r>
      <w:r w:rsidR="006E1738">
        <w:rPr>
          <w:noProof/>
        </w:rPr>
        <w:t>4</w:t>
      </w:r>
      <w:r>
        <w:fldChar w:fldCharType="end"/>
      </w:r>
      <w:bookmarkEnd w:id="15"/>
      <w:r>
        <w:t xml:space="preserve"> – When the SSB period is increased to give the </w:t>
      </w:r>
      <w:proofErr w:type="spellStart"/>
      <w:r>
        <w:t>gNB</w:t>
      </w:r>
      <w:proofErr w:type="spellEnd"/>
      <w:r>
        <w:t xml:space="preserve"> the chance to reach better energy saving states, the power consumption of the UE is increased because the UE spends a larger amount of time of the DRX cycle in light sleep instead of deep sleep. </w:t>
      </w:r>
    </w:p>
    <w:p w14:paraId="77972ABE" w14:textId="56B55B5F" w:rsidR="001C43DF" w:rsidRDefault="001C43DF" w:rsidP="001C43DF">
      <w:pPr>
        <w:pStyle w:val="3GPPNormalText"/>
        <w:rPr>
          <w:lang w:val="en-GB"/>
        </w:rPr>
      </w:pPr>
      <w:r>
        <w:rPr>
          <w:lang w:val="en-GB"/>
        </w:rPr>
        <w:t xml:space="preserve">Naturally, it would be of little use to just move energy consumption from the network to UEs or the other way around. The design needs to be changed so that both sides can benefit from energy saving. A possible solution to the above problem is to enhance the pre PO/PEI synchronization so that the UE can receive multiple SSBs before PEI, even if the SSB periodicity is increased to save energy in the network. This proposal is illustrated in </w:t>
      </w:r>
      <w:r>
        <w:rPr>
          <w:lang w:val="en-GB"/>
        </w:rPr>
        <w:fldChar w:fldCharType="begin"/>
      </w:r>
      <w:r>
        <w:rPr>
          <w:lang w:val="en-GB"/>
        </w:rPr>
        <w:instrText xml:space="preserve"> REF _Ref110425624 \h </w:instrText>
      </w:r>
      <w:r>
        <w:rPr>
          <w:lang w:val="en-GB"/>
        </w:rPr>
      </w:r>
      <w:r>
        <w:rPr>
          <w:lang w:val="en-GB"/>
        </w:rPr>
        <w:fldChar w:fldCharType="separate"/>
      </w:r>
      <w:r w:rsidR="006E1738">
        <w:t xml:space="preserve">Figure </w:t>
      </w:r>
      <w:r w:rsidR="006E1738">
        <w:rPr>
          <w:noProof/>
        </w:rPr>
        <w:t>5</w:t>
      </w:r>
      <w:r>
        <w:rPr>
          <w:lang w:val="en-GB"/>
        </w:rPr>
        <w:fldChar w:fldCharType="end"/>
      </w:r>
      <w:r>
        <w:rPr>
          <w:lang w:val="en-GB"/>
        </w:rPr>
        <w:t xml:space="preserve"> and capture in Proposal 1. Using this mechanism both the network and UE energy consumption can be improved compared to a Rel-17 scenario. </w:t>
      </w:r>
    </w:p>
    <w:p w14:paraId="2142516B" w14:textId="77777777" w:rsidR="0071033B" w:rsidRPr="0071033B" w:rsidRDefault="0071033B" w:rsidP="0071033B">
      <w:pPr>
        <w:pStyle w:val="TDocProposal"/>
        <w:rPr>
          <w:rFonts w:eastAsiaTheme="minorEastAsia"/>
          <w:lang w:val="en-US"/>
        </w:rPr>
      </w:pPr>
      <w:bookmarkStart w:id="16" w:name="_Toc118446913"/>
      <w:r w:rsidRPr="0071033B">
        <w:rPr>
          <w:lang w:val="en-US"/>
        </w:rPr>
        <w:t>RAN2 should investigate the usage of denser SSB / synchronization prior to PO/PEI to maximize energy saving on both network and UE sides.</w:t>
      </w:r>
      <w:bookmarkEnd w:id="16"/>
    </w:p>
    <w:p w14:paraId="325CED44" w14:textId="77777777" w:rsidR="001C43DF" w:rsidRDefault="001C43DF" w:rsidP="001C43DF">
      <w:pPr>
        <w:keepNext/>
        <w:jc w:val="both"/>
      </w:pPr>
      <w:r>
        <w:rPr>
          <w:b/>
          <w:noProof/>
          <w:sz w:val="22"/>
          <w:lang w:val="de-DE" w:eastAsia="de-DE"/>
        </w:rPr>
        <w:drawing>
          <wp:inline distT="0" distB="0" distL="0" distR="0" wp14:anchorId="5EE4303D" wp14:editId="731B76D7">
            <wp:extent cx="6329045" cy="14351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9045" cy="1435100"/>
                    </a:xfrm>
                    <a:prstGeom prst="rect">
                      <a:avLst/>
                    </a:prstGeom>
                    <a:noFill/>
                    <a:ln>
                      <a:noFill/>
                    </a:ln>
                  </pic:spPr>
                </pic:pic>
              </a:graphicData>
            </a:graphic>
          </wp:inline>
        </w:drawing>
      </w:r>
    </w:p>
    <w:p w14:paraId="32071C0D" w14:textId="5E152956" w:rsidR="001C43DF" w:rsidRDefault="001C43DF" w:rsidP="001C43DF">
      <w:pPr>
        <w:pStyle w:val="Beschriftung"/>
        <w:jc w:val="both"/>
      </w:pPr>
      <w:bookmarkStart w:id="17" w:name="_Ref110425624"/>
      <w:r>
        <w:t xml:space="preserve">Figure </w:t>
      </w:r>
      <w:r>
        <w:fldChar w:fldCharType="begin"/>
      </w:r>
      <w:r>
        <w:instrText xml:space="preserve"> SEQ Figure \* ARABIC </w:instrText>
      </w:r>
      <w:r>
        <w:fldChar w:fldCharType="separate"/>
      </w:r>
      <w:r w:rsidR="006E1738">
        <w:rPr>
          <w:noProof/>
        </w:rPr>
        <w:t>5</w:t>
      </w:r>
      <w:r>
        <w:fldChar w:fldCharType="end"/>
      </w:r>
      <w:bookmarkEnd w:id="17"/>
      <w:r>
        <w:t xml:space="preserve"> – Proposed scheme which benefits largely both the network and UEs. The sparser SSB period is compensated by concentrated repeated SSBs just prior to PO/PEI. Both sides may thus save a considerable amount of</w:t>
      </w:r>
      <w:r w:rsidR="0071033B">
        <w:t xml:space="preserve"> </w:t>
      </w:r>
      <w:r>
        <w:t xml:space="preserve">energy. </w:t>
      </w:r>
    </w:p>
    <w:p w14:paraId="16B7E2F5" w14:textId="77777777" w:rsidR="006E1738" w:rsidRDefault="006E1738" w:rsidP="006E1738"/>
    <w:p w14:paraId="3EE6569B" w14:textId="77777777" w:rsidR="006E1738" w:rsidRDefault="006E1738" w:rsidP="006E1738">
      <w:r>
        <w:t>The observations of this section can be captured at the TR as follows:</w:t>
      </w:r>
    </w:p>
    <w:p w14:paraId="5E5156A3" w14:textId="34A0A403" w:rsidR="006E1738" w:rsidRPr="00F15E8C" w:rsidRDefault="006E1738" w:rsidP="006E1738">
      <w:pPr>
        <w:pStyle w:val="TDocProposal"/>
        <w:rPr>
          <w:rFonts w:eastAsiaTheme="minorEastAsia"/>
          <w:lang w:val="en-US"/>
        </w:rPr>
      </w:pPr>
      <w:bookmarkStart w:id="18" w:name="_Toc118446914"/>
      <w:r w:rsidRPr="00F15E8C">
        <w:rPr>
          <w:rFonts w:eastAsiaTheme="minorEastAsia"/>
          <w:lang w:val="en-US"/>
        </w:rPr>
        <w:t xml:space="preserve">The following text should be added to </w:t>
      </w:r>
      <w:r>
        <w:rPr>
          <w:rFonts w:eastAsiaTheme="minorEastAsia"/>
          <w:lang w:val="en-US"/>
        </w:rPr>
        <w:t>TR 38.864: “</w:t>
      </w:r>
      <w:r>
        <w:rPr>
          <w:rFonts w:eastAsiaTheme="minorEastAsia"/>
          <w:lang w:val="en-US"/>
        </w:rPr>
        <w:t>Large SSB periodicities can significantly increase the UE power consumption during pre-paging synchronization. In order to mitigate this effect and achieve a net energy saving (UEs and network), the pre-paging synchronization can be enhanced for NES scenarios including targeted more dense synchronization signals just prior to PO or PEI. “</w:t>
      </w:r>
      <w:bookmarkEnd w:id="18"/>
    </w:p>
    <w:p w14:paraId="4D728EFB" w14:textId="105A0935" w:rsidR="00741BC0" w:rsidRDefault="00741BC0" w:rsidP="009616D9">
      <w:pPr>
        <w:pStyle w:val="berschrift1"/>
        <w:numPr>
          <w:ilvl w:val="0"/>
          <w:numId w:val="29"/>
        </w:numPr>
      </w:pPr>
      <w:r>
        <w:t>Conclusion</w:t>
      </w:r>
    </w:p>
    <w:p w14:paraId="1A595468" w14:textId="15C9D849" w:rsidR="00B869A6" w:rsidRDefault="00FB16A5" w:rsidP="00063C88">
      <w:pPr>
        <w:rPr>
          <w:sz w:val="22"/>
        </w:rPr>
      </w:pPr>
      <w:r>
        <w:rPr>
          <w:sz w:val="22"/>
        </w:rPr>
        <w:t>W</w:t>
      </w:r>
      <w:r w:rsidRPr="006C4F54">
        <w:rPr>
          <w:sz w:val="22"/>
        </w:rPr>
        <w:t>e</w:t>
      </w:r>
      <w:r w:rsidR="001875D3">
        <w:rPr>
          <w:sz w:val="22"/>
        </w:rPr>
        <w:t xml:space="preserve"> have made</w:t>
      </w:r>
      <w:r w:rsidRPr="006C4F54">
        <w:rPr>
          <w:sz w:val="22"/>
        </w:rPr>
        <w:t xml:space="preserve"> </w:t>
      </w:r>
      <w:r>
        <w:rPr>
          <w:sz w:val="22"/>
        </w:rPr>
        <w:t>t</w:t>
      </w:r>
      <w:r w:rsidR="007A4D69" w:rsidRPr="006C4F54">
        <w:rPr>
          <w:sz w:val="22"/>
        </w:rPr>
        <w:t>he following observations</w:t>
      </w:r>
      <w:r>
        <w:rPr>
          <w:sz w:val="22"/>
        </w:rPr>
        <w:t xml:space="preserve"> and proposals </w:t>
      </w:r>
      <w:r w:rsidR="001875D3">
        <w:rPr>
          <w:sz w:val="22"/>
        </w:rPr>
        <w:t>in this contribution</w:t>
      </w:r>
      <w:r w:rsidR="00B869A6" w:rsidRPr="006C4F54">
        <w:rPr>
          <w:sz w:val="22"/>
        </w:rPr>
        <w:t>:</w:t>
      </w:r>
    </w:p>
    <w:p w14:paraId="4476C2E4" w14:textId="051B53D4" w:rsidR="006E1738" w:rsidRPr="00E958AA" w:rsidRDefault="00DB4A60">
      <w:pPr>
        <w:pStyle w:val="Verzeichnis1"/>
        <w:tabs>
          <w:tab w:val="left" w:pos="1701"/>
        </w:tabs>
        <w:rPr>
          <w:rFonts w:asciiTheme="minorHAnsi" w:eastAsiaTheme="minorEastAsia" w:hAnsiTheme="minorHAnsi" w:cstheme="minorBidi"/>
          <w:b/>
          <w:szCs w:val="22"/>
          <w:lang w:val="de-DE" w:eastAsia="de-DE"/>
        </w:rPr>
      </w:pPr>
      <w:r w:rsidRPr="00E958AA">
        <w:rPr>
          <w:szCs w:val="22"/>
        </w:rPr>
        <w:lastRenderedPageBreak/>
        <w:fldChar w:fldCharType="begin"/>
      </w:r>
      <w:r w:rsidRPr="00E958AA">
        <w:rPr>
          <w:szCs w:val="22"/>
        </w:rPr>
        <w:instrText xml:space="preserve"> TOC \n \h \z \t "TDoc Observation;1" </w:instrText>
      </w:r>
      <w:r w:rsidRPr="00E958AA">
        <w:rPr>
          <w:szCs w:val="22"/>
        </w:rPr>
        <w:fldChar w:fldCharType="separate"/>
      </w:r>
      <w:hyperlink w:anchor="_Toc118446902" w:history="1">
        <w:r w:rsidR="006E1738" w:rsidRPr="00E958AA">
          <w:rPr>
            <w:rStyle w:val="Hyperlink"/>
            <w:b/>
            <w14:scene3d>
              <w14:camera w14:prst="orthographicFront"/>
              <w14:lightRig w14:rig="threePt" w14:dir="t">
                <w14:rot w14:lat="0" w14:lon="0" w14:rev="0"/>
              </w14:lightRig>
            </w14:scene3d>
          </w:rPr>
          <w:t>Observation 1:</w:t>
        </w:r>
        <w:r w:rsidR="006E1738" w:rsidRPr="00E958AA">
          <w:rPr>
            <w:rFonts w:asciiTheme="minorHAnsi" w:eastAsiaTheme="minorEastAsia" w:hAnsiTheme="minorHAnsi" w:cstheme="minorBidi"/>
            <w:b/>
            <w:szCs w:val="22"/>
            <w:lang w:val="de-DE" w:eastAsia="de-DE"/>
          </w:rPr>
          <w:tab/>
        </w:r>
        <w:r w:rsidR="006E1738" w:rsidRPr="00E958AA">
          <w:rPr>
            <w:rStyle w:val="Hyperlink"/>
            <w:b/>
          </w:rPr>
          <w:t>The smallest period of active periodic common signals determines the energy consumption at idle and very low loads</w:t>
        </w:r>
      </w:hyperlink>
    </w:p>
    <w:p w14:paraId="1B1F6B0A" w14:textId="32115C95" w:rsidR="006E1738" w:rsidRPr="00E958AA" w:rsidRDefault="006E1738">
      <w:pPr>
        <w:pStyle w:val="Verzeichnis1"/>
        <w:tabs>
          <w:tab w:val="left" w:pos="1701"/>
        </w:tabs>
        <w:rPr>
          <w:rFonts w:asciiTheme="minorHAnsi" w:eastAsiaTheme="minorEastAsia" w:hAnsiTheme="minorHAnsi" w:cstheme="minorBidi"/>
          <w:b/>
          <w:szCs w:val="22"/>
          <w:lang w:val="de-DE" w:eastAsia="de-DE"/>
        </w:rPr>
      </w:pPr>
      <w:hyperlink w:anchor="_Toc118446903" w:history="1">
        <w:r w:rsidRPr="00E958AA">
          <w:rPr>
            <w:rStyle w:val="Hyperlink"/>
            <w:b/>
            <w14:scene3d>
              <w14:camera w14:prst="orthographicFront"/>
              <w14:lightRig w14:rig="threePt" w14:dir="t">
                <w14:rot w14:lat="0" w14:lon="0" w14:rev="0"/>
              </w14:lightRig>
            </w14:scene3d>
          </w:rPr>
          <w:t>Observation 2:</w:t>
        </w:r>
        <w:r w:rsidRPr="00E958AA">
          <w:rPr>
            <w:rFonts w:asciiTheme="minorHAnsi" w:eastAsiaTheme="minorEastAsia" w:hAnsiTheme="minorHAnsi" w:cstheme="minorBidi"/>
            <w:b/>
            <w:szCs w:val="22"/>
            <w:lang w:val="de-DE" w:eastAsia="de-DE"/>
          </w:rPr>
          <w:tab/>
        </w:r>
        <w:r w:rsidRPr="00E958AA">
          <w:rPr>
            <w:rStyle w:val="Hyperlink"/>
            <w:b/>
          </w:rPr>
          <w:t>The maximum energy saving of an SSB/SIB on-demand solution is defined by the periodicity of the DL synchronization signal needed before the corresponding uplink wake-up signal (UL-WUS).</w:t>
        </w:r>
      </w:hyperlink>
    </w:p>
    <w:p w14:paraId="1F5A19AE" w14:textId="715A719D" w:rsidR="006E1738" w:rsidRPr="00E958AA" w:rsidRDefault="006E1738">
      <w:pPr>
        <w:pStyle w:val="Verzeichnis1"/>
        <w:tabs>
          <w:tab w:val="left" w:pos="1701"/>
        </w:tabs>
        <w:rPr>
          <w:rFonts w:asciiTheme="minorHAnsi" w:eastAsiaTheme="minorEastAsia" w:hAnsiTheme="minorHAnsi" w:cstheme="minorBidi"/>
          <w:b/>
          <w:szCs w:val="22"/>
          <w:lang w:val="de-DE" w:eastAsia="de-DE"/>
        </w:rPr>
      </w:pPr>
      <w:hyperlink w:anchor="_Toc118446904" w:history="1">
        <w:r w:rsidRPr="00E958AA">
          <w:rPr>
            <w:rStyle w:val="Hyperlink"/>
            <w:b/>
            <w14:scene3d>
              <w14:camera w14:prst="orthographicFront"/>
              <w14:lightRig w14:rig="threePt" w14:dir="t">
                <w14:rot w14:lat="0" w14:lon="0" w14:rev="0"/>
              </w14:lightRig>
            </w14:scene3d>
          </w:rPr>
          <w:t>Observation 3:</w:t>
        </w:r>
        <w:r w:rsidRPr="00E958AA">
          <w:rPr>
            <w:rFonts w:asciiTheme="minorHAnsi" w:eastAsiaTheme="minorEastAsia" w:hAnsiTheme="minorHAnsi" w:cstheme="minorBidi"/>
            <w:b/>
            <w:szCs w:val="22"/>
            <w:lang w:val="de-DE" w:eastAsia="de-DE"/>
          </w:rPr>
          <w:tab/>
        </w:r>
        <w:r w:rsidRPr="00E958AA">
          <w:rPr>
            <w:rStyle w:val="Hyperlink"/>
            <w:b/>
          </w:rPr>
          <w:t>There is a fundamental trade-off between initial access performance and network energy savings since both depend on synchronization signal periodicity.</w:t>
        </w:r>
      </w:hyperlink>
    </w:p>
    <w:p w14:paraId="5E97E0C8" w14:textId="73A76A03" w:rsidR="006E1738" w:rsidRPr="00E958AA" w:rsidRDefault="006E1738">
      <w:pPr>
        <w:pStyle w:val="Verzeichnis1"/>
        <w:tabs>
          <w:tab w:val="left" w:pos="1701"/>
        </w:tabs>
        <w:rPr>
          <w:rFonts w:asciiTheme="minorHAnsi" w:eastAsiaTheme="minorEastAsia" w:hAnsiTheme="minorHAnsi" w:cstheme="minorBidi"/>
          <w:b/>
          <w:szCs w:val="22"/>
          <w:lang w:val="de-DE" w:eastAsia="de-DE"/>
        </w:rPr>
      </w:pPr>
      <w:hyperlink w:anchor="_Toc118446905" w:history="1">
        <w:r w:rsidRPr="00E958AA">
          <w:rPr>
            <w:rStyle w:val="Hyperlink"/>
            <w:b/>
            <w14:scene3d>
              <w14:camera w14:prst="orthographicFront"/>
              <w14:lightRig w14:rig="threePt" w14:dir="t">
                <w14:rot w14:lat="0" w14:lon="0" w14:rev="0"/>
              </w14:lightRig>
            </w14:scene3d>
          </w:rPr>
          <w:t>Observation 4:</w:t>
        </w:r>
        <w:r w:rsidRPr="00E958AA">
          <w:rPr>
            <w:rFonts w:asciiTheme="minorHAnsi" w:eastAsiaTheme="minorEastAsia" w:hAnsiTheme="minorHAnsi" w:cstheme="minorBidi"/>
            <w:b/>
            <w:szCs w:val="22"/>
            <w:lang w:val="de-DE" w:eastAsia="de-DE"/>
          </w:rPr>
          <w:tab/>
        </w:r>
        <w:r w:rsidRPr="00E958AA">
          <w:rPr>
            <w:rStyle w:val="Hyperlink"/>
            <w:b/>
          </w:rPr>
          <w:t>Any change to PSS periodicity beyond 20 ms may affect initial access from legacy UEs.</w:t>
        </w:r>
      </w:hyperlink>
    </w:p>
    <w:p w14:paraId="039737D2" w14:textId="6C81A767" w:rsidR="006E1738" w:rsidRPr="00E958AA" w:rsidRDefault="006E1738">
      <w:pPr>
        <w:pStyle w:val="Verzeichnis1"/>
        <w:tabs>
          <w:tab w:val="left" w:pos="1701"/>
        </w:tabs>
        <w:rPr>
          <w:rFonts w:asciiTheme="minorHAnsi" w:eastAsiaTheme="minorEastAsia" w:hAnsiTheme="minorHAnsi" w:cstheme="minorBidi"/>
          <w:b/>
          <w:szCs w:val="22"/>
          <w:lang w:val="de-DE" w:eastAsia="de-DE"/>
        </w:rPr>
      </w:pPr>
      <w:hyperlink w:anchor="_Toc118446906" w:history="1">
        <w:r w:rsidRPr="00E958AA">
          <w:rPr>
            <w:rStyle w:val="Hyperlink"/>
            <w:b/>
            <w14:scene3d>
              <w14:camera w14:prst="orthographicFront"/>
              <w14:lightRig w14:rig="threePt" w14:dir="t">
                <w14:rot w14:lat="0" w14:lon="0" w14:rev="0"/>
              </w14:lightRig>
            </w14:scene3d>
          </w:rPr>
          <w:t>Observation 5:</w:t>
        </w:r>
        <w:r w:rsidRPr="00E958AA">
          <w:rPr>
            <w:rFonts w:asciiTheme="minorHAnsi" w:eastAsiaTheme="minorEastAsia" w:hAnsiTheme="minorHAnsi" w:cstheme="minorBidi"/>
            <w:b/>
            <w:szCs w:val="22"/>
            <w:lang w:val="de-DE" w:eastAsia="de-DE"/>
          </w:rPr>
          <w:tab/>
        </w:r>
        <w:r w:rsidRPr="00E958AA">
          <w:rPr>
            <w:rStyle w:val="Hyperlink"/>
            <w:b/>
          </w:rPr>
          <w:t>If the SSB period is increased for the sake of network energy saving, the UE power consumption may increase as the UE will spend less time in deep sleep.</w:t>
        </w:r>
      </w:hyperlink>
    </w:p>
    <w:p w14:paraId="317301FF" w14:textId="77777777" w:rsidR="006E1738" w:rsidRPr="00E958AA" w:rsidRDefault="00DB4A60" w:rsidP="001875D3">
      <w:pPr>
        <w:rPr>
          <w:noProof/>
        </w:rPr>
      </w:pPr>
      <w:r w:rsidRPr="00E958AA">
        <w:rPr>
          <w:noProof/>
          <w:szCs w:val="22"/>
          <w:lang w:val="en-US"/>
        </w:rPr>
        <w:fldChar w:fldCharType="end"/>
      </w:r>
      <w:r w:rsidR="001875D3" w:rsidRPr="00E958AA">
        <w:rPr>
          <w:sz w:val="22"/>
          <w:szCs w:val="22"/>
        </w:rPr>
        <w:fldChar w:fldCharType="begin"/>
      </w:r>
      <w:r w:rsidR="001875D3" w:rsidRPr="00E958AA">
        <w:rPr>
          <w:sz w:val="22"/>
          <w:szCs w:val="22"/>
        </w:rPr>
        <w:instrText xml:space="preserve"> TOC \n \h \z \t "TDoc Proposal;1" </w:instrText>
      </w:r>
      <w:r w:rsidR="001875D3" w:rsidRPr="00E958AA">
        <w:rPr>
          <w:sz w:val="22"/>
          <w:szCs w:val="22"/>
        </w:rPr>
        <w:fldChar w:fldCharType="separate"/>
      </w:r>
    </w:p>
    <w:bookmarkStart w:id="19" w:name="_GoBack"/>
    <w:p w14:paraId="2420671C" w14:textId="24B754D7" w:rsidR="006E1738" w:rsidRPr="00E958AA" w:rsidRDefault="006E1738">
      <w:pPr>
        <w:pStyle w:val="Verzeichnis1"/>
        <w:tabs>
          <w:tab w:val="left" w:pos="1418"/>
        </w:tabs>
        <w:rPr>
          <w:rFonts w:asciiTheme="minorHAnsi" w:eastAsiaTheme="minorEastAsia" w:hAnsiTheme="minorHAnsi" w:cstheme="minorBidi"/>
          <w:b/>
          <w:szCs w:val="22"/>
          <w:lang w:val="de-DE" w:eastAsia="de-DE"/>
        </w:rPr>
      </w:pPr>
      <w:r w:rsidRPr="00E958AA">
        <w:rPr>
          <w:rStyle w:val="Hyperlink"/>
          <w:b/>
        </w:rPr>
        <w:fldChar w:fldCharType="begin"/>
      </w:r>
      <w:r w:rsidRPr="00E958AA">
        <w:rPr>
          <w:rStyle w:val="Hyperlink"/>
          <w:b/>
        </w:rPr>
        <w:instrText xml:space="preserve"> </w:instrText>
      </w:r>
      <w:r w:rsidRPr="00E958AA">
        <w:rPr>
          <w:b/>
        </w:rPr>
        <w:instrText>HYPERLINK \l "_Toc118446907"</w:instrText>
      </w:r>
      <w:r w:rsidRPr="00E958AA">
        <w:rPr>
          <w:rStyle w:val="Hyperlink"/>
          <w:b/>
        </w:rPr>
        <w:instrText xml:space="preserve"> </w:instrText>
      </w:r>
      <w:r w:rsidRPr="00E958AA">
        <w:rPr>
          <w:rStyle w:val="Hyperlink"/>
          <w:b/>
        </w:rPr>
      </w:r>
      <w:r w:rsidRPr="00E958AA">
        <w:rPr>
          <w:rStyle w:val="Hyperlink"/>
          <w:b/>
        </w:rPr>
        <w:fldChar w:fldCharType="separate"/>
      </w:r>
      <w:r w:rsidRPr="00E958AA">
        <w:rPr>
          <w:rStyle w:val="Hyperlink"/>
          <w:b/>
          <w:bCs/>
          <w14:scene3d>
            <w14:camera w14:prst="orthographicFront"/>
            <w14:lightRig w14:rig="threePt" w14:dir="t">
              <w14:rot w14:lat="0" w14:lon="0" w14:rev="0"/>
            </w14:lightRig>
          </w14:scene3d>
        </w:rPr>
        <w:t>Proposal 1:</w:t>
      </w:r>
      <w:r w:rsidRPr="00E958AA">
        <w:rPr>
          <w:rFonts w:asciiTheme="minorHAnsi" w:eastAsiaTheme="minorEastAsia" w:hAnsiTheme="minorHAnsi" w:cstheme="minorBidi"/>
          <w:b/>
          <w:szCs w:val="22"/>
          <w:lang w:val="de-DE" w:eastAsia="de-DE"/>
        </w:rPr>
        <w:tab/>
      </w:r>
      <w:r w:rsidRPr="00E958AA">
        <w:rPr>
          <w:rStyle w:val="Hyperlink"/>
          <w:b/>
        </w:rPr>
        <w:t>The following text should be added to TR 38.864: “The achievable network energy saving gain at low or zero loads is limited by the periodicity at which common channels are transmitted. The SSB/SIB1 adaptation within backward compatible periods can play an important role on NES as it is the only mechanism which can still support legacy UEs. Nonetheless, impacts on initial access, measurement performance and UE power consumption need to be mitigated.”</w:t>
      </w:r>
      <w:r w:rsidRPr="00E958AA">
        <w:rPr>
          <w:rStyle w:val="Hyperlink"/>
          <w:b/>
        </w:rPr>
        <w:fldChar w:fldCharType="end"/>
      </w:r>
    </w:p>
    <w:p w14:paraId="0A205DFD" w14:textId="7EB5D403"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08" w:history="1">
        <w:r w:rsidRPr="00E958AA">
          <w:rPr>
            <w:rStyle w:val="Hyperlink"/>
            <w:b/>
            <w:bCs/>
            <w14:scene3d>
              <w14:camera w14:prst="orthographicFront"/>
              <w14:lightRig w14:rig="threePt" w14:dir="t">
                <w14:rot w14:lat="0" w14:lon="0" w14:rev="0"/>
              </w14:lightRig>
            </w14:scene3d>
          </w:rPr>
          <w:t>Proposal 2:</w:t>
        </w:r>
        <w:r w:rsidRPr="00E958AA">
          <w:rPr>
            <w:rFonts w:asciiTheme="minorHAnsi" w:eastAsiaTheme="minorEastAsia" w:hAnsiTheme="minorHAnsi" w:cstheme="minorBidi"/>
            <w:b/>
            <w:szCs w:val="22"/>
            <w:lang w:val="de-DE" w:eastAsia="de-DE"/>
          </w:rPr>
          <w:tab/>
        </w:r>
        <w:r w:rsidRPr="00E958AA">
          <w:rPr>
            <w:rStyle w:val="Hyperlink"/>
            <w:b/>
          </w:rPr>
          <w:t>An uplink wake-up signal (UL-WUS) can also be used to change SSB periodicity from a large value (e.g. 160ms) to a regular value (20ms).</w:t>
        </w:r>
      </w:hyperlink>
    </w:p>
    <w:p w14:paraId="16C26AF6" w14:textId="54686929"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09" w:history="1">
        <w:r w:rsidRPr="00E958AA">
          <w:rPr>
            <w:rStyle w:val="Hyperlink"/>
            <w:b/>
            <w:bCs/>
            <w14:scene3d>
              <w14:camera w14:prst="orthographicFront"/>
              <w14:lightRig w14:rig="threePt" w14:dir="t">
                <w14:rot w14:lat="0" w14:lon="0" w14:rev="0"/>
              </w14:lightRig>
            </w14:scene3d>
          </w:rPr>
          <w:t>Proposal 3:</w:t>
        </w:r>
        <w:r w:rsidRPr="00E958AA">
          <w:rPr>
            <w:rFonts w:asciiTheme="minorHAnsi" w:eastAsiaTheme="minorEastAsia" w:hAnsiTheme="minorHAnsi" w:cstheme="minorBidi"/>
            <w:b/>
            <w:szCs w:val="22"/>
            <w:lang w:val="de-DE" w:eastAsia="de-DE"/>
          </w:rPr>
          <w:tab/>
        </w:r>
        <w:r w:rsidRPr="00E958AA">
          <w:rPr>
            <w:rStyle w:val="Hyperlink"/>
            <w:b/>
          </w:rPr>
          <w:t>The following text should be added to TR 38.864: “The usage SSB/SIB1 on demand provides adaptation such that the energy consumed by common signals can follow the load. The access procedure needs to include an uplink trigger, such as a wake-up signal. The impacts on initial access, measurement performance and UE power consumption need to be mitigated.”</w:t>
        </w:r>
      </w:hyperlink>
    </w:p>
    <w:p w14:paraId="3B8E0DC0" w14:textId="78B52D43"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10" w:history="1">
        <w:r w:rsidRPr="00E958AA">
          <w:rPr>
            <w:rStyle w:val="Hyperlink"/>
            <w:b/>
            <w:bCs/>
            <w14:scene3d>
              <w14:camera w14:prst="orthographicFront"/>
              <w14:lightRig w14:rig="threePt" w14:dir="t">
                <w14:rot w14:lat="0" w14:lon="0" w14:rev="0"/>
              </w14:lightRig>
            </w14:scene3d>
          </w:rPr>
          <w:t>Proposal 4:</w:t>
        </w:r>
        <w:r w:rsidRPr="00E958AA">
          <w:rPr>
            <w:rFonts w:asciiTheme="minorHAnsi" w:eastAsiaTheme="minorEastAsia" w:hAnsiTheme="minorHAnsi" w:cstheme="minorBidi"/>
            <w:b/>
            <w:szCs w:val="22"/>
            <w:lang w:val="de-DE" w:eastAsia="de-DE"/>
          </w:rPr>
          <w:tab/>
        </w:r>
        <w:r w:rsidRPr="00E958AA">
          <w:rPr>
            <w:rStyle w:val="Hyperlink"/>
            <w:b/>
          </w:rPr>
          <w:t>3GPP shall investigate mechanisms which allow long periodicity of synchronization signals while attaining acceptable initial access performance.</w:t>
        </w:r>
      </w:hyperlink>
    </w:p>
    <w:p w14:paraId="53B242EF" w14:textId="7983FC85"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11" w:history="1">
        <w:r w:rsidRPr="00E958AA">
          <w:rPr>
            <w:rStyle w:val="Hyperlink"/>
            <w:b/>
            <w:bCs/>
            <w14:scene3d>
              <w14:camera w14:prst="orthographicFront"/>
              <w14:lightRig w14:rig="threePt" w14:dir="t">
                <w14:rot w14:lat="0" w14:lon="0" w14:rev="0"/>
              </w14:lightRig>
            </w14:scene3d>
          </w:rPr>
          <w:t>Proposal 5:</w:t>
        </w:r>
        <w:r w:rsidRPr="00E958AA">
          <w:rPr>
            <w:rFonts w:asciiTheme="minorHAnsi" w:eastAsiaTheme="minorEastAsia" w:hAnsiTheme="minorHAnsi" w:cstheme="minorBidi"/>
            <w:b/>
            <w:szCs w:val="22"/>
            <w:lang w:val="de-DE" w:eastAsia="de-DE"/>
          </w:rPr>
          <w:tab/>
        </w:r>
        <w:r w:rsidRPr="00E958AA">
          <w:rPr>
            <w:rStyle w:val="Hyperlink"/>
            <w:b/>
          </w:rPr>
          <w:t>Define a System Presence Indicator (SPI) to serve both as a speed up of Initial Cell Search as well as the downlink synchronization signal for uplink wake-up signal (UL-WUS)</w:t>
        </w:r>
      </w:hyperlink>
    </w:p>
    <w:p w14:paraId="78BEAFE6" w14:textId="33F0567B"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12" w:history="1">
        <w:r w:rsidRPr="00E958AA">
          <w:rPr>
            <w:rStyle w:val="Hyperlink"/>
            <w:b/>
            <w:bCs/>
            <w14:scene3d>
              <w14:camera w14:prst="orthographicFront"/>
              <w14:lightRig w14:rig="threePt" w14:dir="t">
                <w14:rot w14:lat="0" w14:lon="0" w14:rev="0"/>
              </w14:lightRig>
            </w14:scene3d>
          </w:rPr>
          <w:t>Proposal 6:</w:t>
        </w:r>
        <w:r w:rsidRPr="00E958AA">
          <w:rPr>
            <w:rFonts w:asciiTheme="minorHAnsi" w:eastAsiaTheme="minorEastAsia" w:hAnsiTheme="minorHAnsi" w:cstheme="minorBidi"/>
            <w:b/>
            <w:szCs w:val="22"/>
            <w:lang w:val="de-DE" w:eastAsia="de-DE"/>
          </w:rPr>
          <w:tab/>
        </w:r>
        <w:r w:rsidRPr="00E958AA">
          <w:rPr>
            <w:rStyle w:val="Hyperlink"/>
            <w:b/>
          </w:rPr>
          <w:t>The following text should be added to TR 38.864: “There is a fundamental trade-off between initial access performance and network energy savings since both depend on synchronization signal periodicity. In order to attain acceptable initial access performance and low energy consumption enhancements on Initial Cell Selection (ICS) are needed. NES aware UEs may rely on a new signal for ICS designed to improve the trade-off between NES and ICS performance. The default period of this new signal can be large in order to favor energy savings.”</w:t>
        </w:r>
      </w:hyperlink>
    </w:p>
    <w:p w14:paraId="466F0C08" w14:textId="78B65300"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13" w:history="1">
        <w:r w:rsidRPr="00E958AA">
          <w:rPr>
            <w:rStyle w:val="Hyperlink"/>
            <w:b/>
            <w:bCs/>
            <w14:scene3d>
              <w14:camera w14:prst="orthographicFront"/>
              <w14:lightRig w14:rig="threePt" w14:dir="t">
                <w14:rot w14:lat="0" w14:lon="0" w14:rev="0"/>
              </w14:lightRig>
            </w14:scene3d>
          </w:rPr>
          <w:t>Proposal 7:</w:t>
        </w:r>
        <w:r w:rsidRPr="00E958AA">
          <w:rPr>
            <w:rFonts w:asciiTheme="minorHAnsi" w:eastAsiaTheme="minorEastAsia" w:hAnsiTheme="minorHAnsi" w:cstheme="minorBidi"/>
            <w:b/>
            <w:szCs w:val="22"/>
            <w:lang w:val="de-DE" w:eastAsia="de-DE"/>
          </w:rPr>
          <w:tab/>
        </w:r>
        <w:r w:rsidRPr="00E958AA">
          <w:rPr>
            <w:rStyle w:val="Hyperlink"/>
            <w:b/>
          </w:rPr>
          <w:t>RAN2 should investigate the usage of denser SSB / synchronization prior to PO/PEI to maximize energy saving on both network and UE sides.</w:t>
        </w:r>
      </w:hyperlink>
    </w:p>
    <w:p w14:paraId="2D2D63F4" w14:textId="290E4C2A" w:rsidR="006E1738" w:rsidRPr="00E958AA" w:rsidRDefault="006E1738">
      <w:pPr>
        <w:pStyle w:val="Verzeichnis1"/>
        <w:tabs>
          <w:tab w:val="left" w:pos="1418"/>
        </w:tabs>
        <w:rPr>
          <w:rFonts w:asciiTheme="minorHAnsi" w:eastAsiaTheme="minorEastAsia" w:hAnsiTheme="minorHAnsi" w:cstheme="minorBidi"/>
          <w:b/>
          <w:szCs w:val="22"/>
          <w:lang w:val="de-DE" w:eastAsia="de-DE"/>
        </w:rPr>
      </w:pPr>
      <w:hyperlink w:anchor="_Toc118446914" w:history="1">
        <w:r w:rsidRPr="00E958AA">
          <w:rPr>
            <w:rStyle w:val="Hyperlink"/>
            <w:b/>
            <w:bCs/>
            <w14:scene3d>
              <w14:camera w14:prst="orthographicFront"/>
              <w14:lightRig w14:rig="threePt" w14:dir="t">
                <w14:rot w14:lat="0" w14:lon="0" w14:rev="0"/>
              </w14:lightRig>
            </w14:scene3d>
          </w:rPr>
          <w:t>Proposal 8:</w:t>
        </w:r>
        <w:r w:rsidRPr="00E958AA">
          <w:rPr>
            <w:rFonts w:asciiTheme="minorHAnsi" w:eastAsiaTheme="minorEastAsia" w:hAnsiTheme="minorHAnsi" w:cstheme="minorBidi"/>
            <w:b/>
            <w:szCs w:val="22"/>
            <w:lang w:val="de-DE" w:eastAsia="de-DE"/>
          </w:rPr>
          <w:tab/>
        </w:r>
        <w:r w:rsidRPr="00E958AA">
          <w:rPr>
            <w:rStyle w:val="Hyperlink"/>
            <w:b/>
          </w:rPr>
          <w:t>The following text should be added to TR 38.864: “Large SSB periodicities can significantly increase the UE power consumption during pre-paging synchronization. In order to mitigate this effect and achieve a net energy saving (UEs and network), the pre-paging synchronization can be enhanced for NES scenarios including targeted more dense synchronization signals just prior to PO or PEI. “</w:t>
        </w:r>
      </w:hyperlink>
    </w:p>
    <w:bookmarkEnd w:id="19"/>
    <w:p w14:paraId="7C47C6A7" w14:textId="5046183D" w:rsidR="00B41362" w:rsidRPr="00EC5761" w:rsidRDefault="001875D3" w:rsidP="001875D3">
      <w:pPr>
        <w:rPr>
          <w:sz w:val="22"/>
          <w:lang w:val="en-US"/>
        </w:rPr>
      </w:pPr>
      <w:r w:rsidRPr="00E958AA">
        <w:rPr>
          <w:sz w:val="22"/>
          <w:szCs w:val="22"/>
        </w:rPr>
        <w:fldChar w:fldCharType="end"/>
      </w:r>
    </w:p>
    <w:p w14:paraId="0758071C" w14:textId="7D29BB9B" w:rsidR="00741BC0" w:rsidRPr="008756B2" w:rsidRDefault="00741BC0" w:rsidP="009616D9">
      <w:pPr>
        <w:pStyle w:val="berschrift1"/>
        <w:numPr>
          <w:ilvl w:val="0"/>
          <w:numId w:val="29"/>
        </w:numPr>
      </w:pPr>
      <w:r w:rsidRPr="008756B2">
        <w:lastRenderedPageBreak/>
        <w:t>References</w:t>
      </w:r>
    </w:p>
    <w:p w14:paraId="2B1C76B9" w14:textId="4454A08B" w:rsidR="00F745F4" w:rsidRDefault="00F745F4" w:rsidP="00F745F4">
      <w:pPr>
        <w:widowControl w:val="0"/>
        <w:numPr>
          <w:ilvl w:val="0"/>
          <w:numId w:val="14"/>
        </w:numPr>
        <w:overflowPunct/>
        <w:autoSpaceDE/>
        <w:autoSpaceDN/>
        <w:adjustRightInd/>
        <w:spacing w:after="120" w:line="256" w:lineRule="auto"/>
        <w:jc w:val="both"/>
        <w:textAlignment w:val="auto"/>
        <w:rPr>
          <w:iCs/>
          <w:sz w:val="22"/>
          <w:lang w:val="en-US"/>
        </w:rPr>
      </w:pPr>
      <w:bookmarkStart w:id="20" w:name="_Ref115270430"/>
      <w:bookmarkStart w:id="21" w:name="_Ref109917997"/>
      <w:bookmarkEnd w:id="0"/>
      <w:r>
        <w:rPr>
          <w:iCs/>
          <w:sz w:val="22"/>
          <w:lang w:val="en-US"/>
        </w:rPr>
        <w:t>RP-221413 “Study on network energy savings for NR”, TSG Meeting RAN #96, Budapest, Hungary, June 2022.</w:t>
      </w:r>
      <w:bookmarkEnd w:id="20"/>
    </w:p>
    <w:p w14:paraId="7D9FC33E" w14:textId="5EAB371B" w:rsidR="007E02E8" w:rsidRDefault="007E02E8" w:rsidP="007E02E8">
      <w:pPr>
        <w:widowControl w:val="0"/>
        <w:numPr>
          <w:ilvl w:val="0"/>
          <w:numId w:val="14"/>
        </w:numPr>
        <w:overflowPunct/>
        <w:autoSpaceDE/>
        <w:autoSpaceDN/>
        <w:adjustRightInd/>
        <w:spacing w:after="120" w:line="256" w:lineRule="auto"/>
        <w:jc w:val="both"/>
        <w:textAlignment w:val="auto"/>
        <w:rPr>
          <w:iCs/>
          <w:sz w:val="22"/>
          <w:lang w:val="en-US"/>
        </w:rPr>
      </w:pPr>
      <w:bookmarkStart w:id="22" w:name="_Ref115427168"/>
      <w:r w:rsidRPr="007E02E8">
        <w:rPr>
          <w:iCs/>
          <w:sz w:val="22"/>
          <w:lang w:val="en-US"/>
        </w:rPr>
        <w:t>R2-2210417</w:t>
      </w:r>
      <w:r>
        <w:rPr>
          <w:iCs/>
          <w:sz w:val="22"/>
          <w:lang w:val="en-US"/>
        </w:rPr>
        <w:t xml:space="preserve"> “</w:t>
      </w:r>
      <w:r w:rsidRPr="007E02E8">
        <w:rPr>
          <w:iCs/>
          <w:sz w:val="22"/>
          <w:lang w:val="en-US"/>
        </w:rPr>
        <w:t>Report of [POST119-e][313][NES] Details of solutions</w:t>
      </w:r>
      <w:r>
        <w:rPr>
          <w:iCs/>
          <w:sz w:val="22"/>
          <w:lang w:val="en-US"/>
        </w:rPr>
        <w:t>”, Huawei, RAN2#119bis-e, October 2022</w:t>
      </w:r>
      <w:bookmarkEnd w:id="22"/>
    </w:p>
    <w:p w14:paraId="03432151" w14:textId="5BA26DD9" w:rsidR="00780AA8" w:rsidRDefault="00780AA8" w:rsidP="00780AA8">
      <w:pPr>
        <w:widowControl w:val="0"/>
        <w:numPr>
          <w:ilvl w:val="0"/>
          <w:numId w:val="14"/>
        </w:numPr>
        <w:overflowPunct/>
        <w:autoSpaceDE/>
        <w:autoSpaceDN/>
        <w:adjustRightInd/>
        <w:spacing w:after="120" w:line="256" w:lineRule="auto"/>
        <w:jc w:val="both"/>
        <w:textAlignment w:val="auto"/>
        <w:rPr>
          <w:iCs/>
          <w:sz w:val="22"/>
          <w:lang w:val="en-US"/>
        </w:rPr>
      </w:pPr>
      <w:bookmarkStart w:id="23" w:name="_Ref115338944"/>
      <w:bookmarkEnd w:id="21"/>
      <w:r w:rsidRPr="00780AA8">
        <w:rPr>
          <w:iCs/>
          <w:sz w:val="22"/>
          <w:lang w:val="en-US"/>
        </w:rPr>
        <w:t xml:space="preserve">RP-222546 </w:t>
      </w:r>
      <w:r>
        <w:rPr>
          <w:iCs/>
          <w:sz w:val="22"/>
          <w:lang w:val="en-US"/>
        </w:rPr>
        <w:t>“</w:t>
      </w:r>
      <w:r w:rsidRPr="00780AA8">
        <w:rPr>
          <w:iCs/>
          <w:sz w:val="22"/>
          <w:lang w:val="en-US"/>
        </w:rPr>
        <w:t>Status report for Study on network energy savings for NR</w:t>
      </w:r>
      <w:r>
        <w:rPr>
          <w:iCs/>
          <w:sz w:val="22"/>
          <w:lang w:val="en-US"/>
        </w:rPr>
        <w:t>”, TSG Meeting RAN #97-e, Online</w:t>
      </w:r>
      <w:proofErr w:type="gramStart"/>
      <w:r>
        <w:rPr>
          <w:iCs/>
          <w:sz w:val="22"/>
          <w:lang w:val="en-US"/>
        </w:rPr>
        <w:t>,  September</w:t>
      </w:r>
      <w:proofErr w:type="gramEnd"/>
      <w:r>
        <w:rPr>
          <w:iCs/>
          <w:sz w:val="22"/>
          <w:lang w:val="en-US"/>
        </w:rPr>
        <w:t xml:space="preserve"> 2022.</w:t>
      </w:r>
      <w:bookmarkEnd w:id="23"/>
    </w:p>
    <w:p w14:paraId="015D14AC" w14:textId="4EC8423F" w:rsidR="00E50EA5" w:rsidRDefault="00E50EA5" w:rsidP="00E50EA5">
      <w:pPr>
        <w:widowControl w:val="0"/>
        <w:numPr>
          <w:ilvl w:val="0"/>
          <w:numId w:val="14"/>
        </w:numPr>
        <w:overflowPunct/>
        <w:autoSpaceDE/>
        <w:autoSpaceDN/>
        <w:adjustRightInd/>
        <w:spacing w:after="120" w:line="256" w:lineRule="auto"/>
        <w:jc w:val="both"/>
        <w:textAlignment w:val="auto"/>
        <w:rPr>
          <w:iCs/>
          <w:sz w:val="22"/>
          <w:lang w:val="en-US"/>
        </w:rPr>
      </w:pPr>
      <w:bookmarkStart w:id="24" w:name="_Ref118408708"/>
      <w:r w:rsidRPr="00E50EA5">
        <w:rPr>
          <w:iCs/>
          <w:sz w:val="22"/>
          <w:lang w:val="en-US"/>
        </w:rPr>
        <w:t>R1-2210744</w:t>
      </w:r>
      <w:r>
        <w:rPr>
          <w:iCs/>
          <w:sz w:val="22"/>
          <w:lang w:val="en-US"/>
        </w:rPr>
        <w:t xml:space="preserve"> “</w:t>
      </w:r>
      <w:r w:rsidRPr="00E50EA5">
        <w:rPr>
          <w:iCs/>
          <w:sz w:val="22"/>
          <w:lang w:val="en-US"/>
        </w:rPr>
        <w:t>Discussion Summary #5 for energy saving techniques of NW energy saving SI</w:t>
      </w:r>
      <w:r>
        <w:rPr>
          <w:iCs/>
          <w:sz w:val="22"/>
          <w:lang w:val="en-US"/>
        </w:rPr>
        <w:t>”</w:t>
      </w:r>
      <w:bookmarkEnd w:id="24"/>
    </w:p>
    <w:p w14:paraId="3FD468B0" w14:textId="3901DACA" w:rsidR="00F83215" w:rsidRPr="007B10C0" w:rsidRDefault="007B10C0" w:rsidP="0013288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5" w:name="_Ref115359407"/>
      <w:r w:rsidRPr="007B10C0">
        <w:rPr>
          <w:iCs/>
          <w:sz w:val="22"/>
          <w:szCs w:val="22"/>
          <w:lang w:val="en-US"/>
        </w:rPr>
        <w:t>TS 38.304 “User Equipment (UE)</w:t>
      </w:r>
      <w:r>
        <w:rPr>
          <w:iCs/>
          <w:sz w:val="22"/>
          <w:szCs w:val="22"/>
          <w:lang w:val="en-US"/>
        </w:rPr>
        <w:t xml:space="preserve"> </w:t>
      </w:r>
      <w:r w:rsidRPr="007B10C0">
        <w:rPr>
          <w:iCs/>
          <w:sz w:val="22"/>
          <w:szCs w:val="22"/>
          <w:lang w:val="en-US"/>
        </w:rPr>
        <w:t>procedures in idle mode and in RRC Inactive state</w:t>
      </w:r>
      <w:r>
        <w:rPr>
          <w:iCs/>
          <w:sz w:val="22"/>
          <w:szCs w:val="22"/>
          <w:lang w:val="en-US"/>
        </w:rPr>
        <w:t>”,</w:t>
      </w:r>
      <w:bookmarkEnd w:id="25"/>
      <w:r>
        <w:rPr>
          <w:iCs/>
          <w:sz w:val="22"/>
          <w:szCs w:val="22"/>
          <w:lang w:val="en-US"/>
        </w:rPr>
        <w:t xml:space="preserve"> </w:t>
      </w:r>
    </w:p>
    <w:p w14:paraId="4A8DEB96" w14:textId="763E3023" w:rsidR="000565C7" w:rsidRPr="001C43DF" w:rsidRDefault="00AA0A20" w:rsidP="00AA0A20">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6" w:name="_Ref115365417"/>
      <w:r w:rsidRPr="00AA0A20">
        <w:rPr>
          <w:rFonts w:cs="Arial"/>
          <w:sz w:val="22"/>
          <w:szCs w:val="22"/>
        </w:rPr>
        <w:t>R1-2209612</w:t>
      </w:r>
      <w:r w:rsidR="00A75987">
        <w:rPr>
          <w:rFonts w:cs="Arial"/>
          <w:sz w:val="22"/>
          <w:szCs w:val="22"/>
        </w:rPr>
        <w:t>, “</w:t>
      </w:r>
      <w:r w:rsidR="00A75987" w:rsidRPr="00A75987">
        <w:rPr>
          <w:rFonts w:cs="Arial"/>
          <w:sz w:val="22"/>
          <w:szCs w:val="22"/>
        </w:rPr>
        <w:t>On Network Energy Saving Techniques</w:t>
      </w:r>
      <w:r w:rsidR="00A75987">
        <w:rPr>
          <w:rFonts w:cs="Arial"/>
          <w:sz w:val="22"/>
          <w:szCs w:val="22"/>
        </w:rPr>
        <w:t xml:space="preserve">”, </w:t>
      </w:r>
      <w:r w:rsidR="00A75987" w:rsidRPr="00A75987">
        <w:rPr>
          <w:rFonts w:cs="Arial"/>
          <w:sz w:val="22"/>
          <w:szCs w:val="22"/>
        </w:rPr>
        <w:t>Fraunhofer IIS, Fraunhofer HHI</w:t>
      </w:r>
      <w:r w:rsidR="00A75987">
        <w:rPr>
          <w:rFonts w:cs="Arial"/>
          <w:sz w:val="22"/>
          <w:szCs w:val="22"/>
        </w:rPr>
        <w:t>, RAN1#110bis-e, Online, October 2022</w:t>
      </w:r>
      <w:bookmarkEnd w:id="26"/>
    </w:p>
    <w:p w14:paraId="4ED4DC8C" w14:textId="77777777" w:rsidR="001C43DF" w:rsidRPr="001C43DF" w:rsidRDefault="001C43DF" w:rsidP="001C43D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7" w:name="_Ref115366286"/>
      <w:r w:rsidRPr="001C43DF">
        <w:rPr>
          <w:iCs/>
          <w:sz w:val="22"/>
          <w:szCs w:val="22"/>
          <w:lang w:val="en-US"/>
        </w:rPr>
        <w:t xml:space="preserve">R1-2005615 “Evaluation methodology and paging enhancements for idle/inactive mode UE power saving”,  </w:t>
      </w:r>
      <w:proofErr w:type="spellStart"/>
      <w:r w:rsidRPr="001C43DF">
        <w:rPr>
          <w:iCs/>
          <w:sz w:val="22"/>
          <w:szCs w:val="22"/>
          <w:lang w:val="en-US"/>
        </w:rPr>
        <w:t>MediaTek</w:t>
      </w:r>
      <w:proofErr w:type="spellEnd"/>
      <w:r w:rsidRPr="001C43DF">
        <w:rPr>
          <w:iCs/>
          <w:sz w:val="22"/>
          <w:szCs w:val="22"/>
          <w:lang w:val="en-US"/>
        </w:rPr>
        <w:t xml:space="preserve"> Inc. ,  RAN1#102-e, August 2020.</w:t>
      </w:r>
      <w:bookmarkEnd w:id="27"/>
    </w:p>
    <w:p w14:paraId="6CB6C491" w14:textId="571DCB56" w:rsidR="001C43DF" w:rsidRPr="008C0FAE" w:rsidRDefault="001C43DF" w:rsidP="001C43D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8" w:name="_Ref115366294"/>
      <w:r w:rsidRPr="001C43DF">
        <w:rPr>
          <w:iCs/>
          <w:sz w:val="22"/>
          <w:szCs w:val="22"/>
          <w:lang w:val="en-US"/>
        </w:rPr>
        <w:t>R1-2007673 “Paging enhancements for idle/inactive mode UE power saving”</w:t>
      </w:r>
      <w:proofErr w:type="gramStart"/>
      <w:r w:rsidRPr="001C43DF">
        <w:rPr>
          <w:iCs/>
          <w:sz w:val="22"/>
          <w:szCs w:val="22"/>
          <w:lang w:val="en-US"/>
        </w:rPr>
        <w:t>,  vivo</w:t>
      </w:r>
      <w:proofErr w:type="gramEnd"/>
      <w:r w:rsidRPr="001C43DF">
        <w:rPr>
          <w:iCs/>
          <w:sz w:val="22"/>
          <w:szCs w:val="22"/>
          <w:lang w:val="en-US"/>
        </w:rPr>
        <w:t xml:space="preserve"> ,  RAN1#103-e, October 2020.</w:t>
      </w:r>
      <w:bookmarkEnd w:id="28"/>
    </w:p>
    <w:p w14:paraId="4069415B" w14:textId="0D1D9453" w:rsidR="00365941" w:rsidRPr="000565C7" w:rsidRDefault="00365941" w:rsidP="000565C7">
      <w:pPr>
        <w:rPr>
          <w:iCs/>
        </w:rPr>
      </w:pPr>
    </w:p>
    <w:sectPr w:rsidR="00365941" w:rsidRPr="000565C7"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8C42E" w14:textId="77777777" w:rsidR="001267A8" w:rsidRDefault="001267A8">
      <w:r>
        <w:separator/>
      </w:r>
    </w:p>
  </w:endnote>
  <w:endnote w:type="continuationSeparator" w:id="0">
    <w:p w14:paraId="65CC9FA0" w14:textId="77777777" w:rsidR="001267A8" w:rsidRDefault="001267A8">
      <w:r>
        <w:continuationSeparator/>
      </w:r>
    </w:p>
  </w:endnote>
  <w:endnote w:type="continuationNotice" w:id="1">
    <w:p w14:paraId="115D3779" w14:textId="77777777" w:rsidR="001267A8" w:rsidRDefault="00126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7E23C0F0"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958AA">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958AA">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467CC" w14:textId="77777777" w:rsidR="001267A8" w:rsidRDefault="001267A8">
      <w:r>
        <w:separator/>
      </w:r>
    </w:p>
  </w:footnote>
  <w:footnote w:type="continuationSeparator" w:id="0">
    <w:p w14:paraId="481C3517" w14:textId="77777777" w:rsidR="001267A8" w:rsidRDefault="001267A8">
      <w:r>
        <w:continuationSeparator/>
      </w:r>
    </w:p>
  </w:footnote>
  <w:footnote w:type="continuationNotice" w:id="1">
    <w:p w14:paraId="59B39022" w14:textId="77777777" w:rsidR="001267A8" w:rsidRDefault="00126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0690C"/>
    <w:multiLevelType w:val="hybridMultilevel"/>
    <w:tmpl w:val="8EBA14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6" w15:restartNumberingAfterBreak="0">
    <w:nsid w:val="26C86D74"/>
    <w:multiLevelType w:val="hybridMultilevel"/>
    <w:tmpl w:val="DF1CB43E"/>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17"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9"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30B4E"/>
    <w:multiLevelType w:val="hybridMultilevel"/>
    <w:tmpl w:val="2DD23316"/>
    <w:lvl w:ilvl="0" w:tplc="3726FC9A">
      <w:start w:val="1"/>
      <w:numFmt w:val="decimal"/>
      <w:pStyle w:val="TDocObservation"/>
      <w:lvlText w:val="Observation %1:"/>
      <w:lvlJc w:val="left"/>
      <w:pPr>
        <w:ind w:left="4755"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329" w:hanging="360"/>
      </w:pPr>
    </w:lvl>
    <w:lvl w:ilvl="2" w:tplc="0407001B" w:tentative="1">
      <w:start w:val="1"/>
      <w:numFmt w:val="lowerRoman"/>
      <w:lvlText w:val="%3."/>
      <w:lvlJc w:val="right"/>
      <w:pPr>
        <w:ind w:left="-609" w:hanging="180"/>
      </w:pPr>
    </w:lvl>
    <w:lvl w:ilvl="3" w:tplc="0407000F" w:tentative="1">
      <w:start w:val="1"/>
      <w:numFmt w:val="decimal"/>
      <w:lvlText w:val="%4."/>
      <w:lvlJc w:val="left"/>
      <w:pPr>
        <w:ind w:left="111" w:hanging="360"/>
      </w:pPr>
    </w:lvl>
    <w:lvl w:ilvl="4" w:tplc="04070019" w:tentative="1">
      <w:start w:val="1"/>
      <w:numFmt w:val="lowerLetter"/>
      <w:lvlText w:val="%5."/>
      <w:lvlJc w:val="left"/>
      <w:pPr>
        <w:ind w:left="831" w:hanging="360"/>
      </w:pPr>
    </w:lvl>
    <w:lvl w:ilvl="5" w:tplc="0407001B" w:tentative="1">
      <w:start w:val="1"/>
      <w:numFmt w:val="lowerRoman"/>
      <w:lvlText w:val="%6."/>
      <w:lvlJc w:val="right"/>
      <w:pPr>
        <w:ind w:left="1551" w:hanging="180"/>
      </w:pPr>
    </w:lvl>
    <w:lvl w:ilvl="6" w:tplc="0407000F" w:tentative="1">
      <w:start w:val="1"/>
      <w:numFmt w:val="decimal"/>
      <w:lvlText w:val="%7."/>
      <w:lvlJc w:val="left"/>
      <w:pPr>
        <w:ind w:left="2271" w:hanging="360"/>
      </w:pPr>
    </w:lvl>
    <w:lvl w:ilvl="7" w:tplc="04070019" w:tentative="1">
      <w:start w:val="1"/>
      <w:numFmt w:val="lowerLetter"/>
      <w:lvlText w:val="%8."/>
      <w:lvlJc w:val="left"/>
      <w:pPr>
        <w:ind w:left="2991" w:hanging="360"/>
      </w:pPr>
    </w:lvl>
    <w:lvl w:ilvl="8" w:tplc="0407001B" w:tentative="1">
      <w:start w:val="1"/>
      <w:numFmt w:val="lowerRoman"/>
      <w:lvlText w:val="%9."/>
      <w:lvlJc w:val="right"/>
      <w:pPr>
        <w:ind w:left="3711" w:hanging="1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7C6FD5"/>
    <w:multiLevelType w:val="hybridMultilevel"/>
    <w:tmpl w:val="F60CCC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506956"/>
    <w:multiLevelType w:val="hybridMultilevel"/>
    <w:tmpl w:val="877C46DE"/>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28"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0" w15:restartNumberingAfterBreak="0">
    <w:nsid w:val="3AD2568A"/>
    <w:multiLevelType w:val="hybridMultilevel"/>
    <w:tmpl w:val="50AAD9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F70DE3"/>
    <w:multiLevelType w:val="hybridMultilevel"/>
    <w:tmpl w:val="CA8014F0"/>
    <w:lvl w:ilvl="0" w:tplc="04070001">
      <w:start w:val="1"/>
      <w:numFmt w:val="bullet"/>
      <w:lvlText w:val=""/>
      <w:lvlJc w:val="left"/>
      <w:pPr>
        <w:ind w:left="906" w:hanging="360"/>
      </w:pPr>
      <w:rPr>
        <w:rFonts w:ascii="Symbol" w:hAnsi="Symbol" w:hint="default"/>
      </w:rPr>
    </w:lvl>
    <w:lvl w:ilvl="1" w:tplc="04070003">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35" w15:restartNumberingAfterBreak="0">
    <w:nsid w:val="4F123986"/>
    <w:multiLevelType w:val="hybridMultilevel"/>
    <w:tmpl w:val="08DE8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9"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41"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43"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C36746D"/>
    <w:multiLevelType w:val="hybridMultilevel"/>
    <w:tmpl w:val="72BE445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C3183E"/>
    <w:multiLevelType w:val="hybridMultilevel"/>
    <w:tmpl w:val="73C82624"/>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49" w15:restartNumberingAfterBreak="0">
    <w:nsid w:val="7F1D61F0"/>
    <w:multiLevelType w:val="hybridMultilevel"/>
    <w:tmpl w:val="FC4A408C"/>
    <w:lvl w:ilvl="0" w:tplc="CA4093E4">
      <w:start w:val="1"/>
      <w:numFmt w:val="decimal"/>
      <w:pStyle w:val="TDocProposal"/>
      <w:lvlText w:val="Proposal %1:"/>
      <w:lvlJc w:val="left"/>
      <w:pPr>
        <w:ind w:left="674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621" w:hanging="360"/>
      </w:pPr>
    </w:lvl>
    <w:lvl w:ilvl="2" w:tplc="0407001B" w:tentative="1">
      <w:start w:val="1"/>
      <w:numFmt w:val="lowerRoman"/>
      <w:lvlText w:val="%3."/>
      <w:lvlJc w:val="right"/>
      <w:pPr>
        <w:ind w:left="99" w:hanging="180"/>
      </w:pPr>
    </w:lvl>
    <w:lvl w:ilvl="3" w:tplc="0407000F" w:tentative="1">
      <w:start w:val="1"/>
      <w:numFmt w:val="decimal"/>
      <w:lvlText w:val="%4."/>
      <w:lvlJc w:val="left"/>
      <w:pPr>
        <w:ind w:left="819" w:hanging="360"/>
      </w:pPr>
    </w:lvl>
    <w:lvl w:ilvl="4" w:tplc="04070019" w:tentative="1">
      <w:start w:val="1"/>
      <w:numFmt w:val="lowerLetter"/>
      <w:lvlText w:val="%5."/>
      <w:lvlJc w:val="left"/>
      <w:pPr>
        <w:ind w:left="1539" w:hanging="360"/>
      </w:pPr>
    </w:lvl>
    <w:lvl w:ilvl="5" w:tplc="0407001B" w:tentative="1">
      <w:start w:val="1"/>
      <w:numFmt w:val="lowerRoman"/>
      <w:lvlText w:val="%6."/>
      <w:lvlJc w:val="right"/>
      <w:pPr>
        <w:ind w:left="2259" w:hanging="180"/>
      </w:pPr>
    </w:lvl>
    <w:lvl w:ilvl="6" w:tplc="0407000F" w:tentative="1">
      <w:start w:val="1"/>
      <w:numFmt w:val="decimal"/>
      <w:lvlText w:val="%7."/>
      <w:lvlJc w:val="left"/>
      <w:pPr>
        <w:ind w:left="2979" w:hanging="360"/>
      </w:pPr>
    </w:lvl>
    <w:lvl w:ilvl="7" w:tplc="04070019" w:tentative="1">
      <w:start w:val="1"/>
      <w:numFmt w:val="lowerLetter"/>
      <w:lvlText w:val="%8."/>
      <w:lvlJc w:val="left"/>
      <w:pPr>
        <w:ind w:left="3699" w:hanging="360"/>
      </w:pPr>
    </w:lvl>
    <w:lvl w:ilvl="8" w:tplc="0407001B" w:tentative="1">
      <w:start w:val="1"/>
      <w:numFmt w:val="lowerRoman"/>
      <w:lvlText w:val="%9."/>
      <w:lvlJc w:val="right"/>
      <w:pPr>
        <w:ind w:left="4419" w:hanging="180"/>
      </w:pPr>
    </w:lvl>
  </w:abstractNum>
  <w:num w:numId="1">
    <w:abstractNumId w:val="21"/>
  </w:num>
  <w:num w:numId="2">
    <w:abstractNumId w:val="14"/>
  </w:num>
  <w:num w:numId="3">
    <w:abstractNumId w:val="2"/>
  </w:num>
  <w:num w:numId="4">
    <w:abstractNumId w:val="2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9"/>
  </w:num>
  <w:num w:numId="8">
    <w:abstractNumId w:val="19"/>
  </w:num>
  <w:num w:numId="9">
    <w:abstractNumId w:val="17"/>
  </w:num>
  <w:num w:numId="10">
    <w:abstractNumId w:val="31"/>
  </w:num>
  <w:num w:numId="11">
    <w:abstractNumId w:val="36"/>
  </w:num>
  <w:num w:numId="12">
    <w:abstractNumId w:val="33"/>
  </w:num>
  <w:num w:numId="13">
    <w:abstractNumId w:val="3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44"/>
  </w:num>
  <w:num w:numId="17">
    <w:abstractNumId w:val="9"/>
  </w:num>
  <w:num w:numId="18">
    <w:abstractNumId w:val="11"/>
  </w:num>
  <w:num w:numId="19">
    <w:abstractNumId w:val="10"/>
  </w:num>
  <w:num w:numId="20">
    <w:abstractNumId w:val="26"/>
  </w:num>
  <w:num w:numId="21">
    <w:abstractNumId w:val="28"/>
  </w:num>
  <w:num w:numId="22">
    <w:abstractNumId w:val="45"/>
  </w:num>
  <w:num w:numId="23">
    <w:abstractNumId w:val="40"/>
  </w:num>
  <w:num w:numId="24">
    <w:abstractNumId w:val="42"/>
  </w:num>
  <w:num w:numId="25">
    <w:abstractNumId w:val="15"/>
  </w:num>
  <w:num w:numId="26">
    <w:abstractNumId w:val="18"/>
  </w:num>
  <w:num w:numId="27">
    <w:abstractNumId w:val="5"/>
  </w:num>
  <w:num w:numId="28">
    <w:abstractNumId w:val="38"/>
  </w:num>
  <w:num w:numId="29">
    <w:abstractNumId w:val="1"/>
  </w:num>
  <w:num w:numId="30">
    <w:abstractNumId w:val="8"/>
  </w:num>
  <w:num w:numId="31">
    <w:abstractNumId w:val="43"/>
  </w:num>
  <w:num w:numId="32">
    <w:abstractNumId w:val="41"/>
  </w:num>
  <w:num w:numId="33">
    <w:abstractNumId w:val="6"/>
  </w:num>
  <w:num w:numId="34">
    <w:abstractNumId w:val="24"/>
  </w:num>
  <w:num w:numId="35">
    <w:abstractNumId w:val="13"/>
  </w:num>
  <w:num w:numId="36">
    <w:abstractNumId w:val="4"/>
  </w:num>
  <w:num w:numId="37">
    <w:abstractNumId w:val="20"/>
  </w:num>
  <w:num w:numId="38">
    <w:abstractNumId w:val="3"/>
  </w:num>
  <w:num w:numId="39">
    <w:abstractNumId w:val="22"/>
  </w:num>
  <w:num w:numId="40">
    <w:abstractNumId w:val="49"/>
  </w:num>
  <w:num w:numId="41">
    <w:abstractNumId w:val="34"/>
  </w:num>
  <w:num w:numId="42">
    <w:abstractNumId w:val="16"/>
  </w:num>
  <w:num w:numId="43">
    <w:abstractNumId w:val="48"/>
  </w:num>
  <w:num w:numId="44">
    <w:abstractNumId w:val="27"/>
  </w:num>
  <w:num w:numId="45">
    <w:abstractNumId w:val="25"/>
  </w:num>
  <w:num w:numId="46">
    <w:abstractNumId w:val="35"/>
  </w:num>
  <w:num w:numId="47">
    <w:abstractNumId w:val="30"/>
  </w:num>
  <w:num w:numId="48">
    <w:abstractNumId w:val="7"/>
  </w:num>
  <w:num w:numId="49">
    <w:abstractNumId w:val="47"/>
  </w:num>
  <w:num w:numId="50">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409"/>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A8"/>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7B5"/>
    <w:rsid w:val="00015BCB"/>
    <w:rsid w:val="000162B2"/>
    <w:rsid w:val="0001633F"/>
    <w:rsid w:val="0001666A"/>
    <w:rsid w:val="00016678"/>
    <w:rsid w:val="000168EC"/>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5F7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19C"/>
    <w:rsid w:val="0003540B"/>
    <w:rsid w:val="00035841"/>
    <w:rsid w:val="000358C8"/>
    <w:rsid w:val="00035CAB"/>
    <w:rsid w:val="00036231"/>
    <w:rsid w:val="000362EA"/>
    <w:rsid w:val="00036390"/>
    <w:rsid w:val="00036746"/>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56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6"/>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4F4"/>
    <w:rsid w:val="000565C7"/>
    <w:rsid w:val="00056D5B"/>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E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C31"/>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5F3"/>
    <w:rsid w:val="000A076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21"/>
    <w:rsid w:val="000C2CA1"/>
    <w:rsid w:val="000C2DE1"/>
    <w:rsid w:val="000C2FDD"/>
    <w:rsid w:val="000C31CE"/>
    <w:rsid w:val="000C3321"/>
    <w:rsid w:val="000C360C"/>
    <w:rsid w:val="000C3849"/>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443"/>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0FEF"/>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1F5C"/>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67A8"/>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1B"/>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79C"/>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A8F"/>
    <w:rsid w:val="00157D69"/>
    <w:rsid w:val="0016019C"/>
    <w:rsid w:val="001605BA"/>
    <w:rsid w:val="00160674"/>
    <w:rsid w:val="00160786"/>
    <w:rsid w:val="00160896"/>
    <w:rsid w:val="001609E4"/>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788"/>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519"/>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3D"/>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90A"/>
    <w:rsid w:val="00186AD7"/>
    <w:rsid w:val="00186B4D"/>
    <w:rsid w:val="00186DCB"/>
    <w:rsid w:val="00186E50"/>
    <w:rsid w:val="00186F58"/>
    <w:rsid w:val="001875D3"/>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CB8"/>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3DF"/>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9EA"/>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38"/>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475"/>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EB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3D"/>
    <w:rsid w:val="002204ED"/>
    <w:rsid w:val="0022065D"/>
    <w:rsid w:val="00220697"/>
    <w:rsid w:val="00220752"/>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F8"/>
    <w:rsid w:val="00227F9E"/>
    <w:rsid w:val="00230040"/>
    <w:rsid w:val="002300E1"/>
    <w:rsid w:val="00230267"/>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6FB"/>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49"/>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71"/>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3E"/>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45F"/>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6FBA"/>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67"/>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08"/>
    <w:rsid w:val="002A4349"/>
    <w:rsid w:val="002A469C"/>
    <w:rsid w:val="002A4729"/>
    <w:rsid w:val="002A4918"/>
    <w:rsid w:val="002A4E20"/>
    <w:rsid w:val="002A51E7"/>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0EA"/>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17"/>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9B2"/>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8FB"/>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5A8B"/>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C5D"/>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1BB"/>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27"/>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33B"/>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C8B"/>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23"/>
    <w:rsid w:val="003C23F2"/>
    <w:rsid w:val="003C29EF"/>
    <w:rsid w:val="003C2C9D"/>
    <w:rsid w:val="003C2CF1"/>
    <w:rsid w:val="003C30B9"/>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3D3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0EC2"/>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B97"/>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91D"/>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5A4"/>
    <w:rsid w:val="00416965"/>
    <w:rsid w:val="00416A66"/>
    <w:rsid w:val="00416B16"/>
    <w:rsid w:val="00416B7A"/>
    <w:rsid w:val="00416BF0"/>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228"/>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322"/>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3F"/>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97C"/>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45F"/>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61"/>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583"/>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46B"/>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BE6"/>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A5B"/>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B74"/>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478B"/>
    <w:rsid w:val="00595027"/>
    <w:rsid w:val="005954F2"/>
    <w:rsid w:val="0059562C"/>
    <w:rsid w:val="00595777"/>
    <w:rsid w:val="0059589C"/>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09B"/>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AD"/>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221F"/>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68A"/>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905"/>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32"/>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785"/>
    <w:rsid w:val="00614B3C"/>
    <w:rsid w:val="00614CB2"/>
    <w:rsid w:val="00614CB4"/>
    <w:rsid w:val="00614D1E"/>
    <w:rsid w:val="0061524B"/>
    <w:rsid w:val="00615624"/>
    <w:rsid w:val="0061565F"/>
    <w:rsid w:val="00615709"/>
    <w:rsid w:val="00615BDB"/>
    <w:rsid w:val="00615EFE"/>
    <w:rsid w:val="006167CF"/>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3FA"/>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73B"/>
    <w:rsid w:val="0063681F"/>
    <w:rsid w:val="00636A76"/>
    <w:rsid w:val="00636CB4"/>
    <w:rsid w:val="00636CF0"/>
    <w:rsid w:val="00636D50"/>
    <w:rsid w:val="00636F78"/>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5C2"/>
    <w:rsid w:val="006457B7"/>
    <w:rsid w:val="0064595A"/>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6FF"/>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8D5"/>
    <w:rsid w:val="00664ED6"/>
    <w:rsid w:val="00665229"/>
    <w:rsid w:val="00665316"/>
    <w:rsid w:val="006654E8"/>
    <w:rsid w:val="0066568F"/>
    <w:rsid w:val="00665B19"/>
    <w:rsid w:val="00665CCE"/>
    <w:rsid w:val="00665D51"/>
    <w:rsid w:val="00665EFD"/>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112"/>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023"/>
    <w:rsid w:val="00677725"/>
    <w:rsid w:val="00677D6D"/>
    <w:rsid w:val="0068013A"/>
    <w:rsid w:val="0068033E"/>
    <w:rsid w:val="0068063C"/>
    <w:rsid w:val="00680A97"/>
    <w:rsid w:val="00680D9B"/>
    <w:rsid w:val="00680EA0"/>
    <w:rsid w:val="00680F30"/>
    <w:rsid w:val="00680F81"/>
    <w:rsid w:val="0068102D"/>
    <w:rsid w:val="00681218"/>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ECA"/>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6FEB"/>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3F8C"/>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1AA"/>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3A26"/>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38"/>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54"/>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84D"/>
    <w:rsid w:val="006F4A19"/>
    <w:rsid w:val="006F4B36"/>
    <w:rsid w:val="006F4F3F"/>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33B"/>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8C7"/>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362"/>
    <w:rsid w:val="00732A8C"/>
    <w:rsid w:val="00732AB3"/>
    <w:rsid w:val="00732E3A"/>
    <w:rsid w:val="007332F3"/>
    <w:rsid w:val="00733315"/>
    <w:rsid w:val="007337CF"/>
    <w:rsid w:val="00733858"/>
    <w:rsid w:val="0073391C"/>
    <w:rsid w:val="00733A74"/>
    <w:rsid w:val="00733A80"/>
    <w:rsid w:val="00733AA9"/>
    <w:rsid w:val="00733B3C"/>
    <w:rsid w:val="00733BB3"/>
    <w:rsid w:val="00733D4A"/>
    <w:rsid w:val="00733F4E"/>
    <w:rsid w:val="007341B9"/>
    <w:rsid w:val="007346FC"/>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3902"/>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113"/>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70D"/>
    <w:rsid w:val="00755AD6"/>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DCC"/>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2DC7"/>
    <w:rsid w:val="00763055"/>
    <w:rsid w:val="007632F6"/>
    <w:rsid w:val="0076365E"/>
    <w:rsid w:val="0076375B"/>
    <w:rsid w:val="00763D32"/>
    <w:rsid w:val="00763DDF"/>
    <w:rsid w:val="0076426C"/>
    <w:rsid w:val="00764596"/>
    <w:rsid w:val="0076471E"/>
    <w:rsid w:val="007648D5"/>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292"/>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A8"/>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2D5"/>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4A73"/>
    <w:rsid w:val="007951D0"/>
    <w:rsid w:val="007954AC"/>
    <w:rsid w:val="00795E23"/>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A775F"/>
    <w:rsid w:val="007B0253"/>
    <w:rsid w:val="007B073B"/>
    <w:rsid w:val="007B0865"/>
    <w:rsid w:val="007B091C"/>
    <w:rsid w:val="007B0939"/>
    <w:rsid w:val="007B09ED"/>
    <w:rsid w:val="007B0B92"/>
    <w:rsid w:val="007B0BA8"/>
    <w:rsid w:val="007B1061"/>
    <w:rsid w:val="007B10C0"/>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1B1"/>
    <w:rsid w:val="007B5220"/>
    <w:rsid w:val="007B5443"/>
    <w:rsid w:val="007B559F"/>
    <w:rsid w:val="007B55DB"/>
    <w:rsid w:val="007B5A66"/>
    <w:rsid w:val="007B5BC8"/>
    <w:rsid w:val="007B630D"/>
    <w:rsid w:val="007B63E6"/>
    <w:rsid w:val="007B6713"/>
    <w:rsid w:val="007B697F"/>
    <w:rsid w:val="007B6B8A"/>
    <w:rsid w:val="007B6D33"/>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1A6"/>
    <w:rsid w:val="007C52ED"/>
    <w:rsid w:val="007C56CE"/>
    <w:rsid w:val="007C57C0"/>
    <w:rsid w:val="007C591F"/>
    <w:rsid w:val="007C5AB0"/>
    <w:rsid w:val="007C5CE6"/>
    <w:rsid w:val="007C5D3E"/>
    <w:rsid w:val="007C5DB6"/>
    <w:rsid w:val="007C5E02"/>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2E8"/>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4A8"/>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4E6C"/>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3E"/>
    <w:rsid w:val="00813FCD"/>
    <w:rsid w:val="0081433F"/>
    <w:rsid w:val="008143A0"/>
    <w:rsid w:val="00814834"/>
    <w:rsid w:val="00814A14"/>
    <w:rsid w:val="00814B38"/>
    <w:rsid w:val="00814B65"/>
    <w:rsid w:val="00814C34"/>
    <w:rsid w:val="00814CE6"/>
    <w:rsid w:val="00814D2B"/>
    <w:rsid w:val="008154B6"/>
    <w:rsid w:val="008155E8"/>
    <w:rsid w:val="00815706"/>
    <w:rsid w:val="00815AD1"/>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14F"/>
    <w:rsid w:val="00863322"/>
    <w:rsid w:val="00863479"/>
    <w:rsid w:val="008638B7"/>
    <w:rsid w:val="00863AA0"/>
    <w:rsid w:val="00863FEF"/>
    <w:rsid w:val="0086403D"/>
    <w:rsid w:val="008644B2"/>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55E"/>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3F5"/>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5A5"/>
    <w:rsid w:val="008867C6"/>
    <w:rsid w:val="00886C5F"/>
    <w:rsid w:val="00886CB3"/>
    <w:rsid w:val="00886F07"/>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13"/>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394B"/>
    <w:rsid w:val="008A3FC3"/>
    <w:rsid w:val="008A42D8"/>
    <w:rsid w:val="008A457F"/>
    <w:rsid w:val="008A4856"/>
    <w:rsid w:val="008A4894"/>
    <w:rsid w:val="008A4F37"/>
    <w:rsid w:val="008A50B0"/>
    <w:rsid w:val="008A53C3"/>
    <w:rsid w:val="008A59E9"/>
    <w:rsid w:val="008A6223"/>
    <w:rsid w:val="008A631F"/>
    <w:rsid w:val="008A649C"/>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0FA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4A8"/>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AC2"/>
    <w:rsid w:val="008E4D72"/>
    <w:rsid w:val="008E51C3"/>
    <w:rsid w:val="008E563A"/>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406"/>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658"/>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08"/>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986"/>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3AA"/>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3B"/>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413"/>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17E"/>
    <w:rsid w:val="009B76F5"/>
    <w:rsid w:val="009B78AA"/>
    <w:rsid w:val="009B7956"/>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20"/>
    <w:rsid w:val="009E68CC"/>
    <w:rsid w:val="009E6B29"/>
    <w:rsid w:val="009E6B9B"/>
    <w:rsid w:val="009E6F6E"/>
    <w:rsid w:val="009E7002"/>
    <w:rsid w:val="009E798E"/>
    <w:rsid w:val="009E7B69"/>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67A"/>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CE9"/>
    <w:rsid w:val="00A06F57"/>
    <w:rsid w:val="00A07338"/>
    <w:rsid w:val="00A07654"/>
    <w:rsid w:val="00A07AF9"/>
    <w:rsid w:val="00A07B16"/>
    <w:rsid w:val="00A07EA6"/>
    <w:rsid w:val="00A102EF"/>
    <w:rsid w:val="00A1039C"/>
    <w:rsid w:val="00A105DB"/>
    <w:rsid w:val="00A106EC"/>
    <w:rsid w:val="00A106FE"/>
    <w:rsid w:val="00A10720"/>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9E5"/>
    <w:rsid w:val="00A15A9A"/>
    <w:rsid w:val="00A15DBB"/>
    <w:rsid w:val="00A15F14"/>
    <w:rsid w:val="00A16150"/>
    <w:rsid w:val="00A1630A"/>
    <w:rsid w:val="00A1637F"/>
    <w:rsid w:val="00A164E9"/>
    <w:rsid w:val="00A16564"/>
    <w:rsid w:val="00A16A02"/>
    <w:rsid w:val="00A16CE1"/>
    <w:rsid w:val="00A16ED8"/>
    <w:rsid w:val="00A1731F"/>
    <w:rsid w:val="00A17345"/>
    <w:rsid w:val="00A1788B"/>
    <w:rsid w:val="00A1789B"/>
    <w:rsid w:val="00A17B7C"/>
    <w:rsid w:val="00A20253"/>
    <w:rsid w:val="00A2049C"/>
    <w:rsid w:val="00A2050F"/>
    <w:rsid w:val="00A205BF"/>
    <w:rsid w:val="00A20CA2"/>
    <w:rsid w:val="00A21029"/>
    <w:rsid w:val="00A2104B"/>
    <w:rsid w:val="00A210E9"/>
    <w:rsid w:val="00A2114F"/>
    <w:rsid w:val="00A21412"/>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7DB"/>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106"/>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E9"/>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1C6"/>
    <w:rsid w:val="00A57311"/>
    <w:rsid w:val="00A5733E"/>
    <w:rsid w:val="00A57BBD"/>
    <w:rsid w:val="00A57C08"/>
    <w:rsid w:val="00A57F96"/>
    <w:rsid w:val="00A60278"/>
    <w:rsid w:val="00A6056E"/>
    <w:rsid w:val="00A6098D"/>
    <w:rsid w:val="00A60A98"/>
    <w:rsid w:val="00A60CE5"/>
    <w:rsid w:val="00A60D36"/>
    <w:rsid w:val="00A61828"/>
    <w:rsid w:val="00A619F9"/>
    <w:rsid w:val="00A61B31"/>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2A3"/>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5987"/>
    <w:rsid w:val="00A7634B"/>
    <w:rsid w:val="00A76398"/>
    <w:rsid w:val="00A7662C"/>
    <w:rsid w:val="00A76696"/>
    <w:rsid w:val="00A7692C"/>
    <w:rsid w:val="00A769A7"/>
    <w:rsid w:val="00A76A52"/>
    <w:rsid w:val="00A76BF2"/>
    <w:rsid w:val="00A76F4F"/>
    <w:rsid w:val="00A76FC0"/>
    <w:rsid w:val="00A770A5"/>
    <w:rsid w:val="00A7735F"/>
    <w:rsid w:val="00A7747E"/>
    <w:rsid w:val="00A77531"/>
    <w:rsid w:val="00A77BD2"/>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A20"/>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09CE"/>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4F2"/>
    <w:rsid w:val="00AD163D"/>
    <w:rsid w:val="00AD177B"/>
    <w:rsid w:val="00AD1DFE"/>
    <w:rsid w:val="00AD1F06"/>
    <w:rsid w:val="00AD2176"/>
    <w:rsid w:val="00AD2264"/>
    <w:rsid w:val="00AD2507"/>
    <w:rsid w:val="00AD284F"/>
    <w:rsid w:val="00AD28FD"/>
    <w:rsid w:val="00AD2ACB"/>
    <w:rsid w:val="00AD2BAD"/>
    <w:rsid w:val="00AD2BC3"/>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9C7"/>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BEB"/>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53F"/>
    <w:rsid w:val="00B015AB"/>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B0C"/>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CAA"/>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9BB"/>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362"/>
    <w:rsid w:val="00B415EF"/>
    <w:rsid w:val="00B4190F"/>
    <w:rsid w:val="00B41B34"/>
    <w:rsid w:val="00B41E21"/>
    <w:rsid w:val="00B422F2"/>
    <w:rsid w:val="00B4241C"/>
    <w:rsid w:val="00B425CD"/>
    <w:rsid w:val="00B427E4"/>
    <w:rsid w:val="00B42879"/>
    <w:rsid w:val="00B428B8"/>
    <w:rsid w:val="00B42B9A"/>
    <w:rsid w:val="00B42D25"/>
    <w:rsid w:val="00B42EFE"/>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E96"/>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2E96"/>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9F8"/>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02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45"/>
    <w:rsid w:val="00BB1966"/>
    <w:rsid w:val="00BB1B24"/>
    <w:rsid w:val="00BB1C4F"/>
    <w:rsid w:val="00BB1D44"/>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4F0B"/>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5FA1"/>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D42"/>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6B5"/>
    <w:rsid w:val="00C1679F"/>
    <w:rsid w:val="00C16F86"/>
    <w:rsid w:val="00C17099"/>
    <w:rsid w:val="00C172A9"/>
    <w:rsid w:val="00C1733B"/>
    <w:rsid w:val="00C1741D"/>
    <w:rsid w:val="00C174EC"/>
    <w:rsid w:val="00C17593"/>
    <w:rsid w:val="00C17D7E"/>
    <w:rsid w:val="00C17D89"/>
    <w:rsid w:val="00C2022B"/>
    <w:rsid w:val="00C202D5"/>
    <w:rsid w:val="00C203B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3E2"/>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1D3E"/>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419"/>
    <w:rsid w:val="00C9370E"/>
    <w:rsid w:val="00C94598"/>
    <w:rsid w:val="00C945C2"/>
    <w:rsid w:val="00C945EC"/>
    <w:rsid w:val="00C94C81"/>
    <w:rsid w:val="00C94E45"/>
    <w:rsid w:val="00C95300"/>
    <w:rsid w:val="00C95548"/>
    <w:rsid w:val="00C95730"/>
    <w:rsid w:val="00C95962"/>
    <w:rsid w:val="00C95CD4"/>
    <w:rsid w:val="00C96274"/>
    <w:rsid w:val="00C96FE0"/>
    <w:rsid w:val="00C970B0"/>
    <w:rsid w:val="00C97532"/>
    <w:rsid w:val="00C97713"/>
    <w:rsid w:val="00C97741"/>
    <w:rsid w:val="00C97829"/>
    <w:rsid w:val="00C97AF1"/>
    <w:rsid w:val="00CA0186"/>
    <w:rsid w:val="00CA0228"/>
    <w:rsid w:val="00CA05B2"/>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B0F"/>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913"/>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7AA"/>
    <w:rsid w:val="00D05FD4"/>
    <w:rsid w:val="00D06088"/>
    <w:rsid w:val="00D06373"/>
    <w:rsid w:val="00D06581"/>
    <w:rsid w:val="00D0675C"/>
    <w:rsid w:val="00D06800"/>
    <w:rsid w:val="00D0686D"/>
    <w:rsid w:val="00D06A81"/>
    <w:rsid w:val="00D06B22"/>
    <w:rsid w:val="00D06DED"/>
    <w:rsid w:val="00D0735B"/>
    <w:rsid w:val="00D07682"/>
    <w:rsid w:val="00D0781E"/>
    <w:rsid w:val="00D078A9"/>
    <w:rsid w:val="00D078C9"/>
    <w:rsid w:val="00D07DCA"/>
    <w:rsid w:val="00D100E9"/>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4759"/>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C7F"/>
    <w:rsid w:val="00D22D2B"/>
    <w:rsid w:val="00D233BE"/>
    <w:rsid w:val="00D23556"/>
    <w:rsid w:val="00D2390D"/>
    <w:rsid w:val="00D239EC"/>
    <w:rsid w:val="00D23A36"/>
    <w:rsid w:val="00D23B89"/>
    <w:rsid w:val="00D23CE2"/>
    <w:rsid w:val="00D23EAA"/>
    <w:rsid w:val="00D23EFB"/>
    <w:rsid w:val="00D2416F"/>
    <w:rsid w:val="00D248AE"/>
    <w:rsid w:val="00D249B7"/>
    <w:rsid w:val="00D24B9C"/>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6F8D"/>
    <w:rsid w:val="00D37131"/>
    <w:rsid w:val="00D3758C"/>
    <w:rsid w:val="00D37C2D"/>
    <w:rsid w:val="00D37D75"/>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614"/>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1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97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7D5"/>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1CD"/>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A60"/>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9DF"/>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4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1BF"/>
    <w:rsid w:val="00DD6396"/>
    <w:rsid w:val="00DD63EF"/>
    <w:rsid w:val="00DD6633"/>
    <w:rsid w:val="00DD6969"/>
    <w:rsid w:val="00DD6C70"/>
    <w:rsid w:val="00DD6CED"/>
    <w:rsid w:val="00DD6DA2"/>
    <w:rsid w:val="00DD6DB0"/>
    <w:rsid w:val="00DD761C"/>
    <w:rsid w:val="00DD7A89"/>
    <w:rsid w:val="00DD7BCB"/>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373"/>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C20"/>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3E1"/>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2FC"/>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2E2"/>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0C7"/>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0EA5"/>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41D"/>
    <w:rsid w:val="00E5765B"/>
    <w:rsid w:val="00E57AC1"/>
    <w:rsid w:val="00E6000E"/>
    <w:rsid w:val="00E60241"/>
    <w:rsid w:val="00E6029F"/>
    <w:rsid w:val="00E602C9"/>
    <w:rsid w:val="00E60369"/>
    <w:rsid w:val="00E60865"/>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490"/>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402"/>
    <w:rsid w:val="00E87565"/>
    <w:rsid w:val="00E875CA"/>
    <w:rsid w:val="00E879F0"/>
    <w:rsid w:val="00E87AC1"/>
    <w:rsid w:val="00E87AE6"/>
    <w:rsid w:val="00E87DCE"/>
    <w:rsid w:val="00E90199"/>
    <w:rsid w:val="00E902C1"/>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8AA"/>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761"/>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10A"/>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B1"/>
    <w:rsid w:val="00F108F5"/>
    <w:rsid w:val="00F10F96"/>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40C"/>
    <w:rsid w:val="00F15860"/>
    <w:rsid w:val="00F15DDA"/>
    <w:rsid w:val="00F15E8C"/>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204"/>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31E"/>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648"/>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EEB"/>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BCB"/>
    <w:rsid w:val="00F61C0F"/>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509"/>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5F4"/>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87F14"/>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57C"/>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0C"/>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C17"/>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4AA"/>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2D825B85-A3EC-46F1-B7B4-0E9F5B78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next w:val="Standard"/>
    <w:link w:val="berschrift1Zchn"/>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286E1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6E1C"/>
    <w:pPr>
      <w:spacing w:before="120"/>
      <w:outlineLvl w:val="2"/>
    </w:pPr>
    <w:rPr>
      <w:sz w:val="28"/>
    </w:rPr>
  </w:style>
  <w:style w:type="paragraph" w:styleId="berschrift4">
    <w:name w:val="heading 4"/>
    <w:aliases w:val="h4"/>
    <w:basedOn w:val="berschrift3"/>
    <w:next w:val="Standard"/>
    <w:link w:val="berschrift4Zchn"/>
    <w:qFormat/>
    <w:rsid w:val="00286E1C"/>
    <w:pPr>
      <w:ind w:left="1418" w:hanging="1418"/>
      <w:outlineLvl w:val="3"/>
    </w:pPr>
    <w:rPr>
      <w:sz w:val="24"/>
    </w:rPr>
  </w:style>
  <w:style w:type="paragraph" w:styleId="berschrift5">
    <w:name w:val="heading 5"/>
    <w:basedOn w:val="berschrift4"/>
    <w:next w:val="Standard"/>
    <w:link w:val="berschrift5Zchn"/>
    <w:qFormat/>
    <w:rsid w:val="00286E1C"/>
    <w:pPr>
      <w:ind w:left="1701" w:hanging="1701"/>
      <w:outlineLvl w:val="4"/>
    </w:pPr>
    <w:rPr>
      <w:sz w:val="22"/>
    </w:rPr>
  </w:style>
  <w:style w:type="paragraph" w:styleId="berschrift6">
    <w:name w:val="heading 6"/>
    <w:basedOn w:val="H6"/>
    <w:next w:val="Standard"/>
    <w:qFormat/>
    <w:rsid w:val="00286E1C"/>
    <w:pPr>
      <w:outlineLvl w:val="5"/>
    </w:pPr>
  </w:style>
  <w:style w:type="paragraph" w:styleId="berschrift7">
    <w:name w:val="heading 7"/>
    <w:basedOn w:val="H6"/>
    <w:next w:val="Standard"/>
    <w:qFormat/>
    <w:rsid w:val="00286E1C"/>
    <w:pPr>
      <w:outlineLvl w:val="6"/>
    </w:pPr>
  </w:style>
  <w:style w:type="paragraph" w:styleId="berschrift8">
    <w:name w:val="heading 8"/>
    <w:basedOn w:val="berschrift1"/>
    <w:next w:val="Standard"/>
    <w:qFormat/>
    <w:rsid w:val="00286E1C"/>
    <w:pPr>
      <w:ind w:left="0" w:firstLine="0"/>
      <w:outlineLvl w:val="7"/>
    </w:pPr>
  </w:style>
  <w:style w:type="paragraph" w:styleId="berschrift9">
    <w:name w:val="heading 9"/>
    <w:basedOn w:val="berschrift8"/>
    <w:next w:val="Standard"/>
    <w:qFormat/>
    <w:rsid w:val="00286E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86E1C"/>
    <w:pPr>
      <w:spacing w:before="180"/>
      <w:ind w:left="2693" w:hanging="2693"/>
    </w:pPr>
    <w:rPr>
      <w:b/>
    </w:rPr>
  </w:style>
  <w:style w:type="paragraph" w:styleId="Verzeichnis1">
    <w:name w:val="toc 1"/>
    <w:uiPriority w:val="39"/>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semiHidden/>
    <w:rsid w:val="00286E1C"/>
    <w:pPr>
      <w:ind w:left="1701" w:hanging="1701"/>
    </w:pPr>
  </w:style>
  <w:style w:type="paragraph" w:styleId="Verzeichnis4">
    <w:name w:val="toc 4"/>
    <w:basedOn w:val="Verzeichnis3"/>
    <w:semiHidden/>
    <w:rsid w:val="00286E1C"/>
    <w:pPr>
      <w:ind w:left="1418" w:hanging="1418"/>
    </w:pPr>
  </w:style>
  <w:style w:type="paragraph" w:styleId="Verzeichnis3">
    <w:name w:val="toc 3"/>
    <w:basedOn w:val="Verzeichnis2"/>
    <w:semiHidden/>
    <w:rsid w:val="00286E1C"/>
    <w:pPr>
      <w:ind w:left="1134" w:hanging="1134"/>
    </w:pPr>
  </w:style>
  <w:style w:type="paragraph" w:styleId="Verzeichnis2">
    <w:name w:val="toc 2"/>
    <w:basedOn w:val="Verzeichnis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Standard"/>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286E1C"/>
    <w:pPr>
      <w:outlineLvl w:val="9"/>
    </w:pPr>
  </w:style>
  <w:style w:type="paragraph" w:styleId="Listennummer2">
    <w:name w:val="List Number 2"/>
    <w:basedOn w:val="Listennummer"/>
    <w:rsid w:val="00286E1C"/>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unotenzeichen">
    <w:name w:val="footnote reference"/>
    <w:basedOn w:val="Absatz-Standardschriftart"/>
    <w:semiHidden/>
    <w:rsid w:val="00286E1C"/>
    <w:rPr>
      <w:b/>
      <w:position w:val="6"/>
      <w:sz w:val="16"/>
    </w:rPr>
  </w:style>
  <w:style w:type="paragraph" w:styleId="Funotentext">
    <w:name w:val="footnote text"/>
    <w:basedOn w:val="Standard"/>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Standard"/>
    <w:rsid w:val="00286E1C"/>
    <w:pPr>
      <w:keepLines/>
      <w:ind w:left="1135" w:hanging="851"/>
    </w:pPr>
  </w:style>
  <w:style w:type="paragraph" w:styleId="Verzeichnis9">
    <w:name w:val="toc 9"/>
    <w:basedOn w:val="Verzeichnis8"/>
    <w:semiHidden/>
    <w:rsid w:val="00286E1C"/>
    <w:pPr>
      <w:ind w:left="1418" w:hanging="1418"/>
    </w:pPr>
  </w:style>
  <w:style w:type="paragraph" w:customStyle="1" w:styleId="EX">
    <w:name w:val="EX"/>
    <w:basedOn w:val="Standard"/>
    <w:rsid w:val="00286E1C"/>
    <w:pPr>
      <w:keepLines/>
      <w:ind w:left="1702" w:hanging="1418"/>
    </w:pPr>
  </w:style>
  <w:style w:type="paragraph" w:customStyle="1" w:styleId="FP">
    <w:name w:val="FP"/>
    <w:basedOn w:val="Standard"/>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Verzeichnis6">
    <w:name w:val="toc 6"/>
    <w:basedOn w:val="Verzeichnis5"/>
    <w:next w:val="Standard"/>
    <w:semiHidden/>
    <w:rsid w:val="00286E1C"/>
    <w:pPr>
      <w:ind w:left="1985" w:hanging="1985"/>
    </w:pPr>
  </w:style>
  <w:style w:type="paragraph" w:styleId="Verzeichnis7">
    <w:name w:val="toc 7"/>
    <w:basedOn w:val="Verzeichnis6"/>
    <w:next w:val="Standard"/>
    <w:semiHidden/>
    <w:rsid w:val="00286E1C"/>
    <w:pPr>
      <w:ind w:left="2268" w:hanging="2268"/>
    </w:pPr>
  </w:style>
  <w:style w:type="paragraph" w:styleId="Aufzhlungszeichen2">
    <w:name w:val="List Bullet 2"/>
    <w:basedOn w:val="Aufzhlungszeichen"/>
    <w:rsid w:val="00286E1C"/>
    <w:pPr>
      <w:ind w:left="851"/>
    </w:pPr>
  </w:style>
  <w:style w:type="paragraph" w:styleId="Aufzhlungszeichen3">
    <w:name w:val="List Bullet 3"/>
    <w:basedOn w:val="Aufzhlungszeichen2"/>
    <w:rsid w:val="00286E1C"/>
    <w:pPr>
      <w:ind w:left="1135"/>
    </w:pPr>
  </w:style>
  <w:style w:type="paragraph" w:styleId="Listennummer">
    <w:name w:val="List Number"/>
    <w:basedOn w:val="Liste"/>
    <w:rsid w:val="00286E1C"/>
  </w:style>
  <w:style w:type="paragraph" w:customStyle="1" w:styleId="EQ">
    <w:name w:val="EQ"/>
    <w:basedOn w:val="Standard"/>
    <w:next w:val="Standard"/>
    <w:rsid w:val="00286E1C"/>
    <w:pPr>
      <w:keepLines/>
      <w:tabs>
        <w:tab w:val="center" w:pos="4536"/>
        <w:tab w:val="right" w:pos="9072"/>
      </w:tabs>
    </w:pPr>
    <w:rPr>
      <w:noProof/>
    </w:rPr>
  </w:style>
  <w:style w:type="paragraph" w:customStyle="1" w:styleId="TH">
    <w:name w:val="TH"/>
    <w:basedOn w:val="Standard"/>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berschrift5"/>
    <w:next w:val="Standard"/>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Standard"/>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e2">
    <w:name w:val="List 2"/>
    <w:basedOn w:val="Liste"/>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286E1C"/>
    <w:pPr>
      <w:ind w:left="1135"/>
    </w:pPr>
  </w:style>
  <w:style w:type="paragraph" w:styleId="Liste4">
    <w:name w:val="List 4"/>
    <w:basedOn w:val="Liste3"/>
    <w:rsid w:val="00286E1C"/>
    <w:pPr>
      <w:ind w:left="1418"/>
    </w:pPr>
  </w:style>
  <w:style w:type="paragraph" w:styleId="Liste5">
    <w:name w:val="List 5"/>
    <w:basedOn w:val="Liste4"/>
    <w:rsid w:val="00286E1C"/>
    <w:pPr>
      <w:ind w:left="1702"/>
    </w:pPr>
  </w:style>
  <w:style w:type="paragraph" w:customStyle="1" w:styleId="EditorsNote">
    <w:name w:val="Editor's Note"/>
    <w:basedOn w:val="NO"/>
    <w:rsid w:val="00286E1C"/>
    <w:rPr>
      <w:color w:val="FF0000"/>
    </w:rPr>
  </w:style>
  <w:style w:type="paragraph" w:styleId="Liste">
    <w:name w:val="List"/>
    <w:basedOn w:val="Standard"/>
    <w:rsid w:val="00286E1C"/>
    <w:pPr>
      <w:ind w:left="568" w:hanging="284"/>
    </w:pPr>
  </w:style>
  <w:style w:type="paragraph" w:styleId="Aufzhlungszeichen">
    <w:name w:val="List Bullet"/>
    <w:basedOn w:val="Liste"/>
    <w:rsid w:val="00286E1C"/>
  </w:style>
  <w:style w:type="paragraph" w:styleId="Aufzhlungszeichen4">
    <w:name w:val="List Bullet 4"/>
    <w:basedOn w:val="Aufzhlungszeichen3"/>
    <w:rsid w:val="00286E1C"/>
    <w:pPr>
      <w:ind w:left="1418"/>
    </w:pPr>
  </w:style>
  <w:style w:type="paragraph" w:styleId="Aufzhlungszeichen5">
    <w:name w:val="List Bullet 5"/>
    <w:basedOn w:val="Aufzhlungszeichen4"/>
    <w:rsid w:val="00286E1C"/>
    <w:pPr>
      <w:ind w:left="1702"/>
    </w:pPr>
  </w:style>
  <w:style w:type="paragraph" w:customStyle="1" w:styleId="B1">
    <w:name w:val="B1"/>
    <w:basedOn w:val="Liste"/>
    <w:link w:val="B10"/>
    <w:rsid w:val="00286E1C"/>
  </w:style>
  <w:style w:type="paragraph" w:customStyle="1" w:styleId="B2">
    <w:name w:val="B2"/>
    <w:basedOn w:val="Liste2"/>
    <w:link w:val="B2Char"/>
    <w:rsid w:val="00286E1C"/>
  </w:style>
  <w:style w:type="paragraph" w:customStyle="1" w:styleId="B3">
    <w:name w:val="B3"/>
    <w:basedOn w:val="Liste3"/>
    <w:rsid w:val="00286E1C"/>
  </w:style>
  <w:style w:type="paragraph" w:customStyle="1" w:styleId="B4">
    <w:name w:val="B4"/>
    <w:basedOn w:val="Liste4"/>
    <w:rsid w:val="00286E1C"/>
  </w:style>
  <w:style w:type="paragraph" w:customStyle="1" w:styleId="B5">
    <w:name w:val="B5"/>
    <w:basedOn w:val="Liste5"/>
    <w:rsid w:val="00286E1C"/>
  </w:style>
  <w:style w:type="paragraph" w:styleId="Fuzeile">
    <w:name w:val="footer"/>
    <w:basedOn w:val="Kopfzeile"/>
    <w:link w:val="FuzeileZchn"/>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AE5EAC"/>
    <w:rPr>
      <w:rFonts w:ascii="Arial" w:eastAsia="Times New Roman" w:hAnsi="Arial"/>
      <w:sz w:val="36"/>
      <w:lang w:val="en-GB"/>
    </w:rPr>
  </w:style>
  <w:style w:type="character" w:customStyle="1" w:styleId="berschrift2Zchn">
    <w:name w:val="Überschrift 2 Zchn"/>
    <w:link w:val="berschrift2"/>
    <w:rsid w:val="00184F51"/>
    <w:rPr>
      <w:rFonts w:ascii="Arial" w:eastAsia="Times New Roman" w:hAnsi="Arial"/>
      <w:sz w:val="32"/>
      <w:lang w:val="en-GB"/>
    </w:rPr>
  </w:style>
  <w:style w:type="character" w:customStyle="1" w:styleId="berschrift3Zchn">
    <w:name w:val="Überschrift 3 Zchn"/>
    <w:link w:val="berschrift3"/>
    <w:rsid w:val="00184F51"/>
    <w:rPr>
      <w:rFonts w:ascii="Arial" w:eastAsia="Times New Roman" w:hAnsi="Arial"/>
      <w:sz w:val="28"/>
      <w:lang w:val="en-GB"/>
    </w:rPr>
  </w:style>
  <w:style w:type="character" w:customStyle="1" w:styleId="berschrift4Zchn">
    <w:name w:val="Überschrift 4 Zchn"/>
    <w:aliases w:val="h4 Zchn"/>
    <w:link w:val="berschrift4"/>
    <w:rsid w:val="00184F51"/>
    <w:rPr>
      <w:rFonts w:ascii="Arial" w:eastAsia="Times New Roman" w:hAnsi="Arial"/>
      <w:sz w:val="24"/>
      <w:lang w:val="en-GB"/>
    </w:rPr>
  </w:style>
  <w:style w:type="character" w:customStyle="1" w:styleId="berschrift5Zchn">
    <w:name w:val="Überschrift 5 Zchn"/>
    <w:link w:val="berschrift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 ??,?????,????,Lista1,中等深浅网格 1 - 着色 21,列表段落1,—ño’i—Ž,¥¡¡¡¡ì¬º¥¹¥È¶ÎÂä,ÁÐ³ö¶ÎÂä,¥ê¥¹¥È¶ÎÂä,1st level - Bullet List Paragraph,Lettre d'introduction,Paragrafo elenco,Normal bullet 2,Bullet list,목록단락,列表段落11,列,列出段,列出段落,リスト段落,목록 단락"/>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rsid w:val="0002790C"/>
    <w:rPr>
      <w:rFonts w:ascii="Arial" w:eastAsia="Times New Roman"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 w:type="character" w:styleId="IntensiveHervorhebung">
    <w:name w:val="Intense Emphasis"/>
    <w:basedOn w:val="Absatz-Standardschriftar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Standard"/>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 w:type="paragraph" w:customStyle="1" w:styleId="3GPPObservation">
    <w:name w:val="3GPP Observation"/>
    <w:basedOn w:val="Standard"/>
    <w:link w:val="3GPPObservationChar"/>
    <w:qFormat/>
    <w:rsid w:val="00DF62FC"/>
    <w:pPr>
      <w:jc w:val="both"/>
    </w:pPr>
    <w:rPr>
      <w:b/>
      <w:sz w:val="22"/>
    </w:rPr>
  </w:style>
  <w:style w:type="paragraph" w:customStyle="1" w:styleId="3GPPProposal">
    <w:name w:val="3GPP Proposal"/>
    <w:basedOn w:val="3GPPNormalText"/>
    <w:link w:val="3GPPProposalChar"/>
    <w:qFormat/>
    <w:rsid w:val="00DF62FC"/>
    <w:rPr>
      <w:rFonts w:eastAsia="Times New Roman"/>
      <w:b/>
      <w:szCs w:val="20"/>
      <w:lang w:val="en-GB"/>
    </w:rPr>
  </w:style>
  <w:style w:type="character" w:customStyle="1" w:styleId="3GPPObservationChar">
    <w:name w:val="3GPP Observation Char"/>
    <w:basedOn w:val="Absatz-Standardschriftart"/>
    <w:link w:val="3GPPObservation"/>
    <w:rsid w:val="00DF62FC"/>
    <w:rPr>
      <w:rFonts w:ascii="Times New Roman" w:eastAsia="Times New Roman" w:hAnsi="Times New Roman"/>
      <w:b/>
      <w:sz w:val="22"/>
      <w:lang w:val="en-GB"/>
    </w:rPr>
  </w:style>
  <w:style w:type="character" w:customStyle="1" w:styleId="3GPPProposalChar">
    <w:name w:val="3GPP Proposal Char"/>
    <w:basedOn w:val="3GPPNormalTextChar"/>
    <w:link w:val="3GPPProposal"/>
    <w:rsid w:val="00DF62FC"/>
    <w:rPr>
      <w:rFonts w:ascii="Times New Roman" w:eastAsia="Times New Roman" w:hAnsi="Times New Roman"/>
      <w:b/>
      <w:sz w:val="22"/>
      <w:szCs w:val="24"/>
      <w:lang w:val="en-GB"/>
    </w:rPr>
  </w:style>
  <w:style w:type="paragraph" w:customStyle="1" w:styleId="Comments">
    <w:name w:val="Comments"/>
    <w:basedOn w:val="Standard"/>
    <w:link w:val="CommentsChar"/>
    <w:qFormat/>
    <w:rsid w:val="008C0FA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C0FAE"/>
    <w:rPr>
      <w:rFonts w:ascii="Arial" w:eastAsia="MS Mincho" w:hAnsi="Arial"/>
      <w:i/>
      <w:noProof/>
      <w:sz w:val="18"/>
      <w:szCs w:val="24"/>
      <w:lang w:val="en-GB" w:eastAsia="en-GB"/>
    </w:rPr>
  </w:style>
  <w:style w:type="paragraph" w:customStyle="1" w:styleId="TDocProposal">
    <w:name w:val="TDoc Proposal"/>
    <w:basedOn w:val="Standard"/>
    <w:next w:val="Standard"/>
    <w:link w:val="TDocProposalZchn"/>
    <w:qFormat/>
    <w:rsid w:val="00DB4A60"/>
    <w:pPr>
      <w:numPr>
        <w:numId w:val="40"/>
      </w:numPr>
      <w:spacing w:line="259" w:lineRule="auto"/>
      <w:ind w:left="0" w:firstLine="0"/>
    </w:pPr>
    <w:rPr>
      <w:b/>
      <w:sz w:val="22"/>
      <w:lang w:val="de-DE" w:eastAsia="ja-JP"/>
    </w:rPr>
  </w:style>
  <w:style w:type="character" w:customStyle="1" w:styleId="TDocProposalZchn">
    <w:name w:val="TDoc Proposal Zchn"/>
    <w:link w:val="TDocProposal"/>
    <w:rsid w:val="00DB4A60"/>
    <w:rPr>
      <w:rFonts w:ascii="Times New Roman" w:eastAsia="Times New Roman" w:hAnsi="Times New Roman"/>
      <w:b/>
      <w:sz w:val="22"/>
      <w:lang w:val="de-DE" w:eastAsia="ja-JP"/>
    </w:rPr>
  </w:style>
  <w:style w:type="paragraph" w:customStyle="1" w:styleId="TDocObservation">
    <w:name w:val="TDoc Observation"/>
    <w:basedOn w:val="TDocProposal"/>
    <w:link w:val="TDocObservationChar"/>
    <w:qFormat/>
    <w:rsid w:val="00DB4A60"/>
    <w:pPr>
      <w:numPr>
        <w:numId w:val="39"/>
      </w:numPr>
    </w:pPr>
  </w:style>
  <w:style w:type="character" w:customStyle="1" w:styleId="TDocObservationChar">
    <w:name w:val="TDoc Observation Char"/>
    <w:link w:val="TDocObservation"/>
    <w:rsid w:val="00DB4A60"/>
    <w:rPr>
      <w:rFonts w:ascii="Times New Roman" w:eastAsia="Times New Roman" w:hAnsi="Times New Roman"/>
      <w:b/>
      <w:sz w:val="22"/>
      <w:lang w:val="de-DE" w:eastAsia="ja-JP"/>
    </w:rPr>
  </w:style>
  <w:style w:type="character" w:customStyle="1" w:styleId="apple-converted-space">
    <w:name w:val="apple-converted-space"/>
    <w:basedOn w:val="Absatz-Standardschriftart"/>
    <w:rsid w:val="00455322"/>
  </w:style>
  <w:style w:type="character" w:customStyle="1" w:styleId="ListenabsatzZchn">
    <w:name w:val="Listenabsatz Zchn"/>
    <w:aliases w:val="- Bullets Zchn,?? ?? Zchn,????? Zchn,???? Zchn,Lista1 Zchn,中等深浅网格 1 - 着色 21 Zchn,列表段落1 Zchn,—ño’i—Ž Zchn,¥¡¡¡¡ì¬º¥¹¥È¶ÎÂä Zchn,ÁÐ³ö¶ÎÂä Zchn,¥ê¥¹¥È¶ÎÂä Zchn,1st level - Bullet List Paragraph Zchn,Lettre d'introduction Zchn,목록단락 Zchn"/>
    <w:link w:val="Listenabsatz"/>
    <w:uiPriority w:val="34"/>
    <w:qFormat/>
    <w:locked/>
    <w:rsid w:val="00E50EA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186299">
      <w:bodyDiv w:val="1"/>
      <w:marLeft w:val="0"/>
      <w:marRight w:val="0"/>
      <w:marTop w:val="0"/>
      <w:marBottom w:val="0"/>
      <w:divBdr>
        <w:top w:val="none" w:sz="0" w:space="0" w:color="auto"/>
        <w:left w:val="none" w:sz="0" w:space="0" w:color="auto"/>
        <w:bottom w:val="none" w:sz="0" w:space="0" w:color="auto"/>
        <w:right w:val="none" w:sz="0" w:space="0" w:color="auto"/>
      </w:divBdr>
      <w:divsChild>
        <w:div w:id="805512784">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413589">
      <w:bodyDiv w:val="1"/>
      <w:marLeft w:val="0"/>
      <w:marRight w:val="0"/>
      <w:marTop w:val="0"/>
      <w:marBottom w:val="0"/>
      <w:divBdr>
        <w:top w:val="none" w:sz="0" w:space="0" w:color="auto"/>
        <w:left w:val="none" w:sz="0" w:space="0" w:color="auto"/>
        <w:bottom w:val="none" w:sz="0" w:space="0" w:color="auto"/>
        <w:right w:val="none" w:sz="0" w:space="0" w:color="auto"/>
      </w:divBdr>
      <w:divsChild>
        <w:div w:id="1670061148">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86FB16-021A-4F3D-B369-7B034CD0ED8C}">
  <ds:schemaRefs>
    <ds:schemaRef ds:uri="http://schemas.openxmlformats.org/officeDocument/2006/bibliography"/>
  </ds:schemaRefs>
</ds:datastoreItem>
</file>

<file path=customXml/itemProps6.xml><?xml version="1.0" encoding="utf-8"?>
<ds:datastoreItem xmlns:ds="http://schemas.openxmlformats.org/officeDocument/2006/customXml" ds:itemID="{E6AFCB95-FE66-4347-9D18-F8708394A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3239</Words>
  <Characters>17660</Characters>
  <Application>Microsoft Office Word</Application>
  <DocSecurity>0</DocSecurity>
  <Lines>147</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20858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14</cp:revision>
  <cp:lastPrinted>2019-03-28T18:06:00Z</cp:lastPrinted>
  <dcterms:created xsi:type="dcterms:W3CDTF">2022-11-04T06:14:00Z</dcterms:created>
  <dcterms:modified xsi:type="dcterms:W3CDTF">2022-11-04T08:36:00Z</dcterms:modified>
</cp:coreProperties>
</file>