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EDA55" w14:textId="061A5004"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C3243E">
        <w:rPr>
          <w:rFonts w:ascii="Calibri" w:eastAsia="MS Mincho" w:hAnsi="Calibri" w:cs="Calibri"/>
          <w:sz w:val="24"/>
          <w:szCs w:val="24"/>
          <w:lang w:val="en-US" w:eastAsia="en-US"/>
        </w:rPr>
        <w:t>20</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316965" w:rsidRPr="00316965">
        <w:rPr>
          <w:rFonts w:ascii="Calibri" w:eastAsia="MS Mincho" w:hAnsi="Calibri" w:cs="Calibri"/>
          <w:sz w:val="24"/>
          <w:szCs w:val="24"/>
          <w:lang w:val="en-US" w:eastAsia="en-US"/>
        </w:rPr>
        <w:t>R2</w:t>
      </w:r>
      <w:r w:rsidR="00316965">
        <w:rPr>
          <w:rFonts w:ascii="Calibri" w:eastAsia="MS Mincho" w:hAnsi="Calibri" w:cs="Calibri"/>
          <w:sz w:val="24"/>
          <w:szCs w:val="24"/>
          <w:lang w:val="en-US" w:eastAsia="en-US"/>
        </w:rPr>
        <w:t>-</w:t>
      </w:r>
      <w:r w:rsidR="00316965" w:rsidRPr="00316965">
        <w:rPr>
          <w:rFonts w:ascii="Calibri" w:eastAsia="MS Mincho" w:hAnsi="Calibri" w:cs="Calibri"/>
          <w:sz w:val="24"/>
          <w:szCs w:val="24"/>
          <w:lang w:val="en-US" w:eastAsia="en-US"/>
        </w:rPr>
        <w:t>22</w:t>
      </w:r>
      <w:r w:rsidR="00E733AA">
        <w:rPr>
          <w:rFonts w:ascii="Calibri" w:eastAsia="MS Mincho" w:hAnsi="Calibri" w:cs="Calibri"/>
          <w:sz w:val="24"/>
          <w:szCs w:val="24"/>
          <w:lang w:val="en-US" w:eastAsia="en-US"/>
        </w:rPr>
        <w:t>11938</w:t>
      </w:r>
    </w:p>
    <w:p w14:paraId="790AA845" w14:textId="77777777" w:rsidR="002A58C3" w:rsidRPr="00CA1609" w:rsidRDefault="00CF4D9D" w:rsidP="00CA1609">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Toulouse, France, November 14 – November 18, 2022</w:t>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462B08">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CF5E2C">
        <w:rPr>
          <w:rFonts w:ascii="Calibri" w:eastAsia="MS Mincho" w:hAnsi="Calibri" w:cs="Calibri"/>
          <w:sz w:val="24"/>
          <w:szCs w:val="24"/>
          <w:lang w:val="en-US" w:eastAsia="en-US"/>
        </w:rPr>
        <w:tab/>
      </w:r>
      <w:r w:rsidR="00E375F5">
        <w:rPr>
          <w:rFonts w:ascii="Calibri" w:eastAsia="MS Mincho" w:hAnsi="Calibri" w:cs="Calibri"/>
          <w:sz w:val="24"/>
          <w:szCs w:val="24"/>
          <w:lang w:val="en-US" w:eastAsia="en-US"/>
        </w:rPr>
        <w:tab/>
      </w:r>
      <w:r w:rsidR="00E375F5">
        <w:rPr>
          <w:rFonts w:ascii="Calibri" w:eastAsia="MS Mincho" w:hAnsi="Calibri" w:cs="Calibri"/>
          <w:sz w:val="24"/>
          <w:szCs w:val="24"/>
          <w:lang w:val="en-US" w:eastAsia="en-US"/>
        </w:rPr>
        <w:tab/>
      </w:r>
      <w:r w:rsidR="00E375F5">
        <w:rPr>
          <w:rFonts w:ascii="Calibri" w:eastAsia="MS Mincho" w:hAnsi="Calibri" w:cs="Calibri"/>
          <w:sz w:val="24"/>
          <w:szCs w:val="24"/>
          <w:lang w:val="en-US" w:eastAsia="en-US"/>
        </w:rPr>
        <w:tab/>
      </w:r>
    </w:p>
    <w:p w14:paraId="28E66484" w14:textId="77777777" w:rsidR="00DD4E7D" w:rsidRPr="001B03DB"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2A1A0E">
        <w:rPr>
          <w:rFonts w:ascii="Calibri" w:eastAsia="MS Mincho" w:hAnsi="Calibri" w:cs="Calibri"/>
          <w:sz w:val="24"/>
          <w:lang w:val="en-US" w:eastAsia="en-US"/>
        </w:rPr>
        <w:t>8</w:t>
      </w:r>
      <w:r w:rsidR="00991DFD" w:rsidRPr="00390A9A">
        <w:rPr>
          <w:rFonts w:ascii="Calibri" w:eastAsia="MS Mincho" w:hAnsi="Calibri" w:cs="Calibri"/>
          <w:sz w:val="24"/>
          <w:lang w:val="en-US" w:eastAsia="en-US"/>
        </w:rPr>
        <w:t>.</w:t>
      </w:r>
      <w:r w:rsidR="00B77C31">
        <w:rPr>
          <w:rFonts w:ascii="Calibri" w:eastAsia="DengXian" w:hAnsi="Calibri" w:cs="Calibri"/>
          <w:sz w:val="24"/>
          <w:lang w:val="en-US" w:eastAsia="zh-CN"/>
        </w:rPr>
        <w:t>12</w:t>
      </w:r>
      <w:r w:rsidR="00AC5D0C" w:rsidRPr="00D858A2">
        <w:rPr>
          <w:rFonts w:ascii="Calibri" w:eastAsia="DengXian" w:hAnsi="Calibri" w:cs="Calibri"/>
          <w:sz w:val="24"/>
          <w:lang w:val="en-US" w:eastAsia="zh-CN"/>
        </w:rPr>
        <w:t>.</w:t>
      </w:r>
      <w:r w:rsidR="00F77666">
        <w:rPr>
          <w:rFonts w:ascii="Calibri" w:eastAsia="DengXian" w:hAnsi="Calibri" w:cs="Calibri"/>
          <w:sz w:val="24"/>
          <w:lang w:val="en-US" w:eastAsia="zh-CN"/>
        </w:rPr>
        <w:t>3</w:t>
      </w:r>
    </w:p>
    <w:p w14:paraId="29AAE2C3"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1BCA1F45" w14:textId="77777777" w:rsidR="00DD4E7D" w:rsidRPr="00B62D36" w:rsidRDefault="00DD4E7D" w:rsidP="009D4889">
      <w:pPr>
        <w:tabs>
          <w:tab w:val="left" w:pos="1985"/>
        </w:tabs>
        <w:overflowPunct/>
        <w:autoSpaceDE/>
        <w:autoSpaceDN/>
        <w:adjustRightInd/>
        <w:jc w:val="both"/>
        <w:textAlignment w:val="auto"/>
        <w:rPr>
          <w:rFonts w:ascii="Calibri" w:eastAsia="MS Mincho" w:hAnsi="Calibri" w:cs="Calibri"/>
          <w:b/>
          <w:sz w:val="24"/>
          <w:lang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B62D36" w:rsidRPr="00B62D36">
        <w:rPr>
          <w:rFonts w:ascii="Calibri" w:eastAsia="MS Mincho" w:hAnsi="Calibri" w:cs="Calibri"/>
          <w:bCs/>
          <w:sz w:val="24"/>
          <w:lang w:eastAsia="en-US"/>
        </w:rPr>
        <w:t>Handling of UE´s in RRC-Inactive mode</w:t>
      </w:r>
    </w:p>
    <w:p w14:paraId="341E5808"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0B240D11"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0115F6B5" w14:textId="77777777" w:rsidR="00B62D36" w:rsidRDefault="00B62D36" w:rsidP="00B62D36">
      <w:r>
        <w:t>A new work item for Mobile IAB WID [RP-221815] has been agreed for Rel-18, with the following objectives.</w:t>
      </w:r>
    </w:p>
    <w:p w14:paraId="42A633B4" w14:textId="77777777" w:rsidR="00B62D36" w:rsidRDefault="00B62D36" w:rsidP="00B62D36">
      <w:r>
        <w:t xml:space="preserve"> </w:t>
      </w:r>
    </w:p>
    <w:p w14:paraId="7D1A51D6" w14:textId="77777777" w:rsidR="00B62D36" w:rsidRPr="00D91F85" w:rsidRDefault="00B62D36" w:rsidP="005E0C2B">
      <w:pPr>
        <w:numPr>
          <w:ilvl w:val="0"/>
          <w:numId w:val="13"/>
        </w:numPr>
        <w:pBdr>
          <w:top w:val="single" w:sz="4" w:space="1" w:color="auto"/>
          <w:left w:val="single" w:sz="4" w:space="4" w:color="auto"/>
          <w:bottom w:val="single" w:sz="4" w:space="1" w:color="auto"/>
          <w:right w:val="single" w:sz="4" w:space="4" w:color="auto"/>
        </w:pBdr>
        <w:rPr>
          <w:lang w:val="en-US"/>
        </w:rPr>
      </w:pPr>
      <w:r w:rsidRPr="00B62D36">
        <w:rPr>
          <w:lang w:val="en-US"/>
        </w:rPr>
        <w:t>Define Procedures for migration/topology adaptation to enable IAB-node mobility, including inter-donor migration of the entire mobile IAB-node (full migration) [RAN3, RAN2]</w:t>
      </w:r>
    </w:p>
    <w:p w14:paraId="75C2750D" w14:textId="77777777" w:rsidR="00B62D36" w:rsidRPr="00D91F85" w:rsidRDefault="00B62D36" w:rsidP="005E0C2B">
      <w:pPr>
        <w:numPr>
          <w:ilvl w:val="0"/>
          <w:numId w:val="13"/>
        </w:numPr>
        <w:pBdr>
          <w:top w:val="single" w:sz="4" w:space="1" w:color="auto"/>
          <w:left w:val="single" w:sz="4" w:space="4" w:color="auto"/>
          <w:bottom w:val="single" w:sz="4" w:space="1" w:color="auto"/>
          <w:right w:val="single" w:sz="4" w:space="4" w:color="auto"/>
        </w:pBdr>
        <w:rPr>
          <w:lang w:val="en-US"/>
        </w:rPr>
      </w:pPr>
      <w:r w:rsidRPr="00B62D36">
        <w:rPr>
          <w:lang w:val="en-US"/>
        </w:rPr>
        <w:t xml:space="preserve">Enhancements for mobility of an IAB-node together with </w:t>
      </w:r>
      <w:proofErr w:type="gramStart"/>
      <w:r w:rsidRPr="00B62D36">
        <w:rPr>
          <w:lang w:val="en-US"/>
        </w:rPr>
        <w:t>its</w:t>
      </w:r>
      <w:proofErr w:type="gramEnd"/>
      <w:r w:rsidRPr="00B62D36">
        <w:rPr>
          <w:lang w:val="en-US"/>
        </w:rPr>
        <w:t xml:space="preserve"> served UEs, including aspects related to group mobility. No optimizations for the targeting of surrounding UEs. [RAN3, RAN2]</w:t>
      </w:r>
    </w:p>
    <w:p w14:paraId="40116CBB" w14:textId="77777777" w:rsidR="00B62D36" w:rsidRPr="00D91F85" w:rsidRDefault="00B62D36" w:rsidP="005E0C2B">
      <w:pPr>
        <w:numPr>
          <w:ilvl w:val="0"/>
          <w:numId w:val="14"/>
        </w:numPr>
        <w:pBdr>
          <w:top w:val="single" w:sz="4" w:space="1" w:color="auto"/>
          <w:left w:val="single" w:sz="4" w:space="4" w:color="auto"/>
          <w:bottom w:val="single" w:sz="4" w:space="1" w:color="auto"/>
          <w:right w:val="single" w:sz="4" w:space="4" w:color="auto"/>
        </w:pBdr>
        <w:rPr>
          <w:lang w:val="en-US"/>
        </w:rPr>
      </w:pPr>
      <w:r w:rsidRPr="00B62D36">
        <w:rPr>
          <w:i/>
          <w:iCs/>
          <w:lang w:val="en-US"/>
        </w:rPr>
        <w:t>Note: Solutions should avoid touching upon topics where Rel-17 discussions already occurred and where the topic was excluded from Rel-17, except for enhancements that are specific to IAB-node mobility.</w:t>
      </w:r>
    </w:p>
    <w:p w14:paraId="77852942" w14:textId="77777777" w:rsidR="00B62D36" w:rsidRPr="0055504B" w:rsidRDefault="00B62D36" w:rsidP="005E0C2B">
      <w:pPr>
        <w:numPr>
          <w:ilvl w:val="0"/>
          <w:numId w:val="15"/>
        </w:numPr>
        <w:pBdr>
          <w:top w:val="single" w:sz="4" w:space="1" w:color="auto"/>
          <w:left w:val="single" w:sz="4" w:space="4" w:color="auto"/>
          <w:bottom w:val="single" w:sz="4" w:space="1" w:color="auto"/>
          <w:right w:val="single" w:sz="4" w:space="4" w:color="auto"/>
        </w:pBdr>
        <w:rPr>
          <w:lang w:val="en-US"/>
        </w:rPr>
      </w:pPr>
      <w:r w:rsidRPr="00B62D36">
        <w:rPr>
          <w:lang w:val="en-US"/>
        </w:rPr>
        <w:t>Mitigation of interference due to IAB-node mobility, including the avoidance of potential reference and control signal collisions (</w:t>
      </w:r>
      <w:proofErr w:type="gramStart"/>
      <w:r w:rsidRPr="00B62D36">
        <w:rPr>
          <w:lang w:val="en-US"/>
        </w:rPr>
        <w:t>e.g.</w:t>
      </w:r>
      <w:proofErr w:type="gramEnd"/>
      <w:r w:rsidRPr="00B62D36">
        <w:rPr>
          <w:lang w:val="en-US"/>
        </w:rPr>
        <w:t xml:space="preserve"> PCI, RACH). [RAN3, RAN2]</w:t>
      </w:r>
    </w:p>
    <w:p w14:paraId="4A8CB553" w14:textId="77777777" w:rsidR="00934AF9" w:rsidRPr="00934AF9" w:rsidRDefault="00934AF9" w:rsidP="00D91F85"/>
    <w:p w14:paraId="1314FDCF" w14:textId="77777777" w:rsidR="003D3B82" w:rsidRPr="000B4FE2" w:rsidRDefault="003D3B82" w:rsidP="00DA3E42">
      <w:r>
        <w:t>In this contribution, we discuss the</w:t>
      </w:r>
      <w:r w:rsidR="00843FB9">
        <w:t xml:space="preserve"> </w:t>
      </w:r>
      <w:r w:rsidR="00B62D36">
        <w:t xml:space="preserve">handling of </w:t>
      </w:r>
      <w:r w:rsidR="005B51AD">
        <w:t>UE´s in RRC Inactive when it comes to RNA Updates</w:t>
      </w:r>
      <w:r w:rsidR="00F26398">
        <w:t xml:space="preserve"> in</w:t>
      </w:r>
      <w:r w:rsidR="0036286E">
        <w:t xml:space="preserve"> Rel-18 mobile IAB</w:t>
      </w:r>
      <w:r>
        <w:t xml:space="preserve">. </w:t>
      </w:r>
    </w:p>
    <w:p w14:paraId="27599AB5" w14:textId="77777777" w:rsidR="003854E8" w:rsidRPr="00A9284F" w:rsidRDefault="00943BEB" w:rsidP="005E0C2B">
      <w:pPr>
        <w:pStyle w:val="Heading1"/>
        <w:numPr>
          <w:ilvl w:val="0"/>
          <w:numId w:val="11"/>
        </w:numPr>
        <w:rPr>
          <w:rFonts w:ascii="Calibri" w:eastAsia="DengXian" w:hAnsi="Calibri" w:cs="Calibri"/>
        </w:rPr>
      </w:pPr>
      <w:r w:rsidRPr="00A9284F">
        <w:rPr>
          <w:rFonts w:ascii="Calibri" w:hAnsi="Calibri" w:cs="Calibri"/>
        </w:rPr>
        <w:t>Discussion</w:t>
      </w:r>
      <w:r w:rsidR="00F3664B">
        <w:rPr>
          <w:rFonts w:ascii="Calibri" w:eastAsia="DengXian" w:hAnsi="Calibri" w:cs="Calibri"/>
        </w:rPr>
        <w:t xml:space="preserve"> on </w:t>
      </w:r>
      <w:r w:rsidR="00B62D36">
        <w:rPr>
          <w:rFonts w:ascii="Calibri" w:hAnsi="Calibri" w:cs="Calibri"/>
        </w:rPr>
        <w:t>handling</w:t>
      </w:r>
      <w:r w:rsidR="003854E8">
        <w:rPr>
          <w:rFonts w:ascii="Calibri" w:eastAsia="DengXian" w:hAnsi="Calibri" w:cs="Calibri"/>
        </w:rPr>
        <w:t xml:space="preserve"> of UE´s in RRC</w:t>
      </w:r>
      <w:r w:rsidR="00B62D36">
        <w:rPr>
          <w:rFonts w:ascii="Calibri" w:hAnsi="Calibri" w:cs="Calibri"/>
        </w:rPr>
        <w:t xml:space="preserve"> </w:t>
      </w:r>
      <w:r w:rsidR="003854E8">
        <w:rPr>
          <w:rFonts w:ascii="Calibri" w:eastAsia="DengXian" w:hAnsi="Calibri" w:cs="Calibri"/>
        </w:rPr>
        <w:t>Inactive</w:t>
      </w:r>
    </w:p>
    <w:p w14:paraId="3390E78C" w14:textId="77777777" w:rsidR="003854E8" w:rsidRPr="00B62D36" w:rsidRDefault="003854E8" w:rsidP="003854E8">
      <w:pPr>
        <w:rPr>
          <w:rFonts w:eastAsia="DengXian"/>
          <w:szCs w:val="22"/>
          <w:lang w:val="en-US" w:eastAsia="zh-CN"/>
        </w:rPr>
      </w:pPr>
      <w:r w:rsidRPr="00B62D36">
        <w:rPr>
          <w:rFonts w:eastAsia="DengXian"/>
          <w:szCs w:val="22"/>
          <w:lang w:val="en-US" w:eastAsia="zh-CN"/>
        </w:rPr>
        <w:t xml:space="preserve">In the Vehicle Mounted Relay study (FS-VMR) for Rel-18 in SA2 TR 23.700-05, </w:t>
      </w:r>
      <w:r w:rsidR="005B51AD">
        <w:rPr>
          <w:rFonts w:eastAsia="DengXian"/>
          <w:szCs w:val="22"/>
          <w:lang w:val="en-US" w:eastAsia="zh-CN"/>
        </w:rPr>
        <w:t>[2]</w:t>
      </w:r>
      <w:r>
        <w:rPr>
          <w:rFonts w:eastAsia="DengXian"/>
          <w:szCs w:val="22"/>
          <w:lang w:val="en-US" w:eastAsia="zh-CN"/>
        </w:rPr>
        <w:t xml:space="preserve"> </w:t>
      </w:r>
      <w:r w:rsidRPr="00B62D36">
        <w:rPr>
          <w:rFonts w:eastAsia="DengXian"/>
          <w:szCs w:val="22"/>
          <w:lang w:val="en-US" w:eastAsia="zh-CN"/>
        </w:rPr>
        <w:t>there is the following key Issue:</w:t>
      </w:r>
      <w:r>
        <w:rPr>
          <w:rFonts w:eastAsia="DengXian"/>
          <w:szCs w:val="22"/>
          <w:lang w:val="en-US" w:eastAsia="zh-CN"/>
        </w:rPr>
        <w:t xml:space="preserve"> </w:t>
      </w:r>
      <w:r w:rsidRPr="00B62D36">
        <w:rPr>
          <w:rFonts w:eastAsia="DengXian"/>
          <w:szCs w:val="22"/>
          <w:lang w:val="en-US" w:eastAsia="zh-CN"/>
        </w:rPr>
        <w:t>5.</w:t>
      </w:r>
      <w:r>
        <w:rPr>
          <w:rFonts w:eastAsia="DengXian"/>
          <w:szCs w:val="22"/>
          <w:lang w:val="en-US" w:eastAsia="zh-CN"/>
        </w:rPr>
        <w:t xml:space="preserve">3 </w:t>
      </w:r>
      <w:r w:rsidRPr="00B62D36">
        <w:rPr>
          <w:rFonts w:eastAsia="DengXian"/>
          <w:szCs w:val="22"/>
          <w:lang w:val="en-US" w:eastAsia="zh-CN"/>
        </w:rPr>
        <w:t>Key Issue #3: Efficient mobility and service continuity when served by mobile base station relay</w:t>
      </w:r>
    </w:p>
    <w:p w14:paraId="590FBEDF" w14:textId="4EE39532" w:rsidR="003854E8" w:rsidRPr="0057001D" w:rsidRDefault="003854E8" w:rsidP="003854E8">
      <w:pPr>
        <w:pStyle w:val="BodyText"/>
      </w:pPr>
      <w:r w:rsidRPr="0057001D">
        <w:t>The Key issue</w:t>
      </w:r>
      <w:r>
        <w:t xml:space="preserve"> above </w:t>
      </w:r>
      <w:r w:rsidRPr="0057001D">
        <w:t>is about when the UE is moving together with the MBSR</w:t>
      </w:r>
      <w:r>
        <w:t xml:space="preserve"> (Mobile Base Station Relay)</w:t>
      </w:r>
      <w:r w:rsidRPr="0057001D">
        <w:t xml:space="preserve">. Two </w:t>
      </w:r>
      <w:r w:rsidR="002D0F80">
        <w:t>mobility</w:t>
      </w:r>
      <w:r w:rsidRPr="0057001D">
        <w:t xml:space="preserve"> scenarios are detailed in the key issue description.</w:t>
      </w:r>
      <w:r w:rsidR="00C63C3F">
        <w:t xml:space="preserve"> The UE</w:t>
      </w:r>
      <w:r w:rsidR="00CE0168">
        <w:t>s traveling along with the MBSR could have different states</w:t>
      </w:r>
      <w:r w:rsidR="004C34F2">
        <w:t>:</w:t>
      </w:r>
    </w:p>
    <w:p w14:paraId="4C1A691F" w14:textId="77777777" w:rsidR="003854E8" w:rsidRPr="0057001D" w:rsidRDefault="003854E8" w:rsidP="003854E8">
      <w:pPr>
        <w:pStyle w:val="BodyText"/>
        <w:ind w:left="709" w:hanging="425"/>
      </w:pPr>
      <w:r w:rsidRPr="0057001D">
        <w:t>1)</w:t>
      </w:r>
      <w:r w:rsidRPr="0057001D">
        <w:tab/>
        <w:t>UE is in CM-Idle state and moves together with the MBSR.</w:t>
      </w:r>
    </w:p>
    <w:p w14:paraId="2C3FAA9F" w14:textId="77777777" w:rsidR="003854E8" w:rsidRPr="0057001D" w:rsidRDefault="003854E8" w:rsidP="003854E8">
      <w:pPr>
        <w:pStyle w:val="BodyText"/>
        <w:ind w:left="709" w:hanging="425"/>
      </w:pPr>
      <w:r w:rsidRPr="0057001D">
        <w:t>2)</w:t>
      </w:r>
      <w:r w:rsidRPr="0057001D">
        <w:tab/>
        <w:t>UE is in CM-Connected and moves together with the MBSR</w:t>
      </w:r>
      <w:r>
        <w:t>.</w:t>
      </w:r>
      <w:r w:rsidRPr="0057001D">
        <w:t xml:space="preserve"> </w:t>
      </w:r>
      <w:r>
        <w:t>T</w:t>
      </w:r>
      <w:r w:rsidRPr="0057001D">
        <w:t>his scenario includes both RRC-Connected state and RRC-Inactive state.</w:t>
      </w:r>
    </w:p>
    <w:p w14:paraId="21815FDE" w14:textId="77777777" w:rsidR="003854E8" w:rsidRPr="0057001D" w:rsidRDefault="003854E8" w:rsidP="003854E8">
      <w:pPr>
        <w:pStyle w:val="BodyText"/>
      </w:pPr>
      <w:r w:rsidRPr="0057001D">
        <w:t>When several UEs and the MBSR moves together, it looks tempting to optimize the handling of the UE. The optimization would be either to reduce UE to network signalling or RAN to CN signalling. However, there a few aspects that makes such optimization difficult e.g.:</w:t>
      </w:r>
    </w:p>
    <w:p w14:paraId="7B4793C6" w14:textId="77777777" w:rsidR="003854E8" w:rsidRPr="0057001D" w:rsidRDefault="003854E8" w:rsidP="003854E8">
      <w:pPr>
        <w:pStyle w:val="BodyText"/>
        <w:ind w:left="709" w:hanging="283"/>
      </w:pPr>
      <w:r w:rsidRPr="0057001D">
        <w:t>-</w:t>
      </w:r>
      <w:r w:rsidRPr="0057001D">
        <w:tab/>
        <w:t>UE mobility within the Registered Area (RA) while the UE is in CM-Idle is not tracked. The current location could be updated when the UE performs SR or periodic registration.</w:t>
      </w:r>
    </w:p>
    <w:p w14:paraId="03FD01C1" w14:textId="77777777" w:rsidR="003854E8" w:rsidRPr="0057001D" w:rsidRDefault="003854E8" w:rsidP="003854E8">
      <w:pPr>
        <w:pStyle w:val="BodyText"/>
        <w:ind w:left="709" w:hanging="283"/>
      </w:pPr>
      <w:r w:rsidRPr="0057001D">
        <w:t>-</w:t>
      </w:r>
      <w:r w:rsidRPr="0057001D">
        <w:tab/>
        <w:t>The different UEs may belong to different slices, and the handling of them should be separated (slice separation)</w:t>
      </w:r>
    </w:p>
    <w:p w14:paraId="1C38EF1B" w14:textId="77777777" w:rsidR="003854E8" w:rsidRDefault="003854E8" w:rsidP="003854E8">
      <w:pPr>
        <w:pStyle w:val="BodyText"/>
        <w:ind w:left="709" w:hanging="283"/>
      </w:pPr>
      <w:r w:rsidRPr="0057001D">
        <w:t>-</w:t>
      </w:r>
      <w:r w:rsidRPr="0057001D">
        <w:tab/>
        <w:t>The different UE may be configured with different Tracking Area List, and have different RA.</w:t>
      </w:r>
    </w:p>
    <w:p w14:paraId="4F3995CE" w14:textId="30858597" w:rsidR="003854E8" w:rsidRDefault="003854E8" w:rsidP="003854E8">
      <w:pPr>
        <w:pStyle w:val="BodyText"/>
      </w:pPr>
      <w:r>
        <w:lastRenderedPageBreak/>
        <w:t xml:space="preserve">The Study in SA2 have discussed when the UE is in RRC-Idle/CM-Idle and RRC-Connected/CM-Connected, but the state RRC-Inactive/CM-Connected have not been discussed. </w:t>
      </w:r>
      <w:r w:rsidR="00DD1168">
        <w:t>SA2 initial conclusion</w:t>
      </w:r>
      <w:r w:rsidR="00BD6731">
        <w:t xml:space="preserve"> from the last SA2#153E-mmeting is captured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0F80" w14:paraId="3105676D" w14:textId="77777777" w:rsidTr="00807DFB">
        <w:tc>
          <w:tcPr>
            <w:tcW w:w="9781" w:type="dxa"/>
            <w:shd w:val="clear" w:color="auto" w:fill="auto"/>
          </w:tcPr>
          <w:p w14:paraId="375D8E86" w14:textId="77777777" w:rsidR="002D0F80" w:rsidRDefault="002D0F80" w:rsidP="002D0F80">
            <w:r w:rsidRPr="00991139">
              <w:t>For KI#</w:t>
            </w:r>
            <w:r>
              <w:t>3</w:t>
            </w:r>
            <w:r w:rsidRPr="00991139">
              <w:t>, the interim conclusions are as follows:</w:t>
            </w:r>
          </w:p>
          <w:p w14:paraId="1B3180ED" w14:textId="77777777" w:rsidR="002D0F80" w:rsidRDefault="002D0F80" w:rsidP="002D0F80">
            <w:pPr>
              <w:pStyle w:val="B1"/>
            </w:pPr>
            <w:r>
              <w:t>-</w:t>
            </w:r>
            <w:r>
              <w:tab/>
              <w:t>During MBSR's mobility, the TAC broadcasted by the MBSR is the same as the TAC of the cell where the IAB-UE is located. When the IAB-UE enters to a new TA, the cell broadcasting information is updated accordingly.</w:t>
            </w:r>
          </w:p>
          <w:p w14:paraId="552BBA32" w14:textId="77777777" w:rsidR="002D0F80" w:rsidRDefault="002D0F80" w:rsidP="002D0F80">
            <w:pPr>
              <w:pStyle w:val="B1"/>
            </w:pPr>
            <w:r>
              <w:t>-</w:t>
            </w:r>
            <w:r>
              <w:tab/>
              <w:t>The UE's mobility management is performed using the legacy mechanism as defined in the TS 23.501 [2] and TS 23.502 [5]. The UE in CM-Idle shall follow legacy procedure when detecting a TAC which is not in the TA list.</w:t>
            </w:r>
          </w:p>
          <w:p w14:paraId="0992EF8D" w14:textId="77777777" w:rsidR="002D0F80" w:rsidRDefault="002D0F80" w:rsidP="002D0F80">
            <w:pPr>
              <w:pStyle w:val="B1"/>
            </w:pPr>
            <w:r>
              <w:t>-</w:t>
            </w:r>
            <w:r>
              <w:tab/>
              <w:t>Each UE connected via the MBSR may have different serving AMFs e.g., due to slicing and individual PDU sessions/QoS service flows configured. UE context handling and path switching would be handled per each individual UE.</w:t>
            </w:r>
          </w:p>
          <w:p w14:paraId="64FCB077" w14:textId="77777777" w:rsidR="002D0F80" w:rsidRPr="0041468A" w:rsidRDefault="002D0F80" w:rsidP="002D0F80">
            <w:pPr>
              <w:pStyle w:val="EditorsNote"/>
            </w:pPr>
            <w:r w:rsidRPr="00D944CF">
              <w:t>Editor</w:t>
            </w:r>
            <w:r>
              <w:t>'</w:t>
            </w:r>
            <w:r w:rsidRPr="00D944CF">
              <w:t>s note</w:t>
            </w:r>
            <w:r>
              <w:t>:</w:t>
            </w:r>
            <w:r>
              <w:tab/>
            </w:r>
            <w:r w:rsidRPr="00131DD2">
              <w:t>The above interim conclusion and support of group mobility are subject to feedback of RAN</w:t>
            </w:r>
            <w:r>
              <w:t> </w:t>
            </w:r>
            <w:r w:rsidRPr="00131DD2">
              <w:t>WGs and will be revisited as per the feedback.</w:t>
            </w:r>
          </w:p>
          <w:p w14:paraId="4D0AA091" w14:textId="77777777" w:rsidR="002D0F80" w:rsidRDefault="002D0F80" w:rsidP="002D0F80">
            <w:pPr>
              <w:pStyle w:val="EditorsNote"/>
            </w:pPr>
            <w:r w:rsidRPr="00D944CF">
              <w:t>Editor</w:t>
            </w:r>
            <w:r>
              <w:t>'</w:t>
            </w:r>
            <w:r w:rsidRPr="00D944CF">
              <w:t>s note</w:t>
            </w:r>
            <w:r>
              <w:t>:</w:t>
            </w:r>
            <w:r>
              <w:tab/>
              <w:t xml:space="preserve">Regarding </w:t>
            </w:r>
            <w:r w:rsidRPr="007E75EE">
              <w:rPr>
                <w:rFonts w:hint="eastAsia"/>
              </w:rPr>
              <w:t>the alternatives assuming MBSR operates with dedicated TAC(s)</w:t>
            </w:r>
            <w:r>
              <w:t>, it is subject to the feedback of RAN WGs</w:t>
            </w:r>
            <w:r w:rsidRPr="00131DD2">
              <w:t>.</w:t>
            </w:r>
          </w:p>
          <w:p w14:paraId="2BBEC4A0" w14:textId="77777777" w:rsidR="002D0F80" w:rsidRDefault="002D0F80" w:rsidP="002D0F80">
            <w:pPr>
              <w:pStyle w:val="EditorsNote"/>
            </w:pPr>
            <w:r w:rsidRPr="00D944CF">
              <w:t>Editor</w:t>
            </w:r>
            <w:r>
              <w:t>'</w:t>
            </w:r>
            <w:r w:rsidRPr="00D944CF">
              <w:t>s note</w:t>
            </w:r>
            <w:r>
              <w:t>:</w:t>
            </w:r>
            <w:r>
              <w:tab/>
              <w:t>For UEs in RRC-Connected/CM-Connected state via an MBSR,</w:t>
            </w:r>
            <w:r w:rsidRPr="008051E3">
              <w:t xml:space="preserve"> </w:t>
            </w:r>
            <w:r>
              <w:t>whether and how to guarantee UE's service continuity is subject to the IAB full migration/mobility in the RAN Rel-18 study.</w:t>
            </w:r>
          </w:p>
          <w:p w14:paraId="508A01D2" w14:textId="77777777" w:rsidR="002D0F80" w:rsidRPr="00807DFB" w:rsidRDefault="002D0F80" w:rsidP="002D0F80">
            <w:pPr>
              <w:pStyle w:val="EditorsNote"/>
              <w:rPr>
                <w:lang w:val="en-US"/>
              </w:rPr>
            </w:pPr>
            <w:r w:rsidRPr="00D944CF">
              <w:t>Editor</w:t>
            </w:r>
            <w:r>
              <w:t>'</w:t>
            </w:r>
            <w:r w:rsidRPr="00D944CF">
              <w:t>s note</w:t>
            </w:r>
            <w:r>
              <w:t>:</w:t>
            </w:r>
            <w:r>
              <w:tab/>
            </w:r>
            <w:r w:rsidRPr="00807DFB">
              <w:rPr>
                <w:lang w:val="en-US"/>
              </w:rPr>
              <w:t>The alternatives assuming MBSR operates with dedicated TAC(s) or TAC from Donor are subject to the feedback of RAN WGs.</w:t>
            </w:r>
          </w:p>
          <w:p w14:paraId="4DBEEFE1" w14:textId="77777777" w:rsidR="002D0F80" w:rsidRDefault="002D0F80" w:rsidP="003854E8">
            <w:pPr>
              <w:pStyle w:val="BodyText"/>
            </w:pPr>
          </w:p>
        </w:tc>
      </w:tr>
    </w:tbl>
    <w:p w14:paraId="61FD03EA" w14:textId="77777777" w:rsidR="00A35FD2" w:rsidRDefault="00A35FD2" w:rsidP="003854E8">
      <w:pPr>
        <w:pStyle w:val="BodyText"/>
      </w:pPr>
    </w:p>
    <w:p w14:paraId="6F34E61C" w14:textId="797ADF5B" w:rsidR="003854E8" w:rsidRDefault="003854E8" w:rsidP="0058359C">
      <w:pPr>
        <w:rPr>
          <w:rFonts w:eastAsia="DengXian"/>
          <w:b/>
          <w:bCs/>
          <w:szCs w:val="22"/>
          <w:lang w:eastAsia="zh-CN"/>
        </w:rPr>
      </w:pPr>
      <w:r>
        <w:rPr>
          <w:rFonts w:eastAsia="DengXian"/>
          <w:b/>
          <w:bCs/>
          <w:szCs w:val="22"/>
          <w:lang w:eastAsia="zh-CN"/>
        </w:rPr>
        <w:t>Observation</w:t>
      </w:r>
      <w:r w:rsidR="00166CF1">
        <w:rPr>
          <w:rFonts w:eastAsia="DengXian"/>
          <w:b/>
          <w:bCs/>
          <w:szCs w:val="22"/>
          <w:lang w:eastAsia="zh-CN"/>
        </w:rPr>
        <w:t xml:space="preserve"> </w:t>
      </w:r>
      <w:r w:rsidR="005B51AD">
        <w:rPr>
          <w:rFonts w:eastAsia="DengXian"/>
          <w:b/>
          <w:bCs/>
          <w:szCs w:val="22"/>
          <w:lang w:eastAsia="zh-CN"/>
        </w:rPr>
        <w:t>1</w:t>
      </w:r>
      <w:r>
        <w:rPr>
          <w:rFonts w:eastAsia="DengXian"/>
          <w:b/>
          <w:bCs/>
          <w:szCs w:val="22"/>
          <w:lang w:eastAsia="zh-CN"/>
        </w:rPr>
        <w:t>: Mobility of MBSR and UE when the UE is in RRC-Inactive has not been a</w:t>
      </w:r>
      <w:r w:rsidR="00166CF1">
        <w:rPr>
          <w:rFonts w:eastAsia="DengXian"/>
          <w:b/>
          <w:bCs/>
          <w:szCs w:val="22"/>
          <w:lang w:eastAsia="zh-CN"/>
        </w:rPr>
        <w:t>d</w:t>
      </w:r>
      <w:r>
        <w:rPr>
          <w:rFonts w:eastAsia="DengXian"/>
          <w:b/>
          <w:bCs/>
          <w:szCs w:val="22"/>
          <w:lang w:eastAsia="zh-CN"/>
        </w:rPr>
        <w:t>dressed</w:t>
      </w:r>
      <w:r w:rsidR="00BD6731">
        <w:rPr>
          <w:rFonts w:eastAsia="DengXian"/>
          <w:b/>
          <w:bCs/>
          <w:szCs w:val="22"/>
          <w:lang w:eastAsia="zh-CN"/>
        </w:rPr>
        <w:t xml:space="preserve"> in SA2</w:t>
      </w:r>
      <w:r w:rsidR="002669D8">
        <w:rPr>
          <w:rFonts w:eastAsia="DengXian"/>
          <w:b/>
          <w:bCs/>
          <w:szCs w:val="22"/>
          <w:lang w:eastAsia="zh-CN"/>
        </w:rPr>
        <w:t>.</w:t>
      </w:r>
    </w:p>
    <w:p w14:paraId="506E7A5E" w14:textId="1EF646BE" w:rsidR="00071B6F" w:rsidRDefault="00991502" w:rsidP="0058359C">
      <w:pPr>
        <w:rPr>
          <w:rFonts w:eastAsia="DengXian"/>
          <w:szCs w:val="22"/>
          <w:lang w:eastAsia="zh-CN"/>
        </w:rPr>
      </w:pPr>
      <w:r>
        <w:rPr>
          <w:rFonts w:eastAsia="DengXian"/>
          <w:szCs w:val="22"/>
          <w:lang w:eastAsia="zh-CN"/>
        </w:rPr>
        <w:t>An</w:t>
      </w:r>
      <w:r w:rsidR="0089118D" w:rsidRPr="0089118D">
        <w:rPr>
          <w:rFonts w:eastAsia="DengXian"/>
          <w:szCs w:val="22"/>
          <w:lang w:eastAsia="zh-CN"/>
        </w:rPr>
        <w:t xml:space="preserve"> RNA can be defined either by an RNA-ID or a list on cells. For the case when the RNA is defined by </w:t>
      </w:r>
      <w:proofErr w:type="gramStart"/>
      <w:r w:rsidR="0089118D" w:rsidRPr="0089118D">
        <w:rPr>
          <w:rFonts w:eastAsia="DengXian"/>
          <w:szCs w:val="22"/>
          <w:lang w:eastAsia="zh-CN"/>
        </w:rPr>
        <w:t>a</w:t>
      </w:r>
      <w:proofErr w:type="gramEnd"/>
      <w:r w:rsidR="0089118D" w:rsidRPr="0089118D">
        <w:rPr>
          <w:rFonts w:eastAsia="DengXian"/>
          <w:szCs w:val="22"/>
          <w:lang w:eastAsia="zh-CN"/>
        </w:rPr>
        <w:t xml:space="preserve"> </w:t>
      </w:r>
      <w:r w:rsidR="00A45CF4">
        <w:rPr>
          <w:rFonts w:eastAsia="DengXian"/>
          <w:szCs w:val="22"/>
          <w:lang w:eastAsia="zh-CN"/>
        </w:rPr>
        <w:t>RNA-ID, the MBSR could</w:t>
      </w:r>
      <w:r w:rsidR="006A3213">
        <w:rPr>
          <w:rFonts w:eastAsia="DengXian"/>
          <w:szCs w:val="22"/>
          <w:lang w:eastAsia="zh-CN"/>
        </w:rPr>
        <w:t xml:space="preserve"> broadcast the same RNA-ID as the donor-</w:t>
      </w:r>
      <w:proofErr w:type="spellStart"/>
      <w:r w:rsidR="006A3213">
        <w:rPr>
          <w:rFonts w:eastAsia="DengXian"/>
          <w:szCs w:val="22"/>
          <w:lang w:eastAsia="zh-CN"/>
        </w:rPr>
        <w:t>gNB</w:t>
      </w:r>
      <w:proofErr w:type="spellEnd"/>
      <w:r w:rsidR="00055DDF">
        <w:rPr>
          <w:rFonts w:eastAsia="DengXian"/>
          <w:szCs w:val="22"/>
          <w:lang w:eastAsia="zh-CN"/>
        </w:rPr>
        <w:t xml:space="preserve">. </w:t>
      </w:r>
      <w:proofErr w:type="gramStart"/>
      <w:r w:rsidR="00055DDF">
        <w:rPr>
          <w:rFonts w:eastAsia="DengXian"/>
          <w:szCs w:val="22"/>
          <w:lang w:eastAsia="zh-CN"/>
        </w:rPr>
        <w:t>However</w:t>
      </w:r>
      <w:proofErr w:type="gramEnd"/>
      <w:r w:rsidR="00055DDF">
        <w:rPr>
          <w:rFonts w:eastAsia="DengXian"/>
          <w:szCs w:val="22"/>
          <w:lang w:eastAsia="zh-CN"/>
        </w:rPr>
        <w:t xml:space="preserve"> when the RAN is defined with a </w:t>
      </w:r>
      <w:r w:rsidR="0089118D" w:rsidRPr="0089118D">
        <w:rPr>
          <w:rFonts w:eastAsia="DengXian"/>
          <w:szCs w:val="22"/>
          <w:lang w:eastAsia="zh-CN"/>
        </w:rPr>
        <w:t>list of cells</w:t>
      </w:r>
      <w:r w:rsidR="00055DDF">
        <w:rPr>
          <w:rFonts w:eastAsia="DengXian"/>
          <w:szCs w:val="22"/>
          <w:lang w:eastAsia="zh-CN"/>
        </w:rPr>
        <w:t xml:space="preserve"> needs some more attention</w:t>
      </w:r>
      <w:r w:rsidR="00F23099">
        <w:rPr>
          <w:rFonts w:eastAsia="DengXian"/>
          <w:szCs w:val="22"/>
          <w:lang w:eastAsia="zh-CN"/>
        </w:rPr>
        <w:t>.</w:t>
      </w:r>
    </w:p>
    <w:p w14:paraId="5B6CBE0D" w14:textId="164357C6" w:rsidR="003673B1" w:rsidRDefault="003673B1" w:rsidP="0058359C">
      <w:pPr>
        <w:rPr>
          <w:rFonts w:eastAsia="DengXian"/>
          <w:szCs w:val="22"/>
          <w:lang w:eastAsia="zh-CN"/>
        </w:rPr>
      </w:pPr>
      <w:r>
        <w:rPr>
          <w:rFonts w:eastAsia="DengXian"/>
          <w:szCs w:val="22"/>
          <w:lang w:eastAsia="zh-CN"/>
        </w:rPr>
        <w:t xml:space="preserve">When the MBSR (Mobile IAB node) is moving and relocating to another IAB-doner CU, </w:t>
      </w:r>
      <w:r w:rsidR="00611D71">
        <w:rPr>
          <w:rFonts w:eastAsia="DengXian"/>
          <w:szCs w:val="22"/>
          <w:lang w:eastAsia="zh-CN"/>
        </w:rPr>
        <w:t>which is belonging to the same RAN Notification Area as the original IAB doner C</w:t>
      </w:r>
      <w:r w:rsidR="001331F3">
        <w:rPr>
          <w:rFonts w:eastAsia="DengXian"/>
          <w:szCs w:val="22"/>
          <w:lang w:eastAsia="zh-CN"/>
        </w:rPr>
        <w:t>U</w:t>
      </w:r>
      <w:r w:rsidR="00611D71">
        <w:rPr>
          <w:rFonts w:eastAsia="DengXian"/>
          <w:szCs w:val="22"/>
          <w:lang w:eastAsia="zh-CN"/>
        </w:rPr>
        <w:t>. The MBSR</w:t>
      </w:r>
      <w:r>
        <w:rPr>
          <w:rFonts w:eastAsia="DengXian"/>
          <w:szCs w:val="22"/>
          <w:lang w:eastAsia="zh-CN"/>
        </w:rPr>
        <w:t xml:space="preserve"> may get a new Cell-id/PCI</w:t>
      </w:r>
      <w:r w:rsidR="008C2463" w:rsidRPr="008C2463">
        <w:t xml:space="preserve"> </w:t>
      </w:r>
      <w:r w:rsidR="008C2463" w:rsidRPr="008C2463">
        <w:rPr>
          <w:rFonts w:eastAsia="DengXian"/>
          <w:szCs w:val="22"/>
          <w:lang w:eastAsia="zh-CN"/>
        </w:rPr>
        <w:t xml:space="preserve">when a MBSR is integrated in </w:t>
      </w:r>
      <w:r w:rsidR="00071B6F">
        <w:rPr>
          <w:rFonts w:eastAsia="DengXian"/>
          <w:szCs w:val="22"/>
          <w:lang w:eastAsia="zh-CN"/>
        </w:rPr>
        <w:t>the new</w:t>
      </w:r>
      <w:r w:rsidR="008C2463" w:rsidRPr="008C2463">
        <w:rPr>
          <w:rFonts w:eastAsia="DengXian"/>
          <w:szCs w:val="22"/>
          <w:lang w:eastAsia="zh-CN"/>
        </w:rPr>
        <w:t xml:space="preserve"> </w:t>
      </w:r>
      <w:r w:rsidR="001630E0">
        <w:rPr>
          <w:rFonts w:eastAsia="DengXian"/>
          <w:szCs w:val="22"/>
          <w:lang w:eastAsia="zh-CN"/>
        </w:rPr>
        <w:t xml:space="preserve">IAB </w:t>
      </w:r>
      <w:r w:rsidR="003C3DB3">
        <w:rPr>
          <w:rFonts w:eastAsia="DengXian"/>
          <w:szCs w:val="22"/>
          <w:lang w:eastAsia="zh-CN"/>
        </w:rPr>
        <w:t>donor</w:t>
      </w:r>
      <w:r w:rsidR="001630E0">
        <w:rPr>
          <w:rFonts w:eastAsia="DengXian"/>
          <w:szCs w:val="22"/>
          <w:lang w:eastAsia="zh-CN"/>
        </w:rPr>
        <w:t xml:space="preserve"> CU</w:t>
      </w:r>
      <w:r>
        <w:rPr>
          <w:rFonts w:eastAsia="DengXian"/>
          <w:szCs w:val="22"/>
          <w:lang w:eastAsia="zh-CN"/>
        </w:rPr>
        <w:t>. But for a UE that is camping on the MBSR in RRC-Inactive mode, this may lead to an unwanted RNA Update by the UE, since the new cell-id/PCI may not be in the list of cells configured previously</w:t>
      </w:r>
      <w:r w:rsidR="00D14969">
        <w:rPr>
          <w:rFonts w:eastAsia="DengXian"/>
          <w:szCs w:val="22"/>
          <w:lang w:eastAsia="zh-CN"/>
        </w:rPr>
        <w:t xml:space="preserve"> when release to RRC-Inactive</w:t>
      </w:r>
      <w:r>
        <w:rPr>
          <w:rFonts w:eastAsia="DengXian"/>
          <w:szCs w:val="22"/>
          <w:lang w:eastAsia="zh-CN"/>
        </w:rPr>
        <w:t>.</w:t>
      </w:r>
    </w:p>
    <w:p w14:paraId="75C3D88E" w14:textId="77777777" w:rsidR="003673B1" w:rsidRDefault="003673B1" w:rsidP="0058359C">
      <w:pPr>
        <w:rPr>
          <w:rFonts w:eastAsia="DengXian"/>
          <w:szCs w:val="22"/>
          <w:lang w:eastAsia="zh-CN"/>
        </w:rPr>
      </w:pPr>
      <w:r>
        <w:rPr>
          <w:rFonts w:eastAsia="DengXian"/>
          <w:b/>
          <w:bCs/>
          <w:szCs w:val="22"/>
          <w:lang w:eastAsia="zh-CN"/>
        </w:rPr>
        <w:t>Observation</w:t>
      </w:r>
      <w:r w:rsidR="00166CF1">
        <w:rPr>
          <w:rFonts w:eastAsia="DengXian"/>
          <w:b/>
          <w:bCs/>
          <w:szCs w:val="22"/>
          <w:lang w:eastAsia="zh-CN"/>
        </w:rPr>
        <w:t xml:space="preserve"> </w:t>
      </w:r>
      <w:r w:rsidR="005B51AD">
        <w:rPr>
          <w:rFonts w:eastAsia="DengXian"/>
          <w:b/>
          <w:bCs/>
          <w:szCs w:val="22"/>
          <w:lang w:eastAsia="zh-CN"/>
        </w:rPr>
        <w:t>2</w:t>
      </w:r>
      <w:r>
        <w:rPr>
          <w:rFonts w:eastAsia="DengXian"/>
          <w:b/>
          <w:bCs/>
          <w:szCs w:val="22"/>
          <w:lang w:eastAsia="zh-CN"/>
        </w:rPr>
        <w:t>: Assigning the MBSR a new cell-id/PCI may trigger unwanted RNA Update</w:t>
      </w:r>
    </w:p>
    <w:p w14:paraId="7557A5A3" w14:textId="4BB4E550" w:rsidR="003854E8" w:rsidRPr="00B62D36" w:rsidRDefault="002B21B9" w:rsidP="0058359C">
      <w:pPr>
        <w:rPr>
          <w:rFonts w:eastAsia="DengXian"/>
          <w:szCs w:val="22"/>
          <w:lang w:eastAsia="zh-CN"/>
        </w:rPr>
      </w:pPr>
      <w:r>
        <w:rPr>
          <w:rFonts w:eastAsia="DengXian"/>
          <w:szCs w:val="22"/>
          <w:lang w:eastAsia="zh-CN"/>
        </w:rPr>
        <w:t>An alternative to</w:t>
      </w:r>
      <w:r w:rsidR="005D69B9">
        <w:rPr>
          <w:rFonts w:eastAsia="DengXian"/>
          <w:szCs w:val="22"/>
          <w:lang w:eastAsia="zh-CN"/>
        </w:rPr>
        <w:t xml:space="preserve"> dynamic PCI assignment</w:t>
      </w:r>
      <w:r w:rsidR="00D46E9E">
        <w:rPr>
          <w:rFonts w:eastAsia="DengXian"/>
          <w:szCs w:val="22"/>
          <w:lang w:eastAsia="zh-CN"/>
        </w:rPr>
        <w:t xml:space="preserve"> above</w:t>
      </w:r>
      <w:r w:rsidR="005D69B9">
        <w:rPr>
          <w:rFonts w:eastAsia="DengXian"/>
          <w:szCs w:val="22"/>
          <w:lang w:eastAsia="zh-CN"/>
        </w:rPr>
        <w:t xml:space="preserve"> would be</w:t>
      </w:r>
      <w:r w:rsidR="00D46E9E">
        <w:rPr>
          <w:rFonts w:eastAsia="DengXian"/>
          <w:szCs w:val="22"/>
          <w:lang w:eastAsia="zh-CN"/>
        </w:rPr>
        <w:t xml:space="preserve"> assigning</w:t>
      </w:r>
      <w:r w:rsidR="003673B1">
        <w:rPr>
          <w:rFonts w:eastAsia="DengXian"/>
          <w:szCs w:val="22"/>
          <w:lang w:eastAsia="zh-CN"/>
        </w:rPr>
        <w:t xml:space="preserve"> the MBSR with a static cell-id/PCI</w:t>
      </w:r>
      <w:r w:rsidR="00D46E9E">
        <w:rPr>
          <w:rFonts w:eastAsia="DengXian"/>
          <w:szCs w:val="22"/>
          <w:lang w:eastAsia="zh-CN"/>
        </w:rPr>
        <w:t>.</w:t>
      </w:r>
      <w:r w:rsidR="00094585">
        <w:rPr>
          <w:rFonts w:eastAsia="DengXian"/>
          <w:szCs w:val="22"/>
          <w:lang w:eastAsia="zh-CN"/>
        </w:rPr>
        <w:t xml:space="preserve"> In that case</w:t>
      </w:r>
      <w:r w:rsidR="003673B1">
        <w:rPr>
          <w:rFonts w:eastAsia="DengXian"/>
          <w:szCs w:val="22"/>
          <w:lang w:eastAsia="zh-CN"/>
        </w:rPr>
        <w:t xml:space="preserve"> the UE can camp on the mobile IAB node as the</w:t>
      </w:r>
      <w:r w:rsidR="00094585">
        <w:rPr>
          <w:rFonts w:eastAsia="DengXian"/>
          <w:szCs w:val="22"/>
          <w:lang w:eastAsia="zh-CN"/>
        </w:rPr>
        <w:t>y</w:t>
      </w:r>
      <w:r w:rsidR="003673B1">
        <w:rPr>
          <w:rFonts w:eastAsia="DengXian"/>
          <w:szCs w:val="22"/>
          <w:lang w:eastAsia="zh-CN"/>
        </w:rPr>
        <w:t xml:space="preserve"> move along together, but this may lead to that the UE is not triggering an RNA Update, when </w:t>
      </w:r>
      <w:r w:rsidR="00611D71">
        <w:rPr>
          <w:rFonts w:eastAsia="DengXian"/>
          <w:szCs w:val="22"/>
          <w:lang w:eastAsia="zh-CN"/>
        </w:rPr>
        <w:t xml:space="preserve">the MBSR </w:t>
      </w:r>
      <w:r w:rsidR="003673B1">
        <w:rPr>
          <w:rFonts w:eastAsia="DengXian"/>
          <w:szCs w:val="22"/>
          <w:lang w:eastAsia="zh-CN"/>
        </w:rPr>
        <w:t>in fact is leaving the defined RAN Notification Area</w:t>
      </w:r>
      <w:r w:rsidR="00094585">
        <w:rPr>
          <w:rFonts w:eastAsia="DengXian"/>
          <w:szCs w:val="22"/>
          <w:lang w:eastAsia="zh-CN"/>
        </w:rPr>
        <w:t>.</w:t>
      </w:r>
    </w:p>
    <w:p w14:paraId="3E7A4757" w14:textId="77777777" w:rsidR="003854E8" w:rsidRDefault="003673B1" w:rsidP="0058359C">
      <w:pPr>
        <w:rPr>
          <w:rFonts w:eastAsia="DengXian"/>
          <w:b/>
          <w:bCs/>
          <w:szCs w:val="22"/>
          <w:lang w:eastAsia="zh-CN"/>
        </w:rPr>
      </w:pPr>
      <w:r>
        <w:rPr>
          <w:rFonts w:eastAsia="DengXian"/>
          <w:b/>
          <w:bCs/>
          <w:szCs w:val="22"/>
          <w:lang w:eastAsia="zh-CN"/>
        </w:rPr>
        <w:t>Observation</w:t>
      </w:r>
      <w:r w:rsidR="00166CF1">
        <w:rPr>
          <w:rFonts w:eastAsia="DengXian"/>
          <w:b/>
          <w:bCs/>
          <w:szCs w:val="22"/>
          <w:lang w:eastAsia="zh-CN"/>
        </w:rPr>
        <w:t xml:space="preserve"> </w:t>
      </w:r>
      <w:r w:rsidR="005B51AD">
        <w:rPr>
          <w:rFonts w:eastAsia="DengXian"/>
          <w:b/>
          <w:bCs/>
          <w:szCs w:val="22"/>
          <w:lang w:eastAsia="zh-CN"/>
        </w:rPr>
        <w:t>3</w:t>
      </w:r>
      <w:r>
        <w:rPr>
          <w:rFonts w:eastAsia="DengXian"/>
          <w:b/>
          <w:bCs/>
          <w:szCs w:val="22"/>
          <w:lang w:eastAsia="zh-CN"/>
        </w:rPr>
        <w:t>: In case the MBSR has a fixed cell-id/PCI, they UE may not detect when it moves out of the RNA</w:t>
      </w:r>
      <w:r w:rsidR="003D6F54">
        <w:rPr>
          <w:rFonts w:eastAsia="DengXian"/>
          <w:b/>
          <w:bCs/>
          <w:szCs w:val="22"/>
          <w:lang w:eastAsia="zh-CN"/>
        </w:rPr>
        <w:t xml:space="preserve"> and will not trigger any</w:t>
      </w:r>
      <w:r>
        <w:rPr>
          <w:rFonts w:eastAsia="DengXian"/>
          <w:b/>
          <w:bCs/>
          <w:szCs w:val="22"/>
          <w:lang w:eastAsia="zh-CN"/>
        </w:rPr>
        <w:t xml:space="preserve"> </w:t>
      </w:r>
      <w:r w:rsidR="003D6F54">
        <w:rPr>
          <w:rFonts w:eastAsia="DengXian"/>
          <w:b/>
          <w:bCs/>
          <w:szCs w:val="22"/>
          <w:lang w:eastAsia="zh-CN"/>
        </w:rPr>
        <w:t xml:space="preserve">RNA </w:t>
      </w:r>
      <w:r>
        <w:rPr>
          <w:rFonts w:eastAsia="DengXian"/>
          <w:b/>
          <w:bCs/>
          <w:szCs w:val="22"/>
          <w:lang w:eastAsia="zh-CN"/>
        </w:rPr>
        <w:t>Update.</w:t>
      </w:r>
    </w:p>
    <w:p w14:paraId="740FA873" w14:textId="75CE1B15" w:rsidR="003673B1" w:rsidRPr="00B62D36" w:rsidRDefault="003D6F54" w:rsidP="0058359C">
      <w:pPr>
        <w:rPr>
          <w:rFonts w:eastAsia="DengXian"/>
          <w:szCs w:val="22"/>
          <w:lang w:eastAsia="zh-CN"/>
        </w:rPr>
      </w:pPr>
      <w:r w:rsidRPr="00B62D36">
        <w:rPr>
          <w:rFonts w:eastAsia="DengXian"/>
          <w:szCs w:val="22"/>
          <w:lang w:eastAsia="zh-CN"/>
        </w:rPr>
        <w:t xml:space="preserve">Somehow the UE needs to be configured with </w:t>
      </w:r>
      <w:proofErr w:type="gramStart"/>
      <w:r w:rsidRPr="00B62D36">
        <w:rPr>
          <w:rFonts w:eastAsia="DengXian"/>
          <w:szCs w:val="22"/>
          <w:lang w:eastAsia="zh-CN"/>
        </w:rPr>
        <w:t>a</w:t>
      </w:r>
      <w:proofErr w:type="gramEnd"/>
      <w:r w:rsidRPr="00B62D36">
        <w:rPr>
          <w:rFonts w:eastAsia="DengXian"/>
          <w:szCs w:val="22"/>
          <w:lang w:eastAsia="zh-CN"/>
        </w:rPr>
        <w:t xml:space="preserve"> RNA including the support for that the MBSR can get an updated cell-id/PCI, and still the UE should be able to understand whether </w:t>
      </w:r>
      <w:r w:rsidR="00611D71">
        <w:rPr>
          <w:rFonts w:eastAsia="DengXian"/>
          <w:szCs w:val="22"/>
          <w:lang w:eastAsia="zh-CN"/>
        </w:rPr>
        <w:t xml:space="preserve">it </w:t>
      </w:r>
      <w:r w:rsidRPr="00B62D36">
        <w:rPr>
          <w:rFonts w:eastAsia="DengXian"/>
          <w:szCs w:val="22"/>
          <w:lang w:eastAsia="zh-CN"/>
        </w:rPr>
        <w:t>is</w:t>
      </w:r>
      <w:r w:rsidR="0055504B">
        <w:rPr>
          <w:rFonts w:eastAsia="DengXian"/>
          <w:szCs w:val="22"/>
          <w:lang w:eastAsia="zh-CN"/>
        </w:rPr>
        <w:t xml:space="preserve"> camping and</w:t>
      </w:r>
      <w:r w:rsidRPr="00B62D36">
        <w:rPr>
          <w:rFonts w:eastAsia="DengXian"/>
          <w:szCs w:val="22"/>
          <w:lang w:eastAsia="zh-CN"/>
        </w:rPr>
        <w:t xml:space="preserve"> roaming </w:t>
      </w:r>
      <w:r w:rsidR="0055504B">
        <w:rPr>
          <w:rFonts w:eastAsia="DengXian"/>
          <w:szCs w:val="22"/>
          <w:lang w:eastAsia="zh-CN"/>
        </w:rPr>
        <w:t>around i</w:t>
      </w:r>
      <w:r w:rsidRPr="00B62D36">
        <w:rPr>
          <w:rFonts w:eastAsia="DengXian"/>
          <w:szCs w:val="22"/>
          <w:lang w:eastAsia="zh-CN"/>
        </w:rPr>
        <w:t xml:space="preserve">n the assigned RNA or </w:t>
      </w:r>
      <w:r w:rsidR="0055504B">
        <w:rPr>
          <w:rFonts w:eastAsia="DengXian"/>
          <w:szCs w:val="22"/>
          <w:lang w:eastAsia="zh-CN"/>
        </w:rPr>
        <w:t xml:space="preserve">it is moving outside the RNA and </w:t>
      </w:r>
      <w:r w:rsidRPr="00B62D36">
        <w:rPr>
          <w:rFonts w:eastAsia="DengXian"/>
          <w:szCs w:val="22"/>
          <w:lang w:eastAsia="zh-CN"/>
        </w:rPr>
        <w:t>has to trigger an RNA Update.</w:t>
      </w:r>
    </w:p>
    <w:p w14:paraId="17BE276F" w14:textId="77777777" w:rsidR="003D6F54" w:rsidRDefault="003D6F54" w:rsidP="0058359C">
      <w:pPr>
        <w:rPr>
          <w:rFonts w:eastAsia="DengXian"/>
          <w:b/>
          <w:bCs/>
          <w:szCs w:val="22"/>
          <w:lang w:eastAsia="zh-CN"/>
        </w:rPr>
      </w:pPr>
      <w:r>
        <w:rPr>
          <w:rFonts w:eastAsia="DengXian"/>
          <w:b/>
          <w:bCs/>
          <w:szCs w:val="22"/>
          <w:lang w:eastAsia="zh-CN"/>
        </w:rPr>
        <w:t>Proposal</w:t>
      </w:r>
      <w:r w:rsidR="00166CF1">
        <w:rPr>
          <w:rFonts w:eastAsia="DengXian"/>
          <w:b/>
          <w:bCs/>
          <w:szCs w:val="22"/>
          <w:lang w:eastAsia="zh-CN"/>
        </w:rPr>
        <w:t xml:space="preserve"> </w:t>
      </w:r>
      <w:r w:rsidR="005B51AD">
        <w:rPr>
          <w:rFonts w:eastAsia="DengXian"/>
          <w:b/>
          <w:bCs/>
          <w:szCs w:val="22"/>
          <w:lang w:eastAsia="zh-CN"/>
        </w:rPr>
        <w:t>1</w:t>
      </w:r>
      <w:r>
        <w:rPr>
          <w:rFonts w:eastAsia="DengXian"/>
          <w:b/>
          <w:bCs/>
          <w:szCs w:val="22"/>
          <w:lang w:eastAsia="zh-CN"/>
        </w:rPr>
        <w:t xml:space="preserve">: Discuss how the UE can be configured with </w:t>
      </w:r>
      <w:proofErr w:type="gramStart"/>
      <w:r>
        <w:rPr>
          <w:rFonts w:eastAsia="DengXian"/>
          <w:b/>
          <w:bCs/>
          <w:szCs w:val="22"/>
          <w:lang w:eastAsia="zh-CN"/>
        </w:rPr>
        <w:t>a</w:t>
      </w:r>
      <w:proofErr w:type="gramEnd"/>
      <w:r>
        <w:rPr>
          <w:rFonts w:eastAsia="DengXian"/>
          <w:b/>
          <w:bCs/>
          <w:szCs w:val="22"/>
          <w:lang w:eastAsia="zh-CN"/>
        </w:rPr>
        <w:t xml:space="preserve"> RNA including the support for that the MBSR can get an updated cell-id/PCI, and still the UE should be able to understand whether </w:t>
      </w:r>
      <w:r w:rsidR="001331F3">
        <w:rPr>
          <w:rFonts w:eastAsia="DengXian"/>
          <w:b/>
          <w:bCs/>
          <w:szCs w:val="22"/>
          <w:lang w:eastAsia="zh-CN"/>
        </w:rPr>
        <w:t xml:space="preserve">the UE </w:t>
      </w:r>
      <w:r>
        <w:rPr>
          <w:rFonts w:eastAsia="DengXian"/>
          <w:b/>
          <w:bCs/>
          <w:szCs w:val="22"/>
          <w:lang w:eastAsia="zh-CN"/>
        </w:rPr>
        <w:t>is roaming on the assigned RNA or has to trigger an RNA Update</w:t>
      </w:r>
    </w:p>
    <w:p w14:paraId="74FB9747" w14:textId="0DBC2DE1" w:rsidR="001331F3" w:rsidRDefault="001331F3" w:rsidP="0058359C">
      <w:pPr>
        <w:rPr>
          <w:rFonts w:eastAsia="DengXian"/>
          <w:szCs w:val="22"/>
          <w:lang w:eastAsia="zh-CN"/>
        </w:rPr>
      </w:pPr>
      <w:r>
        <w:rPr>
          <w:rFonts w:eastAsia="DengXian"/>
          <w:szCs w:val="22"/>
          <w:lang w:eastAsia="zh-CN"/>
        </w:rPr>
        <w:t>One potential solution could be to define a list of potential Cell-ID/PCI that the MBSR could be assigned with when moving around, changing IAB Doner CU. If the list of cells could be part of the RNA and configured to the UE, this would avoid any risk for the UE to trigger an unwanted RNA Update.</w:t>
      </w:r>
    </w:p>
    <w:p w14:paraId="72E76358" w14:textId="77777777" w:rsidR="003673B1" w:rsidRPr="00206953" w:rsidRDefault="001331F3" w:rsidP="0058359C">
      <w:pPr>
        <w:rPr>
          <w:rFonts w:eastAsia="DengXian"/>
          <w:b/>
          <w:bCs/>
          <w:szCs w:val="22"/>
          <w:lang w:eastAsia="zh-CN"/>
        </w:rPr>
      </w:pPr>
      <w:r w:rsidRPr="00BB23FE">
        <w:rPr>
          <w:rFonts w:eastAsia="DengXian"/>
          <w:b/>
          <w:bCs/>
          <w:szCs w:val="22"/>
          <w:lang w:eastAsia="zh-CN"/>
        </w:rPr>
        <w:lastRenderedPageBreak/>
        <w:t>Proposal 2. Define a list of Cell-ID/PCI that can be used in the future for updating t</w:t>
      </w:r>
      <w:r w:rsidR="00206953">
        <w:rPr>
          <w:rFonts w:eastAsia="DengXian"/>
          <w:b/>
          <w:bCs/>
          <w:szCs w:val="22"/>
          <w:lang w:eastAsia="zh-CN"/>
        </w:rPr>
        <w:t>he</w:t>
      </w:r>
      <w:r w:rsidRPr="00BB23FE">
        <w:rPr>
          <w:rFonts w:eastAsia="DengXian"/>
          <w:b/>
          <w:bCs/>
          <w:szCs w:val="22"/>
          <w:lang w:eastAsia="zh-CN"/>
        </w:rPr>
        <w:t xml:space="preserve"> Mobile IAB-nodes/MBSR)</w:t>
      </w:r>
      <w:r w:rsidR="00206953">
        <w:rPr>
          <w:rFonts w:eastAsia="DengXian"/>
          <w:b/>
          <w:bCs/>
          <w:szCs w:val="22"/>
          <w:lang w:eastAsia="zh-CN"/>
        </w:rPr>
        <w:t xml:space="preserve"> as they may change location, and that is part of RNA cell list.</w:t>
      </w:r>
      <w:r w:rsidRPr="00BB23FE">
        <w:rPr>
          <w:rFonts w:eastAsia="DengXian"/>
          <w:b/>
          <w:bCs/>
          <w:szCs w:val="22"/>
          <w:lang w:eastAsia="zh-CN"/>
        </w:rPr>
        <w:t xml:space="preserve"> </w:t>
      </w:r>
    </w:p>
    <w:p w14:paraId="31DB1E2E" w14:textId="77777777" w:rsidR="00C31CD0" w:rsidRPr="00F73DF8" w:rsidRDefault="004179E1" w:rsidP="005E0C2B">
      <w:pPr>
        <w:pStyle w:val="Heading1"/>
        <w:numPr>
          <w:ilvl w:val="0"/>
          <w:numId w:val="11"/>
        </w:numPr>
        <w:ind w:left="284" w:hanging="284"/>
        <w:rPr>
          <w:rFonts w:ascii="Calibri" w:hAnsi="Calibri" w:cs="Calibri"/>
        </w:rPr>
      </w:pPr>
      <w:r w:rsidRPr="00F73DF8">
        <w:rPr>
          <w:rFonts w:ascii="Calibri" w:hAnsi="Calibri" w:cs="Calibri"/>
        </w:rPr>
        <w:t>Conclusion</w:t>
      </w:r>
    </w:p>
    <w:p w14:paraId="3E21A440" w14:textId="77777777" w:rsidR="00031348" w:rsidRDefault="00F24CC5" w:rsidP="0085396A">
      <w:pPr>
        <w:rPr>
          <w:szCs w:val="22"/>
        </w:rPr>
      </w:pPr>
      <w:r w:rsidRPr="00901C9D">
        <w:rPr>
          <w:szCs w:val="22"/>
        </w:rPr>
        <w:t>We propose RAN2 to consider the proposals as follows.</w:t>
      </w:r>
    </w:p>
    <w:p w14:paraId="2BA7076A" w14:textId="77777777" w:rsidR="00166CF1" w:rsidRDefault="00C7656F" w:rsidP="00166CF1">
      <w:pPr>
        <w:rPr>
          <w:rFonts w:eastAsia="DengXian"/>
          <w:b/>
          <w:bCs/>
          <w:szCs w:val="22"/>
          <w:lang w:eastAsia="zh-CN"/>
        </w:rPr>
      </w:pPr>
      <w:r>
        <w:rPr>
          <w:rFonts w:eastAsia="DengXian"/>
          <w:b/>
          <w:szCs w:val="22"/>
          <w:lang w:eastAsia="zh-CN"/>
        </w:rPr>
        <w:t xml:space="preserve">Observation 1: </w:t>
      </w:r>
      <w:r w:rsidR="00166CF1">
        <w:rPr>
          <w:rFonts w:eastAsia="DengXian"/>
          <w:b/>
          <w:bCs/>
          <w:szCs w:val="22"/>
          <w:lang w:eastAsia="zh-CN"/>
        </w:rPr>
        <w:t>Mobility of MBSR and UE when the UE is in RRC-Inactive has not been addressed</w:t>
      </w:r>
    </w:p>
    <w:p w14:paraId="41D43105" w14:textId="77777777" w:rsidR="00166CF1" w:rsidRDefault="00166CF1" w:rsidP="00166CF1">
      <w:pPr>
        <w:rPr>
          <w:rFonts w:eastAsia="DengXian"/>
          <w:b/>
          <w:bCs/>
          <w:szCs w:val="22"/>
          <w:lang w:eastAsia="zh-CN"/>
        </w:rPr>
      </w:pPr>
      <w:r>
        <w:rPr>
          <w:rFonts w:eastAsia="DengXian"/>
          <w:b/>
          <w:bCs/>
          <w:szCs w:val="22"/>
          <w:lang w:eastAsia="zh-CN"/>
        </w:rPr>
        <w:t xml:space="preserve">Observation </w:t>
      </w:r>
      <w:r w:rsidR="005B51AD">
        <w:rPr>
          <w:rFonts w:eastAsia="DengXian"/>
          <w:b/>
          <w:bCs/>
          <w:szCs w:val="22"/>
          <w:lang w:eastAsia="zh-CN"/>
        </w:rPr>
        <w:t>2</w:t>
      </w:r>
      <w:r>
        <w:rPr>
          <w:rFonts w:eastAsia="DengXian"/>
          <w:b/>
          <w:bCs/>
          <w:szCs w:val="22"/>
          <w:lang w:eastAsia="zh-CN"/>
        </w:rPr>
        <w:t>: Assigning the MBSR a new cell-id/PCI may trigger unwanted RNA Update</w:t>
      </w:r>
    </w:p>
    <w:p w14:paraId="0469598C" w14:textId="77777777" w:rsidR="00166CF1" w:rsidRDefault="00166CF1" w:rsidP="00166CF1">
      <w:pPr>
        <w:rPr>
          <w:rFonts w:eastAsia="DengXian"/>
          <w:b/>
          <w:bCs/>
          <w:szCs w:val="22"/>
          <w:lang w:eastAsia="zh-CN"/>
        </w:rPr>
      </w:pPr>
      <w:r>
        <w:rPr>
          <w:rFonts w:eastAsia="DengXian"/>
          <w:b/>
          <w:bCs/>
          <w:szCs w:val="22"/>
          <w:lang w:eastAsia="zh-CN"/>
        </w:rPr>
        <w:t xml:space="preserve">Observation </w:t>
      </w:r>
      <w:r w:rsidR="005B51AD">
        <w:rPr>
          <w:rFonts w:eastAsia="DengXian"/>
          <w:b/>
          <w:bCs/>
          <w:szCs w:val="22"/>
          <w:lang w:eastAsia="zh-CN"/>
        </w:rPr>
        <w:t>3</w:t>
      </w:r>
      <w:r>
        <w:rPr>
          <w:rFonts w:eastAsia="DengXian"/>
          <w:b/>
          <w:bCs/>
          <w:szCs w:val="22"/>
          <w:lang w:eastAsia="zh-CN"/>
        </w:rPr>
        <w:t>: In case the MBSR has a fixed cell-id/PCI, they UE may not detect when it moves out of the RNA and will not trigger any RNA Update.</w:t>
      </w:r>
    </w:p>
    <w:p w14:paraId="589D0355" w14:textId="77777777" w:rsidR="00166CF1" w:rsidRDefault="00166CF1" w:rsidP="00166CF1">
      <w:pPr>
        <w:rPr>
          <w:rFonts w:eastAsia="DengXian"/>
          <w:b/>
          <w:bCs/>
          <w:szCs w:val="22"/>
          <w:lang w:eastAsia="zh-CN"/>
        </w:rPr>
      </w:pPr>
      <w:r>
        <w:rPr>
          <w:rFonts w:eastAsia="DengXian"/>
          <w:b/>
          <w:bCs/>
          <w:szCs w:val="22"/>
          <w:lang w:eastAsia="zh-CN"/>
        </w:rPr>
        <w:t xml:space="preserve">Proposal </w:t>
      </w:r>
      <w:r w:rsidR="005B51AD">
        <w:rPr>
          <w:rFonts w:eastAsia="DengXian"/>
          <w:b/>
          <w:bCs/>
          <w:szCs w:val="22"/>
          <w:lang w:eastAsia="zh-CN"/>
        </w:rPr>
        <w:t>1</w:t>
      </w:r>
      <w:r>
        <w:rPr>
          <w:rFonts w:eastAsia="DengXian"/>
          <w:b/>
          <w:bCs/>
          <w:szCs w:val="22"/>
          <w:lang w:eastAsia="zh-CN"/>
        </w:rPr>
        <w:t xml:space="preserve">: Discuss how the UE can be configured with </w:t>
      </w:r>
      <w:proofErr w:type="gramStart"/>
      <w:r>
        <w:rPr>
          <w:rFonts w:eastAsia="DengXian"/>
          <w:b/>
          <w:bCs/>
          <w:szCs w:val="22"/>
          <w:lang w:eastAsia="zh-CN"/>
        </w:rPr>
        <w:t>a</w:t>
      </w:r>
      <w:proofErr w:type="gramEnd"/>
      <w:r>
        <w:rPr>
          <w:rFonts w:eastAsia="DengXian"/>
          <w:b/>
          <w:bCs/>
          <w:szCs w:val="22"/>
          <w:lang w:eastAsia="zh-CN"/>
        </w:rPr>
        <w:t xml:space="preserve"> RNA including the support for that the MBSR can get an updated cell-id/PCI, and still the UE should be able to understand whether is roaming on the assigned RNA or has to trigger an RNA Update</w:t>
      </w:r>
    </w:p>
    <w:p w14:paraId="1A95CBEB" w14:textId="77777777" w:rsidR="00206953" w:rsidRPr="00206953" w:rsidRDefault="00206953" w:rsidP="00206953">
      <w:pPr>
        <w:rPr>
          <w:rFonts w:eastAsia="DengXian"/>
          <w:b/>
          <w:bCs/>
          <w:szCs w:val="22"/>
          <w:lang w:eastAsia="zh-CN"/>
        </w:rPr>
      </w:pPr>
      <w:r w:rsidRPr="00371F31">
        <w:rPr>
          <w:rFonts w:eastAsia="DengXian"/>
          <w:b/>
          <w:bCs/>
          <w:szCs w:val="22"/>
          <w:lang w:eastAsia="zh-CN"/>
        </w:rPr>
        <w:t>Proposal 2. Define a list of Cell-ID/PCI that can be used in the future for updating t</w:t>
      </w:r>
      <w:r>
        <w:rPr>
          <w:rFonts w:eastAsia="DengXian"/>
          <w:b/>
          <w:bCs/>
          <w:szCs w:val="22"/>
          <w:lang w:eastAsia="zh-CN"/>
        </w:rPr>
        <w:t>he</w:t>
      </w:r>
      <w:r w:rsidRPr="00371F31">
        <w:rPr>
          <w:rFonts w:eastAsia="DengXian"/>
          <w:b/>
          <w:bCs/>
          <w:szCs w:val="22"/>
          <w:lang w:eastAsia="zh-CN"/>
        </w:rPr>
        <w:t xml:space="preserve"> Mobile IAB-nodes/MBSR)</w:t>
      </w:r>
      <w:r>
        <w:rPr>
          <w:rFonts w:eastAsia="DengXian"/>
          <w:b/>
          <w:bCs/>
          <w:szCs w:val="22"/>
          <w:lang w:eastAsia="zh-CN"/>
        </w:rPr>
        <w:t xml:space="preserve"> as they may change location, and that is part of RNA cell list.</w:t>
      </w:r>
      <w:r w:rsidRPr="00371F31">
        <w:rPr>
          <w:rFonts w:eastAsia="DengXian"/>
          <w:b/>
          <w:bCs/>
          <w:szCs w:val="22"/>
          <w:lang w:eastAsia="zh-CN"/>
        </w:rPr>
        <w:t xml:space="preserve"> </w:t>
      </w:r>
    </w:p>
    <w:p w14:paraId="03BB7C49" w14:textId="77777777" w:rsidR="00D27C86" w:rsidRPr="00D27C86" w:rsidRDefault="00D27C86" w:rsidP="00D27C86"/>
    <w:p w14:paraId="4A9BA1E9" w14:textId="77777777" w:rsidR="00166CF1" w:rsidRPr="00F73DF8" w:rsidRDefault="00166CF1" w:rsidP="005E0C2B">
      <w:pPr>
        <w:pStyle w:val="Heading1"/>
        <w:numPr>
          <w:ilvl w:val="0"/>
          <w:numId w:val="11"/>
        </w:numPr>
        <w:ind w:left="284" w:hanging="284"/>
        <w:rPr>
          <w:rFonts w:ascii="Calibri" w:hAnsi="Calibri" w:cs="Calibri"/>
        </w:rPr>
      </w:pPr>
      <w:r>
        <w:rPr>
          <w:rFonts w:ascii="Calibri" w:hAnsi="Calibri" w:cs="Calibri"/>
        </w:rPr>
        <w:t>References</w:t>
      </w:r>
    </w:p>
    <w:p w14:paraId="4F9F339F" w14:textId="77777777" w:rsidR="005B51AD" w:rsidRDefault="005B51AD" w:rsidP="005E0C2B">
      <w:pPr>
        <w:numPr>
          <w:ilvl w:val="0"/>
          <w:numId w:val="16"/>
        </w:numPr>
        <w:rPr>
          <w:szCs w:val="22"/>
        </w:rPr>
      </w:pPr>
      <w:r>
        <w:t>Mobile IAB WID [RP-221815</w:t>
      </w:r>
    </w:p>
    <w:p w14:paraId="298C3BA5" w14:textId="77777777" w:rsidR="005B51AD" w:rsidRDefault="005B51AD" w:rsidP="005E0C2B">
      <w:pPr>
        <w:numPr>
          <w:ilvl w:val="0"/>
          <w:numId w:val="16"/>
        </w:numPr>
        <w:rPr>
          <w:szCs w:val="22"/>
        </w:rPr>
      </w:pPr>
      <w:r w:rsidRPr="00B62D36">
        <w:rPr>
          <w:rFonts w:eastAsia="DengXian"/>
          <w:szCs w:val="22"/>
          <w:lang w:val="en-US" w:eastAsia="zh-CN"/>
        </w:rPr>
        <w:t>SA2 TR 23.700-05</w:t>
      </w:r>
    </w:p>
    <w:p w14:paraId="03D8FD77" w14:textId="77777777" w:rsidR="004F4232" w:rsidRPr="0051162E" w:rsidRDefault="004F4232" w:rsidP="004F4232"/>
    <w:sectPr w:rsidR="004F4232"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70EAE" w14:textId="77777777" w:rsidR="000A67AD" w:rsidRDefault="000A67AD">
      <w:r>
        <w:separator/>
      </w:r>
    </w:p>
  </w:endnote>
  <w:endnote w:type="continuationSeparator" w:id="0">
    <w:p w14:paraId="6AAA8010" w14:textId="77777777" w:rsidR="000A67AD" w:rsidRDefault="000A67AD">
      <w:r>
        <w:continuationSeparator/>
      </w:r>
    </w:p>
  </w:endnote>
  <w:endnote w:type="continuationNotice" w:id="1">
    <w:p w14:paraId="5953172F" w14:textId="77777777" w:rsidR="000A67AD" w:rsidRDefault="000A6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165DA" w14:textId="77777777" w:rsidR="000A67AD" w:rsidRDefault="000A67AD">
      <w:r>
        <w:separator/>
      </w:r>
    </w:p>
  </w:footnote>
  <w:footnote w:type="continuationSeparator" w:id="0">
    <w:p w14:paraId="2896EC2D" w14:textId="77777777" w:rsidR="000A67AD" w:rsidRDefault="000A67AD">
      <w:r>
        <w:continuationSeparator/>
      </w:r>
    </w:p>
  </w:footnote>
  <w:footnote w:type="continuationNotice" w:id="1">
    <w:p w14:paraId="369D7CB5" w14:textId="77777777" w:rsidR="000A67AD" w:rsidRDefault="000A67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676FB"/>
    <w:multiLevelType w:val="hybridMultilevel"/>
    <w:tmpl w:val="94F6411A"/>
    <w:lvl w:ilvl="0" w:tplc="EC4E29E6">
      <w:start w:val="1"/>
      <w:numFmt w:val="bullet"/>
      <w:lvlText w:val="•"/>
      <w:lvlJc w:val="left"/>
      <w:pPr>
        <w:tabs>
          <w:tab w:val="num" w:pos="720"/>
        </w:tabs>
        <w:ind w:left="720" w:hanging="360"/>
      </w:pPr>
      <w:rPr>
        <w:rFonts w:ascii="Arial" w:hAnsi="Arial" w:hint="default"/>
      </w:rPr>
    </w:lvl>
    <w:lvl w:ilvl="1" w:tplc="DD30090C" w:tentative="1">
      <w:start w:val="1"/>
      <w:numFmt w:val="bullet"/>
      <w:lvlText w:val="•"/>
      <w:lvlJc w:val="left"/>
      <w:pPr>
        <w:tabs>
          <w:tab w:val="num" w:pos="1440"/>
        </w:tabs>
        <w:ind w:left="1440" w:hanging="360"/>
      </w:pPr>
      <w:rPr>
        <w:rFonts w:ascii="Arial" w:hAnsi="Arial" w:hint="default"/>
      </w:rPr>
    </w:lvl>
    <w:lvl w:ilvl="2" w:tplc="6458E346" w:tentative="1">
      <w:start w:val="1"/>
      <w:numFmt w:val="bullet"/>
      <w:lvlText w:val="•"/>
      <w:lvlJc w:val="left"/>
      <w:pPr>
        <w:tabs>
          <w:tab w:val="num" w:pos="2160"/>
        </w:tabs>
        <w:ind w:left="2160" w:hanging="360"/>
      </w:pPr>
      <w:rPr>
        <w:rFonts w:ascii="Arial" w:hAnsi="Arial" w:hint="default"/>
      </w:rPr>
    </w:lvl>
    <w:lvl w:ilvl="3" w:tplc="85267648" w:tentative="1">
      <w:start w:val="1"/>
      <w:numFmt w:val="bullet"/>
      <w:lvlText w:val="•"/>
      <w:lvlJc w:val="left"/>
      <w:pPr>
        <w:tabs>
          <w:tab w:val="num" w:pos="2880"/>
        </w:tabs>
        <w:ind w:left="2880" w:hanging="360"/>
      </w:pPr>
      <w:rPr>
        <w:rFonts w:ascii="Arial" w:hAnsi="Arial" w:hint="default"/>
      </w:rPr>
    </w:lvl>
    <w:lvl w:ilvl="4" w:tplc="111A85E8" w:tentative="1">
      <w:start w:val="1"/>
      <w:numFmt w:val="bullet"/>
      <w:lvlText w:val="•"/>
      <w:lvlJc w:val="left"/>
      <w:pPr>
        <w:tabs>
          <w:tab w:val="num" w:pos="3600"/>
        </w:tabs>
        <w:ind w:left="3600" w:hanging="360"/>
      </w:pPr>
      <w:rPr>
        <w:rFonts w:ascii="Arial" w:hAnsi="Arial" w:hint="default"/>
      </w:rPr>
    </w:lvl>
    <w:lvl w:ilvl="5" w:tplc="8B0E04E8" w:tentative="1">
      <w:start w:val="1"/>
      <w:numFmt w:val="bullet"/>
      <w:lvlText w:val="•"/>
      <w:lvlJc w:val="left"/>
      <w:pPr>
        <w:tabs>
          <w:tab w:val="num" w:pos="4320"/>
        </w:tabs>
        <w:ind w:left="4320" w:hanging="360"/>
      </w:pPr>
      <w:rPr>
        <w:rFonts w:ascii="Arial" w:hAnsi="Arial" w:hint="default"/>
      </w:rPr>
    </w:lvl>
    <w:lvl w:ilvl="6" w:tplc="9FDE8124" w:tentative="1">
      <w:start w:val="1"/>
      <w:numFmt w:val="bullet"/>
      <w:lvlText w:val="•"/>
      <w:lvlJc w:val="left"/>
      <w:pPr>
        <w:tabs>
          <w:tab w:val="num" w:pos="5040"/>
        </w:tabs>
        <w:ind w:left="5040" w:hanging="360"/>
      </w:pPr>
      <w:rPr>
        <w:rFonts w:ascii="Arial" w:hAnsi="Arial" w:hint="default"/>
      </w:rPr>
    </w:lvl>
    <w:lvl w:ilvl="7" w:tplc="9FE0F3E2" w:tentative="1">
      <w:start w:val="1"/>
      <w:numFmt w:val="bullet"/>
      <w:lvlText w:val="•"/>
      <w:lvlJc w:val="left"/>
      <w:pPr>
        <w:tabs>
          <w:tab w:val="num" w:pos="5760"/>
        </w:tabs>
        <w:ind w:left="5760" w:hanging="360"/>
      </w:pPr>
      <w:rPr>
        <w:rFonts w:ascii="Arial" w:hAnsi="Arial" w:hint="default"/>
      </w:rPr>
    </w:lvl>
    <w:lvl w:ilvl="8" w:tplc="DE562B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AC4CD5"/>
    <w:multiLevelType w:val="multilevel"/>
    <w:tmpl w:val="5A3063CE"/>
    <w:lvl w:ilvl="0">
      <w:start w:val="1"/>
      <w:numFmt w:val="decimal"/>
      <w:lvlText w:val="%1."/>
      <w:lvlJc w:val="left"/>
      <w:pPr>
        <w:ind w:left="360" w:hanging="360"/>
      </w:pPr>
    </w:lvl>
    <w:lvl w:ilvl="1">
      <w:start w:val="1"/>
      <w:numFmt w:val="upperLetter"/>
      <w:lvlText w:val="%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CB6674"/>
    <w:multiLevelType w:val="multilevel"/>
    <w:tmpl w:val="5622D33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C74CE9"/>
    <w:multiLevelType w:val="hybridMultilevel"/>
    <w:tmpl w:val="88A0D896"/>
    <w:lvl w:ilvl="0" w:tplc="9392D122">
      <w:start w:val="1"/>
      <w:numFmt w:val="bullet"/>
      <w:lvlText w:val=""/>
      <w:lvlJc w:val="left"/>
      <w:pPr>
        <w:tabs>
          <w:tab w:val="num" w:pos="720"/>
        </w:tabs>
        <w:ind w:left="720" w:hanging="360"/>
      </w:pPr>
      <w:rPr>
        <w:rFonts w:ascii="Symbol" w:hAnsi="Symbol" w:hint="default"/>
      </w:rPr>
    </w:lvl>
    <w:lvl w:ilvl="1" w:tplc="AA18E72C" w:tentative="1">
      <w:start w:val="1"/>
      <w:numFmt w:val="bullet"/>
      <w:lvlText w:val=""/>
      <w:lvlJc w:val="left"/>
      <w:pPr>
        <w:tabs>
          <w:tab w:val="num" w:pos="1440"/>
        </w:tabs>
        <w:ind w:left="1440" w:hanging="360"/>
      </w:pPr>
      <w:rPr>
        <w:rFonts w:ascii="Symbol" w:hAnsi="Symbol" w:hint="default"/>
      </w:rPr>
    </w:lvl>
    <w:lvl w:ilvl="2" w:tplc="05C6D66E" w:tentative="1">
      <w:start w:val="1"/>
      <w:numFmt w:val="bullet"/>
      <w:lvlText w:val=""/>
      <w:lvlJc w:val="left"/>
      <w:pPr>
        <w:tabs>
          <w:tab w:val="num" w:pos="2160"/>
        </w:tabs>
        <w:ind w:left="2160" w:hanging="360"/>
      </w:pPr>
      <w:rPr>
        <w:rFonts w:ascii="Symbol" w:hAnsi="Symbol" w:hint="default"/>
      </w:rPr>
    </w:lvl>
    <w:lvl w:ilvl="3" w:tplc="C24E9C1E" w:tentative="1">
      <w:start w:val="1"/>
      <w:numFmt w:val="bullet"/>
      <w:lvlText w:val=""/>
      <w:lvlJc w:val="left"/>
      <w:pPr>
        <w:tabs>
          <w:tab w:val="num" w:pos="2880"/>
        </w:tabs>
        <w:ind w:left="2880" w:hanging="360"/>
      </w:pPr>
      <w:rPr>
        <w:rFonts w:ascii="Symbol" w:hAnsi="Symbol" w:hint="default"/>
      </w:rPr>
    </w:lvl>
    <w:lvl w:ilvl="4" w:tplc="A88EC8CE" w:tentative="1">
      <w:start w:val="1"/>
      <w:numFmt w:val="bullet"/>
      <w:lvlText w:val=""/>
      <w:lvlJc w:val="left"/>
      <w:pPr>
        <w:tabs>
          <w:tab w:val="num" w:pos="3600"/>
        </w:tabs>
        <w:ind w:left="3600" w:hanging="360"/>
      </w:pPr>
      <w:rPr>
        <w:rFonts w:ascii="Symbol" w:hAnsi="Symbol" w:hint="default"/>
      </w:rPr>
    </w:lvl>
    <w:lvl w:ilvl="5" w:tplc="1052601A" w:tentative="1">
      <w:start w:val="1"/>
      <w:numFmt w:val="bullet"/>
      <w:lvlText w:val=""/>
      <w:lvlJc w:val="left"/>
      <w:pPr>
        <w:tabs>
          <w:tab w:val="num" w:pos="4320"/>
        </w:tabs>
        <w:ind w:left="4320" w:hanging="360"/>
      </w:pPr>
      <w:rPr>
        <w:rFonts w:ascii="Symbol" w:hAnsi="Symbol" w:hint="default"/>
      </w:rPr>
    </w:lvl>
    <w:lvl w:ilvl="6" w:tplc="3AD8F32C" w:tentative="1">
      <w:start w:val="1"/>
      <w:numFmt w:val="bullet"/>
      <w:lvlText w:val=""/>
      <w:lvlJc w:val="left"/>
      <w:pPr>
        <w:tabs>
          <w:tab w:val="num" w:pos="5040"/>
        </w:tabs>
        <w:ind w:left="5040" w:hanging="360"/>
      </w:pPr>
      <w:rPr>
        <w:rFonts w:ascii="Symbol" w:hAnsi="Symbol" w:hint="default"/>
      </w:rPr>
    </w:lvl>
    <w:lvl w:ilvl="7" w:tplc="9B6044A2" w:tentative="1">
      <w:start w:val="1"/>
      <w:numFmt w:val="bullet"/>
      <w:lvlText w:val=""/>
      <w:lvlJc w:val="left"/>
      <w:pPr>
        <w:tabs>
          <w:tab w:val="num" w:pos="5760"/>
        </w:tabs>
        <w:ind w:left="5760" w:hanging="360"/>
      </w:pPr>
      <w:rPr>
        <w:rFonts w:ascii="Symbol" w:hAnsi="Symbol" w:hint="default"/>
      </w:rPr>
    </w:lvl>
    <w:lvl w:ilvl="8" w:tplc="7F3EF3F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4BD79E8"/>
    <w:multiLevelType w:val="hybridMultilevel"/>
    <w:tmpl w:val="01CC2E1A"/>
    <w:lvl w:ilvl="0" w:tplc="6EDC4DCE">
      <w:start w:val="1"/>
      <w:numFmt w:val="decimal"/>
      <w:lvlText w:val="[%1]"/>
      <w:lvlJc w:val="left"/>
      <w:pPr>
        <w:ind w:left="360" w:hanging="360"/>
      </w:pPr>
      <w:rPr>
        <w:rFonts w:hint="default"/>
        <w:b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2D096F"/>
    <w:multiLevelType w:val="hybridMultilevel"/>
    <w:tmpl w:val="4ED0F6B2"/>
    <w:lvl w:ilvl="0" w:tplc="C7BAA388">
      <w:start w:val="1"/>
      <w:numFmt w:val="bullet"/>
      <w:lvlText w:val=""/>
      <w:lvlJc w:val="left"/>
      <w:pPr>
        <w:tabs>
          <w:tab w:val="num" w:pos="720"/>
        </w:tabs>
        <w:ind w:left="720" w:hanging="360"/>
      </w:pPr>
      <w:rPr>
        <w:rFonts w:ascii="Symbol" w:hAnsi="Symbol" w:hint="default"/>
      </w:rPr>
    </w:lvl>
    <w:lvl w:ilvl="1" w:tplc="31782A54" w:tentative="1">
      <w:start w:val="1"/>
      <w:numFmt w:val="bullet"/>
      <w:lvlText w:val=""/>
      <w:lvlJc w:val="left"/>
      <w:pPr>
        <w:tabs>
          <w:tab w:val="num" w:pos="1440"/>
        </w:tabs>
        <w:ind w:left="1440" w:hanging="360"/>
      </w:pPr>
      <w:rPr>
        <w:rFonts w:ascii="Symbol" w:hAnsi="Symbol" w:hint="default"/>
      </w:rPr>
    </w:lvl>
    <w:lvl w:ilvl="2" w:tplc="277292EE" w:tentative="1">
      <w:start w:val="1"/>
      <w:numFmt w:val="bullet"/>
      <w:lvlText w:val=""/>
      <w:lvlJc w:val="left"/>
      <w:pPr>
        <w:tabs>
          <w:tab w:val="num" w:pos="2160"/>
        </w:tabs>
        <w:ind w:left="2160" w:hanging="360"/>
      </w:pPr>
      <w:rPr>
        <w:rFonts w:ascii="Symbol" w:hAnsi="Symbol" w:hint="default"/>
      </w:rPr>
    </w:lvl>
    <w:lvl w:ilvl="3" w:tplc="54DA8DB6" w:tentative="1">
      <w:start w:val="1"/>
      <w:numFmt w:val="bullet"/>
      <w:lvlText w:val=""/>
      <w:lvlJc w:val="left"/>
      <w:pPr>
        <w:tabs>
          <w:tab w:val="num" w:pos="2880"/>
        </w:tabs>
        <w:ind w:left="2880" w:hanging="360"/>
      </w:pPr>
      <w:rPr>
        <w:rFonts w:ascii="Symbol" w:hAnsi="Symbol" w:hint="default"/>
      </w:rPr>
    </w:lvl>
    <w:lvl w:ilvl="4" w:tplc="FB34C6B6" w:tentative="1">
      <w:start w:val="1"/>
      <w:numFmt w:val="bullet"/>
      <w:lvlText w:val=""/>
      <w:lvlJc w:val="left"/>
      <w:pPr>
        <w:tabs>
          <w:tab w:val="num" w:pos="3600"/>
        </w:tabs>
        <w:ind w:left="3600" w:hanging="360"/>
      </w:pPr>
      <w:rPr>
        <w:rFonts w:ascii="Symbol" w:hAnsi="Symbol" w:hint="default"/>
      </w:rPr>
    </w:lvl>
    <w:lvl w:ilvl="5" w:tplc="ADD2F5E8" w:tentative="1">
      <w:start w:val="1"/>
      <w:numFmt w:val="bullet"/>
      <w:lvlText w:val=""/>
      <w:lvlJc w:val="left"/>
      <w:pPr>
        <w:tabs>
          <w:tab w:val="num" w:pos="4320"/>
        </w:tabs>
        <w:ind w:left="4320" w:hanging="360"/>
      </w:pPr>
      <w:rPr>
        <w:rFonts w:ascii="Symbol" w:hAnsi="Symbol" w:hint="default"/>
      </w:rPr>
    </w:lvl>
    <w:lvl w:ilvl="6" w:tplc="887A2A3E" w:tentative="1">
      <w:start w:val="1"/>
      <w:numFmt w:val="bullet"/>
      <w:lvlText w:val=""/>
      <w:lvlJc w:val="left"/>
      <w:pPr>
        <w:tabs>
          <w:tab w:val="num" w:pos="5040"/>
        </w:tabs>
        <w:ind w:left="5040" w:hanging="360"/>
      </w:pPr>
      <w:rPr>
        <w:rFonts w:ascii="Symbol" w:hAnsi="Symbol" w:hint="default"/>
      </w:rPr>
    </w:lvl>
    <w:lvl w:ilvl="7" w:tplc="17F0A17A" w:tentative="1">
      <w:start w:val="1"/>
      <w:numFmt w:val="bullet"/>
      <w:lvlText w:val=""/>
      <w:lvlJc w:val="left"/>
      <w:pPr>
        <w:tabs>
          <w:tab w:val="num" w:pos="5760"/>
        </w:tabs>
        <w:ind w:left="5760" w:hanging="360"/>
      </w:pPr>
      <w:rPr>
        <w:rFonts w:ascii="Symbol" w:hAnsi="Symbol" w:hint="default"/>
      </w:rPr>
    </w:lvl>
    <w:lvl w:ilvl="8" w:tplc="38FA214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4"/>
  </w:num>
  <w:num w:numId="3">
    <w:abstractNumId w:val="8"/>
  </w:num>
  <w:num w:numId="4">
    <w:abstractNumId w:val="6"/>
  </w:num>
  <w:num w:numId="5">
    <w:abstractNumId w:val="3"/>
  </w:num>
  <w:num w:numId="6">
    <w:abstractNumId w:val="13"/>
  </w:num>
  <w:num w:numId="7">
    <w:abstractNumId w:val="12"/>
  </w:num>
  <w:num w:numId="8">
    <w:abstractNumId w:val="15"/>
  </w:num>
  <w:num w:numId="9">
    <w:abstractNumId w:val="1"/>
  </w:num>
  <w:num w:numId="10">
    <w:abstractNumId w:val="9"/>
  </w:num>
  <w:num w:numId="11">
    <w:abstractNumId w:val="2"/>
  </w:num>
  <w:num w:numId="12">
    <w:abstractNumId w:val="11"/>
  </w:num>
  <w:num w:numId="13">
    <w:abstractNumId w:val="10"/>
  </w:num>
  <w:num w:numId="14">
    <w:abstractNumId w:val="0"/>
  </w:num>
  <w:num w:numId="15">
    <w:abstractNumId w:val="4"/>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5810"/>
    <w:rsid w:val="000002A5"/>
    <w:rsid w:val="000003E8"/>
    <w:rsid w:val="000007F7"/>
    <w:rsid w:val="00000868"/>
    <w:rsid w:val="00001350"/>
    <w:rsid w:val="00001F6B"/>
    <w:rsid w:val="0000200C"/>
    <w:rsid w:val="000022D9"/>
    <w:rsid w:val="0000290C"/>
    <w:rsid w:val="00003194"/>
    <w:rsid w:val="000035AE"/>
    <w:rsid w:val="00005152"/>
    <w:rsid w:val="000058A3"/>
    <w:rsid w:val="00005FB2"/>
    <w:rsid w:val="000062C3"/>
    <w:rsid w:val="00006521"/>
    <w:rsid w:val="00006539"/>
    <w:rsid w:val="00006965"/>
    <w:rsid w:val="00006B66"/>
    <w:rsid w:val="00006D69"/>
    <w:rsid w:val="00006D6D"/>
    <w:rsid w:val="00006D84"/>
    <w:rsid w:val="00006E5C"/>
    <w:rsid w:val="0000728E"/>
    <w:rsid w:val="00007474"/>
    <w:rsid w:val="000074DE"/>
    <w:rsid w:val="00007E6D"/>
    <w:rsid w:val="00007E80"/>
    <w:rsid w:val="000109B7"/>
    <w:rsid w:val="00010CFA"/>
    <w:rsid w:val="000113B8"/>
    <w:rsid w:val="000118B9"/>
    <w:rsid w:val="00012227"/>
    <w:rsid w:val="000127D3"/>
    <w:rsid w:val="000132D9"/>
    <w:rsid w:val="0001362C"/>
    <w:rsid w:val="0001404E"/>
    <w:rsid w:val="00014262"/>
    <w:rsid w:val="000142D2"/>
    <w:rsid w:val="00014830"/>
    <w:rsid w:val="00014FE5"/>
    <w:rsid w:val="000150F8"/>
    <w:rsid w:val="000158AF"/>
    <w:rsid w:val="00015BDA"/>
    <w:rsid w:val="00015CF1"/>
    <w:rsid w:val="00015F16"/>
    <w:rsid w:val="00016417"/>
    <w:rsid w:val="000167C3"/>
    <w:rsid w:val="00017C27"/>
    <w:rsid w:val="00020A30"/>
    <w:rsid w:val="00020A79"/>
    <w:rsid w:val="00020DD1"/>
    <w:rsid w:val="00020F3E"/>
    <w:rsid w:val="00021008"/>
    <w:rsid w:val="000211B4"/>
    <w:rsid w:val="00021808"/>
    <w:rsid w:val="00022225"/>
    <w:rsid w:val="00022381"/>
    <w:rsid w:val="000225B0"/>
    <w:rsid w:val="00022804"/>
    <w:rsid w:val="00022895"/>
    <w:rsid w:val="00023C57"/>
    <w:rsid w:val="00023DD5"/>
    <w:rsid w:val="000248DE"/>
    <w:rsid w:val="0002567A"/>
    <w:rsid w:val="00025D0E"/>
    <w:rsid w:val="00026242"/>
    <w:rsid w:val="000263CD"/>
    <w:rsid w:val="000263DC"/>
    <w:rsid w:val="00026507"/>
    <w:rsid w:val="000267E0"/>
    <w:rsid w:val="00026E23"/>
    <w:rsid w:val="00026F4D"/>
    <w:rsid w:val="0002779F"/>
    <w:rsid w:val="000278B8"/>
    <w:rsid w:val="00030A15"/>
    <w:rsid w:val="00031348"/>
    <w:rsid w:val="00031A35"/>
    <w:rsid w:val="0003276E"/>
    <w:rsid w:val="00032BF2"/>
    <w:rsid w:val="00033129"/>
    <w:rsid w:val="00033C7C"/>
    <w:rsid w:val="00033ED3"/>
    <w:rsid w:val="000343C5"/>
    <w:rsid w:val="00034BC5"/>
    <w:rsid w:val="00034C95"/>
    <w:rsid w:val="000351E5"/>
    <w:rsid w:val="000354CE"/>
    <w:rsid w:val="00035507"/>
    <w:rsid w:val="00035680"/>
    <w:rsid w:val="00035766"/>
    <w:rsid w:val="000357B8"/>
    <w:rsid w:val="00035D8D"/>
    <w:rsid w:val="0003617F"/>
    <w:rsid w:val="00036EC6"/>
    <w:rsid w:val="000377C0"/>
    <w:rsid w:val="0003786C"/>
    <w:rsid w:val="00037C62"/>
    <w:rsid w:val="0004015F"/>
    <w:rsid w:val="00040AF8"/>
    <w:rsid w:val="00040ECC"/>
    <w:rsid w:val="000413A1"/>
    <w:rsid w:val="00042399"/>
    <w:rsid w:val="000428F7"/>
    <w:rsid w:val="0004301E"/>
    <w:rsid w:val="00043026"/>
    <w:rsid w:val="0004435D"/>
    <w:rsid w:val="00044B88"/>
    <w:rsid w:val="00045801"/>
    <w:rsid w:val="00045CD2"/>
    <w:rsid w:val="00045DB5"/>
    <w:rsid w:val="00046406"/>
    <w:rsid w:val="000465BF"/>
    <w:rsid w:val="000468AA"/>
    <w:rsid w:val="00046A1A"/>
    <w:rsid w:val="00046FF8"/>
    <w:rsid w:val="00050306"/>
    <w:rsid w:val="00050478"/>
    <w:rsid w:val="00050873"/>
    <w:rsid w:val="0005088C"/>
    <w:rsid w:val="00050BF8"/>
    <w:rsid w:val="00051AFC"/>
    <w:rsid w:val="00052682"/>
    <w:rsid w:val="00052A1C"/>
    <w:rsid w:val="00052ADE"/>
    <w:rsid w:val="00052F3F"/>
    <w:rsid w:val="000534E9"/>
    <w:rsid w:val="00053E7E"/>
    <w:rsid w:val="00053EA7"/>
    <w:rsid w:val="0005467D"/>
    <w:rsid w:val="000547A0"/>
    <w:rsid w:val="00054FC7"/>
    <w:rsid w:val="0005517C"/>
    <w:rsid w:val="000553A7"/>
    <w:rsid w:val="00055B16"/>
    <w:rsid w:val="00055DDF"/>
    <w:rsid w:val="000561E4"/>
    <w:rsid w:val="00056D1A"/>
    <w:rsid w:val="00056EAD"/>
    <w:rsid w:val="00057A95"/>
    <w:rsid w:val="000601AA"/>
    <w:rsid w:val="000601C1"/>
    <w:rsid w:val="00060238"/>
    <w:rsid w:val="000603CB"/>
    <w:rsid w:val="000603EA"/>
    <w:rsid w:val="000607CB"/>
    <w:rsid w:val="0006147A"/>
    <w:rsid w:val="000614F4"/>
    <w:rsid w:val="000618F3"/>
    <w:rsid w:val="00061CFB"/>
    <w:rsid w:val="00062753"/>
    <w:rsid w:val="00062C25"/>
    <w:rsid w:val="0006305B"/>
    <w:rsid w:val="000632F2"/>
    <w:rsid w:val="00063850"/>
    <w:rsid w:val="00063AF1"/>
    <w:rsid w:val="00063FC0"/>
    <w:rsid w:val="0006455E"/>
    <w:rsid w:val="00064F29"/>
    <w:rsid w:val="00064F31"/>
    <w:rsid w:val="000651E8"/>
    <w:rsid w:val="000654C6"/>
    <w:rsid w:val="0006597E"/>
    <w:rsid w:val="00065AED"/>
    <w:rsid w:val="000662C6"/>
    <w:rsid w:val="00066B7D"/>
    <w:rsid w:val="000670D6"/>
    <w:rsid w:val="000678B1"/>
    <w:rsid w:val="000702D4"/>
    <w:rsid w:val="00070318"/>
    <w:rsid w:val="0007099C"/>
    <w:rsid w:val="00070B92"/>
    <w:rsid w:val="00070C01"/>
    <w:rsid w:val="00070CAE"/>
    <w:rsid w:val="00070E7F"/>
    <w:rsid w:val="000713F0"/>
    <w:rsid w:val="000714F0"/>
    <w:rsid w:val="0007178B"/>
    <w:rsid w:val="000719EB"/>
    <w:rsid w:val="00071B6F"/>
    <w:rsid w:val="00071FD9"/>
    <w:rsid w:val="000722FA"/>
    <w:rsid w:val="00072547"/>
    <w:rsid w:val="000727F3"/>
    <w:rsid w:val="00072BBA"/>
    <w:rsid w:val="00073A2D"/>
    <w:rsid w:val="00073FBA"/>
    <w:rsid w:val="0007420E"/>
    <w:rsid w:val="00074846"/>
    <w:rsid w:val="000755FC"/>
    <w:rsid w:val="00075B8B"/>
    <w:rsid w:val="00076759"/>
    <w:rsid w:val="000772A2"/>
    <w:rsid w:val="00077435"/>
    <w:rsid w:val="00077952"/>
    <w:rsid w:val="00080086"/>
    <w:rsid w:val="00080202"/>
    <w:rsid w:val="00080295"/>
    <w:rsid w:val="00080453"/>
    <w:rsid w:val="00081762"/>
    <w:rsid w:val="0008183A"/>
    <w:rsid w:val="00081AF3"/>
    <w:rsid w:val="00082588"/>
    <w:rsid w:val="000825E5"/>
    <w:rsid w:val="00082DBE"/>
    <w:rsid w:val="00083353"/>
    <w:rsid w:val="00083A46"/>
    <w:rsid w:val="00084C9D"/>
    <w:rsid w:val="00084E00"/>
    <w:rsid w:val="00084F31"/>
    <w:rsid w:val="00085049"/>
    <w:rsid w:val="000851DE"/>
    <w:rsid w:val="00085358"/>
    <w:rsid w:val="00085540"/>
    <w:rsid w:val="00085A6C"/>
    <w:rsid w:val="00086285"/>
    <w:rsid w:val="0008688E"/>
    <w:rsid w:val="00086ADB"/>
    <w:rsid w:val="00086B41"/>
    <w:rsid w:val="000878D9"/>
    <w:rsid w:val="00087FE2"/>
    <w:rsid w:val="00090E68"/>
    <w:rsid w:val="00091081"/>
    <w:rsid w:val="000912CC"/>
    <w:rsid w:val="000926C6"/>
    <w:rsid w:val="000927BF"/>
    <w:rsid w:val="00092FCA"/>
    <w:rsid w:val="000933F3"/>
    <w:rsid w:val="00093591"/>
    <w:rsid w:val="0009395B"/>
    <w:rsid w:val="00093A40"/>
    <w:rsid w:val="00093ABB"/>
    <w:rsid w:val="00093DAB"/>
    <w:rsid w:val="00094585"/>
    <w:rsid w:val="00094B89"/>
    <w:rsid w:val="00095123"/>
    <w:rsid w:val="00095196"/>
    <w:rsid w:val="00095AA2"/>
    <w:rsid w:val="0009666A"/>
    <w:rsid w:val="00096A63"/>
    <w:rsid w:val="00097CB9"/>
    <w:rsid w:val="000A0494"/>
    <w:rsid w:val="000A06B1"/>
    <w:rsid w:val="000A131A"/>
    <w:rsid w:val="000A1523"/>
    <w:rsid w:val="000A15FB"/>
    <w:rsid w:val="000A17F4"/>
    <w:rsid w:val="000A1BE9"/>
    <w:rsid w:val="000A1DA4"/>
    <w:rsid w:val="000A1DAC"/>
    <w:rsid w:val="000A1E84"/>
    <w:rsid w:val="000A2A36"/>
    <w:rsid w:val="000A32C0"/>
    <w:rsid w:val="000A347F"/>
    <w:rsid w:val="000A5921"/>
    <w:rsid w:val="000A5F35"/>
    <w:rsid w:val="000A67AD"/>
    <w:rsid w:val="000A703E"/>
    <w:rsid w:val="000A731E"/>
    <w:rsid w:val="000A7439"/>
    <w:rsid w:val="000A75ED"/>
    <w:rsid w:val="000A75EE"/>
    <w:rsid w:val="000A7F56"/>
    <w:rsid w:val="000B0A0F"/>
    <w:rsid w:val="000B0ABD"/>
    <w:rsid w:val="000B0E91"/>
    <w:rsid w:val="000B0FA3"/>
    <w:rsid w:val="000B1042"/>
    <w:rsid w:val="000B15B6"/>
    <w:rsid w:val="000B191F"/>
    <w:rsid w:val="000B2700"/>
    <w:rsid w:val="000B3359"/>
    <w:rsid w:val="000B3DCB"/>
    <w:rsid w:val="000B4A89"/>
    <w:rsid w:val="000B4AC0"/>
    <w:rsid w:val="000B4EAB"/>
    <w:rsid w:val="000B4FE2"/>
    <w:rsid w:val="000B56F5"/>
    <w:rsid w:val="000B5807"/>
    <w:rsid w:val="000B6619"/>
    <w:rsid w:val="000B6CE8"/>
    <w:rsid w:val="000B73B1"/>
    <w:rsid w:val="000B7C88"/>
    <w:rsid w:val="000B7E1D"/>
    <w:rsid w:val="000C0798"/>
    <w:rsid w:val="000C0F14"/>
    <w:rsid w:val="000C154B"/>
    <w:rsid w:val="000C28FA"/>
    <w:rsid w:val="000C327D"/>
    <w:rsid w:val="000C3878"/>
    <w:rsid w:val="000C405C"/>
    <w:rsid w:val="000C4497"/>
    <w:rsid w:val="000C4680"/>
    <w:rsid w:val="000C4CB8"/>
    <w:rsid w:val="000C6A29"/>
    <w:rsid w:val="000C6A67"/>
    <w:rsid w:val="000C70F3"/>
    <w:rsid w:val="000C769E"/>
    <w:rsid w:val="000D0C73"/>
    <w:rsid w:val="000D1BCF"/>
    <w:rsid w:val="000D1FE6"/>
    <w:rsid w:val="000D22AF"/>
    <w:rsid w:val="000D3155"/>
    <w:rsid w:val="000D3386"/>
    <w:rsid w:val="000D3492"/>
    <w:rsid w:val="000D3AB5"/>
    <w:rsid w:val="000D3D38"/>
    <w:rsid w:val="000D4330"/>
    <w:rsid w:val="000D4632"/>
    <w:rsid w:val="000D464C"/>
    <w:rsid w:val="000D4F5C"/>
    <w:rsid w:val="000D5350"/>
    <w:rsid w:val="000D53FB"/>
    <w:rsid w:val="000D5C89"/>
    <w:rsid w:val="000D5EB7"/>
    <w:rsid w:val="000D6498"/>
    <w:rsid w:val="000D66AD"/>
    <w:rsid w:val="000D6A19"/>
    <w:rsid w:val="000D6FD4"/>
    <w:rsid w:val="000D7AA0"/>
    <w:rsid w:val="000D7C04"/>
    <w:rsid w:val="000E012A"/>
    <w:rsid w:val="000E0361"/>
    <w:rsid w:val="000E08B3"/>
    <w:rsid w:val="000E0995"/>
    <w:rsid w:val="000E0CB7"/>
    <w:rsid w:val="000E1871"/>
    <w:rsid w:val="000E1B6C"/>
    <w:rsid w:val="000E1FB2"/>
    <w:rsid w:val="000E2289"/>
    <w:rsid w:val="000E2E06"/>
    <w:rsid w:val="000E2EA7"/>
    <w:rsid w:val="000E3ACF"/>
    <w:rsid w:val="000E426D"/>
    <w:rsid w:val="000E489B"/>
    <w:rsid w:val="000E491C"/>
    <w:rsid w:val="000E4C5E"/>
    <w:rsid w:val="000E513B"/>
    <w:rsid w:val="000E647C"/>
    <w:rsid w:val="000E6609"/>
    <w:rsid w:val="000E6EDA"/>
    <w:rsid w:val="000E7462"/>
    <w:rsid w:val="000E77C8"/>
    <w:rsid w:val="000E7C92"/>
    <w:rsid w:val="000E7DA2"/>
    <w:rsid w:val="000F01BE"/>
    <w:rsid w:val="000F0451"/>
    <w:rsid w:val="000F04D9"/>
    <w:rsid w:val="000F0526"/>
    <w:rsid w:val="000F155E"/>
    <w:rsid w:val="000F1FD1"/>
    <w:rsid w:val="000F210D"/>
    <w:rsid w:val="000F2709"/>
    <w:rsid w:val="000F2C0F"/>
    <w:rsid w:val="000F2DE3"/>
    <w:rsid w:val="000F2F9E"/>
    <w:rsid w:val="000F2FA6"/>
    <w:rsid w:val="000F33E5"/>
    <w:rsid w:val="000F363D"/>
    <w:rsid w:val="000F3C4E"/>
    <w:rsid w:val="000F45EB"/>
    <w:rsid w:val="000F46FF"/>
    <w:rsid w:val="000F5798"/>
    <w:rsid w:val="000F5ED9"/>
    <w:rsid w:val="000F65D6"/>
    <w:rsid w:val="000F707F"/>
    <w:rsid w:val="000F7273"/>
    <w:rsid w:val="000F7FEC"/>
    <w:rsid w:val="00100BDB"/>
    <w:rsid w:val="001029DD"/>
    <w:rsid w:val="00102D92"/>
    <w:rsid w:val="00102FA6"/>
    <w:rsid w:val="001044FC"/>
    <w:rsid w:val="0010488C"/>
    <w:rsid w:val="00104CBF"/>
    <w:rsid w:val="00104E81"/>
    <w:rsid w:val="00106613"/>
    <w:rsid w:val="0010666B"/>
    <w:rsid w:val="001074D7"/>
    <w:rsid w:val="0010753D"/>
    <w:rsid w:val="0010764A"/>
    <w:rsid w:val="00107E20"/>
    <w:rsid w:val="00107EFE"/>
    <w:rsid w:val="00110400"/>
    <w:rsid w:val="001105D3"/>
    <w:rsid w:val="001107DB"/>
    <w:rsid w:val="00111199"/>
    <w:rsid w:val="00111AE7"/>
    <w:rsid w:val="00112731"/>
    <w:rsid w:val="00112FC0"/>
    <w:rsid w:val="001131EB"/>
    <w:rsid w:val="00113916"/>
    <w:rsid w:val="00113AAA"/>
    <w:rsid w:val="00114181"/>
    <w:rsid w:val="0011473F"/>
    <w:rsid w:val="001157E2"/>
    <w:rsid w:val="0011620B"/>
    <w:rsid w:val="00116547"/>
    <w:rsid w:val="00116997"/>
    <w:rsid w:val="00116D8E"/>
    <w:rsid w:val="001171EF"/>
    <w:rsid w:val="001172D4"/>
    <w:rsid w:val="00117868"/>
    <w:rsid w:val="00117F56"/>
    <w:rsid w:val="0012037E"/>
    <w:rsid w:val="001204A7"/>
    <w:rsid w:val="001207DE"/>
    <w:rsid w:val="001209AE"/>
    <w:rsid w:val="00120BC9"/>
    <w:rsid w:val="001215A2"/>
    <w:rsid w:val="00122A5D"/>
    <w:rsid w:val="00122E14"/>
    <w:rsid w:val="00123BDD"/>
    <w:rsid w:val="001242B9"/>
    <w:rsid w:val="001246BA"/>
    <w:rsid w:val="00124F28"/>
    <w:rsid w:val="00125188"/>
    <w:rsid w:val="00125200"/>
    <w:rsid w:val="00125B11"/>
    <w:rsid w:val="00127535"/>
    <w:rsid w:val="00127ABA"/>
    <w:rsid w:val="001302B0"/>
    <w:rsid w:val="00130B76"/>
    <w:rsid w:val="00132010"/>
    <w:rsid w:val="001331F3"/>
    <w:rsid w:val="00133947"/>
    <w:rsid w:val="00133B81"/>
    <w:rsid w:val="00134460"/>
    <w:rsid w:val="0013454D"/>
    <w:rsid w:val="0013462E"/>
    <w:rsid w:val="001348C5"/>
    <w:rsid w:val="00134FEB"/>
    <w:rsid w:val="001350A2"/>
    <w:rsid w:val="001356A9"/>
    <w:rsid w:val="00135E57"/>
    <w:rsid w:val="00135F56"/>
    <w:rsid w:val="0013609E"/>
    <w:rsid w:val="00136DC7"/>
    <w:rsid w:val="00137702"/>
    <w:rsid w:val="00137A9B"/>
    <w:rsid w:val="00137C2D"/>
    <w:rsid w:val="00137CAA"/>
    <w:rsid w:val="00137CC9"/>
    <w:rsid w:val="0014033A"/>
    <w:rsid w:val="00141338"/>
    <w:rsid w:val="00141980"/>
    <w:rsid w:val="00141C30"/>
    <w:rsid w:val="00141C4F"/>
    <w:rsid w:val="00142978"/>
    <w:rsid w:val="00142BD3"/>
    <w:rsid w:val="0014377B"/>
    <w:rsid w:val="0014457C"/>
    <w:rsid w:val="00144594"/>
    <w:rsid w:val="00145EE6"/>
    <w:rsid w:val="0014642C"/>
    <w:rsid w:val="001467CA"/>
    <w:rsid w:val="00146F2A"/>
    <w:rsid w:val="0014763F"/>
    <w:rsid w:val="00147BFA"/>
    <w:rsid w:val="00150AA4"/>
    <w:rsid w:val="00151CFE"/>
    <w:rsid w:val="0015239A"/>
    <w:rsid w:val="00152790"/>
    <w:rsid w:val="00152BC1"/>
    <w:rsid w:val="00152F85"/>
    <w:rsid w:val="00153D3C"/>
    <w:rsid w:val="00153EA3"/>
    <w:rsid w:val="001542D1"/>
    <w:rsid w:val="00154799"/>
    <w:rsid w:val="00154B33"/>
    <w:rsid w:val="00154BEB"/>
    <w:rsid w:val="00154EDB"/>
    <w:rsid w:val="00155181"/>
    <w:rsid w:val="00155191"/>
    <w:rsid w:val="001552BE"/>
    <w:rsid w:val="00155323"/>
    <w:rsid w:val="00155594"/>
    <w:rsid w:val="00155EB2"/>
    <w:rsid w:val="00156763"/>
    <w:rsid w:val="00156BF7"/>
    <w:rsid w:val="001572B3"/>
    <w:rsid w:val="001576FB"/>
    <w:rsid w:val="00160558"/>
    <w:rsid w:val="001608DB"/>
    <w:rsid w:val="00160B31"/>
    <w:rsid w:val="00160EB7"/>
    <w:rsid w:val="001612AA"/>
    <w:rsid w:val="0016151A"/>
    <w:rsid w:val="0016174F"/>
    <w:rsid w:val="001625D1"/>
    <w:rsid w:val="001630E0"/>
    <w:rsid w:val="00163343"/>
    <w:rsid w:val="0016347C"/>
    <w:rsid w:val="0016362C"/>
    <w:rsid w:val="00163B9C"/>
    <w:rsid w:val="00163E15"/>
    <w:rsid w:val="00164E51"/>
    <w:rsid w:val="00165051"/>
    <w:rsid w:val="001657A7"/>
    <w:rsid w:val="001659A2"/>
    <w:rsid w:val="00165C1A"/>
    <w:rsid w:val="00165CC0"/>
    <w:rsid w:val="00166CF1"/>
    <w:rsid w:val="001671B6"/>
    <w:rsid w:val="00167229"/>
    <w:rsid w:val="00167263"/>
    <w:rsid w:val="0016783E"/>
    <w:rsid w:val="00167E11"/>
    <w:rsid w:val="00170620"/>
    <w:rsid w:val="00170A0E"/>
    <w:rsid w:val="00170CA5"/>
    <w:rsid w:val="00170E37"/>
    <w:rsid w:val="00171784"/>
    <w:rsid w:val="00171EF4"/>
    <w:rsid w:val="00171F1D"/>
    <w:rsid w:val="0017243E"/>
    <w:rsid w:val="00172928"/>
    <w:rsid w:val="001732F9"/>
    <w:rsid w:val="00174403"/>
    <w:rsid w:val="0017446E"/>
    <w:rsid w:val="00174EF3"/>
    <w:rsid w:val="0017561A"/>
    <w:rsid w:val="00175FA6"/>
    <w:rsid w:val="00176336"/>
    <w:rsid w:val="00177ACD"/>
    <w:rsid w:val="00177CD7"/>
    <w:rsid w:val="00177F7D"/>
    <w:rsid w:val="001805F0"/>
    <w:rsid w:val="001807CA"/>
    <w:rsid w:val="001815D4"/>
    <w:rsid w:val="00182218"/>
    <w:rsid w:val="00182583"/>
    <w:rsid w:val="001839FE"/>
    <w:rsid w:val="001842AF"/>
    <w:rsid w:val="00184452"/>
    <w:rsid w:val="001848BD"/>
    <w:rsid w:val="00184CCD"/>
    <w:rsid w:val="001850C3"/>
    <w:rsid w:val="0018527E"/>
    <w:rsid w:val="001866BB"/>
    <w:rsid w:val="00186751"/>
    <w:rsid w:val="001871E4"/>
    <w:rsid w:val="00187403"/>
    <w:rsid w:val="00187DCB"/>
    <w:rsid w:val="001902AF"/>
    <w:rsid w:val="00190DCB"/>
    <w:rsid w:val="00191137"/>
    <w:rsid w:val="001916F1"/>
    <w:rsid w:val="00191E4F"/>
    <w:rsid w:val="00192529"/>
    <w:rsid w:val="001926DA"/>
    <w:rsid w:val="00192711"/>
    <w:rsid w:val="00192D9D"/>
    <w:rsid w:val="00192E0F"/>
    <w:rsid w:val="001930A9"/>
    <w:rsid w:val="00193492"/>
    <w:rsid w:val="0019356F"/>
    <w:rsid w:val="001937D0"/>
    <w:rsid w:val="0019443E"/>
    <w:rsid w:val="00194CFD"/>
    <w:rsid w:val="001952E0"/>
    <w:rsid w:val="00195EFC"/>
    <w:rsid w:val="001964F1"/>
    <w:rsid w:val="00197308"/>
    <w:rsid w:val="00197594"/>
    <w:rsid w:val="0019765F"/>
    <w:rsid w:val="00197B36"/>
    <w:rsid w:val="001A08D3"/>
    <w:rsid w:val="001A0A22"/>
    <w:rsid w:val="001A148A"/>
    <w:rsid w:val="001A1A7C"/>
    <w:rsid w:val="001A243F"/>
    <w:rsid w:val="001A258D"/>
    <w:rsid w:val="001A25A8"/>
    <w:rsid w:val="001A2623"/>
    <w:rsid w:val="001A2C4C"/>
    <w:rsid w:val="001A2C73"/>
    <w:rsid w:val="001A2E48"/>
    <w:rsid w:val="001A346B"/>
    <w:rsid w:val="001A3AA6"/>
    <w:rsid w:val="001A4585"/>
    <w:rsid w:val="001A4694"/>
    <w:rsid w:val="001A5284"/>
    <w:rsid w:val="001A55D3"/>
    <w:rsid w:val="001A6578"/>
    <w:rsid w:val="001A69AC"/>
    <w:rsid w:val="001A71C0"/>
    <w:rsid w:val="001B03DB"/>
    <w:rsid w:val="001B09E5"/>
    <w:rsid w:val="001B1167"/>
    <w:rsid w:val="001B1880"/>
    <w:rsid w:val="001B1B6A"/>
    <w:rsid w:val="001B1D0E"/>
    <w:rsid w:val="001B2145"/>
    <w:rsid w:val="001B23E7"/>
    <w:rsid w:val="001B31F5"/>
    <w:rsid w:val="001B3303"/>
    <w:rsid w:val="001B37B3"/>
    <w:rsid w:val="001B5200"/>
    <w:rsid w:val="001B580F"/>
    <w:rsid w:val="001B5810"/>
    <w:rsid w:val="001B59AA"/>
    <w:rsid w:val="001B5E99"/>
    <w:rsid w:val="001B6019"/>
    <w:rsid w:val="001B63E7"/>
    <w:rsid w:val="001B64BC"/>
    <w:rsid w:val="001B694D"/>
    <w:rsid w:val="001B6B67"/>
    <w:rsid w:val="001B726C"/>
    <w:rsid w:val="001B7AEE"/>
    <w:rsid w:val="001B7D3B"/>
    <w:rsid w:val="001C02B8"/>
    <w:rsid w:val="001C044D"/>
    <w:rsid w:val="001C095C"/>
    <w:rsid w:val="001C0B4F"/>
    <w:rsid w:val="001C16B4"/>
    <w:rsid w:val="001C16F6"/>
    <w:rsid w:val="001C1F07"/>
    <w:rsid w:val="001C2165"/>
    <w:rsid w:val="001C2199"/>
    <w:rsid w:val="001C2ED6"/>
    <w:rsid w:val="001C303F"/>
    <w:rsid w:val="001C33DF"/>
    <w:rsid w:val="001C367E"/>
    <w:rsid w:val="001C3EFA"/>
    <w:rsid w:val="001C44DA"/>
    <w:rsid w:val="001C45BD"/>
    <w:rsid w:val="001C4931"/>
    <w:rsid w:val="001C56E8"/>
    <w:rsid w:val="001C5D19"/>
    <w:rsid w:val="001C634C"/>
    <w:rsid w:val="001C64AA"/>
    <w:rsid w:val="001C67FB"/>
    <w:rsid w:val="001C68C5"/>
    <w:rsid w:val="001C6A3B"/>
    <w:rsid w:val="001C73E0"/>
    <w:rsid w:val="001C7D0E"/>
    <w:rsid w:val="001D138B"/>
    <w:rsid w:val="001D255E"/>
    <w:rsid w:val="001D2943"/>
    <w:rsid w:val="001D2C30"/>
    <w:rsid w:val="001D2CD1"/>
    <w:rsid w:val="001D304E"/>
    <w:rsid w:val="001D32B1"/>
    <w:rsid w:val="001D3312"/>
    <w:rsid w:val="001D3A2D"/>
    <w:rsid w:val="001D3E16"/>
    <w:rsid w:val="001D3F2E"/>
    <w:rsid w:val="001D4197"/>
    <w:rsid w:val="001D4D75"/>
    <w:rsid w:val="001D5025"/>
    <w:rsid w:val="001D524B"/>
    <w:rsid w:val="001D541E"/>
    <w:rsid w:val="001D54DA"/>
    <w:rsid w:val="001D554A"/>
    <w:rsid w:val="001D5EF1"/>
    <w:rsid w:val="001D61B1"/>
    <w:rsid w:val="001D6821"/>
    <w:rsid w:val="001D6EB0"/>
    <w:rsid w:val="001D6F99"/>
    <w:rsid w:val="001D6FB6"/>
    <w:rsid w:val="001D7450"/>
    <w:rsid w:val="001D74C7"/>
    <w:rsid w:val="001D756D"/>
    <w:rsid w:val="001E05E5"/>
    <w:rsid w:val="001E07BE"/>
    <w:rsid w:val="001E089C"/>
    <w:rsid w:val="001E0ED5"/>
    <w:rsid w:val="001E196E"/>
    <w:rsid w:val="001E2586"/>
    <w:rsid w:val="001E2845"/>
    <w:rsid w:val="001E30CE"/>
    <w:rsid w:val="001E407B"/>
    <w:rsid w:val="001E475E"/>
    <w:rsid w:val="001E4AF1"/>
    <w:rsid w:val="001E561F"/>
    <w:rsid w:val="001E5950"/>
    <w:rsid w:val="001E5AE2"/>
    <w:rsid w:val="001E5CCD"/>
    <w:rsid w:val="001E6020"/>
    <w:rsid w:val="001E6C1F"/>
    <w:rsid w:val="001E762C"/>
    <w:rsid w:val="001F01F6"/>
    <w:rsid w:val="001F0362"/>
    <w:rsid w:val="001F0541"/>
    <w:rsid w:val="001F06F5"/>
    <w:rsid w:val="001F089A"/>
    <w:rsid w:val="001F0EDB"/>
    <w:rsid w:val="001F1576"/>
    <w:rsid w:val="001F254B"/>
    <w:rsid w:val="001F263E"/>
    <w:rsid w:val="001F2CCB"/>
    <w:rsid w:val="001F33C1"/>
    <w:rsid w:val="001F3B18"/>
    <w:rsid w:val="001F4020"/>
    <w:rsid w:val="001F48BC"/>
    <w:rsid w:val="001F5D67"/>
    <w:rsid w:val="001F5FF1"/>
    <w:rsid w:val="001F60BB"/>
    <w:rsid w:val="001F60D1"/>
    <w:rsid w:val="001F6521"/>
    <w:rsid w:val="001F6769"/>
    <w:rsid w:val="001F7131"/>
    <w:rsid w:val="001F773A"/>
    <w:rsid w:val="001F7B7B"/>
    <w:rsid w:val="0020052A"/>
    <w:rsid w:val="00200D51"/>
    <w:rsid w:val="00201AED"/>
    <w:rsid w:val="00202370"/>
    <w:rsid w:val="00202719"/>
    <w:rsid w:val="00202893"/>
    <w:rsid w:val="00202A9B"/>
    <w:rsid w:val="00203627"/>
    <w:rsid w:val="0020432C"/>
    <w:rsid w:val="00204A73"/>
    <w:rsid w:val="002050F8"/>
    <w:rsid w:val="002053E5"/>
    <w:rsid w:val="0020540B"/>
    <w:rsid w:val="002056FA"/>
    <w:rsid w:val="002066E7"/>
    <w:rsid w:val="00206953"/>
    <w:rsid w:val="00207162"/>
    <w:rsid w:val="002078C8"/>
    <w:rsid w:val="002101E1"/>
    <w:rsid w:val="0021026E"/>
    <w:rsid w:val="00210623"/>
    <w:rsid w:val="002109E3"/>
    <w:rsid w:val="00210A3D"/>
    <w:rsid w:val="00210CCE"/>
    <w:rsid w:val="00210F02"/>
    <w:rsid w:val="002119FA"/>
    <w:rsid w:val="00211D82"/>
    <w:rsid w:val="002126C3"/>
    <w:rsid w:val="002133AD"/>
    <w:rsid w:val="00213787"/>
    <w:rsid w:val="0021393A"/>
    <w:rsid w:val="00213DCC"/>
    <w:rsid w:val="00214023"/>
    <w:rsid w:val="002140E5"/>
    <w:rsid w:val="002153DF"/>
    <w:rsid w:val="002159D7"/>
    <w:rsid w:val="00215A23"/>
    <w:rsid w:val="00215FF3"/>
    <w:rsid w:val="00216FD6"/>
    <w:rsid w:val="00217281"/>
    <w:rsid w:val="002175B8"/>
    <w:rsid w:val="00217C21"/>
    <w:rsid w:val="00217C3F"/>
    <w:rsid w:val="00217CEC"/>
    <w:rsid w:val="00217D68"/>
    <w:rsid w:val="002209B2"/>
    <w:rsid w:val="00220B3D"/>
    <w:rsid w:val="00220C80"/>
    <w:rsid w:val="00220DBD"/>
    <w:rsid w:val="00220E05"/>
    <w:rsid w:val="0022104B"/>
    <w:rsid w:val="00221141"/>
    <w:rsid w:val="00221437"/>
    <w:rsid w:val="00221BA3"/>
    <w:rsid w:val="00222016"/>
    <w:rsid w:val="00222023"/>
    <w:rsid w:val="002228ED"/>
    <w:rsid w:val="00223076"/>
    <w:rsid w:val="002231DA"/>
    <w:rsid w:val="0022333C"/>
    <w:rsid w:val="002234BA"/>
    <w:rsid w:val="00223535"/>
    <w:rsid w:val="00223A64"/>
    <w:rsid w:val="00223A85"/>
    <w:rsid w:val="0022467B"/>
    <w:rsid w:val="00224987"/>
    <w:rsid w:val="002249EB"/>
    <w:rsid w:val="00225D8A"/>
    <w:rsid w:val="00225F30"/>
    <w:rsid w:val="002262BC"/>
    <w:rsid w:val="0022639D"/>
    <w:rsid w:val="002266C7"/>
    <w:rsid w:val="00226A29"/>
    <w:rsid w:val="00226B03"/>
    <w:rsid w:val="00226EBD"/>
    <w:rsid w:val="00226FAC"/>
    <w:rsid w:val="002273B4"/>
    <w:rsid w:val="00230AC9"/>
    <w:rsid w:val="00230FD8"/>
    <w:rsid w:val="0023162B"/>
    <w:rsid w:val="002317F5"/>
    <w:rsid w:val="00231EDB"/>
    <w:rsid w:val="002325DE"/>
    <w:rsid w:val="00232697"/>
    <w:rsid w:val="002326D9"/>
    <w:rsid w:val="0023301D"/>
    <w:rsid w:val="002330D6"/>
    <w:rsid w:val="0023448C"/>
    <w:rsid w:val="0023453A"/>
    <w:rsid w:val="00234B0C"/>
    <w:rsid w:val="00234D80"/>
    <w:rsid w:val="0023590D"/>
    <w:rsid w:val="002361C0"/>
    <w:rsid w:val="002365C3"/>
    <w:rsid w:val="00237539"/>
    <w:rsid w:val="00237875"/>
    <w:rsid w:val="00237CFD"/>
    <w:rsid w:val="00237D5E"/>
    <w:rsid w:val="002405E3"/>
    <w:rsid w:val="00240810"/>
    <w:rsid w:val="0024084B"/>
    <w:rsid w:val="002413A2"/>
    <w:rsid w:val="00241882"/>
    <w:rsid w:val="00241B41"/>
    <w:rsid w:val="00242535"/>
    <w:rsid w:val="00243F39"/>
    <w:rsid w:val="00243FFE"/>
    <w:rsid w:val="00244860"/>
    <w:rsid w:val="00244ECC"/>
    <w:rsid w:val="00245833"/>
    <w:rsid w:val="0024611F"/>
    <w:rsid w:val="002464A4"/>
    <w:rsid w:val="002466C0"/>
    <w:rsid w:val="00246DDE"/>
    <w:rsid w:val="0024736C"/>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518F"/>
    <w:rsid w:val="00255387"/>
    <w:rsid w:val="00255A21"/>
    <w:rsid w:val="00255A6D"/>
    <w:rsid w:val="00255E54"/>
    <w:rsid w:val="00256412"/>
    <w:rsid w:val="002578E6"/>
    <w:rsid w:val="00257BEB"/>
    <w:rsid w:val="00257C0D"/>
    <w:rsid w:val="00257D84"/>
    <w:rsid w:val="00257EF9"/>
    <w:rsid w:val="0026043C"/>
    <w:rsid w:val="00260F45"/>
    <w:rsid w:val="002610E2"/>
    <w:rsid w:val="002611A6"/>
    <w:rsid w:val="002616B5"/>
    <w:rsid w:val="00261B4D"/>
    <w:rsid w:val="00261DFB"/>
    <w:rsid w:val="00262B1A"/>
    <w:rsid w:val="00262C5E"/>
    <w:rsid w:val="002633F4"/>
    <w:rsid w:val="002635A5"/>
    <w:rsid w:val="002636F9"/>
    <w:rsid w:val="00263C4A"/>
    <w:rsid w:val="00263D79"/>
    <w:rsid w:val="002643AC"/>
    <w:rsid w:val="00265C01"/>
    <w:rsid w:val="00266223"/>
    <w:rsid w:val="002669D8"/>
    <w:rsid w:val="002669F8"/>
    <w:rsid w:val="00266A20"/>
    <w:rsid w:val="00267D15"/>
    <w:rsid w:val="00267E6A"/>
    <w:rsid w:val="00267FDF"/>
    <w:rsid w:val="002701F2"/>
    <w:rsid w:val="00270382"/>
    <w:rsid w:val="00270B10"/>
    <w:rsid w:val="00270FA5"/>
    <w:rsid w:val="0027130F"/>
    <w:rsid w:val="002718DD"/>
    <w:rsid w:val="00271C3F"/>
    <w:rsid w:val="00271E90"/>
    <w:rsid w:val="00272C63"/>
    <w:rsid w:val="00273314"/>
    <w:rsid w:val="00273B16"/>
    <w:rsid w:val="00274055"/>
    <w:rsid w:val="0027412D"/>
    <w:rsid w:val="0027419C"/>
    <w:rsid w:val="00274B8F"/>
    <w:rsid w:val="00274D1B"/>
    <w:rsid w:val="0027534B"/>
    <w:rsid w:val="00275EA3"/>
    <w:rsid w:val="0027637E"/>
    <w:rsid w:val="0027686E"/>
    <w:rsid w:val="0027691E"/>
    <w:rsid w:val="00277026"/>
    <w:rsid w:val="00277C93"/>
    <w:rsid w:val="0028021A"/>
    <w:rsid w:val="00280448"/>
    <w:rsid w:val="00280EC8"/>
    <w:rsid w:val="0028158C"/>
    <w:rsid w:val="002815BA"/>
    <w:rsid w:val="002817B8"/>
    <w:rsid w:val="002819EB"/>
    <w:rsid w:val="00281EF9"/>
    <w:rsid w:val="00282135"/>
    <w:rsid w:val="00282D25"/>
    <w:rsid w:val="0028362A"/>
    <w:rsid w:val="00283CCE"/>
    <w:rsid w:val="00284965"/>
    <w:rsid w:val="002851FA"/>
    <w:rsid w:val="002852F5"/>
    <w:rsid w:val="002854F0"/>
    <w:rsid w:val="002857D2"/>
    <w:rsid w:val="002860F1"/>
    <w:rsid w:val="002862E9"/>
    <w:rsid w:val="00286578"/>
    <w:rsid w:val="00286BFE"/>
    <w:rsid w:val="00290425"/>
    <w:rsid w:val="00290688"/>
    <w:rsid w:val="00290726"/>
    <w:rsid w:val="00291F6F"/>
    <w:rsid w:val="002928C7"/>
    <w:rsid w:val="00293024"/>
    <w:rsid w:val="00293595"/>
    <w:rsid w:val="00293C97"/>
    <w:rsid w:val="00293CA4"/>
    <w:rsid w:val="002942D3"/>
    <w:rsid w:val="002944DF"/>
    <w:rsid w:val="00294A39"/>
    <w:rsid w:val="00294FE6"/>
    <w:rsid w:val="002950E9"/>
    <w:rsid w:val="0029553F"/>
    <w:rsid w:val="00295DC0"/>
    <w:rsid w:val="00295F7A"/>
    <w:rsid w:val="00296055"/>
    <w:rsid w:val="00297746"/>
    <w:rsid w:val="002978EC"/>
    <w:rsid w:val="00297B30"/>
    <w:rsid w:val="002A0CBE"/>
    <w:rsid w:val="002A0EC9"/>
    <w:rsid w:val="002A1A0E"/>
    <w:rsid w:val="002A2861"/>
    <w:rsid w:val="002A2C70"/>
    <w:rsid w:val="002A3515"/>
    <w:rsid w:val="002A3E3B"/>
    <w:rsid w:val="002A42F5"/>
    <w:rsid w:val="002A4549"/>
    <w:rsid w:val="002A461C"/>
    <w:rsid w:val="002A4946"/>
    <w:rsid w:val="002A4D6C"/>
    <w:rsid w:val="002A4F8A"/>
    <w:rsid w:val="002A58C3"/>
    <w:rsid w:val="002A5C35"/>
    <w:rsid w:val="002A5D5F"/>
    <w:rsid w:val="002A5D73"/>
    <w:rsid w:val="002A610A"/>
    <w:rsid w:val="002A66A3"/>
    <w:rsid w:val="002A688F"/>
    <w:rsid w:val="002A6FDD"/>
    <w:rsid w:val="002A7567"/>
    <w:rsid w:val="002A7BFE"/>
    <w:rsid w:val="002B0659"/>
    <w:rsid w:val="002B104B"/>
    <w:rsid w:val="002B11B1"/>
    <w:rsid w:val="002B12C8"/>
    <w:rsid w:val="002B1714"/>
    <w:rsid w:val="002B178C"/>
    <w:rsid w:val="002B1B24"/>
    <w:rsid w:val="002B21B9"/>
    <w:rsid w:val="002B25E9"/>
    <w:rsid w:val="002B338A"/>
    <w:rsid w:val="002B3FF2"/>
    <w:rsid w:val="002B4144"/>
    <w:rsid w:val="002B4272"/>
    <w:rsid w:val="002B5480"/>
    <w:rsid w:val="002B5486"/>
    <w:rsid w:val="002B57FB"/>
    <w:rsid w:val="002B6197"/>
    <w:rsid w:val="002B644C"/>
    <w:rsid w:val="002B6914"/>
    <w:rsid w:val="002B7553"/>
    <w:rsid w:val="002B7567"/>
    <w:rsid w:val="002B7713"/>
    <w:rsid w:val="002B7718"/>
    <w:rsid w:val="002B7A4A"/>
    <w:rsid w:val="002B7EB9"/>
    <w:rsid w:val="002C0869"/>
    <w:rsid w:val="002C1170"/>
    <w:rsid w:val="002C21B4"/>
    <w:rsid w:val="002C23A8"/>
    <w:rsid w:val="002C2A30"/>
    <w:rsid w:val="002C33EA"/>
    <w:rsid w:val="002C386F"/>
    <w:rsid w:val="002C48C8"/>
    <w:rsid w:val="002C5B62"/>
    <w:rsid w:val="002C69BB"/>
    <w:rsid w:val="002C7367"/>
    <w:rsid w:val="002C74BD"/>
    <w:rsid w:val="002C7A61"/>
    <w:rsid w:val="002C7E67"/>
    <w:rsid w:val="002D0552"/>
    <w:rsid w:val="002D0A07"/>
    <w:rsid w:val="002D0F80"/>
    <w:rsid w:val="002D12DF"/>
    <w:rsid w:val="002D1537"/>
    <w:rsid w:val="002D183C"/>
    <w:rsid w:val="002D1E4A"/>
    <w:rsid w:val="002D2A25"/>
    <w:rsid w:val="002D2C93"/>
    <w:rsid w:val="002D37D3"/>
    <w:rsid w:val="002D4563"/>
    <w:rsid w:val="002D465C"/>
    <w:rsid w:val="002D4A21"/>
    <w:rsid w:val="002D559A"/>
    <w:rsid w:val="002D55E3"/>
    <w:rsid w:val="002D6026"/>
    <w:rsid w:val="002D6FEA"/>
    <w:rsid w:val="002D70D6"/>
    <w:rsid w:val="002D7C4B"/>
    <w:rsid w:val="002D7E5E"/>
    <w:rsid w:val="002E00A9"/>
    <w:rsid w:val="002E0CAC"/>
    <w:rsid w:val="002E141B"/>
    <w:rsid w:val="002E178C"/>
    <w:rsid w:val="002E1C23"/>
    <w:rsid w:val="002E2300"/>
    <w:rsid w:val="002E2459"/>
    <w:rsid w:val="002E26EC"/>
    <w:rsid w:val="002E2ADA"/>
    <w:rsid w:val="002E3D7C"/>
    <w:rsid w:val="002E3F00"/>
    <w:rsid w:val="002E4113"/>
    <w:rsid w:val="002E4543"/>
    <w:rsid w:val="002E46EE"/>
    <w:rsid w:val="002E4A37"/>
    <w:rsid w:val="002E51CA"/>
    <w:rsid w:val="002E51E8"/>
    <w:rsid w:val="002E53CD"/>
    <w:rsid w:val="002E56AD"/>
    <w:rsid w:val="002E59E3"/>
    <w:rsid w:val="002E59F6"/>
    <w:rsid w:val="002E5AD3"/>
    <w:rsid w:val="002E62D9"/>
    <w:rsid w:val="002E648C"/>
    <w:rsid w:val="002E6576"/>
    <w:rsid w:val="002E79F5"/>
    <w:rsid w:val="002E7D51"/>
    <w:rsid w:val="002F0F82"/>
    <w:rsid w:val="002F16B0"/>
    <w:rsid w:val="002F18B2"/>
    <w:rsid w:val="002F1CA7"/>
    <w:rsid w:val="002F232C"/>
    <w:rsid w:val="002F34C8"/>
    <w:rsid w:val="002F4536"/>
    <w:rsid w:val="002F47AC"/>
    <w:rsid w:val="002F5939"/>
    <w:rsid w:val="002F5D96"/>
    <w:rsid w:val="002F5E94"/>
    <w:rsid w:val="002F6243"/>
    <w:rsid w:val="002F62F6"/>
    <w:rsid w:val="002F692B"/>
    <w:rsid w:val="002F6A87"/>
    <w:rsid w:val="002F6BEE"/>
    <w:rsid w:val="002F6CE1"/>
    <w:rsid w:val="002F6E6F"/>
    <w:rsid w:val="003004C4"/>
    <w:rsid w:val="0030053F"/>
    <w:rsid w:val="00300E43"/>
    <w:rsid w:val="00301206"/>
    <w:rsid w:val="00301BCB"/>
    <w:rsid w:val="00301D0E"/>
    <w:rsid w:val="00301E34"/>
    <w:rsid w:val="00302443"/>
    <w:rsid w:val="003027CB"/>
    <w:rsid w:val="00302FA3"/>
    <w:rsid w:val="00303668"/>
    <w:rsid w:val="00303EC0"/>
    <w:rsid w:val="00304124"/>
    <w:rsid w:val="003047C2"/>
    <w:rsid w:val="00305818"/>
    <w:rsid w:val="00305A6B"/>
    <w:rsid w:val="00305C94"/>
    <w:rsid w:val="00305D8A"/>
    <w:rsid w:val="00305DB7"/>
    <w:rsid w:val="00305FF9"/>
    <w:rsid w:val="00306C26"/>
    <w:rsid w:val="00306ECB"/>
    <w:rsid w:val="0030797F"/>
    <w:rsid w:val="00307AD9"/>
    <w:rsid w:val="003107C4"/>
    <w:rsid w:val="00311035"/>
    <w:rsid w:val="003110D5"/>
    <w:rsid w:val="00311123"/>
    <w:rsid w:val="003117AC"/>
    <w:rsid w:val="003125E1"/>
    <w:rsid w:val="0031295A"/>
    <w:rsid w:val="00312AD6"/>
    <w:rsid w:val="00312ECD"/>
    <w:rsid w:val="003132AB"/>
    <w:rsid w:val="003132E5"/>
    <w:rsid w:val="003134A6"/>
    <w:rsid w:val="00313571"/>
    <w:rsid w:val="00313CB3"/>
    <w:rsid w:val="00314BA9"/>
    <w:rsid w:val="0031550E"/>
    <w:rsid w:val="00315667"/>
    <w:rsid w:val="0031644D"/>
    <w:rsid w:val="00316965"/>
    <w:rsid w:val="003175C5"/>
    <w:rsid w:val="0031776F"/>
    <w:rsid w:val="00320051"/>
    <w:rsid w:val="003202D7"/>
    <w:rsid w:val="003207AA"/>
    <w:rsid w:val="00321310"/>
    <w:rsid w:val="0032133A"/>
    <w:rsid w:val="00321623"/>
    <w:rsid w:val="003218CE"/>
    <w:rsid w:val="003227E1"/>
    <w:rsid w:val="00322ADA"/>
    <w:rsid w:val="00323026"/>
    <w:rsid w:val="00323D2F"/>
    <w:rsid w:val="00323E9C"/>
    <w:rsid w:val="003242B9"/>
    <w:rsid w:val="00324A94"/>
    <w:rsid w:val="00325480"/>
    <w:rsid w:val="00325516"/>
    <w:rsid w:val="0032587F"/>
    <w:rsid w:val="0032611E"/>
    <w:rsid w:val="0032632C"/>
    <w:rsid w:val="003269C0"/>
    <w:rsid w:val="00326E3F"/>
    <w:rsid w:val="0032706B"/>
    <w:rsid w:val="00327AFD"/>
    <w:rsid w:val="00327EDB"/>
    <w:rsid w:val="003316E8"/>
    <w:rsid w:val="003318F4"/>
    <w:rsid w:val="00332099"/>
    <w:rsid w:val="00332316"/>
    <w:rsid w:val="003325EE"/>
    <w:rsid w:val="00332A0A"/>
    <w:rsid w:val="00332B43"/>
    <w:rsid w:val="00334049"/>
    <w:rsid w:val="00334ADA"/>
    <w:rsid w:val="003362BA"/>
    <w:rsid w:val="00336901"/>
    <w:rsid w:val="0033727C"/>
    <w:rsid w:val="00340420"/>
    <w:rsid w:val="00340F5B"/>
    <w:rsid w:val="00341072"/>
    <w:rsid w:val="00341439"/>
    <w:rsid w:val="00341B19"/>
    <w:rsid w:val="00341E06"/>
    <w:rsid w:val="00343A59"/>
    <w:rsid w:val="00343BC0"/>
    <w:rsid w:val="0034428A"/>
    <w:rsid w:val="00344346"/>
    <w:rsid w:val="00344CDB"/>
    <w:rsid w:val="00344FE8"/>
    <w:rsid w:val="003454F7"/>
    <w:rsid w:val="003456C9"/>
    <w:rsid w:val="00345D06"/>
    <w:rsid w:val="00346294"/>
    <w:rsid w:val="003462E7"/>
    <w:rsid w:val="00346495"/>
    <w:rsid w:val="00347789"/>
    <w:rsid w:val="00347F8F"/>
    <w:rsid w:val="0035020E"/>
    <w:rsid w:val="003513E2"/>
    <w:rsid w:val="00351629"/>
    <w:rsid w:val="00351CC2"/>
    <w:rsid w:val="003524FF"/>
    <w:rsid w:val="00352827"/>
    <w:rsid w:val="00352A25"/>
    <w:rsid w:val="00352B4C"/>
    <w:rsid w:val="00352E5A"/>
    <w:rsid w:val="00352FF4"/>
    <w:rsid w:val="00354537"/>
    <w:rsid w:val="00354701"/>
    <w:rsid w:val="00354881"/>
    <w:rsid w:val="003549C1"/>
    <w:rsid w:val="003557F3"/>
    <w:rsid w:val="00355C01"/>
    <w:rsid w:val="00355F7F"/>
    <w:rsid w:val="0035611C"/>
    <w:rsid w:val="00356234"/>
    <w:rsid w:val="0035684B"/>
    <w:rsid w:val="00356A23"/>
    <w:rsid w:val="00356E3B"/>
    <w:rsid w:val="00357029"/>
    <w:rsid w:val="0035704C"/>
    <w:rsid w:val="00357724"/>
    <w:rsid w:val="00357B0F"/>
    <w:rsid w:val="00357F7F"/>
    <w:rsid w:val="00360ACF"/>
    <w:rsid w:val="00360F1C"/>
    <w:rsid w:val="00361DF1"/>
    <w:rsid w:val="0036286E"/>
    <w:rsid w:val="0036397D"/>
    <w:rsid w:val="0036404B"/>
    <w:rsid w:val="00364477"/>
    <w:rsid w:val="003645CF"/>
    <w:rsid w:val="00364998"/>
    <w:rsid w:val="0036543D"/>
    <w:rsid w:val="00365709"/>
    <w:rsid w:val="00365BF6"/>
    <w:rsid w:val="00365D99"/>
    <w:rsid w:val="003665AD"/>
    <w:rsid w:val="00366A4E"/>
    <w:rsid w:val="003673B1"/>
    <w:rsid w:val="0036795D"/>
    <w:rsid w:val="00367A49"/>
    <w:rsid w:val="00367B29"/>
    <w:rsid w:val="00367FE5"/>
    <w:rsid w:val="00370082"/>
    <w:rsid w:val="0037087A"/>
    <w:rsid w:val="00370B27"/>
    <w:rsid w:val="00370EA2"/>
    <w:rsid w:val="003715C5"/>
    <w:rsid w:val="00371D2E"/>
    <w:rsid w:val="00372408"/>
    <w:rsid w:val="00372EB3"/>
    <w:rsid w:val="0037332D"/>
    <w:rsid w:val="00373955"/>
    <w:rsid w:val="003739C9"/>
    <w:rsid w:val="00373AE2"/>
    <w:rsid w:val="0037424F"/>
    <w:rsid w:val="00374B92"/>
    <w:rsid w:val="00375E20"/>
    <w:rsid w:val="00376B08"/>
    <w:rsid w:val="00377848"/>
    <w:rsid w:val="0037791B"/>
    <w:rsid w:val="00380069"/>
    <w:rsid w:val="003800A8"/>
    <w:rsid w:val="00380393"/>
    <w:rsid w:val="00380836"/>
    <w:rsid w:val="0038157B"/>
    <w:rsid w:val="00381B06"/>
    <w:rsid w:val="0038209B"/>
    <w:rsid w:val="003822CB"/>
    <w:rsid w:val="0038271F"/>
    <w:rsid w:val="00382CB1"/>
    <w:rsid w:val="00382D2C"/>
    <w:rsid w:val="003831B5"/>
    <w:rsid w:val="003832F7"/>
    <w:rsid w:val="0038363D"/>
    <w:rsid w:val="00383AD0"/>
    <w:rsid w:val="003842BE"/>
    <w:rsid w:val="0038446C"/>
    <w:rsid w:val="0038459D"/>
    <w:rsid w:val="003854E8"/>
    <w:rsid w:val="0038587D"/>
    <w:rsid w:val="00386611"/>
    <w:rsid w:val="003866FF"/>
    <w:rsid w:val="0038692B"/>
    <w:rsid w:val="003870F8"/>
    <w:rsid w:val="00390367"/>
    <w:rsid w:val="00390544"/>
    <w:rsid w:val="003908AE"/>
    <w:rsid w:val="00390A9A"/>
    <w:rsid w:val="00390BFA"/>
    <w:rsid w:val="00391744"/>
    <w:rsid w:val="00391E9C"/>
    <w:rsid w:val="0039229F"/>
    <w:rsid w:val="00392380"/>
    <w:rsid w:val="003924D9"/>
    <w:rsid w:val="0039289B"/>
    <w:rsid w:val="003935CE"/>
    <w:rsid w:val="00393F00"/>
    <w:rsid w:val="00393F28"/>
    <w:rsid w:val="003940E2"/>
    <w:rsid w:val="00395105"/>
    <w:rsid w:val="00395676"/>
    <w:rsid w:val="00395DB2"/>
    <w:rsid w:val="00395FB3"/>
    <w:rsid w:val="00396DB9"/>
    <w:rsid w:val="00396FA0"/>
    <w:rsid w:val="00397E09"/>
    <w:rsid w:val="003A0608"/>
    <w:rsid w:val="003A0E01"/>
    <w:rsid w:val="003A1467"/>
    <w:rsid w:val="003A16A8"/>
    <w:rsid w:val="003A1735"/>
    <w:rsid w:val="003A2642"/>
    <w:rsid w:val="003A3378"/>
    <w:rsid w:val="003A3B43"/>
    <w:rsid w:val="003A3FB5"/>
    <w:rsid w:val="003A4157"/>
    <w:rsid w:val="003A5379"/>
    <w:rsid w:val="003A571C"/>
    <w:rsid w:val="003A578E"/>
    <w:rsid w:val="003A661F"/>
    <w:rsid w:val="003A66D8"/>
    <w:rsid w:val="003A6752"/>
    <w:rsid w:val="003A69C7"/>
    <w:rsid w:val="003A6D67"/>
    <w:rsid w:val="003A7312"/>
    <w:rsid w:val="003B017E"/>
    <w:rsid w:val="003B0559"/>
    <w:rsid w:val="003B06E9"/>
    <w:rsid w:val="003B189B"/>
    <w:rsid w:val="003B1DC4"/>
    <w:rsid w:val="003B2101"/>
    <w:rsid w:val="003B29B1"/>
    <w:rsid w:val="003B2C36"/>
    <w:rsid w:val="003B2EF1"/>
    <w:rsid w:val="003B3AB1"/>
    <w:rsid w:val="003B3AC5"/>
    <w:rsid w:val="003B433B"/>
    <w:rsid w:val="003B44CF"/>
    <w:rsid w:val="003B49F2"/>
    <w:rsid w:val="003B52E7"/>
    <w:rsid w:val="003B53FF"/>
    <w:rsid w:val="003B6302"/>
    <w:rsid w:val="003B65C3"/>
    <w:rsid w:val="003B6717"/>
    <w:rsid w:val="003B6947"/>
    <w:rsid w:val="003B6958"/>
    <w:rsid w:val="003B7101"/>
    <w:rsid w:val="003B72E5"/>
    <w:rsid w:val="003B790F"/>
    <w:rsid w:val="003C11BD"/>
    <w:rsid w:val="003C156C"/>
    <w:rsid w:val="003C1687"/>
    <w:rsid w:val="003C1849"/>
    <w:rsid w:val="003C1A42"/>
    <w:rsid w:val="003C1EC3"/>
    <w:rsid w:val="003C22A0"/>
    <w:rsid w:val="003C2B85"/>
    <w:rsid w:val="003C2CC8"/>
    <w:rsid w:val="003C3018"/>
    <w:rsid w:val="003C3116"/>
    <w:rsid w:val="003C37B2"/>
    <w:rsid w:val="003C3DB3"/>
    <w:rsid w:val="003C44DE"/>
    <w:rsid w:val="003C47B4"/>
    <w:rsid w:val="003C5348"/>
    <w:rsid w:val="003C590D"/>
    <w:rsid w:val="003C5FE4"/>
    <w:rsid w:val="003C64C9"/>
    <w:rsid w:val="003C722B"/>
    <w:rsid w:val="003C7291"/>
    <w:rsid w:val="003C7546"/>
    <w:rsid w:val="003C7A34"/>
    <w:rsid w:val="003C7E27"/>
    <w:rsid w:val="003C7FEA"/>
    <w:rsid w:val="003D12AE"/>
    <w:rsid w:val="003D14C1"/>
    <w:rsid w:val="003D16CD"/>
    <w:rsid w:val="003D171C"/>
    <w:rsid w:val="003D17A0"/>
    <w:rsid w:val="003D19E1"/>
    <w:rsid w:val="003D1EE7"/>
    <w:rsid w:val="003D2192"/>
    <w:rsid w:val="003D21A7"/>
    <w:rsid w:val="003D2457"/>
    <w:rsid w:val="003D27DA"/>
    <w:rsid w:val="003D286A"/>
    <w:rsid w:val="003D2E8A"/>
    <w:rsid w:val="003D3495"/>
    <w:rsid w:val="003D3B82"/>
    <w:rsid w:val="003D3CA0"/>
    <w:rsid w:val="003D49BA"/>
    <w:rsid w:val="003D4FD3"/>
    <w:rsid w:val="003D5CEF"/>
    <w:rsid w:val="003D662A"/>
    <w:rsid w:val="003D6F54"/>
    <w:rsid w:val="003D718B"/>
    <w:rsid w:val="003D774B"/>
    <w:rsid w:val="003D7821"/>
    <w:rsid w:val="003E0703"/>
    <w:rsid w:val="003E13CD"/>
    <w:rsid w:val="003E1997"/>
    <w:rsid w:val="003E1DB8"/>
    <w:rsid w:val="003E2783"/>
    <w:rsid w:val="003E2E08"/>
    <w:rsid w:val="003E3169"/>
    <w:rsid w:val="003E357F"/>
    <w:rsid w:val="003E35A7"/>
    <w:rsid w:val="003E3C67"/>
    <w:rsid w:val="003E44A3"/>
    <w:rsid w:val="003E4DC0"/>
    <w:rsid w:val="003E5070"/>
    <w:rsid w:val="003E7D83"/>
    <w:rsid w:val="003F0796"/>
    <w:rsid w:val="003F08DA"/>
    <w:rsid w:val="003F0DD2"/>
    <w:rsid w:val="003F11B1"/>
    <w:rsid w:val="003F14CE"/>
    <w:rsid w:val="003F1632"/>
    <w:rsid w:val="003F18EA"/>
    <w:rsid w:val="003F19E6"/>
    <w:rsid w:val="003F219F"/>
    <w:rsid w:val="003F2386"/>
    <w:rsid w:val="003F2755"/>
    <w:rsid w:val="003F2A1A"/>
    <w:rsid w:val="003F2ECC"/>
    <w:rsid w:val="003F3E1E"/>
    <w:rsid w:val="003F4A6E"/>
    <w:rsid w:val="003F4B78"/>
    <w:rsid w:val="003F4D46"/>
    <w:rsid w:val="003F4DE9"/>
    <w:rsid w:val="003F58D9"/>
    <w:rsid w:val="003F6071"/>
    <w:rsid w:val="003F60C6"/>
    <w:rsid w:val="003F65D0"/>
    <w:rsid w:val="003F6B6C"/>
    <w:rsid w:val="003F6CE0"/>
    <w:rsid w:val="003F7B13"/>
    <w:rsid w:val="003F7E51"/>
    <w:rsid w:val="0040058F"/>
    <w:rsid w:val="0040087B"/>
    <w:rsid w:val="00400EE2"/>
    <w:rsid w:val="004016FC"/>
    <w:rsid w:val="00401B0F"/>
    <w:rsid w:val="00401F28"/>
    <w:rsid w:val="0040222B"/>
    <w:rsid w:val="004033DD"/>
    <w:rsid w:val="00403591"/>
    <w:rsid w:val="00403755"/>
    <w:rsid w:val="00403867"/>
    <w:rsid w:val="00403AB4"/>
    <w:rsid w:val="00403F2D"/>
    <w:rsid w:val="00404A58"/>
    <w:rsid w:val="00405729"/>
    <w:rsid w:val="004059F5"/>
    <w:rsid w:val="00405E46"/>
    <w:rsid w:val="004060AE"/>
    <w:rsid w:val="00406A78"/>
    <w:rsid w:val="00407139"/>
    <w:rsid w:val="00407356"/>
    <w:rsid w:val="00407BAB"/>
    <w:rsid w:val="0041032F"/>
    <w:rsid w:val="00411079"/>
    <w:rsid w:val="00411393"/>
    <w:rsid w:val="00411A09"/>
    <w:rsid w:val="00411A51"/>
    <w:rsid w:val="00411B37"/>
    <w:rsid w:val="00412CFA"/>
    <w:rsid w:val="0041377B"/>
    <w:rsid w:val="0041392A"/>
    <w:rsid w:val="00413D2C"/>
    <w:rsid w:val="00413EAD"/>
    <w:rsid w:val="004144FC"/>
    <w:rsid w:val="004145C3"/>
    <w:rsid w:val="004146E5"/>
    <w:rsid w:val="004148D8"/>
    <w:rsid w:val="0041497D"/>
    <w:rsid w:val="004149C3"/>
    <w:rsid w:val="00414B8E"/>
    <w:rsid w:val="00414C3D"/>
    <w:rsid w:val="00414E0E"/>
    <w:rsid w:val="00415509"/>
    <w:rsid w:val="00415892"/>
    <w:rsid w:val="00415C94"/>
    <w:rsid w:val="00415D2F"/>
    <w:rsid w:val="0041633F"/>
    <w:rsid w:val="0041647F"/>
    <w:rsid w:val="00416AE6"/>
    <w:rsid w:val="00416B26"/>
    <w:rsid w:val="00416CD6"/>
    <w:rsid w:val="004179E1"/>
    <w:rsid w:val="00417D44"/>
    <w:rsid w:val="004200AC"/>
    <w:rsid w:val="004203CA"/>
    <w:rsid w:val="00421BDA"/>
    <w:rsid w:val="00421E99"/>
    <w:rsid w:val="00422199"/>
    <w:rsid w:val="0042244C"/>
    <w:rsid w:val="004225F5"/>
    <w:rsid w:val="004229B8"/>
    <w:rsid w:val="00422E43"/>
    <w:rsid w:val="004236B1"/>
    <w:rsid w:val="00423C13"/>
    <w:rsid w:val="00423E69"/>
    <w:rsid w:val="0042481A"/>
    <w:rsid w:val="00424F03"/>
    <w:rsid w:val="004255AA"/>
    <w:rsid w:val="004255AE"/>
    <w:rsid w:val="00425A2E"/>
    <w:rsid w:val="00425BA6"/>
    <w:rsid w:val="004265FD"/>
    <w:rsid w:val="00426DB6"/>
    <w:rsid w:val="00427244"/>
    <w:rsid w:val="00427386"/>
    <w:rsid w:val="00427552"/>
    <w:rsid w:val="0043072D"/>
    <w:rsid w:val="00430AC9"/>
    <w:rsid w:val="0043104C"/>
    <w:rsid w:val="00431805"/>
    <w:rsid w:val="00431F90"/>
    <w:rsid w:val="00432050"/>
    <w:rsid w:val="004323F5"/>
    <w:rsid w:val="0043258F"/>
    <w:rsid w:val="004327A0"/>
    <w:rsid w:val="00432A3A"/>
    <w:rsid w:val="00432BDE"/>
    <w:rsid w:val="00433451"/>
    <w:rsid w:val="004336EC"/>
    <w:rsid w:val="00433D2C"/>
    <w:rsid w:val="0043404A"/>
    <w:rsid w:val="00434BD2"/>
    <w:rsid w:val="00434DC6"/>
    <w:rsid w:val="00434E13"/>
    <w:rsid w:val="004352CF"/>
    <w:rsid w:val="00435D30"/>
    <w:rsid w:val="004365BB"/>
    <w:rsid w:val="00436A4B"/>
    <w:rsid w:val="004377AD"/>
    <w:rsid w:val="0044006A"/>
    <w:rsid w:val="00440512"/>
    <w:rsid w:val="00440A37"/>
    <w:rsid w:val="00440AB7"/>
    <w:rsid w:val="00441358"/>
    <w:rsid w:val="00441506"/>
    <w:rsid w:val="004415A3"/>
    <w:rsid w:val="0044220B"/>
    <w:rsid w:val="004422F7"/>
    <w:rsid w:val="004423CD"/>
    <w:rsid w:val="00443420"/>
    <w:rsid w:val="00444438"/>
    <w:rsid w:val="00444584"/>
    <w:rsid w:val="00444D2D"/>
    <w:rsid w:val="00446559"/>
    <w:rsid w:val="004465AC"/>
    <w:rsid w:val="004467E0"/>
    <w:rsid w:val="00446970"/>
    <w:rsid w:val="00446D22"/>
    <w:rsid w:val="00446F06"/>
    <w:rsid w:val="0044714E"/>
    <w:rsid w:val="0044739B"/>
    <w:rsid w:val="00447973"/>
    <w:rsid w:val="00447C9F"/>
    <w:rsid w:val="0045004A"/>
    <w:rsid w:val="004502BB"/>
    <w:rsid w:val="0045030A"/>
    <w:rsid w:val="00450E62"/>
    <w:rsid w:val="00451102"/>
    <w:rsid w:val="00451B85"/>
    <w:rsid w:val="00451F5C"/>
    <w:rsid w:val="0045257D"/>
    <w:rsid w:val="00452B1B"/>
    <w:rsid w:val="0045335D"/>
    <w:rsid w:val="004535F6"/>
    <w:rsid w:val="00453DC1"/>
    <w:rsid w:val="00453E91"/>
    <w:rsid w:val="00454202"/>
    <w:rsid w:val="004547CA"/>
    <w:rsid w:val="0045514D"/>
    <w:rsid w:val="004557DB"/>
    <w:rsid w:val="00455922"/>
    <w:rsid w:val="00455DBF"/>
    <w:rsid w:val="00457007"/>
    <w:rsid w:val="00457413"/>
    <w:rsid w:val="00457507"/>
    <w:rsid w:val="00457B1E"/>
    <w:rsid w:val="004606EC"/>
    <w:rsid w:val="00461691"/>
    <w:rsid w:val="00461C6F"/>
    <w:rsid w:val="00461FA6"/>
    <w:rsid w:val="00462613"/>
    <w:rsid w:val="00462B08"/>
    <w:rsid w:val="004636D2"/>
    <w:rsid w:val="004639D2"/>
    <w:rsid w:val="00463F4F"/>
    <w:rsid w:val="00464032"/>
    <w:rsid w:val="00464077"/>
    <w:rsid w:val="004640CB"/>
    <w:rsid w:val="00464196"/>
    <w:rsid w:val="004641E0"/>
    <w:rsid w:val="004648EC"/>
    <w:rsid w:val="00464E7B"/>
    <w:rsid w:val="00464F0B"/>
    <w:rsid w:val="004654FC"/>
    <w:rsid w:val="00465CE9"/>
    <w:rsid w:val="00466200"/>
    <w:rsid w:val="00466E78"/>
    <w:rsid w:val="00467952"/>
    <w:rsid w:val="004679F7"/>
    <w:rsid w:val="004701CC"/>
    <w:rsid w:val="00470C14"/>
    <w:rsid w:val="004716A4"/>
    <w:rsid w:val="00471740"/>
    <w:rsid w:val="00472306"/>
    <w:rsid w:val="004731AE"/>
    <w:rsid w:val="00473D77"/>
    <w:rsid w:val="004742C0"/>
    <w:rsid w:val="00474554"/>
    <w:rsid w:val="00475507"/>
    <w:rsid w:val="004757BE"/>
    <w:rsid w:val="00475DB9"/>
    <w:rsid w:val="00475FCC"/>
    <w:rsid w:val="004768DE"/>
    <w:rsid w:val="00476C50"/>
    <w:rsid w:val="00477269"/>
    <w:rsid w:val="0047779C"/>
    <w:rsid w:val="00477A50"/>
    <w:rsid w:val="004804A4"/>
    <w:rsid w:val="0048080E"/>
    <w:rsid w:val="00480993"/>
    <w:rsid w:val="00480C00"/>
    <w:rsid w:val="00481333"/>
    <w:rsid w:val="004813F0"/>
    <w:rsid w:val="004815A6"/>
    <w:rsid w:val="00483636"/>
    <w:rsid w:val="004838E0"/>
    <w:rsid w:val="00483ABD"/>
    <w:rsid w:val="00483C29"/>
    <w:rsid w:val="00483D55"/>
    <w:rsid w:val="00483F1A"/>
    <w:rsid w:val="00484443"/>
    <w:rsid w:val="0048452F"/>
    <w:rsid w:val="00484679"/>
    <w:rsid w:val="0048605F"/>
    <w:rsid w:val="004860F3"/>
    <w:rsid w:val="004868BA"/>
    <w:rsid w:val="00486A6E"/>
    <w:rsid w:val="0048713F"/>
    <w:rsid w:val="00487366"/>
    <w:rsid w:val="00487708"/>
    <w:rsid w:val="0049194E"/>
    <w:rsid w:val="00491A0D"/>
    <w:rsid w:val="004937B0"/>
    <w:rsid w:val="0049432F"/>
    <w:rsid w:val="0049465E"/>
    <w:rsid w:val="00494CC2"/>
    <w:rsid w:val="00496EC0"/>
    <w:rsid w:val="0049725A"/>
    <w:rsid w:val="00497658"/>
    <w:rsid w:val="0049778B"/>
    <w:rsid w:val="00497A44"/>
    <w:rsid w:val="00497EDF"/>
    <w:rsid w:val="00497EF3"/>
    <w:rsid w:val="004A0C0F"/>
    <w:rsid w:val="004A0CFC"/>
    <w:rsid w:val="004A13CA"/>
    <w:rsid w:val="004A146A"/>
    <w:rsid w:val="004A1798"/>
    <w:rsid w:val="004A1DF0"/>
    <w:rsid w:val="004A24B0"/>
    <w:rsid w:val="004A254E"/>
    <w:rsid w:val="004A25D7"/>
    <w:rsid w:val="004A2C92"/>
    <w:rsid w:val="004A2FC5"/>
    <w:rsid w:val="004A33E8"/>
    <w:rsid w:val="004A343D"/>
    <w:rsid w:val="004A3654"/>
    <w:rsid w:val="004A3895"/>
    <w:rsid w:val="004A539C"/>
    <w:rsid w:val="004A662F"/>
    <w:rsid w:val="004A718F"/>
    <w:rsid w:val="004A7837"/>
    <w:rsid w:val="004A78FB"/>
    <w:rsid w:val="004A7B44"/>
    <w:rsid w:val="004A7CA4"/>
    <w:rsid w:val="004A7F8D"/>
    <w:rsid w:val="004B04FE"/>
    <w:rsid w:val="004B0637"/>
    <w:rsid w:val="004B0E09"/>
    <w:rsid w:val="004B197D"/>
    <w:rsid w:val="004B1A6C"/>
    <w:rsid w:val="004B26DC"/>
    <w:rsid w:val="004B2B9C"/>
    <w:rsid w:val="004B2FC3"/>
    <w:rsid w:val="004B45DA"/>
    <w:rsid w:val="004B4832"/>
    <w:rsid w:val="004B48D1"/>
    <w:rsid w:val="004B4982"/>
    <w:rsid w:val="004B5087"/>
    <w:rsid w:val="004B5253"/>
    <w:rsid w:val="004B55DC"/>
    <w:rsid w:val="004B5DC1"/>
    <w:rsid w:val="004B5F5B"/>
    <w:rsid w:val="004B61E4"/>
    <w:rsid w:val="004B6292"/>
    <w:rsid w:val="004B64D2"/>
    <w:rsid w:val="004B6640"/>
    <w:rsid w:val="004B70FC"/>
    <w:rsid w:val="004B72F7"/>
    <w:rsid w:val="004B7CFC"/>
    <w:rsid w:val="004B7DC1"/>
    <w:rsid w:val="004B7E07"/>
    <w:rsid w:val="004C0A3E"/>
    <w:rsid w:val="004C0A74"/>
    <w:rsid w:val="004C0F9F"/>
    <w:rsid w:val="004C1AD0"/>
    <w:rsid w:val="004C1CD5"/>
    <w:rsid w:val="004C1EA5"/>
    <w:rsid w:val="004C2771"/>
    <w:rsid w:val="004C2BB8"/>
    <w:rsid w:val="004C2CF4"/>
    <w:rsid w:val="004C2E0C"/>
    <w:rsid w:val="004C31A2"/>
    <w:rsid w:val="004C34F2"/>
    <w:rsid w:val="004C49DF"/>
    <w:rsid w:val="004C4B67"/>
    <w:rsid w:val="004C5395"/>
    <w:rsid w:val="004C633D"/>
    <w:rsid w:val="004C6738"/>
    <w:rsid w:val="004C6BED"/>
    <w:rsid w:val="004C6E0F"/>
    <w:rsid w:val="004C6EC7"/>
    <w:rsid w:val="004C7519"/>
    <w:rsid w:val="004C7D74"/>
    <w:rsid w:val="004D068F"/>
    <w:rsid w:val="004D13A3"/>
    <w:rsid w:val="004D1C04"/>
    <w:rsid w:val="004D1E31"/>
    <w:rsid w:val="004D1E89"/>
    <w:rsid w:val="004D1FA5"/>
    <w:rsid w:val="004D2233"/>
    <w:rsid w:val="004D2738"/>
    <w:rsid w:val="004D2A00"/>
    <w:rsid w:val="004D38FE"/>
    <w:rsid w:val="004D3CEC"/>
    <w:rsid w:val="004D48E5"/>
    <w:rsid w:val="004D4C3F"/>
    <w:rsid w:val="004D4C89"/>
    <w:rsid w:val="004D5517"/>
    <w:rsid w:val="004D6802"/>
    <w:rsid w:val="004D6959"/>
    <w:rsid w:val="004D6AA3"/>
    <w:rsid w:val="004D71D0"/>
    <w:rsid w:val="004D7640"/>
    <w:rsid w:val="004D7BD8"/>
    <w:rsid w:val="004D7D08"/>
    <w:rsid w:val="004E08E2"/>
    <w:rsid w:val="004E0925"/>
    <w:rsid w:val="004E1379"/>
    <w:rsid w:val="004E1788"/>
    <w:rsid w:val="004E1C58"/>
    <w:rsid w:val="004E21B4"/>
    <w:rsid w:val="004E291E"/>
    <w:rsid w:val="004E2C55"/>
    <w:rsid w:val="004E2FED"/>
    <w:rsid w:val="004E3771"/>
    <w:rsid w:val="004E4290"/>
    <w:rsid w:val="004E471C"/>
    <w:rsid w:val="004E4B29"/>
    <w:rsid w:val="004E4DAB"/>
    <w:rsid w:val="004E5178"/>
    <w:rsid w:val="004E555F"/>
    <w:rsid w:val="004E5D84"/>
    <w:rsid w:val="004E5FE6"/>
    <w:rsid w:val="004E6407"/>
    <w:rsid w:val="004E7236"/>
    <w:rsid w:val="004F030E"/>
    <w:rsid w:val="004F0B59"/>
    <w:rsid w:val="004F17BB"/>
    <w:rsid w:val="004F180E"/>
    <w:rsid w:val="004F1CCE"/>
    <w:rsid w:val="004F22DD"/>
    <w:rsid w:val="004F3E0F"/>
    <w:rsid w:val="004F4232"/>
    <w:rsid w:val="004F42DB"/>
    <w:rsid w:val="004F456C"/>
    <w:rsid w:val="004F4B42"/>
    <w:rsid w:val="004F4D8B"/>
    <w:rsid w:val="004F51DA"/>
    <w:rsid w:val="004F54AB"/>
    <w:rsid w:val="004F5B97"/>
    <w:rsid w:val="004F5D28"/>
    <w:rsid w:val="004F5DFB"/>
    <w:rsid w:val="004F71BE"/>
    <w:rsid w:val="004F76F4"/>
    <w:rsid w:val="004F788B"/>
    <w:rsid w:val="004F7B09"/>
    <w:rsid w:val="004F7CBD"/>
    <w:rsid w:val="004F7CBE"/>
    <w:rsid w:val="00500145"/>
    <w:rsid w:val="005005AB"/>
    <w:rsid w:val="00500CB4"/>
    <w:rsid w:val="0050115D"/>
    <w:rsid w:val="005015E1"/>
    <w:rsid w:val="00501900"/>
    <w:rsid w:val="00501965"/>
    <w:rsid w:val="00501A61"/>
    <w:rsid w:val="00502149"/>
    <w:rsid w:val="005028CA"/>
    <w:rsid w:val="00503533"/>
    <w:rsid w:val="005046A6"/>
    <w:rsid w:val="005046CD"/>
    <w:rsid w:val="00504A75"/>
    <w:rsid w:val="005064C5"/>
    <w:rsid w:val="00506640"/>
    <w:rsid w:val="00506F04"/>
    <w:rsid w:val="005072EC"/>
    <w:rsid w:val="005073E7"/>
    <w:rsid w:val="00510601"/>
    <w:rsid w:val="0051104A"/>
    <w:rsid w:val="00511167"/>
    <w:rsid w:val="0051153D"/>
    <w:rsid w:val="0051162E"/>
    <w:rsid w:val="0051267F"/>
    <w:rsid w:val="005128FC"/>
    <w:rsid w:val="00512B7D"/>
    <w:rsid w:val="00512EFD"/>
    <w:rsid w:val="005134CC"/>
    <w:rsid w:val="005143E1"/>
    <w:rsid w:val="005148C0"/>
    <w:rsid w:val="00514ADE"/>
    <w:rsid w:val="00514D46"/>
    <w:rsid w:val="00514DD8"/>
    <w:rsid w:val="005153B8"/>
    <w:rsid w:val="005155B0"/>
    <w:rsid w:val="00515A1E"/>
    <w:rsid w:val="00515C75"/>
    <w:rsid w:val="00515CD1"/>
    <w:rsid w:val="00515F69"/>
    <w:rsid w:val="005174DE"/>
    <w:rsid w:val="00517556"/>
    <w:rsid w:val="00517815"/>
    <w:rsid w:val="00517B41"/>
    <w:rsid w:val="005203C1"/>
    <w:rsid w:val="00520E1E"/>
    <w:rsid w:val="00520E59"/>
    <w:rsid w:val="00521522"/>
    <w:rsid w:val="00521BE8"/>
    <w:rsid w:val="0052233E"/>
    <w:rsid w:val="00522E09"/>
    <w:rsid w:val="005235FC"/>
    <w:rsid w:val="00523BDF"/>
    <w:rsid w:val="0052428D"/>
    <w:rsid w:val="005244DD"/>
    <w:rsid w:val="00524853"/>
    <w:rsid w:val="00525633"/>
    <w:rsid w:val="005256F6"/>
    <w:rsid w:val="00525871"/>
    <w:rsid w:val="005266B4"/>
    <w:rsid w:val="00526BBA"/>
    <w:rsid w:val="00526D6B"/>
    <w:rsid w:val="00527952"/>
    <w:rsid w:val="00527B2C"/>
    <w:rsid w:val="00527D7F"/>
    <w:rsid w:val="00530234"/>
    <w:rsid w:val="005303EC"/>
    <w:rsid w:val="00530491"/>
    <w:rsid w:val="0053051C"/>
    <w:rsid w:val="00531529"/>
    <w:rsid w:val="005315AB"/>
    <w:rsid w:val="005318FF"/>
    <w:rsid w:val="005324CB"/>
    <w:rsid w:val="005332D8"/>
    <w:rsid w:val="00533D04"/>
    <w:rsid w:val="00533DFA"/>
    <w:rsid w:val="00534003"/>
    <w:rsid w:val="00534B6B"/>
    <w:rsid w:val="00535411"/>
    <w:rsid w:val="005355FE"/>
    <w:rsid w:val="00535C98"/>
    <w:rsid w:val="005377EF"/>
    <w:rsid w:val="00540610"/>
    <w:rsid w:val="005407AA"/>
    <w:rsid w:val="005415A9"/>
    <w:rsid w:val="00541683"/>
    <w:rsid w:val="00541978"/>
    <w:rsid w:val="00541D7B"/>
    <w:rsid w:val="0054250A"/>
    <w:rsid w:val="00542515"/>
    <w:rsid w:val="00542F9E"/>
    <w:rsid w:val="00543D55"/>
    <w:rsid w:val="00545348"/>
    <w:rsid w:val="00545B86"/>
    <w:rsid w:val="005460D7"/>
    <w:rsid w:val="0054637A"/>
    <w:rsid w:val="00546400"/>
    <w:rsid w:val="00546D12"/>
    <w:rsid w:val="00547058"/>
    <w:rsid w:val="0055063F"/>
    <w:rsid w:val="0055064A"/>
    <w:rsid w:val="0055135B"/>
    <w:rsid w:val="00551388"/>
    <w:rsid w:val="005517C3"/>
    <w:rsid w:val="00551C0A"/>
    <w:rsid w:val="005520AE"/>
    <w:rsid w:val="00552262"/>
    <w:rsid w:val="00552ABA"/>
    <w:rsid w:val="00552F7E"/>
    <w:rsid w:val="0055394C"/>
    <w:rsid w:val="00553B4E"/>
    <w:rsid w:val="005540B5"/>
    <w:rsid w:val="00554808"/>
    <w:rsid w:val="00554FD7"/>
    <w:rsid w:val="0055504B"/>
    <w:rsid w:val="00555E05"/>
    <w:rsid w:val="00556316"/>
    <w:rsid w:val="0055641D"/>
    <w:rsid w:val="00556A88"/>
    <w:rsid w:val="00556AD1"/>
    <w:rsid w:val="00556FD4"/>
    <w:rsid w:val="005572E4"/>
    <w:rsid w:val="00560F5F"/>
    <w:rsid w:val="0056115E"/>
    <w:rsid w:val="00561678"/>
    <w:rsid w:val="00561870"/>
    <w:rsid w:val="00562571"/>
    <w:rsid w:val="0056328B"/>
    <w:rsid w:val="00563610"/>
    <w:rsid w:val="0056397A"/>
    <w:rsid w:val="005642C5"/>
    <w:rsid w:val="0056572F"/>
    <w:rsid w:val="005665D9"/>
    <w:rsid w:val="00567305"/>
    <w:rsid w:val="005673F1"/>
    <w:rsid w:val="00567F4A"/>
    <w:rsid w:val="0057028E"/>
    <w:rsid w:val="00570967"/>
    <w:rsid w:val="00570F74"/>
    <w:rsid w:val="00571714"/>
    <w:rsid w:val="00571DB0"/>
    <w:rsid w:val="00571F1C"/>
    <w:rsid w:val="00571F99"/>
    <w:rsid w:val="00572486"/>
    <w:rsid w:val="00572DF9"/>
    <w:rsid w:val="005739A7"/>
    <w:rsid w:val="00573F1B"/>
    <w:rsid w:val="00574215"/>
    <w:rsid w:val="0057464D"/>
    <w:rsid w:val="00574709"/>
    <w:rsid w:val="005754C4"/>
    <w:rsid w:val="00575582"/>
    <w:rsid w:val="00575A67"/>
    <w:rsid w:val="00575BDF"/>
    <w:rsid w:val="00577B54"/>
    <w:rsid w:val="005803E8"/>
    <w:rsid w:val="005812D5"/>
    <w:rsid w:val="00581482"/>
    <w:rsid w:val="005817B0"/>
    <w:rsid w:val="00581C74"/>
    <w:rsid w:val="0058216E"/>
    <w:rsid w:val="00582308"/>
    <w:rsid w:val="005826FC"/>
    <w:rsid w:val="00582DB8"/>
    <w:rsid w:val="00582EEB"/>
    <w:rsid w:val="00583162"/>
    <w:rsid w:val="0058359C"/>
    <w:rsid w:val="005837ED"/>
    <w:rsid w:val="005838BC"/>
    <w:rsid w:val="00583D28"/>
    <w:rsid w:val="00584391"/>
    <w:rsid w:val="00585C28"/>
    <w:rsid w:val="00585C5F"/>
    <w:rsid w:val="00585D4F"/>
    <w:rsid w:val="00586206"/>
    <w:rsid w:val="00587177"/>
    <w:rsid w:val="005874F1"/>
    <w:rsid w:val="00590903"/>
    <w:rsid w:val="005910FC"/>
    <w:rsid w:val="00591144"/>
    <w:rsid w:val="005917CC"/>
    <w:rsid w:val="00591EEF"/>
    <w:rsid w:val="00592248"/>
    <w:rsid w:val="0059224D"/>
    <w:rsid w:val="00592535"/>
    <w:rsid w:val="0059362D"/>
    <w:rsid w:val="00593892"/>
    <w:rsid w:val="005940E8"/>
    <w:rsid w:val="00594192"/>
    <w:rsid w:val="005941B1"/>
    <w:rsid w:val="005944F4"/>
    <w:rsid w:val="0059548C"/>
    <w:rsid w:val="00595BCF"/>
    <w:rsid w:val="0059657B"/>
    <w:rsid w:val="00596645"/>
    <w:rsid w:val="00596AF5"/>
    <w:rsid w:val="00596B84"/>
    <w:rsid w:val="00596CA6"/>
    <w:rsid w:val="00597415"/>
    <w:rsid w:val="005976AE"/>
    <w:rsid w:val="005979EE"/>
    <w:rsid w:val="00597A9E"/>
    <w:rsid w:val="005A0CDF"/>
    <w:rsid w:val="005A0F79"/>
    <w:rsid w:val="005A1972"/>
    <w:rsid w:val="005A1B05"/>
    <w:rsid w:val="005A20D6"/>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6ADF"/>
    <w:rsid w:val="005A70ED"/>
    <w:rsid w:val="005A78C4"/>
    <w:rsid w:val="005A7FE8"/>
    <w:rsid w:val="005B0CF2"/>
    <w:rsid w:val="005B1633"/>
    <w:rsid w:val="005B193F"/>
    <w:rsid w:val="005B1A93"/>
    <w:rsid w:val="005B1CD4"/>
    <w:rsid w:val="005B1E13"/>
    <w:rsid w:val="005B1F64"/>
    <w:rsid w:val="005B23B1"/>
    <w:rsid w:val="005B24C2"/>
    <w:rsid w:val="005B289B"/>
    <w:rsid w:val="005B36FC"/>
    <w:rsid w:val="005B3E4C"/>
    <w:rsid w:val="005B4487"/>
    <w:rsid w:val="005B47DC"/>
    <w:rsid w:val="005B4F33"/>
    <w:rsid w:val="005B51AD"/>
    <w:rsid w:val="005B56B6"/>
    <w:rsid w:val="005B5D2B"/>
    <w:rsid w:val="005B649D"/>
    <w:rsid w:val="005B64D9"/>
    <w:rsid w:val="005B6BD6"/>
    <w:rsid w:val="005B7B37"/>
    <w:rsid w:val="005B7D3E"/>
    <w:rsid w:val="005C0300"/>
    <w:rsid w:val="005C0E78"/>
    <w:rsid w:val="005C0F1C"/>
    <w:rsid w:val="005C1011"/>
    <w:rsid w:val="005C17E7"/>
    <w:rsid w:val="005C1CE8"/>
    <w:rsid w:val="005C1EBA"/>
    <w:rsid w:val="005C3601"/>
    <w:rsid w:val="005C37C5"/>
    <w:rsid w:val="005C383A"/>
    <w:rsid w:val="005C40B5"/>
    <w:rsid w:val="005C4417"/>
    <w:rsid w:val="005C45B0"/>
    <w:rsid w:val="005C4AE9"/>
    <w:rsid w:val="005C5188"/>
    <w:rsid w:val="005C563C"/>
    <w:rsid w:val="005C5AF3"/>
    <w:rsid w:val="005C6576"/>
    <w:rsid w:val="005C69E7"/>
    <w:rsid w:val="005C6A84"/>
    <w:rsid w:val="005C6B83"/>
    <w:rsid w:val="005C77C2"/>
    <w:rsid w:val="005D0098"/>
    <w:rsid w:val="005D0208"/>
    <w:rsid w:val="005D02C6"/>
    <w:rsid w:val="005D045F"/>
    <w:rsid w:val="005D0A05"/>
    <w:rsid w:val="005D1159"/>
    <w:rsid w:val="005D1238"/>
    <w:rsid w:val="005D1552"/>
    <w:rsid w:val="005D1E66"/>
    <w:rsid w:val="005D2600"/>
    <w:rsid w:val="005D3443"/>
    <w:rsid w:val="005D3C59"/>
    <w:rsid w:val="005D512A"/>
    <w:rsid w:val="005D5164"/>
    <w:rsid w:val="005D69B9"/>
    <w:rsid w:val="005D6F96"/>
    <w:rsid w:val="005D76CC"/>
    <w:rsid w:val="005D7CCA"/>
    <w:rsid w:val="005D7F96"/>
    <w:rsid w:val="005E0489"/>
    <w:rsid w:val="005E08EF"/>
    <w:rsid w:val="005E0C2B"/>
    <w:rsid w:val="005E1372"/>
    <w:rsid w:val="005E1C61"/>
    <w:rsid w:val="005E2075"/>
    <w:rsid w:val="005E20D8"/>
    <w:rsid w:val="005E2106"/>
    <w:rsid w:val="005E2110"/>
    <w:rsid w:val="005E3A36"/>
    <w:rsid w:val="005E4ACC"/>
    <w:rsid w:val="005E4AE7"/>
    <w:rsid w:val="005E4F17"/>
    <w:rsid w:val="005E5C5A"/>
    <w:rsid w:val="005E79E5"/>
    <w:rsid w:val="005E7DCB"/>
    <w:rsid w:val="005F09AC"/>
    <w:rsid w:val="005F0D9E"/>
    <w:rsid w:val="005F1026"/>
    <w:rsid w:val="005F173C"/>
    <w:rsid w:val="005F1C14"/>
    <w:rsid w:val="005F22EE"/>
    <w:rsid w:val="005F25C7"/>
    <w:rsid w:val="005F27D1"/>
    <w:rsid w:val="005F2CFA"/>
    <w:rsid w:val="005F3133"/>
    <w:rsid w:val="005F3182"/>
    <w:rsid w:val="005F3ABB"/>
    <w:rsid w:val="005F4ED3"/>
    <w:rsid w:val="005F5BEC"/>
    <w:rsid w:val="005F604E"/>
    <w:rsid w:val="005F6226"/>
    <w:rsid w:val="005F6838"/>
    <w:rsid w:val="005F6E7C"/>
    <w:rsid w:val="005F74EB"/>
    <w:rsid w:val="005F7A4F"/>
    <w:rsid w:val="005F7B5E"/>
    <w:rsid w:val="0060058D"/>
    <w:rsid w:val="00600D45"/>
    <w:rsid w:val="0060119A"/>
    <w:rsid w:val="0060123E"/>
    <w:rsid w:val="006013BC"/>
    <w:rsid w:val="00601A6B"/>
    <w:rsid w:val="00601B7F"/>
    <w:rsid w:val="00601DF9"/>
    <w:rsid w:val="00602282"/>
    <w:rsid w:val="00602557"/>
    <w:rsid w:val="00602BB8"/>
    <w:rsid w:val="006032E7"/>
    <w:rsid w:val="00603607"/>
    <w:rsid w:val="00604448"/>
    <w:rsid w:val="0060455A"/>
    <w:rsid w:val="0060486B"/>
    <w:rsid w:val="00604B3D"/>
    <w:rsid w:val="00605839"/>
    <w:rsid w:val="0060585D"/>
    <w:rsid w:val="00605B83"/>
    <w:rsid w:val="006062AB"/>
    <w:rsid w:val="00606986"/>
    <w:rsid w:val="00607285"/>
    <w:rsid w:val="006075BB"/>
    <w:rsid w:val="006076C4"/>
    <w:rsid w:val="00607DAF"/>
    <w:rsid w:val="006102BF"/>
    <w:rsid w:val="00610AE1"/>
    <w:rsid w:val="00610C5D"/>
    <w:rsid w:val="00610D94"/>
    <w:rsid w:val="00611552"/>
    <w:rsid w:val="0061194D"/>
    <w:rsid w:val="00611C7B"/>
    <w:rsid w:val="00611D71"/>
    <w:rsid w:val="00612471"/>
    <w:rsid w:val="00612826"/>
    <w:rsid w:val="00612C4C"/>
    <w:rsid w:val="006136D1"/>
    <w:rsid w:val="00613BC9"/>
    <w:rsid w:val="00613D52"/>
    <w:rsid w:val="00613E0D"/>
    <w:rsid w:val="00614147"/>
    <w:rsid w:val="00614443"/>
    <w:rsid w:val="00614C77"/>
    <w:rsid w:val="00616585"/>
    <w:rsid w:val="00616636"/>
    <w:rsid w:val="006168C6"/>
    <w:rsid w:val="00616FB9"/>
    <w:rsid w:val="0061726E"/>
    <w:rsid w:val="0061775A"/>
    <w:rsid w:val="006178F9"/>
    <w:rsid w:val="00617B6B"/>
    <w:rsid w:val="00617BDA"/>
    <w:rsid w:val="00617CD7"/>
    <w:rsid w:val="00621705"/>
    <w:rsid w:val="0062178F"/>
    <w:rsid w:val="00621A16"/>
    <w:rsid w:val="00621E87"/>
    <w:rsid w:val="00621ED0"/>
    <w:rsid w:val="006220A5"/>
    <w:rsid w:val="00622FFE"/>
    <w:rsid w:val="00623195"/>
    <w:rsid w:val="006241A7"/>
    <w:rsid w:val="00624BEF"/>
    <w:rsid w:val="00625739"/>
    <w:rsid w:val="006259C9"/>
    <w:rsid w:val="00625B47"/>
    <w:rsid w:val="006266CA"/>
    <w:rsid w:val="0062691D"/>
    <w:rsid w:val="00626D3A"/>
    <w:rsid w:val="006271FC"/>
    <w:rsid w:val="0062791D"/>
    <w:rsid w:val="0062799B"/>
    <w:rsid w:val="006300E3"/>
    <w:rsid w:val="006302A8"/>
    <w:rsid w:val="0063035B"/>
    <w:rsid w:val="00630477"/>
    <w:rsid w:val="00630B25"/>
    <w:rsid w:val="0063106C"/>
    <w:rsid w:val="006310E4"/>
    <w:rsid w:val="00631D03"/>
    <w:rsid w:val="00632615"/>
    <w:rsid w:val="00632633"/>
    <w:rsid w:val="00632AF7"/>
    <w:rsid w:val="00632CDF"/>
    <w:rsid w:val="00633BEF"/>
    <w:rsid w:val="00633E0B"/>
    <w:rsid w:val="00634118"/>
    <w:rsid w:val="00634358"/>
    <w:rsid w:val="0063452B"/>
    <w:rsid w:val="00634BD8"/>
    <w:rsid w:val="00634C32"/>
    <w:rsid w:val="00635449"/>
    <w:rsid w:val="00635C5D"/>
    <w:rsid w:val="0063634A"/>
    <w:rsid w:val="006373A6"/>
    <w:rsid w:val="00637697"/>
    <w:rsid w:val="00637BCE"/>
    <w:rsid w:val="0064034D"/>
    <w:rsid w:val="00640AB1"/>
    <w:rsid w:val="00641964"/>
    <w:rsid w:val="00641A3D"/>
    <w:rsid w:val="00641F49"/>
    <w:rsid w:val="00642478"/>
    <w:rsid w:val="00643480"/>
    <w:rsid w:val="00643764"/>
    <w:rsid w:val="00643C63"/>
    <w:rsid w:val="006448BD"/>
    <w:rsid w:val="00644AD7"/>
    <w:rsid w:val="00644F00"/>
    <w:rsid w:val="00645531"/>
    <w:rsid w:val="00645815"/>
    <w:rsid w:val="00645BA8"/>
    <w:rsid w:val="00645C5F"/>
    <w:rsid w:val="006463DB"/>
    <w:rsid w:val="00646663"/>
    <w:rsid w:val="00646A75"/>
    <w:rsid w:val="006478BA"/>
    <w:rsid w:val="00647FC3"/>
    <w:rsid w:val="006500F5"/>
    <w:rsid w:val="00650128"/>
    <w:rsid w:val="00650724"/>
    <w:rsid w:val="00651AB6"/>
    <w:rsid w:val="00651ED7"/>
    <w:rsid w:val="0065254A"/>
    <w:rsid w:val="006525FD"/>
    <w:rsid w:val="00652BF6"/>
    <w:rsid w:val="00653666"/>
    <w:rsid w:val="006537E1"/>
    <w:rsid w:val="006549C1"/>
    <w:rsid w:val="00654A6D"/>
    <w:rsid w:val="00654ECF"/>
    <w:rsid w:val="00655CCF"/>
    <w:rsid w:val="00655D5C"/>
    <w:rsid w:val="006571E5"/>
    <w:rsid w:val="0065775A"/>
    <w:rsid w:val="00657B33"/>
    <w:rsid w:val="00657B6D"/>
    <w:rsid w:val="00657DEB"/>
    <w:rsid w:val="006600F8"/>
    <w:rsid w:val="006601A4"/>
    <w:rsid w:val="00660200"/>
    <w:rsid w:val="00660549"/>
    <w:rsid w:val="006607EE"/>
    <w:rsid w:val="00660A18"/>
    <w:rsid w:val="006615EB"/>
    <w:rsid w:val="00661E37"/>
    <w:rsid w:val="00662031"/>
    <w:rsid w:val="00662CB5"/>
    <w:rsid w:val="00662FF8"/>
    <w:rsid w:val="006634C1"/>
    <w:rsid w:val="0066415A"/>
    <w:rsid w:val="00664F65"/>
    <w:rsid w:val="006655E9"/>
    <w:rsid w:val="0066581A"/>
    <w:rsid w:val="00665E4B"/>
    <w:rsid w:val="00666041"/>
    <w:rsid w:val="0066667B"/>
    <w:rsid w:val="00666AC3"/>
    <w:rsid w:val="00666BAA"/>
    <w:rsid w:val="00666D55"/>
    <w:rsid w:val="00666DA0"/>
    <w:rsid w:val="0066720F"/>
    <w:rsid w:val="00667C1C"/>
    <w:rsid w:val="00667CC4"/>
    <w:rsid w:val="006703F2"/>
    <w:rsid w:val="00670532"/>
    <w:rsid w:val="0067063B"/>
    <w:rsid w:val="00670999"/>
    <w:rsid w:val="00670C18"/>
    <w:rsid w:val="00671656"/>
    <w:rsid w:val="00671F08"/>
    <w:rsid w:val="00671F85"/>
    <w:rsid w:val="006728A9"/>
    <w:rsid w:val="00672A68"/>
    <w:rsid w:val="00672F5C"/>
    <w:rsid w:val="00673305"/>
    <w:rsid w:val="006739EF"/>
    <w:rsid w:val="00673E32"/>
    <w:rsid w:val="00673EAC"/>
    <w:rsid w:val="0067411B"/>
    <w:rsid w:val="006744D6"/>
    <w:rsid w:val="00675D57"/>
    <w:rsid w:val="00675E57"/>
    <w:rsid w:val="00675EDF"/>
    <w:rsid w:val="006767B4"/>
    <w:rsid w:val="00676B76"/>
    <w:rsid w:val="006774DE"/>
    <w:rsid w:val="00680469"/>
    <w:rsid w:val="006805BE"/>
    <w:rsid w:val="006807A0"/>
    <w:rsid w:val="00680C75"/>
    <w:rsid w:val="006818FF"/>
    <w:rsid w:val="00681E55"/>
    <w:rsid w:val="00681E7F"/>
    <w:rsid w:val="00682C5F"/>
    <w:rsid w:val="00682ECB"/>
    <w:rsid w:val="0068322B"/>
    <w:rsid w:val="006835D8"/>
    <w:rsid w:val="0068388B"/>
    <w:rsid w:val="00684443"/>
    <w:rsid w:val="006847A8"/>
    <w:rsid w:val="00684A95"/>
    <w:rsid w:val="00684B9E"/>
    <w:rsid w:val="00684D0A"/>
    <w:rsid w:val="00684D92"/>
    <w:rsid w:val="006855C0"/>
    <w:rsid w:val="00685AD8"/>
    <w:rsid w:val="00685FCC"/>
    <w:rsid w:val="0068658F"/>
    <w:rsid w:val="006866A5"/>
    <w:rsid w:val="0068696A"/>
    <w:rsid w:val="006869D6"/>
    <w:rsid w:val="00686B00"/>
    <w:rsid w:val="00687366"/>
    <w:rsid w:val="0068797E"/>
    <w:rsid w:val="006879AA"/>
    <w:rsid w:val="00687A7A"/>
    <w:rsid w:val="006902FA"/>
    <w:rsid w:val="00690851"/>
    <w:rsid w:val="00690AF8"/>
    <w:rsid w:val="00690FF0"/>
    <w:rsid w:val="0069127D"/>
    <w:rsid w:val="00691465"/>
    <w:rsid w:val="006914B0"/>
    <w:rsid w:val="00691572"/>
    <w:rsid w:val="00691BFE"/>
    <w:rsid w:val="006922FD"/>
    <w:rsid w:val="00692466"/>
    <w:rsid w:val="006927BC"/>
    <w:rsid w:val="00692CA5"/>
    <w:rsid w:val="00692D3A"/>
    <w:rsid w:val="006930C6"/>
    <w:rsid w:val="0069354D"/>
    <w:rsid w:val="00694000"/>
    <w:rsid w:val="00694304"/>
    <w:rsid w:val="0069475E"/>
    <w:rsid w:val="00694C0F"/>
    <w:rsid w:val="006954F1"/>
    <w:rsid w:val="00695E00"/>
    <w:rsid w:val="00696829"/>
    <w:rsid w:val="00696ACC"/>
    <w:rsid w:val="006972A1"/>
    <w:rsid w:val="006A0012"/>
    <w:rsid w:val="006A007D"/>
    <w:rsid w:val="006A0AB5"/>
    <w:rsid w:val="006A0CCF"/>
    <w:rsid w:val="006A0E79"/>
    <w:rsid w:val="006A10B4"/>
    <w:rsid w:val="006A1756"/>
    <w:rsid w:val="006A1C0E"/>
    <w:rsid w:val="006A25C8"/>
    <w:rsid w:val="006A294F"/>
    <w:rsid w:val="006A2EEC"/>
    <w:rsid w:val="006A3128"/>
    <w:rsid w:val="006A3213"/>
    <w:rsid w:val="006A3923"/>
    <w:rsid w:val="006A3BBD"/>
    <w:rsid w:val="006A420A"/>
    <w:rsid w:val="006A4615"/>
    <w:rsid w:val="006A469C"/>
    <w:rsid w:val="006A4706"/>
    <w:rsid w:val="006A487A"/>
    <w:rsid w:val="006A493A"/>
    <w:rsid w:val="006A4EF9"/>
    <w:rsid w:val="006A5ED2"/>
    <w:rsid w:val="006A602D"/>
    <w:rsid w:val="006A61B5"/>
    <w:rsid w:val="006A65AF"/>
    <w:rsid w:val="006A7198"/>
    <w:rsid w:val="006B06A8"/>
    <w:rsid w:val="006B1773"/>
    <w:rsid w:val="006B1ED0"/>
    <w:rsid w:val="006B20EF"/>
    <w:rsid w:val="006B2825"/>
    <w:rsid w:val="006B2CCE"/>
    <w:rsid w:val="006B3ACB"/>
    <w:rsid w:val="006B4148"/>
    <w:rsid w:val="006B5086"/>
    <w:rsid w:val="006B519C"/>
    <w:rsid w:val="006B54E8"/>
    <w:rsid w:val="006B5ABC"/>
    <w:rsid w:val="006B6383"/>
    <w:rsid w:val="006B67B9"/>
    <w:rsid w:val="006B67ED"/>
    <w:rsid w:val="006B74A4"/>
    <w:rsid w:val="006B7B90"/>
    <w:rsid w:val="006C01D4"/>
    <w:rsid w:val="006C115C"/>
    <w:rsid w:val="006C1480"/>
    <w:rsid w:val="006C19C1"/>
    <w:rsid w:val="006C207B"/>
    <w:rsid w:val="006C2393"/>
    <w:rsid w:val="006C3029"/>
    <w:rsid w:val="006C38AB"/>
    <w:rsid w:val="006C3AFD"/>
    <w:rsid w:val="006C3DDD"/>
    <w:rsid w:val="006C3E2C"/>
    <w:rsid w:val="006C40D1"/>
    <w:rsid w:val="006C4203"/>
    <w:rsid w:val="006C4394"/>
    <w:rsid w:val="006C474E"/>
    <w:rsid w:val="006C49EA"/>
    <w:rsid w:val="006C4C00"/>
    <w:rsid w:val="006C4D3F"/>
    <w:rsid w:val="006C5103"/>
    <w:rsid w:val="006C51A7"/>
    <w:rsid w:val="006C5FDF"/>
    <w:rsid w:val="006C6381"/>
    <w:rsid w:val="006C6670"/>
    <w:rsid w:val="006C7E41"/>
    <w:rsid w:val="006D035E"/>
    <w:rsid w:val="006D09B7"/>
    <w:rsid w:val="006D0AB5"/>
    <w:rsid w:val="006D0F02"/>
    <w:rsid w:val="006D0F21"/>
    <w:rsid w:val="006D1414"/>
    <w:rsid w:val="006D14ED"/>
    <w:rsid w:val="006D1C2C"/>
    <w:rsid w:val="006D2E82"/>
    <w:rsid w:val="006D2FB4"/>
    <w:rsid w:val="006D3946"/>
    <w:rsid w:val="006D3C64"/>
    <w:rsid w:val="006D412D"/>
    <w:rsid w:val="006D427F"/>
    <w:rsid w:val="006D4328"/>
    <w:rsid w:val="006D4510"/>
    <w:rsid w:val="006D4546"/>
    <w:rsid w:val="006D4724"/>
    <w:rsid w:val="006D4814"/>
    <w:rsid w:val="006D4C6C"/>
    <w:rsid w:val="006D504C"/>
    <w:rsid w:val="006D52DC"/>
    <w:rsid w:val="006D5D47"/>
    <w:rsid w:val="006D5F1F"/>
    <w:rsid w:val="006D6DA3"/>
    <w:rsid w:val="006D700C"/>
    <w:rsid w:val="006D7077"/>
    <w:rsid w:val="006D7429"/>
    <w:rsid w:val="006D798E"/>
    <w:rsid w:val="006E01B1"/>
    <w:rsid w:val="006E0C3C"/>
    <w:rsid w:val="006E142E"/>
    <w:rsid w:val="006E1EEA"/>
    <w:rsid w:val="006E2E20"/>
    <w:rsid w:val="006E2E5E"/>
    <w:rsid w:val="006E2E66"/>
    <w:rsid w:val="006E2FCC"/>
    <w:rsid w:val="006E580C"/>
    <w:rsid w:val="006E5D10"/>
    <w:rsid w:val="006E68E5"/>
    <w:rsid w:val="006E6C4D"/>
    <w:rsid w:val="006E7309"/>
    <w:rsid w:val="006E761F"/>
    <w:rsid w:val="006E77D0"/>
    <w:rsid w:val="006E7DDE"/>
    <w:rsid w:val="006E7F80"/>
    <w:rsid w:val="006F0522"/>
    <w:rsid w:val="006F0EAC"/>
    <w:rsid w:val="006F12B6"/>
    <w:rsid w:val="006F18D5"/>
    <w:rsid w:val="006F1E4B"/>
    <w:rsid w:val="006F20AD"/>
    <w:rsid w:val="006F21F2"/>
    <w:rsid w:val="006F23AE"/>
    <w:rsid w:val="006F25C5"/>
    <w:rsid w:val="006F44AC"/>
    <w:rsid w:val="006F4B5F"/>
    <w:rsid w:val="006F4D0A"/>
    <w:rsid w:val="006F4D0C"/>
    <w:rsid w:val="006F4F0A"/>
    <w:rsid w:val="006F5056"/>
    <w:rsid w:val="006F590D"/>
    <w:rsid w:val="006F5C38"/>
    <w:rsid w:val="006F6181"/>
    <w:rsid w:val="006F61C9"/>
    <w:rsid w:val="006F64FE"/>
    <w:rsid w:val="006F6B4D"/>
    <w:rsid w:val="006F7C08"/>
    <w:rsid w:val="00700DAF"/>
    <w:rsid w:val="00700E71"/>
    <w:rsid w:val="0070166B"/>
    <w:rsid w:val="007020F0"/>
    <w:rsid w:val="00702522"/>
    <w:rsid w:val="00702B28"/>
    <w:rsid w:val="00702B3B"/>
    <w:rsid w:val="00702BE5"/>
    <w:rsid w:val="007038E7"/>
    <w:rsid w:val="0070395A"/>
    <w:rsid w:val="00703B42"/>
    <w:rsid w:val="00704252"/>
    <w:rsid w:val="00704510"/>
    <w:rsid w:val="007046DC"/>
    <w:rsid w:val="00704A78"/>
    <w:rsid w:val="007055BC"/>
    <w:rsid w:val="00705B66"/>
    <w:rsid w:val="00705FEC"/>
    <w:rsid w:val="007067ED"/>
    <w:rsid w:val="00706C23"/>
    <w:rsid w:val="00707344"/>
    <w:rsid w:val="007079FB"/>
    <w:rsid w:val="00710C4A"/>
    <w:rsid w:val="007116FC"/>
    <w:rsid w:val="00711C83"/>
    <w:rsid w:val="00712BD8"/>
    <w:rsid w:val="00712E97"/>
    <w:rsid w:val="00713E17"/>
    <w:rsid w:val="0071407D"/>
    <w:rsid w:val="007141BF"/>
    <w:rsid w:val="00714AEF"/>
    <w:rsid w:val="007162F1"/>
    <w:rsid w:val="00716E2A"/>
    <w:rsid w:val="00717B3F"/>
    <w:rsid w:val="007205F7"/>
    <w:rsid w:val="00720788"/>
    <w:rsid w:val="00720B5D"/>
    <w:rsid w:val="00721079"/>
    <w:rsid w:val="00721619"/>
    <w:rsid w:val="007216D5"/>
    <w:rsid w:val="0072211E"/>
    <w:rsid w:val="0072309C"/>
    <w:rsid w:val="0072314D"/>
    <w:rsid w:val="00723437"/>
    <w:rsid w:val="00723BE7"/>
    <w:rsid w:val="00723E6F"/>
    <w:rsid w:val="00723FBF"/>
    <w:rsid w:val="00724EE5"/>
    <w:rsid w:val="007267A4"/>
    <w:rsid w:val="00726AB2"/>
    <w:rsid w:val="0072711C"/>
    <w:rsid w:val="007272E7"/>
    <w:rsid w:val="007274EC"/>
    <w:rsid w:val="00730BC8"/>
    <w:rsid w:val="007313EC"/>
    <w:rsid w:val="0073210C"/>
    <w:rsid w:val="00732AA5"/>
    <w:rsid w:val="00733769"/>
    <w:rsid w:val="00733BC1"/>
    <w:rsid w:val="00734129"/>
    <w:rsid w:val="00734E42"/>
    <w:rsid w:val="00735D50"/>
    <w:rsid w:val="0073632A"/>
    <w:rsid w:val="00737050"/>
    <w:rsid w:val="007370F0"/>
    <w:rsid w:val="00737533"/>
    <w:rsid w:val="00740281"/>
    <w:rsid w:val="00740C1B"/>
    <w:rsid w:val="00742204"/>
    <w:rsid w:val="0074367D"/>
    <w:rsid w:val="007436BB"/>
    <w:rsid w:val="00744788"/>
    <w:rsid w:val="00745C41"/>
    <w:rsid w:val="00745E38"/>
    <w:rsid w:val="00747463"/>
    <w:rsid w:val="007479F9"/>
    <w:rsid w:val="00747A68"/>
    <w:rsid w:val="0075043D"/>
    <w:rsid w:val="0075118B"/>
    <w:rsid w:val="00751CE6"/>
    <w:rsid w:val="007526C2"/>
    <w:rsid w:val="007526EC"/>
    <w:rsid w:val="00752EB9"/>
    <w:rsid w:val="00753701"/>
    <w:rsid w:val="0075397D"/>
    <w:rsid w:val="00753F91"/>
    <w:rsid w:val="00754256"/>
    <w:rsid w:val="007547C7"/>
    <w:rsid w:val="00754D4A"/>
    <w:rsid w:val="007552CF"/>
    <w:rsid w:val="0075533D"/>
    <w:rsid w:val="00755C2B"/>
    <w:rsid w:val="00755E83"/>
    <w:rsid w:val="00755FB9"/>
    <w:rsid w:val="007563C3"/>
    <w:rsid w:val="007568A4"/>
    <w:rsid w:val="0075718F"/>
    <w:rsid w:val="00757597"/>
    <w:rsid w:val="007577DA"/>
    <w:rsid w:val="00760CBF"/>
    <w:rsid w:val="00761794"/>
    <w:rsid w:val="00761B4D"/>
    <w:rsid w:val="00762648"/>
    <w:rsid w:val="00762BAC"/>
    <w:rsid w:val="007630DE"/>
    <w:rsid w:val="00763603"/>
    <w:rsid w:val="007637FC"/>
    <w:rsid w:val="00764057"/>
    <w:rsid w:val="007649A1"/>
    <w:rsid w:val="00765456"/>
    <w:rsid w:val="00766CB0"/>
    <w:rsid w:val="0076731E"/>
    <w:rsid w:val="00767357"/>
    <w:rsid w:val="007673ED"/>
    <w:rsid w:val="007675FD"/>
    <w:rsid w:val="007676DA"/>
    <w:rsid w:val="00770501"/>
    <w:rsid w:val="007707EE"/>
    <w:rsid w:val="00770833"/>
    <w:rsid w:val="00770EF0"/>
    <w:rsid w:val="00771B6A"/>
    <w:rsid w:val="00771E4B"/>
    <w:rsid w:val="0077257F"/>
    <w:rsid w:val="00772B16"/>
    <w:rsid w:val="00772D14"/>
    <w:rsid w:val="007735FC"/>
    <w:rsid w:val="0077397F"/>
    <w:rsid w:val="0077444B"/>
    <w:rsid w:val="00774583"/>
    <w:rsid w:val="007748A4"/>
    <w:rsid w:val="00774B85"/>
    <w:rsid w:val="00774D93"/>
    <w:rsid w:val="00776025"/>
    <w:rsid w:val="007772CF"/>
    <w:rsid w:val="0077772B"/>
    <w:rsid w:val="00777C0C"/>
    <w:rsid w:val="00777EE1"/>
    <w:rsid w:val="00777F9A"/>
    <w:rsid w:val="0078077D"/>
    <w:rsid w:val="00780928"/>
    <w:rsid w:val="00780BBE"/>
    <w:rsid w:val="00780C23"/>
    <w:rsid w:val="00780E57"/>
    <w:rsid w:val="00781011"/>
    <w:rsid w:val="00781653"/>
    <w:rsid w:val="007817FB"/>
    <w:rsid w:val="007821F6"/>
    <w:rsid w:val="007823D9"/>
    <w:rsid w:val="007837CB"/>
    <w:rsid w:val="00783828"/>
    <w:rsid w:val="00783B91"/>
    <w:rsid w:val="007846BE"/>
    <w:rsid w:val="00784F06"/>
    <w:rsid w:val="0078554A"/>
    <w:rsid w:val="00785DDE"/>
    <w:rsid w:val="00786083"/>
    <w:rsid w:val="00786174"/>
    <w:rsid w:val="00792A35"/>
    <w:rsid w:val="00792A56"/>
    <w:rsid w:val="00792D40"/>
    <w:rsid w:val="00792E19"/>
    <w:rsid w:val="00793011"/>
    <w:rsid w:val="007932D1"/>
    <w:rsid w:val="00794F89"/>
    <w:rsid w:val="00795E14"/>
    <w:rsid w:val="00796851"/>
    <w:rsid w:val="00796A98"/>
    <w:rsid w:val="00796CDE"/>
    <w:rsid w:val="0079772A"/>
    <w:rsid w:val="00797838"/>
    <w:rsid w:val="00797EC3"/>
    <w:rsid w:val="007A0470"/>
    <w:rsid w:val="007A081C"/>
    <w:rsid w:val="007A1272"/>
    <w:rsid w:val="007A1411"/>
    <w:rsid w:val="007A1F4F"/>
    <w:rsid w:val="007A1FF9"/>
    <w:rsid w:val="007A2907"/>
    <w:rsid w:val="007A2A23"/>
    <w:rsid w:val="007A36F3"/>
    <w:rsid w:val="007A3784"/>
    <w:rsid w:val="007A3CF6"/>
    <w:rsid w:val="007A3D8D"/>
    <w:rsid w:val="007A4043"/>
    <w:rsid w:val="007A47C0"/>
    <w:rsid w:val="007A4862"/>
    <w:rsid w:val="007A49EE"/>
    <w:rsid w:val="007A4B39"/>
    <w:rsid w:val="007A5381"/>
    <w:rsid w:val="007A5C84"/>
    <w:rsid w:val="007A604B"/>
    <w:rsid w:val="007A7594"/>
    <w:rsid w:val="007A75B6"/>
    <w:rsid w:val="007B15E5"/>
    <w:rsid w:val="007B17B8"/>
    <w:rsid w:val="007B18D1"/>
    <w:rsid w:val="007B1CF5"/>
    <w:rsid w:val="007B1EE7"/>
    <w:rsid w:val="007B2C2E"/>
    <w:rsid w:val="007B3386"/>
    <w:rsid w:val="007B33FE"/>
    <w:rsid w:val="007B340F"/>
    <w:rsid w:val="007B3E39"/>
    <w:rsid w:val="007B4EAC"/>
    <w:rsid w:val="007B5545"/>
    <w:rsid w:val="007B56F8"/>
    <w:rsid w:val="007B57D8"/>
    <w:rsid w:val="007B5D8F"/>
    <w:rsid w:val="007B5F2D"/>
    <w:rsid w:val="007B6117"/>
    <w:rsid w:val="007B64A1"/>
    <w:rsid w:val="007B6EEC"/>
    <w:rsid w:val="007B7039"/>
    <w:rsid w:val="007B70BD"/>
    <w:rsid w:val="007B73F0"/>
    <w:rsid w:val="007B77ED"/>
    <w:rsid w:val="007B7BB3"/>
    <w:rsid w:val="007B7FF1"/>
    <w:rsid w:val="007C056C"/>
    <w:rsid w:val="007C0616"/>
    <w:rsid w:val="007C1937"/>
    <w:rsid w:val="007C1C92"/>
    <w:rsid w:val="007C1E83"/>
    <w:rsid w:val="007C26D1"/>
    <w:rsid w:val="007C28BA"/>
    <w:rsid w:val="007C28E1"/>
    <w:rsid w:val="007C2F9E"/>
    <w:rsid w:val="007C4510"/>
    <w:rsid w:val="007C5236"/>
    <w:rsid w:val="007C5DB8"/>
    <w:rsid w:val="007C613E"/>
    <w:rsid w:val="007C64E7"/>
    <w:rsid w:val="007C6A55"/>
    <w:rsid w:val="007C6E24"/>
    <w:rsid w:val="007C7E3A"/>
    <w:rsid w:val="007D00F6"/>
    <w:rsid w:val="007D07B4"/>
    <w:rsid w:val="007D094E"/>
    <w:rsid w:val="007D1C6C"/>
    <w:rsid w:val="007D1C75"/>
    <w:rsid w:val="007D34CB"/>
    <w:rsid w:val="007D3507"/>
    <w:rsid w:val="007D3708"/>
    <w:rsid w:val="007D385C"/>
    <w:rsid w:val="007D3F1E"/>
    <w:rsid w:val="007D40EA"/>
    <w:rsid w:val="007D4410"/>
    <w:rsid w:val="007D4754"/>
    <w:rsid w:val="007D4914"/>
    <w:rsid w:val="007D4F82"/>
    <w:rsid w:val="007D57D4"/>
    <w:rsid w:val="007D5ACD"/>
    <w:rsid w:val="007D5CF1"/>
    <w:rsid w:val="007D5EB1"/>
    <w:rsid w:val="007D60DB"/>
    <w:rsid w:val="007D6B27"/>
    <w:rsid w:val="007D6BC4"/>
    <w:rsid w:val="007D6E1D"/>
    <w:rsid w:val="007D78CC"/>
    <w:rsid w:val="007E07CB"/>
    <w:rsid w:val="007E1342"/>
    <w:rsid w:val="007E1A2A"/>
    <w:rsid w:val="007E390D"/>
    <w:rsid w:val="007E3F04"/>
    <w:rsid w:val="007E4F37"/>
    <w:rsid w:val="007E5994"/>
    <w:rsid w:val="007E5A51"/>
    <w:rsid w:val="007E5D8A"/>
    <w:rsid w:val="007E66E1"/>
    <w:rsid w:val="007E67D7"/>
    <w:rsid w:val="007E68E0"/>
    <w:rsid w:val="007E6D4B"/>
    <w:rsid w:val="007E7A77"/>
    <w:rsid w:val="007E7B71"/>
    <w:rsid w:val="007E7D7C"/>
    <w:rsid w:val="007E7F54"/>
    <w:rsid w:val="007F0468"/>
    <w:rsid w:val="007F06F0"/>
    <w:rsid w:val="007F08BE"/>
    <w:rsid w:val="007F1685"/>
    <w:rsid w:val="007F1787"/>
    <w:rsid w:val="007F2A4B"/>
    <w:rsid w:val="007F3049"/>
    <w:rsid w:val="007F3120"/>
    <w:rsid w:val="007F325E"/>
    <w:rsid w:val="007F32ED"/>
    <w:rsid w:val="007F395A"/>
    <w:rsid w:val="007F411C"/>
    <w:rsid w:val="007F50EF"/>
    <w:rsid w:val="007F5265"/>
    <w:rsid w:val="007F68B0"/>
    <w:rsid w:val="007F7E82"/>
    <w:rsid w:val="00800178"/>
    <w:rsid w:val="00800D0E"/>
    <w:rsid w:val="00800DA3"/>
    <w:rsid w:val="00801884"/>
    <w:rsid w:val="0080193B"/>
    <w:rsid w:val="0080243D"/>
    <w:rsid w:val="00802473"/>
    <w:rsid w:val="008025F1"/>
    <w:rsid w:val="00802A4F"/>
    <w:rsid w:val="0080303E"/>
    <w:rsid w:val="0080376D"/>
    <w:rsid w:val="0080433E"/>
    <w:rsid w:val="0080455E"/>
    <w:rsid w:val="008048DB"/>
    <w:rsid w:val="00804E0B"/>
    <w:rsid w:val="0080576A"/>
    <w:rsid w:val="00805832"/>
    <w:rsid w:val="00806530"/>
    <w:rsid w:val="00806DFE"/>
    <w:rsid w:val="00807341"/>
    <w:rsid w:val="00807587"/>
    <w:rsid w:val="00807CE3"/>
    <w:rsid w:val="00807DB5"/>
    <w:rsid w:val="00807DFB"/>
    <w:rsid w:val="0081008E"/>
    <w:rsid w:val="008100E1"/>
    <w:rsid w:val="00810257"/>
    <w:rsid w:val="008103BA"/>
    <w:rsid w:val="008105F0"/>
    <w:rsid w:val="00810AEC"/>
    <w:rsid w:val="0081124D"/>
    <w:rsid w:val="00812EC0"/>
    <w:rsid w:val="0081305F"/>
    <w:rsid w:val="008135BB"/>
    <w:rsid w:val="00813E4D"/>
    <w:rsid w:val="00813EAF"/>
    <w:rsid w:val="00814732"/>
    <w:rsid w:val="00814994"/>
    <w:rsid w:val="008154A5"/>
    <w:rsid w:val="008160CB"/>
    <w:rsid w:val="0081633D"/>
    <w:rsid w:val="00816E27"/>
    <w:rsid w:val="008178AA"/>
    <w:rsid w:val="00820ED4"/>
    <w:rsid w:val="008227D0"/>
    <w:rsid w:val="008228E8"/>
    <w:rsid w:val="00822F89"/>
    <w:rsid w:val="008236A6"/>
    <w:rsid w:val="00823ACA"/>
    <w:rsid w:val="00823F8A"/>
    <w:rsid w:val="0082409E"/>
    <w:rsid w:val="008240A9"/>
    <w:rsid w:val="008241C7"/>
    <w:rsid w:val="00824365"/>
    <w:rsid w:val="0082460D"/>
    <w:rsid w:val="00824802"/>
    <w:rsid w:val="008250AB"/>
    <w:rsid w:val="00825B7B"/>
    <w:rsid w:val="00825D27"/>
    <w:rsid w:val="00825D6A"/>
    <w:rsid w:val="00825F4F"/>
    <w:rsid w:val="00826412"/>
    <w:rsid w:val="00826611"/>
    <w:rsid w:val="00826651"/>
    <w:rsid w:val="008267DF"/>
    <w:rsid w:val="00826C1E"/>
    <w:rsid w:val="00826C5C"/>
    <w:rsid w:val="00827D16"/>
    <w:rsid w:val="00830044"/>
    <w:rsid w:val="008307CA"/>
    <w:rsid w:val="00830C7F"/>
    <w:rsid w:val="00830FD3"/>
    <w:rsid w:val="0083120E"/>
    <w:rsid w:val="00831825"/>
    <w:rsid w:val="008319E9"/>
    <w:rsid w:val="008319EE"/>
    <w:rsid w:val="00831ED1"/>
    <w:rsid w:val="0083205E"/>
    <w:rsid w:val="00832424"/>
    <w:rsid w:val="00832EF8"/>
    <w:rsid w:val="00833588"/>
    <w:rsid w:val="00833A89"/>
    <w:rsid w:val="00834994"/>
    <w:rsid w:val="00834E25"/>
    <w:rsid w:val="00834FC9"/>
    <w:rsid w:val="008353F5"/>
    <w:rsid w:val="0083578F"/>
    <w:rsid w:val="00836B9E"/>
    <w:rsid w:val="00836E07"/>
    <w:rsid w:val="008370C5"/>
    <w:rsid w:val="0083795C"/>
    <w:rsid w:val="00837B28"/>
    <w:rsid w:val="0084118C"/>
    <w:rsid w:val="00841435"/>
    <w:rsid w:val="00842538"/>
    <w:rsid w:val="00842735"/>
    <w:rsid w:val="00843091"/>
    <w:rsid w:val="008430BD"/>
    <w:rsid w:val="008431C2"/>
    <w:rsid w:val="008434CD"/>
    <w:rsid w:val="008436FA"/>
    <w:rsid w:val="008439D6"/>
    <w:rsid w:val="00843CA0"/>
    <w:rsid w:val="00843FB9"/>
    <w:rsid w:val="00844222"/>
    <w:rsid w:val="008446A3"/>
    <w:rsid w:val="0084477E"/>
    <w:rsid w:val="00844981"/>
    <w:rsid w:val="00844FA2"/>
    <w:rsid w:val="0084523D"/>
    <w:rsid w:val="00845241"/>
    <w:rsid w:val="0084547A"/>
    <w:rsid w:val="0084583C"/>
    <w:rsid w:val="008459E1"/>
    <w:rsid w:val="00846477"/>
    <w:rsid w:val="00846BFA"/>
    <w:rsid w:val="00850584"/>
    <w:rsid w:val="008506F3"/>
    <w:rsid w:val="00850857"/>
    <w:rsid w:val="00850A03"/>
    <w:rsid w:val="008516AD"/>
    <w:rsid w:val="008516D7"/>
    <w:rsid w:val="0085185C"/>
    <w:rsid w:val="00851D1E"/>
    <w:rsid w:val="00851D9D"/>
    <w:rsid w:val="00853159"/>
    <w:rsid w:val="0085334C"/>
    <w:rsid w:val="008538B2"/>
    <w:rsid w:val="0085396A"/>
    <w:rsid w:val="00854592"/>
    <w:rsid w:val="0085467D"/>
    <w:rsid w:val="00854815"/>
    <w:rsid w:val="008549D6"/>
    <w:rsid w:val="00854B93"/>
    <w:rsid w:val="00854EBD"/>
    <w:rsid w:val="0085527E"/>
    <w:rsid w:val="00855A2D"/>
    <w:rsid w:val="00855E15"/>
    <w:rsid w:val="00856369"/>
    <w:rsid w:val="00856611"/>
    <w:rsid w:val="00856B1C"/>
    <w:rsid w:val="008574A8"/>
    <w:rsid w:val="008575A4"/>
    <w:rsid w:val="0085798C"/>
    <w:rsid w:val="00857FDF"/>
    <w:rsid w:val="00862FF8"/>
    <w:rsid w:val="00863063"/>
    <w:rsid w:val="008634F8"/>
    <w:rsid w:val="008635EA"/>
    <w:rsid w:val="0086378F"/>
    <w:rsid w:val="00863BEA"/>
    <w:rsid w:val="008642CF"/>
    <w:rsid w:val="00864807"/>
    <w:rsid w:val="008654F5"/>
    <w:rsid w:val="008660E4"/>
    <w:rsid w:val="00866261"/>
    <w:rsid w:val="0086667E"/>
    <w:rsid w:val="00866CAF"/>
    <w:rsid w:val="0086710F"/>
    <w:rsid w:val="0086756C"/>
    <w:rsid w:val="00867BB6"/>
    <w:rsid w:val="008709BF"/>
    <w:rsid w:val="00871456"/>
    <w:rsid w:val="008716C8"/>
    <w:rsid w:val="008717DF"/>
    <w:rsid w:val="008724BA"/>
    <w:rsid w:val="0087253D"/>
    <w:rsid w:val="00872D08"/>
    <w:rsid w:val="00872F8C"/>
    <w:rsid w:val="00873169"/>
    <w:rsid w:val="0087322A"/>
    <w:rsid w:val="008739B6"/>
    <w:rsid w:val="0087401E"/>
    <w:rsid w:val="008742D1"/>
    <w:rsid w:val="008748A8"/>
    <w:rsid w:val="008749AE"/>
    <w:rsid w:val="00874C08"/>
    <w:rsid w:val="008755D4"/>
    <w:rsid w:val="00875969"/>
    <w:rsid w:val="00875E07"/>
    <w:rsid w:val="008765F0"/>
    <w:rsid w:val="0087666A"/>
    <w:rsid w:val="00876BBC"/>
    <w:rsid w:val="008772EE"/>
    <w:rsid w:val="00880AFE"/>
    <w:rsid w:val="00880C13"/>
    <w:rsid w:val="00880F04"/>
    <w:rsid w:val="008811F5"/>
    <w:rsid w:val="0088201E"/>
    <w:rsid w:val="00882995"/>
    <w:rsid w:val="00882BBC"/>
    <w:rsid w:val="0088386D"/>
    <w:rsid w:val="00883D1D"/>
    <w:rsid w:val="008841F2"/>
    <w:rsid w:val="00884A0C"/>
    <w:rsid w:val="00884D24"/>
    <w:rsid w:val="00885B4B"/>
    <w:rsid w:val="00885F85"/>
    <w:rsid w:val="00886FD5"/>
    <w:rsid w:val="0088706C"/>
    <w:rsid w:val="008872A4"/>
    <w:rsid w:val="00887B8A"/>
    <w:rsid w:val="00890698"/>
    <w:rsid w:val="008906F7"/>
    <w:rsid w:val="00890F4F"/>
    <w:rsid w:val="0089118D"/>
    <w:rsid w:val="008917EC"/>
    <w:rsid w:val="00891E33"/>
    <w:rsid w:val="008922AF"/>
    <w:rsid w:val="00892553"/>
    <w:rsid w:val="008928C6"/>
    <w:rsid w:val="008935C3"/>
    <w:rsid w:val="00893E4C"/>
    <w:rsid w:val="008947CE"/>
    <w:rsid w:val="008949E0"/>
    <w:rsid w:val="00895784"/>
    <w:rsid w:val="00895A3A"/>
    <w:rsid w:val="00896176"/>
    <w:rsid w:val="00896639"/>
    <w:rsid w:val="00896A21"/>
    <w:rsid w:val="00896FE5"/>
    <w:rsid w:val="00897121"/>
    <w:rsid w:val="0089728B"/>
    <w:rsid w:val="008973E2"/>
    <w:rsid w:val="00897F3A"/>
    <w:rsid w:val="008A0720"/>
    <w:rsid w:val="008A0CF6"/>
    <w:rsid w:val="008A0EE9"/>
    <w:rsid w:val="008A0FF5"/>
    <w:rsid w:val="008A1E37"/>
    <w:rsid w:val="008A1F7E"/>
    <w:rsid w:val="008A26CE"/>
    <w:rsid w:val="008A280D"/>
    <w:rsid w:val="008A2A6E"/>
    <w:rsid w:val="008A2ACF"/>
    <w:rsid w:val="008A3581"/>
    <w:rsid w:val="008A372C"/>
    <w:rsid w:val="008A3D66"/>
    <w:rsid w:val="008A3DD4"/>
    <w:rsid w:val="008A3E66"/>
    <w:rsid w:val="008A4368"/>
    <w:rsid w:val="008A4462"/>
    <w:rsid w:val="008A524B"/>
    <w:rsid w:val="008A5750"/>
    <w:rsid w:val="008A5D1E"/>
    <w:rsid w:val="008A63E4"/>
    <w:rsid w:val="008A695C"/>
    <w:rsid w:val="008A70C1"/>
    <w:rsid w:val="008B0224"/>
    <w:rsid w:val="008B0259"/>
    <w:rsid w:val="008B0926"/>
    <w:rsid w:val="008B09B6"/>
    <w:rsid w:val="008B0C6C"/>
    <w:rsid w:val="008B0FCE"/>
    <w:rsid w:val="008B178F"/>
    <w:rsid w:val="008B186F"/>
    <w:rsid w:val="008B18F6"/>
    <w:rsid w:val="008B19E2"/>
    <w:rsid w:val="008B1A92"/>
    <w:rsid w:val="008B2BBE"/>
    <w:rsid w:val="008B2CFD"/>
    <w:rsid w:val="008B3B72"/>
    <w:rsid w:val="008B3BDD"/>
    <w:rsid w:val="008B438D"/>
    <w:rsid w:val="008B54D8"/>
    <w:rsid w:val="008B563B"/>
    <w:rsid w:val="008B5DF1"/>
    <w:rsid w:val="008B68EC"/>
    <w:rsid w:val="008B6A41"/>
    <w:rsid w:val="008B6D36"/>
    <w:rsid w:val="008B75F8"/>
    <w:rsid w:val="008B7AE0"/>
    <w:rsid w:val="008C012C"/>
    <w:rsid w:val="008C016D"/>
    <w:rsid w:val="008C0284"/>
    <w:rsid w:val="008C0C12"/>
    <w:rsid w:val="008C1C02"/>
    <w:rsid w:val="008C2463"/>
    <w:rsid w:val="008C2663"/>
    <w:rsid w:val="008C27F9"/>
    <w:rsid w:val="008C2909"/>
    <w:rsid w:val="008C34EB"/>
    <w:rsid w:val="008C3B8C"/>
    <w:rsid w:val="008C45DC"/>
    <w:rsid w:val="008C46C2"/>
    <w:rsid w:val="008C487A"/>
    <w:rsid w:val="008C4A82"/>
    <w:rsid w:val="008C5EAE"/>
    <w:rsid w:val="008C79F1"/>
    <w:rsid w:val="008D05BA"/>
    <w:rsid w:val="008D0626"/>
    <w:rsid w:val="008D0990"/>
    <w:rsid w:val="008D0A0C"/>
    <w:rsid w:val="008D1292"/>
    <w:rsid w:val="008D1E44"/>
    <w:rsid w:val="008D1EC8"/>
    <w:rsid w:val="008D2155"/>
    <w:rsid w:val="008D2374"/>
    <w:rsid w:val="008D23ED"/>
    <w:rsid w:val="008D2725"/>
    <w:rsid w:val="008D28D0"/>
    <w:rsid w:val="008D39E9"/>
    <w:rsid w:val="008D3D23"/>
    <w:rsid w:val="008D423F"/>
    <w:rsid w:val="008D49E6"/>
    <w:rsid w:val="008D4A9D"/>
    <w:rsid w:val="008D4F9C"/>
    <w:rsid w:val="008D5B7A"/>
    <w:rsid w:val="008D5D7B"/>
    <w:rsid w:val="008D61E5"/>
    <w:rsid w:val="008D6923"/>
    <w:rsid w:val="008D6999"/>
    <w:rsid w:val="008D6B0A"/>
    <w:rsid w:val="008D709F"/>
    <w:rsid w:val="008D737D"/>
    <w:rsid w:val="008D75AA"/>
    <w:rsid w:val="008D7A09"/>
    <w:rsid w:val="008E0B77"/>
    <w:rsid w:val="008E0ECB"/>
    <w:rsid w:val="008E19BC"/>
    <w:rsid w:val="008E27CB"/>
    <w:rsid w:val="008E2AA4"/>
    <w:rsid w:val="008E363F"/>
    <w:rsid w:val="008E40F3"/>
    <w:rsid w:val="008E4A9E"/>
    <w:rsid w:val="008E586B"/>
    <w:rsid w:val="008E62E0"/>
    <w:rsid w:val="008E6916"/>
    <w:rsid w:val="008E6AA8"/>
    <w:rsid w:val="008E6E9F"/>
    <w:rsid w:val="008E6F89"/>
    <w:rsid w:val="008E6FFB"/>
    <w:rsid w:val="008E701D"/>
    <w:rsid w:val="008E719C"/>
    <w:rsid w:val="008E75DE"/>
    <w:rsid w:val="008E78BE"/>
    <w:rsid w:val="008E7B8F"/>
    <w:rsid w:val="008F00DC"/>
    <w:rsid w:val="008F0683"/>
    <w:rsid w:val="008F0A13"/>
    <w:rsid w:val="008F0A58"/>
    <w:rsid w:val="008F0C04"/>
    <w:rsid w:val="008F0CB8"/>
    <w:rsid w:val="008F0CD2"/>
    <w:rsid w:val="008F0DA0"/>
    <w:rsid w:val="008F119F"/>
    <w:rsid w:val="008F1627"/>
    <w:rsid w:val="008F1657"/>
    <w:rsid w:val="008F1CBB"/>
    <w:rsid w:val="008F1FDC"/>
    <w:rsid w:val="008F21A1"/>
    <w:rsid w:val="008F3120"/>
    <w:rsid w:val="008F32E7"/>
    <w:rsid w:val="008F3339"/>
    <w:rsid w:val="008F34A0"/>
    <w:rsid w:val="008F36CE"/>
    <w:rsid w:val="008F39C4"/>
    <w:rsid w:val="008F3C09"/>
    <w:rsid w:val="008F401E"/>
    <w:rsid w:val="008F576E"/>
    <w:rsid w:val="008F5EDD"/>
    <w:rsid w:val="008F619B"/>
    <w:rsid w:val="008F62B1"/>
    <w:rsid w:val="008F6638"/>
    <w:rsid w:val="008F6AEE"/>
    <w:rsid w:val="008F7177"/>
    <w:rsid w:val="008F7229"/>
    <w:rsid w:val="008F7924"/>
    <w:rsid w:val="008F7B93"/>
    <w:rsid w:val="008F7CDC"/>
    <w:rsid w:val="009000F7"/>
    <w:rsid w:val="00900220"/>
    <w:rsid w:val="00900698"/>
    <w:rsid w:val="0090075B"/>
    <w:rsid w:val="00901521"/>
    <w:rsid w:val="0090152A"/>
    <w:rsid w:val="00901588"/>
    <w:rsid w:val="00901C9D"/>
    <w:rsid w:val="00901D9E"/>
    <w:rsid w:val="00901FAC"/>
    <w:rsid w:val="009020F1"/>
    <w:rsid w:val="00902166"/>
    <w:rsid w:val="0090237D"/>
    <w:rsid w:val="009024DF"/>
    <w:rsid w:val="00902514"/>
    <w:rsid w:val="00902ACB"/>
    <w:rsid w:val="00902BBD"/>
    <w:rsid w:val="00902E65"/>
    <w:rsid w:val="0090326A"/>
    <w:rsid w:val="00903301"/>
    <w:rsid w:val="00904135"/>
    <w:rsid w:val="0090439F"/>
    <w:rsid w:val="009047FA"/>
    <w:rsid w:val="00904B3B"/>
    <w:rsid w:val="00904F91"/>
    <w:rsid w:val="009050E5"/>
    <w:rsid w:val="009054C9"/>
    <w:rsid w:val="009058A4"/>
    <w:rsid w:val="00905AF7"/>
    <w:rsid w:val="00906269"/>
    <w:rsid w:val="00906308"/>
    <w:rsid w:val="009069A8"/>
    <w:rsid w:val="00906C76"/>
    <w:rsid w:val="00906E89"/>
    <w:rsid w:val="009071C5"/>
    <w:rsid w:val="00907A64"/>
    <w:rsid w:val="00907EFF"/>
    <w:rsid w:val="00907F71"/>
    <w:rsid w:val="009114CD"/>
    <w:rsid w:val="0091158C"/>
    <w:rsid w:val="0091183A"/>
    <w:rsid w:val="009132E6"/>
    <w:rsid w:val="009133C5"/>
    <w:rsid w:val="00913971"/>
    <w:rsid w:val="00913A6A"/>
    <w:rsid w:val="00913ABB"/>
    <w:rsid w:val="00913FAD"/>
    <w:rsid w:val="009144B5"/>
    <w:rsid w:val="0091455B"/>
    <w:rsid w:val="009147BF"/>
    <w:rsid w:val="009149E0"/>
    <w:rsid w:val="00914B2D"/>
    <w:rsid w:val="009155EC"/>
    <w:rsid w:val="00915775"/>
    <w:rsid w:val="0091591E"/>
    <w:rsid w:val="00915BE2"/>
    <w:rsid w:val="00915C89"/>
    <w:rsid w:val="009160F1"/>
    <w:rsid w:val="00916255"/>
    <w:rsid w:val="00916B66"/>
    <w:rsid w:val="00916BB6"/>
    <w:rsid w:val="00916CCA"/>
    <w:rsid w:val="00917071"/>
    <w:rsid w:val="009175CD"/>
    <w:rsid w:val="00917A77"/>
    <w:rsid w:val="009204CB"/>
    <w:rsid w:val="00922005"/>
    <w:rsid w:val="009237F0"/>
    <w:rsid w:val="00924303"/>
    <w:rsid w:val="0092431E"/>
    <w:rsid w:val="00924E6A"/>
    <w:rsid w:val="00925056"/>
    <w:rsid w:val="00925460"/>
    <w:rsid w:val="00925DD8"/>
    <w:rsid w:val="00925E68"/>
    <w:rsid w:val="00926557"/>
    <w:rsid w:val="00926B47"/>
    <w:rsid w:val="0092709A"/>
    <w:rsid w:val="009272CF"/>
    <w:rsid w:val="00927472"/>
    <w:rsid w:val="00927DAB"/>
    <w:rsid w:val="00927F5D"/>
    <w:rsid w:val="0093037C"/>
    <w:rsid w:val="00930D0C"/>
    <w:rsid w:val="00931259"/>
    <w:rsid w:val="00931749"/>
    <w:rsid w:val="009329A4"/>
    <w:rsid w:val="009329CF"/>
    <w:rsid w:val="00932B41"/>
    <w:rsid w:val="00932CE5"/>
    <w:rsid w:val="00932F26"/>
    <w:rsid w:val="009336CF"/>
    <w:rsid w:val="00933936"/>
    <w:rsid w:val="00934AF9"/>
    <w:rsid w:val="00934FF8"/>
    <w:rsid w:val="00935A0E"/>
    <w:rsid w:val="00935B56"/>
    <w:rsid w:val="009364EC"/>
    <w:rsid w:val="00936611"/>
    <w:rsid w:val="009366F7"/>
    <w:rsid w:val="00936CC0"/>
    <w:rsid w:val="00936F7F"/>
    <w:rsid w:val="009400E5"/>
    <w:rsid w:val="009401AC"/>
    <w:rsid w:val="009402E0"/>
    <w:rsid w:val="00940457"/>
    <w:rsid w:val="00941246"/>
    <w:rsid w:val="009416A4"/>
    <w:rsid w:val="00941B08"/>
    <w:rsid w:val="0094210B"/>
    <w:rsid w:val="00942656"/>
    <w:rsid w:val="009428BD"/>
    <w:rsid w:val="00942A38"/>
    <w:rsid w:val="00942C3D"/>
    <w:rsid w:val="00943464"/>
    <w:rsid w:val="00943BEB"/>
    <w:rsid w:val="00944B7A"/>
    <w:rsid w:val="0094588E"/>
    <w:rsid w:val="00945A1D"/>
    <w:rsid w:val="00945E91"/>
    <w:rsid w:val="00947095"/>
    <w:rsid w:val="0094737A"/>
    <w:rsid w:val="009474F4"/>
    <w:rsid w:val="00947AC7"/>
    <w:rsid w:val="00947B7A"/>
    <w:rsid w:val="00950041"/>
    <w:rsid w:val="009505AD"/>
    <w:rsid w:val="0095063C"/>
    <w:rsid w:val="00950B1C"/>
    <w:rsid w:val="009527A6"/>
    <w:rsid w:val="00952FC2"/>
    <w:rsid w:val="00953889"/>
    <w:rsid w:val="009539FB"/>
    <w:rsid w:val="00953F37"/>
    <w:rsid w:val="00953FAD"/>
    <w:rsid w:val="009540C9"/>
    <w:rsid w:val="009545AE"/>
    <w:rsid w:val="009548EC"/>
    <w:rsid w:val="0095503E"/>
    <w:rsid w:val="009554A8"/>
    <w:rsid w:val="00956D23"/>
    <w:rsid w:val="00956F82"/>
    <w:rsid w:val="0095711E"/>
    <w:rsid w:val="00957476"/>
    <w:rsid w:val="00957A58"/>
    <w:rsid w:val="00957F95"/>
    <w:rsid w:val="00960323"/>
    <w:rsid w:val="00960B54"/>
    <w:rsid w:val="00961DFB"/>
    <w:rsid w:val="009622CA"/>
    <w:rsid w:val="009622FC"/>
    <w:rsid w:val="00962312"/>
    <w:rsid w:val="0096270E"/>
    <w:rsid w:val="00962837"/>
    <w:rsid w:val="00963C11"/>
    <w:rsid w:val="009643D6"/>
    <w:rsid w:val="00964780"/>
    <w:rsid w:val="00964CCD"/>
    <w:rsid w:val="00964E20"/>
    <w:rsid w:val="00965374"/>
    <w:rsid w:val="009656B6"/>
    <w:rsid w:val="00965924"/>
    <w:rsid w:val="0096615B"/>
    <w:rsid w:val="00966503"/>
    <w:rsid w:val="00966530"/>
    <w:rsid w:val="0096696B"/>
    <w:rsid w:val="00966C17"/>
    <w:rsid w:val="00966D28"/>
    <w:rsid w:val="00967087"/>
    <w:rsid w:val="00971279"/>
    <w:rsid w:val="00971AAA"/>
    <w:rsid w:val="00971D20"/>
    <w:rsid w:val="00972162"/>
    <w:rsid w:val="00974545"/>
    <w:rsid w:val="00975C16"/>
    <w:rsid w:val="00975C31"/>
    <w:rsid w:val="009767C2"/>
    <w:rsid w:val="009768F6"/>
    <w:rsid w:val="009769EA"/>
    <w:rsid w:val="009777FE"/>
    <w:rsid w:val="00977F5A"/>
    <w:rsid w:val="009805F0"/>
    <w:rsid w:val="00980673"/>
    <w:rsid w:val="00980FD2"/>
    <w:rsid w:val="00981ABD"/>
    <w:rsid w:val="009827C8"/>
    <w:rsid w:val="009831FA"/>
    <w:rsid w:val="00983E38"/>
    <w:rsid w:val="009840EA"/>
    <w:rsid w:val="009847C6"/>
    <w:rsid w:val="009856B9"/>
    <w:rsid w:val="009856D7"/>
    <w:rsid w:val="00986E34"/>
    <w:rsid w:val="00986E9C"/>
    <w:rsid w:val="00991502"/>
    <w:rsid w:val="0099184C"/>
    <w:rsid w:val="00991DFD"/>
    <w:rsid w:val="009921BF"/>
    <w:rsid w:val="009922CE"/>
    <w:rsid w:val="00992588"/>
    <w:rsid w:val="0099289F"/>
    <w:rsid w:val="00992B41"/>
    <w:rsid w:val="00992BC3"/>
    <w:rsid w:val="00993912"/>
    <w:rsid w:val="00993B30"/>
    <w:rsid w:val="00993D3A"/>
    <w:rsid w:val="00993E52"/>
    <w:rsid w:val="009945D0"/>
    <w:rsid w:val="00994F6B"/>
    <w:rsid w:val="0099516A"/>
    <w:rsid w:val="009953C0"/>
    <w:rsid w:val="00996889"/>
    <w:rsid w:val="00996B3C"/>
    <w:rsid w:val="00996FA5"/>
    <w:rsid w:val="009975F1"/>
    <w:rsid w:val="009A1E1E"/>
    <w:rsid w:val="009A2C69"/>
    <w:rsid w:val="009A39AB"/>
    <w:rsid w:val="009A3C0F"/>
    <w:rsid w:val="009A4F50"/>
    <w:rsid w:val="009A53D6"/>
    <w:rsid w:val="009A59A2"/>
    <w:rsid w:val="009A5D10"/>
    <w:rsid w:val="009A684D"/>
    <w:rsid w:val="009A7022"/>
    <w:rsid w:val="009A7E1D"/>
    <w:rsid w:val="009B06E4"/>
    <w:rsid w:val="009B0DA7"/>
    <w:rsid w:val="009B19DD"/>
    <w:rsid w:val="009B1A39"/>
    <w:rsid w:val="009B1EE0"/>
    <w:rsid w:val="009B2578"/>
    <w:rsid w:val="009B2738"/>
    <w:rsid w:val="009B2DCF"/>
    <w:rsid w:val="009B2F2D"/>
    <w:rsid w:val="009B3D64"/>
    <w:rsid w:val="009B42EA"/>
    <w:rsid w:val="009B45B1"/>
    <w:rsid w:val="009B46F1"/>
    <w:rsid w:val="009B5108"/>
    <w:rsid w:val="009B5AC1"/>
    <w:rsid w:val="009B5D00"/>
    <w:rsid w:val="009B5D29"/>
    <w:rsid w:val="009B64AA"/>
    <w:rsid w:val="009B6F46"/>
    <w:rsid w:val="009B7055"/>
    <w:rsid w:val="009B7350"/>
    <w:rsid w:val="009B75DD"/>
    <w:rsid w:val="009C04C9"/>
    <w:rsid w:val="009C15AD"/>
    <w:rsid w:val="009C1954"/>
    <w:rsid w:val="009C1B40"/>
    <w:rsid w:val="009C1BF4"/>
    <w:rsid w:val="009C1D66"/>
    <w:rsid w:val="009C1F56"/>
    <w:rsid w:val="009C2111"/>
    <w:rsid w:val="009C2189"/>
    <w:rsid w:val="009C2465"/>
    <w:rsid w:val="009C26F4"/>
    <w:rsid w:val="009C273F"/>
    <w:rsid w:val="009C34C9"/>
    <w:rsid w:val="009C35C7"/>
    <w:rsid w:val="009C4910"/>
    <w:rsid w:val="009C4965"/>
    <w:rsid w:val="009C53F4"/>
    <w:rsid w:val="009C634A"/>
    <w:rsid w:val="009C6C0A"/>
    <w:rsid w:val="009C7AAC"/>
    <w:rsid w:val="009C7CB5"/>
    <w:rsid w:val="009D027F"/>
    <w:rsid w:val="009D0432"/>
    <w:rsid w:val="009D1006"/>
    <w:rsid w:val="009D13F3"/>
    <w:rsid w:val="009D1925"/>
    <w:rsid w:val="009D1AD0"/>
    <w:rsid w:val="009D1C2A"/>
    <w:rsid w:val="009D1EC6"/>
    <w:rsid w:val="009D2613"/>
    <w:rsid w:val="009D2A14"/>
    <w:rsid w:val="009D2F31"/>
    <w:rsid w:val="009D3354"/>
    <w:rsid w:val="009D42A4"/>
    <w:rsid w:val="009D4552"/>
    <w:rsid w:val="009D4889"/>
    <w:rsid w:val="009D48F2"/>
    <w:rsid w:val="009D4A88"/>
    <w:rsid w:val="009D50CA"/>
    <w:rsid w:val="009D512D"/>
    <w:rsid w:val="009D51A2"/>
    <w:rsid w:val="009D595C"/>
    <w:rsid w:val="009D5EE8"/>
    <w:rsid w:val="009D69E6"/>
    <w:rsid w:val="009D6AAE"/>
    <w:rsid w:val="009D6F2C"/>
    <w:rsid w:val="009D72BF"/>
    <w:rsid w:val="009D79C9"/>
    <w:rsid w:val="009E0373"/>
    <w:rsid w:val="009E0387"/>
    <w:rsid w:val="009E079A"/>
    <w:rsid w:val="009E0A48"/>
    <w:rsid w:val="009E0D1B"/>
    <w:rsid w:val="009E2078"/>
    <w:rsid w:val="009E221F"/>
    <w:rsid w:val="009E2882"/>
    <w:rsid w:val="009E28C0"/>
    <w:rsid w:val="009E2B8F"/>
    <w:rsid w:val="009E2E80"/>
    <w:rsid w:val="009E3294"/>
    <w:rsid w:val="009E3507"/>
    <w:rsid w:val="009E5989"/>
    <w:rsid w:val="009E59CA"/>
    <w:rsid w:val="009E5BCD"/>
    <w:rsid w:val="009E5C4A"/>
    <w:rsid w:val="009E6B29"/>
    <w:rsid w:val="009E6B4A"/>
    <w:rsid w:val="009E6F5B"/>
    <w:rsid w:val="009E7560"/>
    <w:rsid w:val="009F0D1F"/>
    <w:rsid w:val="009F0DF7"/>
    <w:rsid w:val="009F0E53"/>
    <w:rsid w:val="009F1052"/>
    <w:rsid w:val="009F16B1"/>
    <w:rsid w:val="009F188D"/>
    <w:rsid w:val="009F1910"/>
    <w:rsid w:val="009F1D57"/>
    <w:rsid w:val="009F1F30"/>
    <w:rsid w:val="009F2EA5"/>
    <w:rsid w:val="009F39E6"/>
    <w:rsid w:val="009F3BF7"/>
    <w:rsid w:val="009F4AF1"/>
    <w:rsid w:val="009F4DB5"/>
    <w:rsid w:val="009F6292"/>
    <w:rsid w:val="009F64B8"/>
    <w:rsid w:val="009F64D7"/>
    <w:rsid w:val="009F6628"/>
    <w:rsid w:val="009F673E"/>
    <w:rsid w:val="009F6754"/>
    <w:rsid w:val="009F683B"/>
    <w:rsid w:val="009F684F"/>
    <w:rsid w:val="009F6BF6"/>
    <w:rsid w:val="009F73CC"/>
    <w:rsid w:val="009F75F5"/>
    <w:rsid w:val="009F7B7F"/>
    <w:rsid w:val="00A005E7"/>
    <w:rsid w:val="00A00B80"/>
    <w:rsid w:val="00A01274"/>
    <w:rsid w:val="00A01B30"/>
    <w:rsid w:val="00A02B2A"/>
    <w:rsid w:val="00A03B42"/>
    <w:rsid w:val="00A04334"/>
    <w:rsid w:val="00A04C25"/>
    <w:rsid w:val="00A0573B"/>
    <w:rsid w:val="00A05998"/>
    <w:rsid w:val="00A05E5A"/>
    <w:rsid w:val="00A06770"/>
    <w:rsid w:val="00A07069"/>
    <w:rsid w:val="00A07160"/>
    <w:rsid w:val="00A0757D"/>
    <w:rsid w:val="00A07688"/>
    <w:rsid w:val="00A07D0E"/>
    <w:rsid w:val="00A07D6D"/>
    <w:rsid w:val="00A10B96"/>
    <w:rsid w:val="00A10E9D"/>
    <w:rsid w:val="00A11456"/>
    <w:rsid w:val="00A11736"/>
    <w:rsid w:val="00A11BE8"/>
    <w:rsid w:val="00A11BEA"/>
    <w:rsid w:val="00A11CE9"/>
    <w:rsid w:val="00A124FF"/>
    <w:rsid w:val="00A129FA"/>
    <w:rsid w:val="00A12A8A"/>
    <w:rsid w:val="00A12D60"/>
    <w:rsid w:val="00A1319C"/>
    <w:rsid w:val="00A142BC"/>
    <w:rsid w:val="00A14864"/>
    <w:rsid w:val="00A14A63"/>
    <w:rsid w:val="00A14B84"/>
    <w:rsid w:val="00A14CC8"/>
    <w:rsid w:val="00A15658"/>
    <w:rsid w:val="00A15C5F"/>
    <w:rsid w:val="00A15E28"/>
    <w:rsid w:val="00A160C8"/>
    <w:rsid w:val="00A165A3"/>
    <w:rsid w:val="00A174AB"/>
    <w:rsid w:val="00A17C24"/>
    <w:rsid w:val="00A17C6E"/>
    <w:rsid w:val="00A20CFE"/>
    <w:rsid w:val="00A20FEE"/>
    <w:rsid w:val="00A2160C"/>
    <w:rsid w:val="00A21769"/>
    <w:rsid w:val="00A21E8C"/>
    <w:rsid w:val="00A21ECF"/>
    <w:rsid w:val="00A22CB1"/>
    <w:rsid w:val="00A23428"/>
    <w:rsid w:val="00A2365D"/>
    <w:rsid w:val="00A2395C"/>
    <w:rsid w:val="00A23B80"/>
    <w:rsid w:val="00A24C9C"/>
    <w:rsid w:val="00A25B3E"/>
    <w:rsid w:val="00A25CE2"/>
    <w:rsid w:val="00A260A9"/>
    <w:rsid w:val="00A260E2"/>
    <w:rsid w:val="00A26943"/>
    <w:rsid w:val="00A26ED7"/>
    <w:rsid w:val="00A2713D"/>
    <w:rsid w:val="00A30894"/>
    <w:rsid w:val="00A30E0C"/>
    <w:rsid w:val="00A30FD1"/>
    <w:rsid w:val="00A315A6"/>
    <w:rsid w:val="00A31C21"/>
    <w:rsid w:val="00A31D3A"/>
    <w:rsid w:val="00A32006"/>
    <w:rsid w:val="00A330C4"/>
    <w:rsid w:val="00A33277"/>
    <w:rsid w:val="00A34424"/>
    <w:rsid w:val="00A34B47"/>
    <w:rsid w:val="00A3527D"/>
    <w:rsid w:val="00A355CC"/>
    <w:rsid w:val="00A35C78"/>
    <w:rsid w:val="00A35FD2"/>
    <w:rsid w:val="00A35FD3"/>
    <w:rsid w:val="00A36794"/>
    <w:rsid w:val="00A36974"/>
    <w:rsid w:val="00A36BE1"/>
    <w:rsid w:val="00A37288"/>
    <w:rsid w:val="00A37B19"/>
    <w:rsid w:val="00A37DFC"/>
    <w:rsid w:val="00A400C3"/>
    <w:rsid w:val="00A40A25"/>
    <w:rsid w:val="00A40AE9"/>
    <w:rsid w:val="00A41427"/>
    <w:rsid w:val="00A41770"/>
    <w:rsid w:val="00A419AA"/>
    <w:rsid w:val="00A41CE4"/>
    <w:rsid w:val="00A4248B"/>
    <w:rsid w:val="00A42AA1"/>
    <w:rsid w:val="00A43394"/>
    <w:rsid w:val="00A43C98"/>
    <w:rsid w:val="00A44049"/>
    <w:rsid w:val="00A44EBD"/>
    <w:rsid w:val="00A452C5"/>
    <w:rsid w:val="00A456E7"/>
    <w:rsid w:val="00A45CF4"/>
    <w:rsid w:val="00A46849"/>
    <w:rsid w:val="00A47203"/>
    <w:rsid w:val="00A47369"/>
    <w:rsid w:val="00A47770"/>
    <w:rsid w:val="00A479F5"/>
    <w:rsid w:val="00A47DB9"/>
    <w:rsid w:val="00A510FC"/>
    <w:rsid w:val="00A51BB0"/>
    <w:rsid w:val="00A51C20"/>
    <w:rsid w:val="00A527DA"/>
    <w:rsid w:val="00A52977"/>
    <w:rsid w:val="00A52BD7"/>
    <w:rsid w:val="00A52F78"/>
    <w:rsid w:val="00A5394A"/>
    <w:rsid w:val="00A53A0D"/>
    <w:rsid w:val="00A5402A"/>
    <w:rsid w:val="00A544EB"/>
    <w:rsid w:val="00A548CA"/>
    <w:rsid w:val="00A54A46"/>
    <w:rsid w:val="00A54A83"/>
    <w:rsid w:val="00A54DF9"/>
    <w:rsid w:val="00A551E4"/>
    <w:rsid w:val="00A5590F"/>
    <w:rsid w:val="00A56058"/>
    <w:rsid w:val="00A567E1"/>
    <w:rsid w:val="00A568EA"/>
    <w:rsid w:val="00A5697E"/>
    <w:rsid w:val="00A56D3A"/>
    <w:rsid w:val="00A56F1C"/>
    <w:rsid w:val="00A5723F"/>
    <w:rsid w:val="00A57349"/>
    <w:rsid w:val="00A573C8"/>
    <w:rsid w:val="00A574EF"/>
    <w:rsid w:val="00A579C3"/>
    <w:rsid w:val="00A57D65"/>
    <w:rsid w:val="00A601EA"/>
    <w:rsid w:val="00A60CFF"/>
    <w:rsid w:val="00A60D46"/>
    <w:rsid w:val="00A6152E"/>
    <w:rsid w:val="00A615A5"/>
    <w:rsid w:val="00A6170C"/>
    <w:rsid w:val="00A61ED3"/>
    <w:rsid w:val="00A62197"/>
    <w:rsid w:val="00A623EC"/>
    <w:rsid w:val="00A63F13"/>
    <w:rsid w:val="00A647DB"/>
    <w:rsid w:val="00A64DDB"/>
    <w:rsid w:val="00A65124"/>
    <w:rsid w:val="00A6561D"/>
    <w:rsid w:val="00A66727"/>
    <w:rsid w:val="00A66743"/>
    <w:rsid w:val="00A66A8C"/>
    <w:rsid w:val="00A670F2"/>
    <w:rsid w:val="00A67A73"/>
    <w:rsid w:val="00A7022D"/>
    <w:rsid w:val="00A7061B"/>
    <w:rsid w:val="00A70AA5"/>
    <w:rsid w:val="00A70D8D"/>
    <w:rsid w:val="00A7138C"/>
    <w:rsid w:val="00A71677"/>
    <w:rsid w:val="00A717AF"/>
    <w:rsid w:val="00A71C48"/>
    <w:rsid w:val="00A72120"/>
    <w:rsid w:val="00A7298E"/>
    <w:rsid w:val="00A72F68"/>
    <w:rsid w:val="00A72FCD"/>
    <w:rsid w:val="00A73031"/>
    <w:rsid w:val="00A7367F"/>
    <w:rsid w:val="00A73953"/>
    <w:rsid w:val="00A73A3F"/>
    <w:rsid w:val="00A747BE"/>
    <w:rsid w:val="00A74A63"/>
    <w:rsid w:val="00A75B05"/>
    <w:rsid w:val="00A76EFD"/>
    <w:rsid w:val="00A776E5"/>
    <w:rsid w:val="00A77979"/>
    <w:rsid w:val="00A779C0"/>
    <w:rsid w:val="00A805A8"/>
    <w:rsid w:val="00A806A5"/>
    <w:rsid w:val="00A80E0F"/>
    <w:rsid w:val="00A810F9"/>
    <w:rsid w:val="00A817EE"/>
    <w:rsid w:val="00A81881"/>
    <w:rsid w:val="00A8251E"/>
    <w:rsid w:val="00A82A63"/>
    <w:rsid w:val="00A83776"/>
    <w:rsid w:val="00A83CFE"/>
    <w:rsid w:val="00A83EAB"/>
    <w:rsid w:val="00A846E9"/>
    <w:rsid w:val="00A84C66"/>
    <w:rsid w:val="00A84E62"/>
    <w:rsid w:val="00A84F61"/>
    <w:rsid w:val="00A85178"/>
    <w:rsid w:val="00A85212"/>
    <w:rsid w:val="00A8525D"/>
    <w:rsid w:val="00A852A1"/>
    <w:rsid w:val="00A8680C"/>
    <w:rsid w:val="00A872AA"/>
    <w:rsid w:val="00A87DAC"/>
    <w:rsid w:val="00A87ECA"/>
    <w:rsid w:val="00A900FC"/>
    <w:rsid w:val="00A90206"/>
    <w:rsid w:val="00A90A9B"/>
    <w:rsid w:val="00A90D78"/>
    <w:rsid w:val="00A90DA0"/>
    <w:rsid w:val="00A91679"/>
    <w:rsid w:val="00A916B8"/>
    <w:rsid w:val="00A917B9"/>
    <w:rsid w:val="00A9284F"/>
    <w:rsid w:val="00A928B5"/>
    <w:rsid w:val="00A931A5"/>
    <w:rsid w:val="00A93E70"/>
    <w:rsid w:val="00A9457C"/>
    <w:rsid w:val="00A95F2F"/>
    <w:rsid w:val="00A96117"/>
    <w:rsid w:val="00A96ED6"/>
    <w:rsid w:val="00A97382"/>
    <w:rsid w:val="00A973AB"/>
    <w:rsid w:val="00A976B4"/>
    <w:rsid w:val="00A97931"/>
    <w:rsid w:val="00A97B2D"/>
    <w:rsid w:val="00AA1484"/>
    <w:rsid w:val="00AA14B1"/>
    <w:rsid w:val="00AA1FC2"/>
    <w:rsid w:val="00AA26F9"/>
    <w:rsid w:val="00AA2A37"/>
    <w:rsid w:val="00AA32E2"/>
    <w:rsid w:val="00AA36F1"/>
    <w:rsid w:val="00AA3E01"/>
    <w:rsid w:val="00AA440D"/>
    <w:rsid w:val="00AA4843"/>
    <w:rsid w:val="00AA5401"/>
    <w:rsid w:val="00AA54E1"/>
    <w:rsid w:val="00AA6110"/>
    <w:rsid w:val="00AA614D"/>
    <w:rsid w:val="00AA625E"/>
    <w:rsid w:val="00AA677D"/>
    <w:rsid w:val="00AA699B"/>
    <w:rsid w:val="00AA6B91"/>
    <w:rsid w:val="00AA714E"/>
    <w:rsid w:val="00AA71D3"/>
    <w:rsid w:val="00AA7717"/>
    <w:rsid w:val="00AB01E4"/>
    <w:rsid w:val="00AB1146"/>
    <w:rsid w:val="00AB211E"/>
    <w:rsid w:val="00AB2232"/>
    <w:rsid w:val="00AB3101"/>
    <w:rsid w:val="00AB3634"/>
    <w:rsid w:val="00AB3983"/>
    <w:rsid w:val="00AB39C0"/>
    <w:rsid w:val="00AB4018"/>
    <w:rsid w:val="00AB4095"/>
    <w:rsid w:val="00AB4B2C"/>
    <w:rsid w:val="00AB4B67"/>
    <w:rsid w:val="00AB4F73"/>
    <w:rsid w:val="00AB5102"/>
    <w:rsid w:val="00AB5388"/>
    <w:rsid w:val="00AB5BE7"/>
    <w:rsid w:val="00AB610E"/>
    <w:rsid w:val="00AB6159"/>
    <w:rsid w:val="00AB7B74"/>
    <w:rsid w:val="00AC096B"/>
    <w:rsid w:val="00AC0BFC"/>
    <w:rsid w:val="00AC16AD"/>
    <w:rsid w:val="00AC1E87"/>
    <w:rsid w:val="00AC2474"/>
    <w:rsid w:val="00AC3369"/>
    <w:rsid w:val="00AC338D"/>
    <w:rsid w:val="00AC3C0A"/>
    <w:rsid w:val="00AC58EE"/>
    <w:rsid w:val="00AC5951"/>
    <w:rsid w:val="00AC5D0C"/>
    <w:rsid w:val="00AC6103"/>
    <w:rsid w:val="00AC61F2"/>
    <w:rsid w:val="00AC695C"/>
    <w:rsid w:val="00AC798A"/>
    <w:rsid w:val="00AD05EC"/>
    <w:rsid w:val="00AD09D6"/>
    <w:rsid w:val="00AD160B"/>
    <w:rsid w:val="00AD1D49"/>
    <w:rsid w:val="00AD1E17"/>
    <w:rsid w:val="00AD359F"/>
    <w:rsid w:val="00AD36BD"/>
    <w:rsid w:val="00AD39BD"/>
    <w:rsid w:val="00AD3F84"/>
    <w:rsid w:val="00AD4765"/>
    <w:rsid w:val="00AD51F7"/>
    <w:rsid w:val="00AD524A"/>
    <w:rsid w:val="00AD54A8"/>
    <w:rsid w:val="00AD5777"/>
    <w:rsid w:val="00AD5D47"/>
    <w:rsid w:val="00AD60B6"/>
    <w:rsid w:val="00AD6ECC"/>
    <w:rsid w:val="00AE019B"/>
    <w:rsid w:val="00AE0D1E"/>
    <w:rsid w:val="00AE0EE0"/>
    <w:rsid w:val="00AE10EF"/>
    <w:rsid w:val="00AE13E8"/>
    <w:rsid w:val="00AE23F2"/>
    <w:rsid w:val="00AE2C04"/>
    <w:rsid w:val="00AE35A5"/>
    <w:rsid w:val="00AE38F6"/>
    <w:rsid w:val="00AE4168"/>
    <w:rsid w:val="00AE448D"/>
    <w:rsid w:val="00AE5C33"/>
    <w:rsid w:val="00AE5F77"/>
    <w:rsid w:val="00AE617A"/>
    <w:rsid w:val="00AE6530"/>
    <w:rsid w:val="00AE6644"/>
    <w:rsid w:val="00AE6F10"/>
    <w:rsid w:val="00AE7103"/>
    <w:rsid w:val="00AE73DD"/>
    <w:rsid w:val="00AE7DDB"/>
    <w:rsid w:val="00AE7E70"/>
    <w:rsid w:val="00AF03FB"/>
    <w:rsid w:val="00AF0D32"/>
    <w:rsid w:val="00AF1536"/>
    <w:rsid w:val="00AF1F11"/>
    <w:rsid w:val="00AF310C"/>
    <w:rsid w:val="00AF3506"/>
    <w:rsid w:val="00AF3847"/>
    <w:rsid w:val="00AF3ED2"/>
    <w:rsid w:val="00AF48CE"/>
    <w:rsid w:val="00AF5E63"/>
    <w:rsid w:val="00AF6806"/>
    <w:rsid w:val="00AF6B56"/>
    <w:rsid w:val="00AF6C62"/>
    <w:rsid w:val="00AF6CFE"/>
    <w:rsid w:val="00AF6DC8"/>
    <w:rsid w:val="00B0039B"/>
    <w:rsid w:val="00B00AEB"/>
    <w:rsid w:val="00B00D89"/>
    <w:rsid w:val="00B011A1"/>
    <w:rsid w:val="00B03AB6"/>
    <w:rsid w:val="00B03BB0"/>
    <w:rsid w:val="00B04236"/>
    <w:rsid w:val="00B04283"/>
    <w:rsid w:val="00B0467A"/>
    <w:rsid w:val="00B04756"/>
    <w:rsid w:val="00B04FBE"/>
    <w:rsid w:val="00B05392"/>
    <w:rsid w:val="00B055BB"/>
    <w:rsid w:val="00B06519"/>
    <w:rsid w:val="00B06C9B"/>
    <w:rsid w:val="00B07432"/>
    <w:rsid w:val="00B07542"/>
    <w:rsid w:val="00B10B15"/>
    <w:rsid w:val="00B11465"/>
    <w:rsid w:val="00B11472"/>
    <w:rsid w:val="00B115DE"/>
    <w:rsid w:val="00B11E55"/>
    <w:rsid w:val="00B12388"/>
    <w:rsid w:val="00B12800"/>
    <w:rsid w:val="00B13937"/>
    <w:rsid w:val="00B13A84"/>
    <w:rsid w:val="00B144CE"/>
    <w:rsid w:val="00B14972"/>
    <w:rsid w:val="00B149B1"/>
    <w:rsid w:val="00B14DB6"/>
    <w:rsid w:val="00B15D15"/>
    <w:rsid w:val="00B15E0A"/>
    <w:rsid w:val="00B16078"/>
    <w:rsid w:val="00B160BD"/>
    <w:rsid w:val="00B1671F"/>
    <w:rsid w:val="00B173C8"/>
    <w:rsid w:val="00B20001"/>
    <w:rsid w:val="00B201FF"/>
    <w:rsid w:val="00B20719"/>
    <w:rsid w:val="00B20B9D"/>
    <w:rsid w:val="00B21408"/>
    <w:rsid w:val="00B21702"/>
    <w:rsid w:val="00B21817"/>
    <w:rsid w:val="00B21E52"/>
    <w:rsid w:val="00B21F9B"/>
    <w:rsid w:val="00B220AB"/>
    <w:rsid w:val="00B22517"/>
    <w:rsid w:val="00B22856"/>
    <w:rsid w:val="00B2310D"/>
    <w:rsid w:val="00B238DB"/>
    <w:rsid w:val="00B2416C"/>
    <w:rsid w:val="00B247F9"/>
    <w:rsid w:val="00B24EA6"/>
    <w:rsid w:val="00B25651"/>
    <w:rsid w:val="00B25AAF"/>
    <w:rsid w:val="00B25D39"/>
    <w:rsid w:val="00B25FB0"/>
    <w:rsid w:val="00B2635F"/>
    <w:rsid w:val="00B27391"/>
    <w:rsid w:val="00B3003E"/>
    <w:rsid w:val="00B30DF4"/>
    <w:rsid w:val="00B30FA4"/>
    <w:rsid w:val="00B31013"/>
    <w:rsid w:val="00B31A76"/>
    <w:rsid w:val="00B31BD2"/>
    <w:rsid w:val="00B31C1E"/>
    <w:rsid w:val="00B32262"/>
    <w:rsid w:val="00B338D0"/>
    <w:rsid w:val="00B3473B"/>
    <w:rsid w:val="00B3480B"/>
    <w:rsid w:val="00B3509D"/>
    <w:rsid w:val="00B36123"/>
    <w:rsid w:val="00B363B9"/>
    <w:rsid w:val="00B369D5"/>
    <w:rsid w:val="00B37376"/>
    <w:rsid w:val="00B37504"/>
    <w:rsid w:val="00B40200"/>
    <w:rsid w:val="00B403E3"/>
    <w:rsid w:val="00B40BE5"/>
    <w:rsid w:val="00B413B1"/>
    <w:rsid w:val="00B425DF"/>
    <w:rsid w:val="00B4286D"/>
    <w:rsid w:val="00B42B93"/>
    <w:rsid w:val="00B43109"/>
    <w:rsid w:val="00B43DC8"/>
    <w:rsid w:val="00B444E5"/>
    <w:rsid w:val="00B450A9"/>
    <w:rsid w:val="00B450BB"/>
    <w:rsid w:val="00B45E8E"/>
    <w:rsid w:val="00B462DB"/>
    <w:rsid w:val="00B46742"/>
    <w:rsid w:val="00B46BCF"/>
    <w:rsid w:val="00B47748"/>
    <w:rsid w:val="00B477FD"/>
    <w:rsid w:val="00B47B61"/>
    <w:rsid w:val="00B47F50"/>
    <w:rsid w:val="00B50170"/>
    <w:rsid w:val="00B50781"/>
    <w:rsid w:val="00B512ED"/>
    <w:rsid w:val="00B513A8"/>
    <w:rsid w:val="00B519FA"/>
    <w:rsid w:val="00B5253E"/>
    <w:rsid w:val="00B526DB"/>
    <w:rsid w:val="00B532D7"/>
    <w:rsid w:val="00B533FE"/>
    <w:rsid w:val="00B539FB"/>
    <w:rsid w:val="00B53F15"/>
    <w:rsid w:val="00B54885"/>
    <w:rsid w:val="00B54D2C"/>
    <w:rsid w:val="00B55931"/>
    <w:rsid w:val="00B55EA2"/>
    <w:rsid w:val="00B55F24"/>
    <w:rsid w:val="00B562CB"/>
    <w:rsid w:val="00B57204"/>
    <w:rsid w:val="00B573A0"/>
    <w:rsid w:val="00B57DCD"/>
    <w:rsid w:val="00B6059C"/>
    <w:rsid w:val="00B60AC8"/>
    <w:rsid w:val="00B61527"/>
    <w:rsid w:val="00B61899"/>
    <w:rsid w:val="00B623A7"/>
    <w:rsid w:val="00B6278A"/>
    <w:rsid w:val="00B628FE"/>
    <w:rsid w:val="00B62D36"/>
    <w:rsid w:val="00B62DFB"/>
    <w:rsid w:val="00B6366A"/>
    <w:rsid w:val="00B64257"/>
    <w:rsid w:val="00B64A12"/>
    <w:rsid w:val="00B64A1D"/>
    <w:rsid w:val="00B64AD6"/>
    <w:rsid w:val="00B667B2"/>
    <w:rsid w:val="00B668C7"/>
    <w:rsid w:val="00B676E8"/>
    <w:rsid w:val="00B67A4B"/>
    <w:rsid w:val="00B67DEB"/>
    <w:rsid w:val="00B70D11"/>
    <w:rsid w:val="00B71217"/>
    <w:rsid w:val="00B7131D"/>
    <w:rsid w:val="00B72637"/>
    <w:rsid w:val="00B73104"/>
    <w:rsid w:val="00B74763"/>
    <w:rsid w:val="00B7479B"/>
    <w:rsid w:val="00B7489D"/>
    <w:rsid w:val="00B74A72"/>
    <w:rsid w:val="00B75488"/>
    <w:rsid w:val="00B75660"/>
    <w:rsid w:val="00B75989"/>
    <w:rsid w:val="00B75C11"/>
    <w:rsid w:val="00B75C82"/>
    <w:rsid w:val="00B75E6B"/>
    <w:rsid w:val="00B76273"/>
    <w:rsid w:val="00B76348"/>
    <w:rsid w:val="00B76E70"/>
    <w:rsid w:val="00B76EB2"/>
    <w:rsid w:val="00B77C31"/>
    <w:rsid w:val="00B80367"/>
    <w:rsid w:val="00B8046E"/>
    <w:rsid w:val="00B805F1"/>
    <w:rsid w:val="00B80A32"/>
    <w:rsid w:val="00B80D10"/>
    <w:rsid w:val="00B81033"/>
    <w:rsid w:val="00B81155"/>
    <w:rsid w:val="00B8188E"/>
    <w:rsid w:val="00B81AED"/>
    <w:rsid w:val="00B8259F"/>
    <w:rsid w:val="00B8281E"/>
    <w:rsid w:val="00B82E10"/>
    <w:rsid w:val="00B837F4"/>
    <w:rsid w:val="00B847B6"/>
    <w:rsid w:val="00B84D28"/>
    <w:rsid w:val="00B850DC"/>
    <w:rsid w:val="00B865E3"/>
    <w:rsid w:val="00B876C8"/>
    <w:rsid w:val="00B87772"/>
    <w:rsid w:val="00B92256"/>
    <w:rsid w:val="00B9239B"/>
    <w:rsid w:val="00B929C1"/>
    <w:rsid w:val="00B92C10"/>
    <w:rsid w:val="00B93795"/>
    <w:rsid w:val="00B94B39"/>
    <w:rsid w:val="00B94C09"/>
    <w:rsid w:val="00B9527E"/>
    <w:rsid w:val="00B957D7"/>
    <w:rsid w:val="00B9609B"/>
    <w:rsid w:val="00B9620E"/>
    <w:rsid w:val="00B967CD"/>
    <w:rsid w:val="00B96993"/>
    <w:rsid w:val="00B97261"/>
    <w:rsid w:val="00B9740C"/>
    <w:rsid w:val="00B97ACC"/>
    <w:rsid w:val="00B97CA1"/>
    <w:rsid w:val="00B97F71"/>
    <w:rsid w:val="00BA04C9"/>
    <w:rsid w:val="00BA0AD2"/>
    <w:rsid w:val="00BA0CDD"/>
    <w:rsid w:val="00BA0FF9"/>
    <w:rsid w:val="00BA1A62"/>
    <w:rsid w:val="00BA1B5E"/>
    <w:rsid w:val="00BA1C26"/>
    <w:rsid w:val="00BA1DCC"/>
    <w:rsid w:val="00BA1EAA"/>
    <w:rsid w:val="00BA2092"/>
    <w:rsid w:val="00BA20ED"/>
    <w:rsid w:val="00BA237C"/>
    <w:rsid w:val="00BA2682"/>
    <w:rsid w:val="00BA4F70"/>
    <w:rsid w:val="00BA6788"/>
    <w:rsid w:val="00BA7584"/>
    <w:rsid w:val="00BA7699"/>
    <w:rsid w:val="00BA78BB"/>
    <w:rsid w:val="00BA7CF8"/>
    <w:rsid w:val="00BB0417"/>
    <w:rsid w:val="00BB05F1"/>
    <w:rsid w:val="00BB0E4C"/>
    <w:rsid w:val="00BB0FC4"/>
    <w:rsid w:val="00BB0FF7"/>
    <w:rsid w:val="00BB136B"/>
    <w:rsid w:val="00BB1C85"/>
    <w:rsid w:val="00BB1ECC"/>
    <w:rsid w:val="00BB1F01"/>
    <w:rsid w:val="00BB21DE"/>
    <w:rsid w:val="00BB22FB"/>
    <w:rsid w:val="00BB23FE"/>
    <w:rsid w:val="00BB2B49"/>
    <w:rsid w:val="00BB2B80"/>
    <w:rsid w:val="00BB2F22"/>
    <w:rsid w:val="00BB315F"/>
    <w:rsid w:val="00BB42FB"/>
    <w:rsid w:val="00BB4398"/>
    <w:rsid w:val="00BB43FA"/>
    <w:rsid w:val="00BB44EB"/>
    <w:rsid w:val="00BB534F"/>
    <w:rsid w:val="00BB56E9"/>
    <w:rsid w:val="00BB64EB"/>
    <w:rsid w:val="00BB66C8"/>
    <w:rsid w:val="00BB79FF"/>
    <w:rsid w:val="00BB7C7B"/>
    <w:rsid w:val="00BC0D77"/>
    <w:rsid w:val="00BC0D85"/>
    <w:rsid w:val="00BC199C"/>
    <w:rsid w:val="00BC1F5C"/>
    <w:rsid w:val="00BC2042"/>
    <w:rsid w:val="00BC22C3"/>
    <w:rsid w:val="00BC2AE4"/>
    <w:rsid w:val="00BC2B9F"/>
    <w:rsid w:val="00BC2C81"/>
    <w:rsid w:val="00BC2D3F"/>
    <w:rsid w:val="00BC30A3"/>
    <w:rsid w:val="00BC35F6"/>
    <w:rsid w:val="00BC3D4B"/>
    <w:rsid w:val="00BC3DFA"/>
    <w:rsid w:val="00BC40B4"/>
    <w:rsid w:val="00BC4123"/>
    <w:rsid w:val="00BC4315"/>
    <w:rsid w:val="00BC437B"/>
    <w:rsid w:val="00BC4523"/>
    <w:rsid w:val="00BC4556"/>
    <w:rsid w:val="00BC45C5"/>
    <w:rsid w:val="00BC4962"/>
    <w:rsid w:val="00BC4CE0"/>
    <w:rsid w:val="00BC52E5"/>
    <w:rsid w:val="00BC56A1"/>
    <w:rsid w:val="00BC576D"/>
    <w:rsid w:val="00BC57BE"/>
    <w:rsid w:val="00BC6117"/>
    <w:rsid w:val="00BC652E"/>
    <w:rsid w:val="00BC7C1F"/>
    <w:rsid w:val="00BC7F7D"/>
    <w:rsid w:val="00BD0574"/>
    <w:rsid w:val="00BD1086"/>
    <w:rsid w:val="00BD1ED9"/>
    <w:rsid w:val="00BD2054"/>
    <w:rsid w:val="00BD2AD2"/>
    <w:rsid w:val="00BD2D30"/>
    <w:rsid w:val="00BD2D8A"/>
    <w:rsid w:val="00BD2DB7"/>
    <w:rsid w:val="00BD2F04"/>
    <w:rsid w:val="00BD35CB"/>
    <w:rsid w:val="00BD420F"/>
    <w:rsid w:val="00BD4882"/>
    <w:rsid w:val="00BD5390"/>
    <w:rsid w:val="00BD5B76"/>
    <w:rsid w:val="00BD5D65"/>
    <w:rsid w:val="00BD6731"/>
    <w:rsid w:val="00BD6797"/>
    <w:rsid w:val="00BD69F1"/>
    <w:rsid w:val="00BD7157"/>
    <w:rsid w:val="00BD7295"/>
    <w:rsid w:val="00BD7597"/>
    <w:rsid w:val="00BD7684"/>
    <w:rsid w:val="00BD7A3F"/>
    <w:rsid w:val="00BE03BE"/>
    <w:rsid w:val="00BE056D"/>
    <w:rsid w:val="00BE068F"/>
    <w:rsid w:val="00BE0AC6"/>
    <w:rsid w:val="00BE0E80"/>
    <w:rsid w:val="00BE124A"/>
    <w:rsid w:val="00BE15F4"/>
    <w:rsid w:val="00BE186C"/>
    <w:rsid w:val="00BE18B3"/>
    <w:rsid w:val="00BE1C25"/>
    <w:rsid w:val="00BE2367"/>
    <w:rsid w:val="00BE2AB6"/>
    <w:rsid w:val="00BE2DCF"/>
    <w:rsid w:val="00BE394E"/>
    <w:rsid w:val="00BE44BC"/>
    <w:rsid w:val="00BE5466"/>
    <w:rsid w:val="00BE5947"/>
    <w:rsid w:val="00BE6ABA"/>
    <w:rsid w:val="00BE7ED7"/>
    <w:rsid w:val="00BF0117"/>
    <w:rsid w:val="00BF03F3"/>
    <w:rsid w:val="00BF03FB"/>
    <w:rsid w:val="00BF0724"/>
    <w:rsid w:val="00BF134A"/>
    <w:rsid w:val="00BF1478"/>
    <w:rsid w:val="00BF190E"/>
    <w:rsid w:val="00BF2767"/>
    <w:rsid w:val="00BF4487"/>
    <w:rsid w:val="00BF553C"/>
    <w:rsid w:val="00BF562A"/>
    <w:rsid w:val="00BF631B"/>
    <w:rsid w:val="00BF6521"/>
    <w:rsid w:val="00BF6C40"/>
    <w:rsid w:val="00BF6D05"/>
    <w:rsid w:val="00BF7173"/>
    <w:rsid w:val="00BF7A71"/>
    <w:rsid w:val="00C0003A"/>
    <w:rsid w:val="00C00551"/>
    <w:rsid w:val="00C00891"/>
    <w:rsid w:val="00C00CCA"/>
    <w:rsid w:val="00C018C7"/>
    <w:rsid w:val="00C01B68"/>
    <w:rsid w:val="00C028A8"/>
    <w:rsid w:val="00C02CDB"/>
    <w:rsid w:val="00C02F8B"/>
    <w:rsid w:val="00C02FB3"/>
    <w:rsid w:val="00C035B1"/>
    <w:rsid w:val="00C03E12"/>
    <w:rsid w:val="00C04164"/>
    <w:rsid w:val="00C04383"/>
    <w:rsid w:val="00C04866"/>
    <w:rsid w:val="00C049E0"/>
    <w:rsid w:val="00C04AB2"/>
    <w:rsid w:val="00C056FB"/>
    <w:rsid w:val="00C058B5"/>
    <w:rsid w:val="00C05D40"/>
    <w:rsid w:val="00C06000"/>
    <w:rsid w:val="00C06010"/>
    <w:rsid w:val="00C068E0"/>
    <w:rsid w:val="00C069B9"/>
    <w:rsid w:val="00C06F95"/>
    <w:rsid w:val="00C071AF"/>
    <w:rsid w:val="00C1014B"/>
    <w:rsid w:val="00C10A51"/>
    <w:rsid w:val="00C10B04"/>
    <w:rsid w:val="00C11236"/>
    <w:rsid w:val="00C1178F"/>
    <w:rsid w:val="00C11A8F"/>
    <w:rsid w:val="00C129B9"/>
    <w:rsid w:val="00C12D36"/>
    <w:rsid w:val="00C13451"/>
    <w:rsid w:val="00C13A6F"/>
    <w:rsid w:val="00C13F46"/>
    <w:rsid w:val="00C14665"/>
    <w:rsid w:val="00C14876"/>
    <w:rsid w:val="00C14CFD"/>
    <w:rsid w:val="00C14F60"/>
    <w:rsid w:val="00C15914"/>
    <w:rsid w:val="00C15E2C"/>
    <w:rsid w:val="00C16321"/>
    <w:rsid w:val="00C16689"/>
    <w:rsid w:val="00C16737"/>
    <w:rsid w:val="00C17338"/>
    <w:rsid w:val="00C17880"/>
    <w:rsid w:val="00C20E64"/>
    <w:rsid w:val="00C21F99"/>
    <w:rsid w:val="00C220AF"/>
    <w:rsid w:val="00C221A3"/>
    <w:rsid w:val="00C222FE"/>
    <w:rsid w:val="00C22592"/>
    <w:rsid w:val="00C22612"/>
    <w:rsid w:val="00C22EE4"/>
    <w:rsid w:val="00C230A0"/>
    <w:rsid w:val="00C23A61"/>
    <w:rsid w:val="00C24269"/>
    <w:rsid w:val="00C247B8"/>
    <w:rsid w:val="00C24DA7"/>
    <w:rsid w:val="00C25DCF"/>
    <w:rsid w:val="00C25FD2"/>
    <w:rsid w:val="00C25FD8"/>
    <w:rsid w:val="00C27307"/>
    <w:rsid w:val="00C27308"/>
    <w:rsid w:val="00C3001C"/>
    <w:rsid w:val="00C3045C"/>
    <w:rsid w:val="00C307DE"/>
    <w:rsid w:val="00C31703"/>
    <w:rsid w:val="00C3195B"/>
    <w:rsid w:val="00C31CD0"/>
    <w:rsid w:val="00C3243E"/>
    <w:rsid w:val="00C3275C"/>
    <w:rsid w:val="00C327ED"/>
    <w:rsid w:val="00C32A06"/>
    <w:rsid w:val="00C33173"/>
    <w:rsid w:val="00C33E42"/>
    <w:rsid w:val="00C34732"/>
    <w:rsid w:val="00C348A1"/>
    <w:rsid w:val="00C3495D"/>
    <w:rsid w:val="00C35C95"/>
    <w:rsid w:val="00C36BDD"/>
    <w:rsid w:val="00C36C98"/>
    <w:rsid w:val="00C37BCF"/>
    <w:rsid w:val="00C403B4"/>
    <w:rsid w:val="00C40B9A"/>
    <w:rsid w:val="00C40DF1"/>
    <w:rsid w:val="00C410CA"/>
    <w:rsid w:val="00C41BE9"/>
    <w:rsid w:val="00C43379"/>
    <w:rsid w:val="00C434AC"/>
    <w:rsid w:val="00C43560"/>
    <w:rsid w:val="00C43834"/>
    <w:rsid w:val="00C443F7"/>
    <w:rsid w:val="00C45274"/>
    <w:rsid w:val="00C45309"/>
    <w:rsid w:val="00C45958"/>
    <w:rsid w:val="00C45A06"/>
    <w:rsid w:val="00C467D6"/>
    <w:rsid w:val="00C46A14"/>
    <w:rsid w:val="00C46B4F"/>
    <w:rsid w:val="00C46DB7"/>
    <w:rsid w:val="00C47B2C"/>
    <w:rsid w:val="00C51DF7"/>
    <w:rsid w:val="00C524D7"/>
    <w:rsid w:val="00C5254D"/>
    <w:rsid w:val="00C53E3C"/>
    <w:rsid w:val="00C540B4"/>
    <w:rsid w:val="00C5432F"/>
    <w:rsid w:val="00C54C01"/>
    <w:rsid w:val="00C54F3A"/>
    <w:rsid w:val="00C55970"/>
    <w:rsid w:val="00C56639"/>
    <w:rsid w:val="00C569F4"/>
    <w:rsid w:val="00C56F99"/>
    <w:rsid w:val="00C5716E"/>
    <w:rsid w:val="00C603B0"/>
    <w:rsid w:val="00C605DB"/>
    <w:rsid w:val="00C60759"/>
    <w:rsid w:val="00C60E3F"/>
    <w:rsid w:val="00C61008"/>
    <w:rsid w:val="00C6118D"/>
    <w:rsid w:val="00C62C8E"/>
    <w:rsid w:val="00C63A59"/>
    <w:rsid w:val="00C63C3F"/>
    <w:rsid w:val="00C63ED5"/>
    <w:rsid w:val="00C64AE7"/>
    <w:rsid w:val="00C64BC8"/>
    <w:rsid w:val="00C651BC"/>
    <w:rsid w:val="00C652F1"/>
    <w:rsid w:val="00C653FC"/>
    <w:rsid w:val="00C662AC"/>
    <w:rsid w:val="00C66338"/>
    <w:rsid w:val="00C663D9"/>
    <w:rsid w:val="00C66A3B"/>
    <w:rsid w:val="00C675CE"/>
    <w:rsid w:val="00C678BB"/>
    <w:rsid w:val="00C6797C"/>
    <w:rsid w:val="00C67FD4"/>
    <w:rsid w:val="00C70013"/>
    <w:rsid w:val="00C7041E"/>
    <w:rsid w:val="00C70A32"/>
    <w:rsid w:val="00C70ED6"/>
    <w:rsid w:val="00C710A0"/>
    <w:rsid w:val="00C7113D"/>
    <w:rsid w:val="00C715A9"/>
    <w:rsid w:val="00C728E8"/>
    <w:rsid w:val="00C72C0D"/>
    <w:rsid w:val="00C72EC9"/>
    <w:rsid w:val="00C73A71"/>
    <w:rsid w:val="00C73E20"/>
    <w:rsid w:val="00C73F15"/>
    <w:rsid w:val="00C7417F"/>
    <w:rsid w:val="00C74C6A"/>
    <w:rsid w:val="00C74D15"/>
    <w:rsid w:val="00C75D33"/>
    <w:rsid w:val="00C764C5"/>
    <w:rsid w:val="00C764D0"/>
    <w:rsid w:val="00C7656F"/>
    <w:rsid w:val="00C76B1A"/>
    <w:rsid w:val="00C76C4D"/>
    <w:rsid w:val="00C76D92"/>
    <w:rsid w:val="00C774C7"/>
    <w:rsid w:val="00C77540"/>
    <w:rsid w:val="00C77C3D"/>
    <w:rsid w:val="00C77EA6"/>
    <w:rsid w:val="00C77ED8"/>
    <w:rsid w:val="00C8068B"/>
    <w:rsid w:val="00C8117C"/>
    <w:rsid w:val="00C813F7"/>
    <w:rsid w:val="00C816FC"/>
    <w:rsid w:val="00C82AE7"/>
    <w:rsid w:val="00C83308"/>
    <w:rsid w:val="00C8358B"/>
    <w:rsid w:val="00C83889"/>
    <w:rsid w:val="00C853E6"/>
    <w:rsid w:val="00C8541B"/>
    <w:rsid w:val="00C8584B"/>
    <w:rsid w:val="00C85997"/>
    <w:rsid w:val="00C86294"/>
    <w:rsid w:val="00C86B14"/>
    <w:rsid w:val="00C8736B"/>
    <w:rsid w:val="00C8755E"/>
    <w:rsid w:val="00C87B91"/>
    <w:rsid w:val="00C901EE"/>
    <w:rsid w:val="00C902A6"/>
    <w:rsid w:val="00C904B3"/>
    <w:rsid w:val="00C90861"/>
    <w:rsid w:val="00C9094B"/>
    <w:rsid w:val="00C911AB"/>
    <w:rsid w:val="00C91CB0"/>
    <w:rsid w:val="00C920EB"/>
    <w:rsid w:val="00C92914"/>
    <w:rsid w:val="00C93093"/>
    <w:rsid w:val="00C9346C"/>
    <w:rsid w:val="00C93687"/>
    <w:rsid w:val="00C9384A"/>
    <w:rsid w:val="00C939AE"/>
    <w:rsid w:val="00C93C6D"/>
    <w:rsid w:val="00C944E5"/>
    <w:rsid w:val="00C946A6"/>
    <w:rsid w:val="00C95044"/>
    <w:rsid w:val="00C9545D"/>
    <w:rsid w:val="00C9547C"/>
    <w:rsid w:val="00C957C0"/>
    <w:rsid w:val="00C9587C"/>
    <w:rsid w:val="00C96697"/>
    <w:rsid w:val="00C969B1"/>
    <w:rsid w:val="00C97039"/>
    <w:rsid w:val="00C973EC"/>
    <w:rsid w:val="00C97A6E"/>
    <w:rsid w:val="00C97C38"/>
    <w:rsid w:val="00CA00D0"/>
    <w:rsid w:val="00CA06DE"/>
    <w:rsid w:val="00CA0B44"/>
    <w:rsid w:val="00CA0F43"/>
    <w:rsid w:val="00CA0F51"/>
    <w:rsid w:val="00CA1609"/>
    <w:rsid w:val="00CA1B2C"/>
    <w:rsid w:val="00CA1DCF"/>
    <w:rsid w:val="00CA26A9"/>
    <w:rsid w:val="00CA2DB4"/>
    <w:rsid w:val="00CA3D08"/>
    <w:rsid w:val="00CA3DB0"/>
    <w:rsid w:val="00CA3E2D"/>
    <w:rsid w:val="00CA3EBF"/>
    <w:rsid w:val="00CA43C3"/>
    <w:rsid w:val="00CA4A4C"/>
    <w:rsid w:val="00CA4F03"/>
    <w:rsid w:val="00CA58F3"/>
    <w:rsid w:val="00CA5BE7"/>
    <w:rsid w:val="00CA60F0"/>
    <w:rsid w:val="00CA6E14"/>
    <w:rsid w:val="00CA708F"/>
    <w:rsid w:val="00CA756C"/>
    <w:rsid w:val="00CA7AD3"/>
    <w:rsid w:val="00CB0525"/>
    <w:rsid w:val="00CB12AE"/>
    <w:rsid w:val="00CB12D6"/>
    <w:rsid w:val="00CB1792"/>
    <w:rsid w:val="00CB1DC9"/>
    <w:rsid w:val="00CB1E1D"/>
    <w:rsid w:val="00CB21E2"/>
    <w:rsid w:val="00CB2DB9"/>
    <w:rsid w:val="00CB3431"/>
    <w:rsid w:val="00CB3BD6"/>
    <w:rsid w:val="00CB3C66"/>
    <w:rsid w:val="00CB4C0D"/>
    <w:rsid w:val="00CB5329"/>
    <w:rsid w:val="00CB5D4C"/>
    <w:rsid w:val="00CB612B"/>
    <w:rsid w:val="00CB648F"/>
    <w:rsid w:val="00CB6B09"/>
    <w:rsid w:val="00CB6E36"/>
    <w:rsid w:val="00CB6FFF"/>
    <w:rsid w:val="00CB79F8"/>
    <w:rsid w:val="00CC022C"/>
    <w:rsid w:val="00CC0420"/>
    <w:rsid w:val="00CC0B02"/>
    <w:rsid w:val="00CC2CCF"/>
    <w:rsid w:val="00CC2D41"/>
    <w:rsid w:val="00CC3413"/>
    <w:rsid w:val="00CC35DD"/>
    <w:rsid w:val="00CC38D7"/>
    <w:rsid w:val="00CC418C"/>
    <w:rsid w:val="00CC4C8B"/>
    <w:rsid w:val="00CC5261"/>
    <w:rsid w:val="00CC54E1"/>
    <w:rsid w:val="00CC5A6D"/>
    <w:rsid w:val="00CC629E"/>
    <w:rsid w:val="00CC638C"/>
    <w:rsid w:val="00CC64CA"/>
    <w:rsid w:val="00CC64F4"/>
    <w:rsid w:val="00CC6941"/>
    <w:rsid w:val="00CC6C32"/>
    <w:rsid w:val="00CC7B19"/>
    <w:rsid w:val="00CD05BC"/>
    <w:rsid w:val="00CD1371"/>
    <w:rsid w:val="00CD1C68"/>
    <w:rsid w:val="00CD270B"/>
    <w:rsid w:val="00CD288E"/>
    <w:rsid w:val="00CD29C6"/>
    <w:rsid w:val="00CD2D0E"/>
    <w:rsid w:val="00CD3050"/>
    <w:rsid w:val="00CD3678"/>
    <w:rsid w:val="00CD44E9"/>
    <w:rsid w:val="00CD461B"/>
    <w:rsid w:val="00CD4CF9"/>
    <w:rsid w:val="00CD5067"/>
    <w:rsid w:val="00CD5274"/>
    <w:rsid w:val="00CD52E6"/>
    <w:rsid w:val="00CD57FB"/>
    <w:rsid w:val="00CD609D"/>
    <w:rsid w:val="00CD642C"/>
    <w:rsid w:val="00CD6572"/>
    <w:rsid w:val="00CD65EB"/>
    <w:rsid w:val="00CD6A41"/>
    <w:rsid w:val="00CD6B56"/>
    <w:rsid w:val="00CD6E44"/>
    <w:rsid w:val="00CD6E84"/>
    <w:rsid w:val="00CE0168"/>
    <w:rsid w:val="00CE0428"/>
    <w:rsid w:val="00CE053E"/>
    <w:rsid w:val="00CE0647"/>
    <w:rsid w:val="00CE0788"/>
    <w:rsid w:val="00CE07BF"/>
    <w:rsid w:val="00CE0ACC"/>
    <w:rsid w:val="00CE12C1"/>
    <w:rsid w:val="00CE1D54"/>
    <w:rsid w:val="00CE263E"/>
    <w:rsid w:val="00CE2FCC"/>
    <w:rsid w:val="00CE35AC"/>
    <w:rsid w:val="00CE4017"/>
    <w:rsid w:val="00CE52A8"/>
    <w:rsid w:val="00CE546F"/>
    <w:rsid w:val="00CE5922"/>
    <w:rsid w:val="00CE5982"/>
    <w:rsid w:val="00CE5BB9"/>
    <w:rsid w:val="00CE5E81"/>
    <w:rsid w:val="00CE6603"/>
    <w:rsid w:val="00CE6FC2"/>
    <w:rsid w:val="00CE712D"/>
    <w:rsid w:val="00CE71FC"/>
    <w:rsid w:val="00CE7C6F"/>
    <w:rsid w:val="00CE7F6C"/>
    <w:rsid w:val="00CF0699"/>
    <w:rsid w:val="00CF0965"/>
    <w:rsid w:val="00CF0ED0"/>
    <w:rsid w:val="00CF1832"/>
    <w:rsid w:val="00CF2467"/>
    <w:rsid w:val="00CF2518"/>
    <w:rsid w:val="00CF2B0E"/>
    <w:rsid w:val="00CF3DDA"/>
    <w:rsid w:val="00CF4188"/>
    <w:rsid w:val="00CF4394"/>
    <w:rsid w:val="00CF4AC5"/>
    <w:rsid w:val="00CF4D9D"/>
    <w:rsid w:val="00CF5376"/>
    <w:rsid w:val="00CF5CC7"/>
    <w:rsid w:val="00CF5D14"/>
    <w:rsid w:val="00CF5E2C"/>
    <w:rsid w:val="00CF60EC"/>
    <w:rsid w:val="00CF65C9"/>
    <w:rsid w:val="00CF6DC2"/>
    <w:rsid w:val="00CF7C53"/>
    <w:rsid w:val="00CF7D78"/>
    <w:rsid w:val="00CF7E94"/>
    <w:rsid w:val="00CF7EFE"/>
    <w:rsid w:val="00D004C7"/>
    <w:rsid w:val="00D024BB"/>
    <w:rsid w:val="00D028E7"/>
    <w:rsid w:val="00D04315"/>
    <w:rsid w:val="00D04455"/>
    <w:rsid w:val="00D046A7"/>
    <w:rsid w:val="00D04819"/>
    <w:rsid w:val="00D04985"/>
    <w:rsid w:val="00D04DC8"/>
    <w:rsid w:val="00D04FC9"/>
    <w:rsid w:val="00D0508F"/>
    <w:rsid w:val="00D05213"/>
    <w:rsid w:val="00D05BE8"/>
    <w:rsid w:val="00D0608C"/>
    <w:rsid w:val="00D0632A"/>
    <w:rsid w:val="00D06935"/>
    <w:rsid w:val="00D07174"/>
    <w:rsid w:val="00D07308"/>
    <w:rsid w:val="00D07CEA"/>
    <w:rsid w:val="00D100D8"/>
    <w:rsid w:val="00D119DB"/>
    <w:rsid w:val="00D11C65"/>
    <w:rsid w:val="00D12044"/>
    <w:rsid w:val="00D120A0"/>
    <w:rsid w:val="00D12312"/>
    <w:rsid w:val="00D12A46"/>
    <w:rsid w:val="00D12A78"/>
    <w:rsid w:val="00D13BAC"/>
    <w:rsid w:val="00D13FE1"/>
    <w:rsid w:val="00D141B0"/>
    <w:rsid w:val="00D1464F"/>
    <w:rsid w:val="00D14969"/>
    <w:rsid w:val="00D14A0C"/>
    <w:rsid w:val="00D14B16"/>
    <w:rsid w:val="00D15152"/>
    <w:rsid w:val="00D153BC"/>
    <w:rsid w:val="00D15FA3"/>
    <w:rsid w:val="00D16382"/>
    <w:rsid w:val="00D16F32"/>
    <w:rsid w:val="00D175BD"/>
    <w:rsid w:val="00D17767"/>
    <w:rsid w:val="00D17935"/>
    <w:rsid w:val="00D1798B"/>
    <w:rsid w:val="00D17A6E"/>
    <w:rsid w:val="00D17BEC"/>
    <w:rsid w:val="00D202A9"/>
    <w:rsid w:val="00D205AE"/>
    <w:rsid w:val="00D2065E"/>
    <w:rsid w:val="00D206C6"/>
    <w:rsid w:val="00D21115"/>
    <w:rsid w:val="00D2131A"/>
    <w:rsid w:val="00D21486"/>
    <w:rsid w:val="00D21662"/>
    <w:rsid w:val="00D22561"/>
    <w:rsid w:val="00D22A74"/>
    <w:rsid w:val="00D23356"/>
    <w:rsid w:val="00D235DF"/>
    <w:rsid w:val="00D23629"/>
    <w:rsid w:val="00D238FC"/>
    <w:rsid w:val="00D24629"/>
    <w:rsid w:val="00D24E92"/>
    <w:rsid w:val="00D25E78"/>
    <w:rsid w:val="00D25FD7"/>
    <w:rsid w:val="00D261F4"/>
    <w:rsid w:val="00D2670A"/>
    <w:rsid w:val="00D26CA0"/>
    <w:rsid w:val="00D2738D"/>
    <w:rsid w:val="00D27BE8"/>
    <w:rsid w:val="00D27C86"/>
    <w:rsid w:val="00D27D91"/>
    <w:rsid w:val="00D300DC"/>
    <w:rsid w:val="00D31FFE"/>
    <w:rsid w:val="00D327C7"/>
    <w:rsid w:val="00D32942"/>
    <w:rsid w:val="00D32BCF"/>
    <w:rsid w:val="00D32FBF"/>
    <w:rsid w:val="00D3322D"/>
    <w:rsid w:val="00D340FA"/>
    <w:rsid w:val="00D349E8"/>
    <w:rsid w:val="00D34B33"/>
    <w:rsid w:val="00D34BFB"/>
    <w:rsid w:val="00D351A8"/>
    <w:rsid w:val="00D35AF9"/>
    <w:rsid w:val="00D36072"/>
    <w:rsid w:val="00D364A4"/>
    <w:rsid w:val="00D36991"/>
    <w:rsid w:val="00D36A5B"/>
    <w:rsid w:val="00D3711F"/>
    <w:rsid w:val="00D40454"/>
    <w:rsid w:val="00D40665"/>
    <w:rsid w:val="00D41128"/>
    <w:rsid w:val="00D417BD"/>
    <w:rsid w:val="00D428CD"/>
    <w:rsid w:val="00D435DE"/>
    <w:rsid w:val="00D43AC4"/>
    <w:rsid w:val="00D43F7E"/>
    <w:rsid w:val="00D4454D"/>
    <w:rsid w:val="00D44695"/>
    <w:rsid w:val="00D446E1"/>
    <w:rsid w:val="00D448E4"/>
    <w:rsid w:val="00D44F4A"/>
    <w:rsid w:val="00D451DB"/>
    <w:rsid w:val="00D453BD"/>
    <w:rsid w:val="00D46E9E"/>
    <w:rsid w:val="00D47A06"/>
    <w:rsid w:val="00D47A9B"/>
    <w:rsid w:val="00D508DA"/>
    <w:rsid w:val="00D50A45"/>
    <w:rsid w:val="00D50AC9"/>
    <w:rsid w:val="00D50B36"/>
    <w:rsid w:val="00D50C2B"/>
    <w:rsid w:val="00D50EF2"/>
    <w:rsid w:val="00D51037"/>
    <w:rsid w:val="00D51ACB"/>
    <w:rsid w:val="00D51BCD"/>
    <w:rsid w:val="00D51D92"/>
    <w:rsid w:val="00D52008"/>
    <w:rsid w:val="00D5279B"/>
    <w:rsid w:val="00D527FC"/>
    <w:rsid w:val="00D52E00"/>
    <w:rsid w:val="00D53AFD"/>
    <w:rsid w:val="00D53B16"/>
    <w:rsid w:val="00D53FC5"/>
    <w:rsid w:val="00D54173"/>
    <w:rsid w:val="00D544A3"/>
    <w:rsid w:val="00D5472D"/>
    <w:rsid w:val="00D56455"/>
    <w:rsid w:val="00D56540"/>
    <w:rsid w:val="00D567D1"/>
    <w:rsid w:val="00D57032"/>
    <w:rsid w:val="00D578B8"/>
    <w:rsid w:val="00D60D65"/>
    <w:rsid w:val="00D60D7B"/>
    <w:rsid w:val="00D60DBB"/>
    <w:rsid w:val="00D60E72"/>
    <w:rsid w:val="00D60F8F"/>
    <w:rsid w:val="00D61016"/>
    <w:rsid w:val="00D610A3"/>
    <w:rsid w:val="00D61401"/>
    <w:rsid w:val="00D61AF6"/>
    <w:rsid w:val="00D61C51"/>
    <w:rsid w:val="00D620CF"/>
    <w:rsid w:val="00D62BF8"/>
    <w:rsid w:val="00D63667"/>
    <w:rsid w:val="00D6375C"/>
    <w:rsid w:val="00D63B2F"/>
    <w:rsid w:val="00D63C0D"/>
    <w:rsid w:val="00D63FC5"/>
    <w:rsid w:val="00D64766"/>
    <w:rsid w:val="00D64989"/>
    <w:rsid w:val="00D649BD"/>
    <w:rsid w:val="00D64B95"/>
    <w:rsid w:val="00D656A5"/>
    <w:rsid w:val="00D6676F"/>
    <w:rsid w:val="00D67B08"/>
    <w:rsid w:val="00D67B5D"/>
    <w:rsid w:val="00D67EAE"/>
    <w:rsid w:val="00D70030"/>
    <w:rsid w:val="00D703C2"/>
    <w:rsid w:val="00D70C42"/>
    <w:rsid w:val="00D711BE"/>
    <w:rsid w:val="00D7186E"/>
    <w:rsid w:val="00D718FF"/>
    <w:rsid w:val="00D7192C"/>
    <w:rsid w:val="00D71A9A"/>
    <w:rsid w:val="00D71DD9"/>
    <w:rsid w:val="00D726CA"/>
    <w:rsid w:val="00D732A9"/>
    <w:rsid w:val="00D7371D"/>
    <w:rsid w:val="00D73F7F"/>
    <w:rsid w:val="00D74D35"/>
    <w:rsid w:val="00D75601"/>
    <w:rsid w:val="00D7566C"/>
    <w:rsid w:val="00D75746"/>
    <w:rsid w:val="00D75855"/>
    <w:rsid w:val="00D75F12"/>
    <w:rsid w:val="00D75F42"/>
    <w:rsid w:val="00D76CDF"/>
    <w:rsid w:val="00D77357"/>
    <w:rsid w:val="00D77E33"/>
    <w:rsid w:val="00D806FB"/>
    <w:rsid w:val="00D80AA9"/>
    <w:rsid w:val="00D80E0E"/>
    <w:rsid w:val="00D80EA3"/>
    <w:rsid w:val="00D81698"/>
    <w:rsid w:val="00D818DB"/>
    <w:rsid w:val="00D81C97"/>
    <w:rsid w:val="00D820F9"/>
    <w:rsid w:val="00D8295F"/>
    <w:rsid w:val="00D83E6E"/>
    <w:rsid w:val="00D83F88"/>
    <w:rsid w:val="00D842FE"/>
    <w:rsid w:val="00D847A6"/>
    <w:rsid w:val="00D85145"/>
    <w:rsid w:val="00D854BD"/>
    <w:rsid w:val="00D856C2"/>
    <w:rsid w:val="00D858A2"/>
    <w:rsid w:val="00D85921"/>
    <w:rsid w:val="00D85FCF"/>
    <w:rsid w:val="00D8632F"/>
    <w:rsid w:val="00D86CF9"/>
    <w:rsid w:val="00D87047"/>
    <w:rsid w:val="00D87B07"/>
    <w:rsid w:val="00D9002C"/>
    <w:rsid w:val="00D90078"/>
    <w:rsid w:val="00D90F1D"/>
    <w:rsid w:val="00D90F8A"/>
    <w:rsid w:val="00D91A20"/>
    <w:rsid w:val="00D91C33"/>
    <w:rsid w:val="00D91F66"/>
    <w:rsid w:val="00D91F85"/>
    <w:rsid w:val="00D92FBF"/>
    <w:rsid w:val="00D9350B"/>
    <w:rsid w:val="00D93AA1"/>
    <w:rsid w:val="00D93CCF"/>
    <w:rsid w:val="00D94C4A"/>
    <w:rsid w:val="00D95672"/>
    <w:rsid w:val="00D95EAD"/>
    <w:rsid w:val="00D95F2F"/>
    <w:rsid w:val="00D966A7"/>
    <w:rsid w:val="00D966CC"/>
    <w:rsid w:val="00D97744"/>
    <w:rsid w:val="00D979A7"/>
    <w:rsid w:val="00D97D1C"/>
    <w:rsid w:val="00DA04B2"/>
    <w:rsid w:val="00DA071B"/>
    <w:rsid w:val="00DA0D53"/>
    <w:rsid w:val="00DA1C94"/>
    <w:rsid w:val="00DA1CD8"/>
    <w:rsid w:val="00DA1F52"/>
    <w:rsid w:val="00DA3571"/>
    <w:rsid w:val="00DA39BA"/>
    <w:rsid w:val="00DA3E42"/>
    <w:rsid w:val="00DA3EA0"/>
    <w:rsid w:val="00DA4065"/>
    <w:rsid w:val="00DA4CA3"/>
    <w:rsid w:val="00DA58AE"/>
    <w:rsid w:val="00DA5F86"/>
    <w:rsid w:val="00DA7D9E"/>
    <w:rsid w:val="00DA7F23"/>
    <w:rsid w:val="00DB0323"/>
    <w:rsid w:val="00DB0A84"/>
    <w:rsid w:val="00DB0ABE"/>
    <w:rsid w:val="00DB1D30"/>
    <w:rsid w:val="00DB2926"/>
    <w:rsid w:val="00DB2AD0"/>
    <w:rsid w:val="00DB2D40"/>
    <w:rsid w:val="00DB3196"/>
    <w:rsid w:val="00DB3A6E"/>
    <w:rsid w:val="00DB3EE7"/>
    <w:rsid w:val="00DB482E"/>
    <w:rsid w:val="00DB4ADF"/>
    <w:rsid w:val="00DB56ED"/>
    <w:rsid w:val="00DB5B87"/>
    <w:rsid w:val="00DB5CB9"/>
    <w:rsid w:val="00DB5CEA"/>
    <w:rsid w:val="00DB6162"/>
    <w:rsid w:val="00DB6488"/>
    <w:rsid w:val="00DB6744"/>
    <w:rsid w:val="00DB7282"/>
    <w:rsid w:val="00DB72E3"/>
    <w:rsid w:val="00DB76B8"/>
    <w:rsid w:val="00DB7783"/>
    <w:rsid w:val="00DB78C9"/>
    <w:rsid w:val="00DB7B50"/>
    <w:rsid w:val="00DC00F6"/>
    <w:rsid w:val="00DC02D4"/>
    <w:rsid w:val="00DC0489"/>
    <w:rsid w:val="00DC05A0"/>
    <w:rsid w:val="00DC133C"/>
    <w:rsid w:val="00DC151F"/>
    <w:rsid w:val="00DC1779"/>
    <w:rsid w:val="00DC1A60"/>
    <w:rsid w:val="00DC1D33"/>
    <w:rsid w:val="00DC1F28"/>
    <w:rsid w:val="00DC276B"/>
    <w:rsid w:val="00DC2AE4"/>
    <w:rsid w:val="00DC2B1C"/>
    <w:rsid w:val="00DC2D0F"/>
    <w:rsid w:val="00DC351D"/>
    <w:rsid w:val="00DC48CD"/>
    <w:rsid w:val="00DC4CE2"/>
    <w:rsid w:val="00DC5472"/>
    <w:rsid w:val="00DC5EDC"/>
    <w:rsid w:val="00DC66AF"/>
    <w:rsid w:val="00DC6ADB"/>
    <w:rsid w:val="00DC6BE4"/>
    <w:rsid w:val="00DC6CF2"/>
    <w:rsid w:val="00DC7162"/>
    <w:rsid w:val="00DC76ED"/>
    <w:rsid w:val="00DC7D2B"/>
    <w:rsid w:val="00DD0A76"/>
    <w:rsid w:val="00DD0C8F"/>
    <w:rsid w:val="00DD0D47"/>
    <w:rsid w:val="00DD1168"/>
    <w:rsid w:val="00DD132A"/>
    <w:rsid w:val="00DD155F"/>
    <w:rsid w:val="00DD1B08"/>
    <w:rsid w:val="00DD1E13"/>
    <w:rsid w:val="00DD1E83"/>
    <w:rsid w:val="00DD2014"/>
    <w:rsid w:val="00DD221B"/>
    <w:rsid w:val="00DD227E"/>
    <w:rsid w:val="00DD2295"/>
    <w:rsid w:val="00DD2AC5"/>
    <w:rsid w:val="00DD354F"/>
    <w:rsid w:val="00DD3715"/>
    <w:rsid w:val="00DD4E7D"/>
    <w:rsid w:val="00DD5A2F"/>
    <w:rsid w:val="00DD5F11"/>
    <w:rsid w:val="00DD6228"/>
    <w:rsid w:val="00DD6B4C"/>
    <w:rsid w:val="00DD6DE1"/>
    <w:rsid w:val="00DD6E58"/>
    <w:rsid w:val="00DD6F29"/>
    <w:rsid w:val="00DD6F48"/>
    <w:rsid w:val="00DD7395"/>
    <w:rsid w:val="00DE1410"/>
    <w:rsid w:val="00DE1537"/>
    <w:rsid w:val="00DE214B"/>
    <w:rsid w:val="00DE2BC6"/>
    <w:rsid w:val="00DE436D"/>
    <w:rsid w:val="00DE49A3"/>
    <w:rsid w:val="00DE4A01"/>
    <w:rsid w:val="00DE4F34"/>
    <w:rsid w:val="00DE5120"/>
    <w:rsid w:val="00DE5EE3"/>
    <w:rsid w:val="00DE6B2E"/>
    <w:rsid w:val="00DE6BAF"/>
    <w:rsid w:val="00DE72F8"/>
    <w:rsid w:val="00DF0371"/>
    <w:rsid w:val="00DF109E"/>
    <w:rsid w:val="00DF1438"/>
    <w:rsid w:val="00DF1D19"/>
    <w:rsid w:val="00DF231F"/>
    <w:rsid w:val="00DF28C4"/>
    <w:rsid w:val="00DF2D5C"/>
    <w:rsid w:val="00DF30B4"/>
    <w:rsid w:val="00DF3DA0"/>
    <w:rsid w:val="00DF40D6"/>
    <w:rsid w:val="00DF412D"/>
    <w:rsid w:val="00DF4414"/>
    <w:rsid w:val="00DF44D6"/>
    <w:rsid w:val="00DF48FF"/>
    <w:rsid w:val="00DF4A7B"/>
    <w:rsid w:val="00DF4C28"/>
    <w:rsid w:val="00DF50E2"/>
    <w:rsid w:val="00DF5F85"/>
    <w:rsid w:val="00DF67CF"/>
    <w:rsid w:val="00DF6D80"/>
    <w:rsid w:val="00DF6FB0"/>
    <w:rsid w:val="00DF791F"/>
    <w:rsid w:val="00DF7A08"/>
    <w:rsid w:val="00DF7B4B"/>
    <w:rsid w:val="00DF7CCE"/>
    <w:rsid w:val="00E006D2"/>
    <w:rsid w:val="00E017EB"/>
    <w:rsid w:val="00E01D0D"/>
    <w:rsid w:val="00E025BC"/>
    <w:rsid w:val="00E02B4E"/>
    <w:rsid w:val="00E02BC4"/>
    <w:rsid w:val="00E03024"/>
    <w:rsid w:val="00E03D6D"/>
    <w:rsid w:val="00E03F33"/>
    <w:rsid w:val="00E04DED"/>
    <w:rsid w:val="00E04FBF"/>
    <w:rsid w:val="00E056E7"/>
    <w:rsid w:val="00E05862"/>
    <w:rsid w:val="00E05C88"/>
    <w:rsid w:val="00E05CE4"/>
    <w:rsid w:val="00E05D9A"/>
    <w:rsid w:val="00E060DF"/>
    <w:rsid w:val="00E06ADD"/>
    <w:rsid w:val="00E06D54"/>
    <w:rsid w:val="00E06FBA"/>
    <w:rsid w:val="00E0714A"/>
    <w:rsid w:val="00E07E8A"/>
    <w:rsid w:val="00E07FDF"/>
    <w:rsid w:val="00E101FB"/>
    <w:rsid w:val="00E10640"/>
    <w:rsid w:val="00E113CD"/>
    <w:rsid w:val="00E12376"/>
    <w:rsid w:val="00E12469"/>
    <w:rsid w:val="00E12B31"/>
    <w:rsid w:val="00E13022"/>
    <w:rsid w:val="00E13091"/>
    <w:rsid w:val="00E1338F"/>
    <w:rsid w:val="00E14A92"/>
    <w:rsid w:val="00E14CBF"/>
    <w:rsid w:val="00E1559B"/>
    <w:rsid w:val="00E155CE"/>
    <w:rsid w:val="00E15792"/>
    <w:rsid w:val="00E16019"/>
    <w:rsid w:val="00E16690"/>
    <w:rsid w:val="00E174F6"/>
    <w:rsid w:val="00E204A4"/>
    <w:rsid w:val="00E212FF"/>
    <w:rsid w:val="00E2194E"/>
    <w:rsid w:val="00E23051"/>
    <w:rsid w:val="00E2319F"/>
    <w:rsid w:val="00E235C7"/>
    <w:rsid w:val="00E237F9"/>
    <w:rsid w:val="00E23993"/>
    <w:rsid w:val="00E23EEA"/>
    <w:rsid w:val="00E23EF2"/>
    <w:rsid w:val="00E242F3"/>
    <w:rsid w:val="00E24FF2"/>
    <w:rsid w:val="00E251CD"/>
    <w:rsid w:val="00E267AC"/>
    <w:rsid w:val="00E26F95"/>
    <w:rsid w:val="00E3022C"/>
    <w:rsid w:val="00E30B94"/>
    <w:rsid w:val="00E30BCF"/>
    <w:rsid w:val="00E3226C"/>
    <w:rsid w:val="00E32C78"/>
    <w:rsid w:val="00E32D93"/>
    <w:rsid w:val="00E332BD"/>
    <w:rsid w:val="00E3346D"/>
    <w:rsid w:val="00E33EB2"/>
    <w:rsid w:val="00E33FAF"/>
    <w:rsid w:val="00E34242"/>
    <w:rsid w:val="00E34CC2"/>
    <w:rsid w:val="00E356CD"/>
    <w:rsid w:val="00E36558"/>
    <w:rsid w:val="00E36D42"/>
    <w:rsid w:val="00E36DE1"/>
    <w:rsid w:val="00E3707D"/>
    <w:rsid w:val="00E371A4"/>
    <w:rsid w:val="00E375F5"/>
    <w:rsid w:val="00E376E0"/>
    <w:rsid w:val="00E37E3D"/>
    <w:rsid w:val="00E37EC6"/>
    <w:rsid w:val="00E405F6"/>
    <w:rsid w:val="00E40784"/>
    <w:rsid w:val="00E40C23"/>
    <w:rsid w:val="00E40CC1"/>
    <w:rsid w:val="00E411E7"/>
    <w:rsid w:val="00E41723"/>
    <w:rsid w:val="00E41979"/>
    <w:rsid w:val="00E42A2E"/>
    <w:rsid w:val="00E42DB3"/>
    <w:rsid w:val="00E439FB"/>
    <w:rsid w:val="00E43A74"/>
    <w:rsid w:val="00E44139"/>
    <w:rsid w:val="00E44693"/>
    <w:rsid w:val="00E44818"/>
    <w:rsid w:val="00E44AE5"/>
    <w:rsid w:val="00E45929"/>
    <w:rsid w:val="00E45C09"/>
    <w:rsid w:val="00E45EF4"/>
    <w:rsid w:val="00E45FD7"/>
    <w:rsid w:val="00E46937"/>
    <w:rsid w:val="00E46C67"/>
    <w:rsid w:val="00E46E54"/>
    <w:rsid w:val="00E46F77"/>
    <w:rsid w:val="00E47082"/>
    <w:rsid w:val="00E4718C"/>
    <w:rsid w:val="00E4765A"/>
    <w:rsid w:val="00E47A47"/>
    <w:rsid w:val="00E47BC7"/>
    <w:rsid w:val="00E51450"/>
    <w:rsid w:val="00E518D8"/>
    <w:rsid w:val="00E52110"/>
    <w:rsid w:val="00E5269D"/>
    <w:rsid w:val="00E52BEF"/>
    <w:rsid w:val="00E53293"/>
    <w:rsid w:val="00E53E56"/>
    <w:rsid w:val="00E54859"/>
    <w:rsid w:val="00E55471"/>
    <w:rsid w:val="00E55531"/>
    <w:rsid w:val="00E5558E"/>
    <w:rsid w:val="00E55B92"/>
    <w:rsid w:val="00E55BAE"/>
    <w:rsid w:val="00E56433"/>
    <w:rsid w:val="00E56553"/>
    <w:rsid w:val="00E569AD"/>
    <w:rsid w:val="00E56F4F"/>
    <w:rsid w:val="00E575F6"/>
    <w:rsid w:val="00E57BD3"/>
    <w:rsid w:val="00E60171"/>
    <w:rsid w:val="00E60E87"/>
    <w:rsid w:val="00E6107E"/>
    <w:rsid w:val="00E612CA"/>
    <w:rsid w:val="00E61F3E"/>
    <w:rsid w:val="00E620DC"/>
    <w:rsid w:val="00E6244A"/>
    <w:rsid w:val="00E628E6"/>
    <w:rsid w:val="00E62CDD"/>
    <w:rsid w:val="00E6429B"/>
    <w:rsid w:val="00E642FB"/>
    <w:rsid w:val="00E6488E"/>
    <w:rsid w:val="00E64E55"/>
    <w:rsid w:val="00E64F9D"/>
    <w:rsid w:val="00E654B9"/>
    <w:rsid w:val="00E6572C"/>
    <w:rsid w:val="00E659A5"/>
    <w:rsid w:val="00E660E9"/>
    <w:rsid w:val="00E66168"/>
    <w:rsid w:val="00E66221"/>
    <w:rsid w:val="00E6638B"/>
    <w:rsid w:val="00E67408"/>
    <w:rsid w:val="00E675B0"/>
    <w:rsid w:val="00E675D3"/>
    <w:rsid w:val="00E67A50"/>
    <w:rsid w:val="00E67B8E"/>
    <w:rsid w:val="00E67E77"/>
    <w:rsid w:val="00E70253"/>
    <w:rsid w:val="00E70C71"/>
    <w:rsid w:val="00E71278"/>
    <w:rsid w:val="00E7187F"/>
    <w:rsid w:val="00E7197C"/>
    <w:rsid w:val="00E719DC"/>
    <w:rsid w:val="00E71AE6"/>
    <w:rsid w:val="00E71E4C"/>
    <w:rsid w:val="00E733AA"/>
    <w:rsid w:val="00E736ED"/>
    <w:rsid w:val="00E73F93"/>
    <w:rsid w:val="00E749D7"/>
    <w:rsid w:val="00E74ADD"/>
    <w:rsid w:val="00E74BBB"/>
    <w:rsid w:val="00E74C0A"/>
    <w:rsid w:val="00E74D34"/>
    <w:rsid w:val="00E75285"/>
    <w:rsid w:val="00E752CA"/>
    <w:rsid w:val="00E75B69"/>
    <w:rsid w:val="00E75FB8"/>
    <w:rsid w:val="00E76F92"/>
    <w:rsid w:val="00E7703C"/>
    <w:rsid w:val="00E77555"/>
    <w:rsid w:val="00E778D8"/>
    <w:rsid w:val="00E80001"/>
    <w:rsid w:val="00E80DFE"/>
    <w:rsid w:val="00E80F81"/>
    <w:rsid w:val="00E8155F"/>
    <w:rsid w:val="00E81793"/>
    <w:rsid w:val="00E8180B"/>
    <w:rsid w:val="00E81A2A"/>
    <w:rsid w:val="00E81BB1"/>
    <w:rsid w:val="00E81D1D"/>
    <w:rsid w:val="00E81EE2"/>
    <w:rsid w:val="00E826A9"/>
    <w:rsid w:val="00E82767"/>
    <w:rsid w:val="00E8489F"/>
    <w:rsid w:val="00E85042"/>
    <w:rsid w:val="00E851C6"/>
    <w:rsid w:val="00E8525D"/>
    <w:rsid w:val="00E8531F"/>
    <w:rsid w:val="00E85DC2"/>
    <w:rsid w:val="00E85E4F"/>
    <w:rsid w:val="00E86196"/>
    <w:rsid w:val="00E861FB"/>
    <w:rsid w:val="00E86BF1"/>
    <w:rsid w:val="00E8705F"/>
    <w:rsid w:val="00E87681"/>
    <w:rsid w:val="00E876E0"/>
    <w:rsid w:val="00E87D37"/>
    <w:rsid w:val="00E902E5"/>
    <w:rsid w:val="00E90602"/>
    <w:rsid w:val="00E90724"/>
    <w:rsid w:val="00E90E19"/>
    <w:rsid w:val="00E92832"/>
    <w:rsid w:val="00E9290C"/>
    <w:rsid w:val="00E93120"/>
    <w:rsid w:val="00E93AA8"/>
    <w:rsid w:val="00E93FF5"/>
    <w:rsid w:val="00E94D27"/>
    <w:rsid w:val="00E94FB8"/>
    <w:rsid w:val="00E9538F"/>
    <w:rsid w:val="00E9540F"/>
    <w:rsid w:val="00E95639"/>
    <w:rsid w:val="00E95DDA"/>
    <w:rsid w:val="00E9614A"/>
    <w:rsid w:val="00E969F4"/>
    <w:rsid w:val="00E973B0"/>
    <w:rsid w:val="00E97BC8"/>
    <w:rsid w:val="00E97E85"/>
    <w:rsid w:val="00E97ED7"/>
    <w:rsid w:val="00EA061C"/>
    <w:rsid w:val="00EA0730"/>
    <w:rsid w:val="00EA102B"/>
    <w:rsid w:val="00EA1366"/>
    <w:rsid w:val="00EA1428"/>
    <w:rsid w:val="00EA1EE0"/>
    <w:rsid w:val="00EA2B10"/>
    <w:rsid w:val="00EA2E10"/>
    <w:rsid w:val="00EA3C65"/>
    <w:rsid w:val="00EA3F98"/>
    <w:rsid w:val="00EA3FC0"/>
    <w:rsid w:val="00EA460C"/>
    <w:rsid w:val="00EA582A"/>
    <w:rsid w:val="00EA5D99"/>
    <w:rsid w:val="00EA6049"/>
    <w:rsid w:val="00EA62B9"/>
    <w:rsid w:val="00EA6CAA"/>
    <w:rsid w:val="00EA786D"/>
    <w:rsid w:val="00EA791C"/>
    <w:rsid w:val="00EA7C80"/>
    <w:rsid w:val="00EA7CE8"/>
    <w:rsid w:val="00EA7D97"/>
    <w:rsid w:val="00EB0849"/>
    <w:rsid w:val="00EB216E"/>
    <w:rsid w:val="00EB2782"/>
    <w:rsid w:val="00EB38C3"/>
    <w:rsid w:val="00EB3B76"/>
    <w:rsid w:val="00EB3DDC"/>
    <w:rsid w:val="00EB4344"/>
    <w:rsid w:val="00EB4D68"/>
    <w:rsid w:val="00EB5253"/>
    <w:rsid w:val="00EB5284"/>
    <w:rsid w:val="00EB5501"/>
    <w:rsid w:val="00EB5F7E"/>
    <w:rsid w:val="00EB65EE"/>
    <w:rsid w:val="00EB723F"/>
    <w:rsid w:val="00EB7367"/>
    <w:rsid w:val="00EB79CC"/>
    <w:rsid w:val="00EC007B"/>
    <w:rsid w:val="00EC0B93"/>
    <w:rsid w:val="00EC1375"/>
    <w:rsid w:val="00EC13FB"/>
    <w:rsid w:val="00EC15D7"/>
    <w:rsid w:val="00EC1AE4"/>
    <w:rsid w:val="00EC1ED7"/>
    <w:rsid w:val="00EC2F21"/>
    <w:rsid w:val="00EC30C8"/>
    <w:rsid w:val="00EC311A"/>
    <w:rsid w:val="00EC38D0"/>
    <w:rsid w:val="00EC4642"/>
    <w:rsid w:val="00EC4B88"/>
    <w:rsid w:val="00EC585F"/>
    <w:rsid w:val="00EC5AD6"/>
    <w:rsid w:val="00EC5CA7"/>
    <w:rsid w:val="00EC698A"/>
    <w:rsid w:val="00EC6993"/>
    <w:rsid w:val="00EC6BFF"/>
    <w:rsid w:val="00EC6DA1"/>
    <w:rsid w:val="00EC6E4B"/>
    <w:rsid w:val="00EC7220"/>
    <w:rsid w:val="00EC7433"/>
    <w:rsid w:val="00EC7531"/>
    <w:rsid w:val="00EC79F9"/>
    <w:rsid w:val="00EC7BF3"/>
    <w:rsid w:val="00ED020E"/>
    <w:rsid w:val="00ED0236"/>
    <w:rsid w:val="00ED032A"/>
    <w:rsid w:val="00ED0525"/>
    <w:rsid w:val="00ED0910"/>
    <w:rsid w:val="00ED0A2B"/>
    <w:rsid w:val="00ED0EFF"/>
    <w:rsid w:val="00ED122C"/>
    <w:rsid w:val="00ED1252"/>
    <w:rsid w:val="00ED161D"/>
    <w:rsid w:val="00ED1697"/>
    <w:rsid w:val="00ED1E15"/>
    <w:rsid w:val="00ED37C5"/>
    <w:rsid w:val="00ED39A1"/>
    <w:rsid w:val="00ED39F7"/>
    <w:rsid w:val="00ED4822"/>
    <w:rsid w:val="00ED4DCD"/>
    <w:rsid w:val="00ED529A"/>
    <w:rsid w:val="00ED6B64"/>
    <w:rsid w:val="00ED70F2"/>
    <w:rsid w:val="00ED7346"/>
    <w:rsid w:val="00ED737B"/>
    <w:rsid w:val="00ED761E"/>
    <w:rsid w:val="00ED77DA"/>
    <w:rsid w:val="00ED7889"/>
    <w:rsid w:val="00EE08D1"/>
    <w:rsid w:val="00EE08D5"/>
    <w:rsid w:val="00EE0D8D"/>
    <w:rsid w:val="00EE0DB8"/>
    <w:rsid w:val="00EE1558"/>
    <w:rsid w:val="00EE203B"/>
    <w:rsid w:val="00EE22DC"/>
    <w:rsid w:val="00EE3617"/>
    <w:rsid w:val="00EE3B1C"/>
    <w:rsid w:val="00EE3EE5"/>
    <w:rsid w:val="00EE4154"/>
    <w:rsid w:val="00EE5086"/>
    <w:rsid w:val="00EE5113"/>
    <w:rsid w:val="00EE547F"/>
    <w:rsid w:val="00EE58F8"/>
    <w:rsid w:val="00EE65A6"/>
    <w:rsid w:val="00EE68C1"/>
    <w:rsid w:val="00EE6A2E"/>
    <w:rsid w:val="00EE6BB0"/>
    <w:rsid w:val="00EE6C74"/>
    <w:rsid w:val="00EE70B8"/>
    <w:rsid w:val="00EE7740"/>
    <w:rsid w:val="00EE78C3"/>
    <w:rsid w:val="00EF048F"/>
    <w:rsid w:val="00EF1110"/>
    <w:rsid w:val="00EF15CA"/>
    <w:rsid w:val="00EF1688"/>
    <w:rsid w:val="00EF1779"/>
    <w:rsid w:val="00EF1982"/>
    <w:rsid w:val="00EF19AD"/>
    <w:rsid w:val="00EF1A95"/>
    <w:rsid w:val="00EF1EF3"/>
    <w:rsid w:val="00EF200C"/>
    <w:rsid w:val="00EF2134"/>
    <w:rsid w:val="00EF2C5D"/>
    <w:rsid w:val="00EF2E7A"/>
    <w:rsid w:val="00EF304F"/>
    <w:rsid w:val="00EF3154"/>
    <w:rsid w:val="00EF386C"/>
    <w:rsid w:val="00EF6F27"/>
    <w:rsid w:val="00F0012D"/>
    <w:rsid w:val="00F02112"/>
    <w:rsid w:val="00F02371"/>
    <w:rsid w:val="00F02722"/>
    <w:rsid w:val="00F0379D"/>
    <w:rsid w:val="00F040E9"/>
    <w:rsid w:val="00F04DBA"/>
    <w:rsid w:val="00F059C8"/>
    <w:rsid w:val="00F05C70"/>
    <w:rsid w:val="00F06CF1"/>
    <w:rsid w:val="00F07064"/>
    <w:rsid w:val="00F070B8"/>
    <w:rsid w:val="00F075A1"/>
    <w:rsid w:val="00F07C1D"/>
    <w:rsid w:val="00F1010A"/>
    <w:rsid w:val="00F1073D"/>
    <w:rsid w:val="00F10D09"/>
    <w:rsid w:val="00F10F81"/>
    <w:rsid w:val="00F11B0C"/>
    <w:rsid w:val="00F1225E"/>
    <w:rsid w:val="00F126B1"/>
    <w:rsid w:val="00F12B19"/>
    <w:rsid w:val="00F12E22"/>
    <w:rsid w:val="00F13313"/>
    <w:rsid w:val="00F144F7"/>
    <w:rsid w:val="00F147F9"/>
    <w:rsid w:val="00F15209"/>
    <w:rsid w:val="00F15ED1"/>
    <w:rsid w:val="00F16732"/>
    <w:rsid w:val="00F172FB"/>
    <w:rsid w:val="00F17679"/>
    <w:rsid w:val="00F17D88"/>
    <w:rsid w:val="00F20A04"/>
    <w:rsid w:val="00F21049"/>
    <w:rsid w:val="00F210AB"/>
    <w:rsid w:val="00F2183D"/>
    <w:rsid w:val="00F2230B"/>
    <w:rsid w:val="00F226C4"/>
    <w:rsid w:val="00F22702"/>
    <w:rsid w:val="00F2279A"/>
    <w:rsid w:val="00F22B75"/>
    <w:rsid w:val="00F23099"/>
    <w:rsid w:val="00F23878"/>
    <w:rsid w:val="00F241DE"/>
    <w:rsid w:val="00F245DE"/>
    <w:rsid w:val="00F24A39"/>
    <w:rsid w:val="00F24CC5"/>
    <w:rsid w:val="00F25026"/>
    <w:rsid w:val="00F25032"/>
    <w:rsid w:val="00F25656"/>
    <w:rsid w:val="00F26398"/>
    <w:rsid w:val="00F2649C"/>
    <w:rsid w:val="00F26BC8"/>
    <w:rsid w:val="00F26D70"/>
    <w:rsid w:val="00F26EF4"/>
    <w:rsid w:val="00F2789A"/>
    <w:rsid w:val="00F278CE"/>
    <w:rsid w:val="00F30775"/>
    <w:rsid w:val="00F30917"/>
    <w:rsid w:val="00F30A8C"/>
    <w:rsid w:val="00F30FFE"/>
    <w:rsid w:val="00F3245F"/>
    <w:rsid w:val="00F32552"/>
    <w:rsid w:val="00F338CA"/>
    <w:rsid w:val="00F33A94"/>
    <w:rsid w:val="00F34395"/>
    <w:rsid w:val="00F3503A"/>
    <w:rsid w:val="00F35248"/>
    <w:rsid w:val="00F35313"/>
    <w:rsid w:val="00F354C6"/>
    <w:rsid w:val="00F357D3"/>
    <w:rsid w:val="00F358A1"/>
    <w:rsid w:val="00F3664B"/>
    <w:rsid w:val="00F36797"/>
    <w:rsid w:val="00F372A4"/>
    <w:rsid w:val="00F37BC6"/>
    <w:rsid w:val="00F4048E"/>
    <w:rsid w:val="00F4070A"/>
    <w:rsid w:val="00F40C68"/>
    <w:rsid w:val="00F41CE2"/>
    <w:rsid w:val="00F43184"/>
    <w:rsid w:val="00F43B2E"/>
    <w:rsid w:val="00F43B46"/>
    <w:rsid w:val="00F43DBC"/>
    <w:rsid w:val="00F43E60"/>
    <w:rsid w:val="00F440E7"/>
    <w:rsid w:val="00F449C0"/>
    <w:rsid w:val="00F45118"/>
    <w:rsid w:val="00F45722"/>
    <w:rsid w:val="00F45938"/>
    <w:rsid w:val="00F461D7"/>
    <w:rsid w:val="00F46E85"/>
    <w:rsid w:val="00F47741"/>
    <w:rsid w:val="00F47789"/>
    <w:rsid w:val="00F47EDF"/>
    <w:rsid w:val="00F50692"/>
    <w:rsid w:val="00F5071A"/>
    <w:rsid w:val="00F508E8"/>
    <w:rsid w:val="00F51CDF"/>
    <w:rsid w:val="00F51CFD"/>
    <w:rsid w:val="00F5214A"/>
    <w:rsid w:val="00F5246E"/>
    <w:rsid w:val="00F52493"/>
    <w:rsid w:val="00F52624"/>
    <w:rsid w:val="00F528B8"/>
    <w:rsid w:val="00F534BE"/>
    <w:rsid w:val="00F54138"/>
    <w:rsid w:val="00F5438F"/>
    <w:rsid w:val="00F5467B"/>
    <w:rsid w:val="00F54823"/>
    <w:rsid w:val="00F54890"/>
    <w:rsid w:val="00F54D1C"/>
    <w:rsid w:val="00F5560C"/>
    <w:rsid w:val="00F55809"/>
    <w:rsid w:val="00F55B82"/>
    <w:rsid w:val="00F55CF1"/>
    <w:rsid w:val="00F562F3"/>
    <w:rsid w:val="00F56D70"/>
    <w:rsid w:val="00F57821"/>
    <w:rsid w:val="00F57983"/>
    <w:rsid w:val="00F57B2A"/>
    <w:rsid w:val="00F600E7"/>
    <w:rsid w:val="00F60141"/>
    <w:rsid w:val="00F60213"/>
    <w:rsid w:val="00F61053"/>
    <w:rsid w:val="00F61FD6"/>
    <w:rsid w:val="00F63B94"/>
    <w:rsid w:val="00F643A8"/>
    <w:rsid w:val="00F65E93"/>
    <w:rsid w:val="00F6612D"/>
    <w:rsid w:val="00F669A3"/>
    <w:rsid w:val="00F6744A"/>
    <w:rsid w:val="00F67CB2"/>
    <w:rsid w:val="00F67E11"/>
    <w:rsid w:val="00F7072F"/>
    <w:rsid w:val="00F70D31"/>
    <w:rsid w:val="00F70E65"/>
    <w:rsid w:val="00F70F20"/>
    <w:rsid w:val="00F71756"/>
    <w:rsid w:val="00F72BEF"/>
    <w:rsid w:val="00F73168"/>
    <w:rsid w:val="00F739EE"/>
    <w:rsid w:val="00F73A36"/>
    <w:rsid w:val="00F73B93"/>
    <w:rsid w:val="00F73D0C"/>
    <w:rsid w:val="00F73DF8"/>
    <w:rsid w:val="00F7409C"/>
    <w:rsid w:val="00F7436F"/>
    <w:rsid w:val="00F74DAA"/>
    <w:rsid w:val="00F76237"/>
    <w:rsid w:val="00F76433"/>
    <w:rsid w:val="00F76D1F"/>
    <w:rsid w:val="00F76FE4"/>
    <w:rsid w:val="00F77666"/>
    <w:rsid w:val="00F776E1"/>
    <w:rsid w:val="00F77A61"/>
    <w:rsid w:val="00F77D4B"/>
    <w:rsid w:val="00F77F0D"/>
    <w:rsid w:val="00F77FEC"/>
    <w:rsid w:val="00F80A5C"/>
    <w:rsid w:val="00F80F81"/>
    <w:rsid w:val="00F8164D"/>
    <w:rsid w:val="00F81D9D"/>
    <w:rsid w:val="00F82380"/>
    <w:rsid w:val="00F82A04"/>
    <w:rsid w:val="00F82B52"/>
    <w:rsid w:val="00F82B90"/>
    <w:rsid w:val="00F84325"/>
    <w:rsid w:val="00F8442C"/>
    <w:rsid w:val="00F85502"/>
    <w:rsid w:val="00F85569"/>
    <w:rsid w:val="00F858D5"/>
    <w:rsid w:val="00F8591A"/>
    <w:rsid w:val="00F85A05"/>
    <w:rsid w:val="00F85B48"/>
    <w:rsid w:val="00F85ED2"/>
    <w:rsid w:val="00F8682B"/>
    <w:rsid w:val="00F869A3"/>
    <w:rsid w:val="00F9028B"/>
    <w:rsid w:val="00F90BDB"/>
    <w:rsid w:val="00F90F80"/>
    <w:rsid w:val="00F9128C"/>
    <w:rsid w:val="00F91A9B"/>
    <w:rsid w:val="00F91B60"/>
    <w:rsid w:val="00F91C88"/>
    <w:rsid w:val="00F91D00"/>
    <w:rsid w:val="00F91FFB"/>
    <w:rsid w:val="00F92010"/>
    <w:rsid w:val="00F921F2"/>
    <w:rsid w:val="00F92644"/>
    <w:rsid w:val="00F9275D"/>
    <w:rsid w:val="00F92A1F"/>
    <w:rsid w:val="00F92ED4"/>
    <w:rsid w:val="00F9332A"/>
    <w:rsid w:val="00F9388C"/>
    <w:rsid w:val="00F93AC6"/>
    <w:rsid w:val="00F95099"/>
    <w:rsid w:val="00F9533E"/>
    <w:rsid w:val="00F95758"/>
    <w:rsid w:val="00F9619D"/>
    <w:rsid w:val="00F97042"/>
    <w:rsid w:val="00F976E4"/>
    <w:rsid w:val="00F97A6E"/>
    <w:rsid w:val="00F97A9D"/>
    <w:rsid w:val="00FA2937"/>
    <w:rsid w:val="00FA2CB8"/>
    <w:rsid w:val="00FA3102"/>
    <w:rsid w:val="00FA3455"/>
    <w:rsid w:val="00FA378B"/>
    <w:rsid w:val="00FA37AD"/>
    <w:rsid w:val="00FA3A19"/>
    <w:rsid w:val="00FA3A2A"/>
    <w:rsid w:val="00FA3CC1"/>
    <w:rsid w:val="00FA3EFB"/>
    <w:rsid w:val="00FA4210"/>
    <w:rsid w:val="00FA4568"/>
    <w:rsid w:val="00FA4910"/>
    <w:rsid w:val="00FA4DE5"/>
    <w:rsid w:val="00FA4DF5"/>
    <w:rsid w:val="00FA4F7D"/>
    <w:rsid w:val="00FA5422"/>
    <w:rsid w:val="00FA588B"/>
    <w:rsid w:val="00FA5CF7"/>
    <w:rsid w:val="00FA607C"/>
    <w:rsid w:val="00FA6325"/>
    <w:rsid w:val="00FA63DB"/>
    <w:rsid w:val="00FA6425"/>
    <w:rsid w:val="00FA6891"/>
    <w:rsid w:val="00FA7A7B"/>
    <w:rsid w:val="00FB03B6"/>
    <w:rsid w:val="00FB05B1"/>
    <w:rsid w:val="00FB1AF7"/>
    <w:rsid w:val="00FB249A"/>
    <w:rsid w:val="00FB2545"/>
    <w:rsid w:val="00FB26E0"/>
    <w:rsid w:val="00FB2920"/>
    <w:rsid w:val="00FB3232"/>
    <w:rsid w:val="00FB41AB"/>
    <w:rsid w:val="00FB66A8"/>
    <w:rsid w:val="00FB6767"/>
    <w:rsid w:val="00FB69D3"/>
    <w:rsid w:val="00FB7030"/>
    <w:rsid w:val="00FB773C"/>
    <w:rsid w:val="00FB794C"/>
    <w:rsid w:val="00FB7AF6"/>
    <w:rsid w:val="00FB7B22"/>
    <w:rsid w:val="00FC11B3"/>
    <w:rsid w:val="00FC1434"/>
    <w:rsid w:val="00FC2005"/>
    <w:rsid w:val="00FC330F"/>
    <w:rsid w:val="00FC3527"/>
    <w:rsid w:val="00FC3C3D"/>
    <w:rsid w:val="00FC4B33"/>
    <w:rsid w:val="00FC564A"/>
    <w:rsid w:val="00FC670D"/>
    <w:rsid w:val="00FC6C75"/>
    <w:rsid w:val="00FC737A"/>
    <w:rsid w:val="00FC7A28"/>
    <w:rsid w:val="00FC7B22"/>
    <w:rsid w:val="00FD0B50"/>
    <w:rsid w:val="00FD0DE5"/>
    <w:rsid w:val="00FD0F6F"/>
    <w:rsid w:val="00FD113A"/>
    <w:rsid w:val="00FD190E"/>
    <w:rsid w:val="00FD19D7"/>
    <w:rsid w:val="00FD2572"/>
    <w:rsid w:val="00FD286E"/>
    <w:rsid w:val="00FD290E"/>
    <w:rsid w:val="00FD2998"/>
    <w:rsid w:val="00FD2C09"/>
    <w:rsid w:val="00FD3052"/>
    <w:rsid w:val="00FD3409"/>
    <w:rsid w:val="00FD403D"/>
    <w:rsid w:val="00FD419C"/>
    <w:rsid w:val="00FD4501"/>
    <w:rsid w:val="00FD4C9C"/>
    <w:rsid w:val="00FD4D00"/>
    <w:rsid w:val="00FD540E"/>
    <w:rsid w:val="00FD578A"/>
    <w:rsid w:val="00FD594B"/>
    <w:rsid w:val="00FD5CB6"/>
    <w:rsid w:val="00FD60E2"/>
    <w:rsid w:val="00FD628E"/>
    <w:rsid w:val="00FD6A69"/>
    <w:rsid w:val="00FD6D97"/>
    <w:rsid w:val="00FD6EC4"/>
    <w:rsid w:val="00FE0163"/>
    <w:rsid w:val="00FE0903"/>
    <w:rsid w:val="00FE1508"/>
    <w:rsid w:val="00FE17D4"/>
    <w:rsid w:val="00FE1C54"/>
    <w:rsid w:val="00FE21DE"/>
    <w:rsid w:val="00FE22D4"/>
    <w:rsid w:val="00FE23FB"/>
    <w:rsid w:val="00FE2619"/>
    <w:rsid w:val="00FE2A8E"/>
    <w:rsid w:val="00FE2AA6"/>
    <w:rsid w:val="00FE2AC7"/>
    <w:rsid w:val="00FE2B22"/>
    <w:rsid w:val="00FE3502"/>
    <w:rsid w:val="00FE3A0C"/>
    <w:rsid w:val="00FE3A53"/>
    <w:rsid w:val="00FE4475"/>
    <w:rsid w:val="00FE48B7"/>
    <w:rsid w:val="00FE4C17"/>
    <w:rsid w:val="00FE4D1E"/>
    <w:rsid w:val="00FE52CD"/>
    <w:rsid w:val="00FE52D5"/>
    <w:rsid w:val="00FE53BB"/>
    <w:rsid w:val="00FE628E"/>
    <w:rsid w:val="00FE6A96"/>
    <w:rsid w:val="00FE6E20"/>
    <w:rsid w:val="00FE6F10"/>
    <w:rsid w:val="00FE763E"/>
    <w:rsid w:val="00FE7C39"/>
    <w:rsid w:val="00FF0039"/>
    <w:rsid w:val="00FF05F7"/>
    <w:rsid w:val="00FF07ED"/>
    <w:rsid w:val="00FF0837"/>
    <w:rsid w:val="00FF0DE2"/>
    <w:rsid w:val="00FF1252"/>
    <w:rsid w:val="00FF1521"/>
    <w:rsid w:val="00FF1B0B"/>
    <w:rsid w:val="00FF28BC"/>
    <w:rsid w:val="00FF2964"/>
    <w:rsid w:val="00FF2998"/>
    <w:rsid w:val="00FF2B43"/>
    <w:rsid w:val="00FF3BC7"/>
    <w:rsid w:val="00FF416C"/>
    <w:rsid w:val="00FF4813"/>
    <w:rsid w:val="00FF4EBC"/>
    <w:rsid w:val="00FF58F1"/>
    <w:rsid w:val="00FF5E64"/>
    <w:rsid w:val="00FF5FCB"/>
    <w:rsid w:val="00FF75DF"/>
    <w:rsid w:val="00FF772A"/>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CFFA56"/>
  <w15:chartTrackingRefBased/>
  <w15:docId w15:val="{E4C0606B-14BD-41E9-A849-28FAB852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link w:val="EditorsNoteChar"/>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eastAsia="ja-JP"/>
    </w:rPr>
  </w:style>
  <w:style w:type="paragraph" w:styleId="NoSpacing">
    <w:name w:val="No Spacing"/>
    <w:uiPriority w:val="1"/>
    <w:qFormat/>
    <w:rsid w:val="00053EA7"/>
    <w:rPr>
      <w:rFonts w:ascii="Calibri" w:eastAsia="Calibri" w:hAnsi="Calibri"/>
      <w:sz w:val="22"/>
      <w:szCs w:val="22"/>
      <w:lang w:val="en-GB"/>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TFChar">
    <w:name w:val="TF Char"/>
    <w:link w:val="TF"/>
    <w:qFormat/>
    <w:rsid w:val="00217CEC"/>
    <w:rPr>
      <w:rFonts w:ascii="Arial" w:eastAsia="Times New Roman" w:hAnsi="Arial"/>
      <w:b/>
      <w:lang w:eastAsia="ja-JP"/>
    </w:rPr>
  </w:style>
  <w:style w:type="paragraph" w:customStyle="1" w:styleId="Agreement">
    <w:name w:val="Agreement"/>
    <w:basedOn w:val="Normal"/>
    <w:next w:val="Doc-text2"/>
    <w:qFormat/>
    <w:rsid w:val="00934AF9"/>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EditorsNoteChar">
    <w:name w:val="Editor's Note Char"/>
    <w:aliases w:val="EN Char"/>
    <w:link w:val="EditorsNote"/>
    <w:locked/>
    <w:rsid w:val="00133B81"/>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758904">
      <w:bodyDiv w:val="1"/>
      <w:marLeft w:val="0"/>
      <w:marRight w:val="0"/>
      <w:marTop w:val="0"/>
      <w:marBottom w:val="0"/>
      <w:divBdr>
        <w:top w:val="none" w:sz="0" w:space="0" w:color="auto"/>
        <w:left w:val="none" w:sz="0" w:space="0" w:color="auto"/>
        <w:bottom w:val="none" w:sz="0" w:space="0" w:color="auto"/>
        <w:right w:val="none" w:sz="0" w:space="0" w:color="auto"/>
      </w:divBdr>
    </w:div>
    <w:div w:id="556742082">
      <w:bodyDiv w:val="1"/>
      <w:marLeft w:val="0"/>
      <w:marRight w:val="0"/>
      <w:marTop w:val="0"/>
      <w:marBottom w:val="0"/>
      <w:divBdr>
        <w:top w:val="none" w:sz="0" w:space="0" w:color="auto"/>
        <w:left w:val="none" w:sz="0" w:space="0" w:color="auto"/>
        <w:bottom w:val="none" w:sz="0" w:space="0" w:color="auto"/>
        <w:right w:val="none" w:sz="0" w:space="0" w:color="auto"/>
      </w:divBdr>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07020531">
      <w:bodyDiv w:val="1"/>
      <w:marLeft w:val="0"/>
      <w:marRight w:val="0"/>
      <w:marTop w:val="0"/>
      <w:marBottom w:val="0"/>
      <w:divBdr>
        <w:top w:val="none" w:sz="0" w:space="0" w:color="auto"/>
        <w:left w:val="none" w:sz="0" w:space="0" w:color="auto"/>
        <w:bottom w:val="none" w:sz="0" w:space="0" w:color="auto"/>
        <w:right w:val="none" w:sz="0" w:space="0" w:color="auto"/>
      </w:divBdr>
      <w:divsChild>
        <w:div w:id="523980565">
          <w:marLeft w:val="547"/>
          <w:marRight w:val="0"/>
          <w:marTop w:val="0"/>
          <w:marBottom w:val="0"/>
          <w:divBdr>
            <w:top w:val="none" w:sz="0" w:space="0" w:color="auto"/>
            <w:left w:val="none" w:sz="0" w:space="0" w:color="auto"/>
            <w:bottom w:val="none" w:sz="0" w:space="0" w:color="auto"/>
            <w:right w:val="none" w:sz="0" w:space="0" w:color="auto"/>
          </w:divBdr>
        </w:div>
        <w:div w:id="1340087470">
          <w:marLeft w:val="547"/>
          <w:marRight w:val="0"/>
          <w:marTop w:val="0"/>
          <w:marBottom w:val="0"/>
          <w:divBdr>
            <w:top w:val="none" w:sz="0" w:space="0" w:color="auto"/>
            <w:left w:val="none" w:sz="0" w:space="0" w:color="auto"/>
            <w:bottom w:val="none" w:sz="0" w:space="0" w:color="auto"/>
            <w:right w:val="none" w:sz="0" w:space="0" w:color="auto"/>
          </w:divBdr>
        </w:div>
        <w:div w:id="1813713264">
          <w:marLeft w:val="720"/>
          <w:marRight w:val="0"/>
          <w:marTop w:val="0"/>
          <w:marBottom w:val="0"/>
          <w:divBdr>
            <w:top w:val="none" w:sz="0" w:space="0" w:color="auto"/>
            <w:left w:val="none" w:sz="0" w:space="0" w:color="auto"/>
            <w:bottom w:val="none" w:sz="0" w:space="0" w:color="auto"/>
            <w:right w:val="none" w:sz="0" w:space="0" w:color="auto"/>
          </w:divBdr>
        </w:div>
        <w:div w:id="2007050142">
          <w:marLeft w:val="547"/>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724132574">
      <w:bodyDiv w:val="1"/>
      <w:marLeft w:val="0"/>
      <w:marRight w:val="0"/>
      <w:marTop w:val="0"/>
      <w:marBottom w:val="0"/>
      <w:divBdr>
        <w:top w:val="none" w:sz="0" w:space="0" w:color="auto"/>
        <w:left w:val="none" w:sz="0" w:space="0" w:color="auto"/>
        <w:bottom w:val="none" w:sz="0" w:space="0" w:color="auto"/>
        <w:right w:val="none" w:sz="0" w:space="0" w:color="auto"/>
      </w:divBdr>
    </w:div>
    <w:div w:id="1774472331">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427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3E290-47B4-49A4-8FC6-A1C9B09B4B4E}">
  <ds:schemaRefs>
    <ds:schemaRef ds:uri="http://schemas.microsoft.com/sharepoint/v3/contenttype/forms"/>
  </ds:schemaRefs>
</ds:datastoreItem>
</file>

<file path=customXml/itemProps2.xml><?xml version="1.0" encoding="utf-8"?>
<ds:datastoreItem xmlns:ds="http://schemas.openxmlformats.org/officeDocument/2006/customXml" ds:itemID="{1EDF793C-3485-4E23-B985-8DE547B92A9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F08EEE9-BC01-43DE-8BE8-B2486D4E3EDF}">
  <ds:schemaRefs>
    <ds:schemaRef ds:uri="http://schemas.openxmlformats.org/officeDocument/2006/bibliography"/>
  </ds:schemaRefs>
</ds:datastoreItem>
</file>

<file path=customXml/itemProps4.xml><?xml version="1.0" encoding="utf-8"?>
<ds:datastoreItem xmlns:ds="http://schemas.openxmlformats.org/officeDocument/2006/customXml" ds:itemID="{6ABB44BD-0419-4ED2-A203-38A120FB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1171</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R2-2103584</vt:lpstr>
      <vt:lpstr>R1-152606</vt:lpstr>
    </vt:vector>
  </TitlesOfParts>
  <Company>Alcatel-Lucent</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R2-2103584</dc:title>
  <dc:subject/>
  <dc:creator>Sony</dc:creator>
  <cp:keywords/>
  <cp:lastModifiedBy>Berggren, Anders</cp:lastModifiedBy>
  <cp:revision>4</cp:revision>
  <cp:lastPrinted>2009-09-26T06:02:00Z</cp:lastPrinted>
  <dcterms:created xsi:type="dcterms:W3CDTF">2022-11-03T16:49:00Z</dcterms:created>
  <dcterms:modified xsi:type="dcterms:W3CDTF">2022-11-03T16:51:00Z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