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09A6B50B"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w:t>
      </w:r>
      <w:r w:rsidR="009E75AA">
        <w:rPr>
          <w:lang w:val="en-US"/>
        </w:rPr>
        <w:t>20</w:t>
      </w:r>
      <w:r w:rsidRPr="007925C6">
        <w:rPr>
          <w:lang w:val="en-US"/>
        </w:rPr>
        <w:tab/>
      </w:r>
      <w:r w:rsidRPr="007925C6">
        <w:rPr>
          <w:lang w:val="en-US"/>
        </w:rPr>
        <w:tab/>
        <w:t>R2-22</w:t>
      </w:r>
      <w:r w:rsidR="00BB554E">
        <w:rPr>
          <w:lang w:val="en-US"/>
        </w:rPr>
        <w:t>0</w:t>
      </w:r>
      <w:r w:rsidR="009E75AA">
        <w:rPr>
          <w:lang w:val="en-US"/>
        </w:rPr>
        <w:t>xxxx</w:t>
      </w:r>
    </w:p>
    <w:p w14:paraId="1DE6994D" w14:textId="06089BAA" w:rsidR="00C56D74" w:rsidRPr="007925C6" w:rsidRDefault="009E75AA" w:rsidP="00C56D74">
      <w:pPr>
        <w:pStyle w:val="CH"/>
        <w:tabs>
          <w:tab w:val="clear" w:pos="7920"/>
        </w:tabs>
        <w:rPr>
          <w:b w:val="0"/>
          <w:lang w:val="en-US"/>
        </w:rPr>
      </w:pPr>
      <w:r w:rsidRPr="009E75AA">
        <w:rPr>
          <w:lang w:val="en-US"/>
        </w:rPr>
        <w:t>Toulouse</w:t>
      </w:r>
      <w:r w:rsidR="00C56D74" w:rsidRPr="007925C6">
        <w:rPr>
          <w:lang w:val="en-US"/>
        </w:rPr>
        <w:t xml:space="preserve">, </w:t>
      </w:r>
      <w:r>
        <w:rPr>
          <w:lang w:val="en-US"/>
        </w:rPr>
        <w:t>November</w:t>
      </w:r>
      <w:r w:rsidR="00C56D74"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3D573538" w:rsidR="00C56D74" w:rsidRPr="007925C6" w:rsidRDefault="00C56D74" w:rsidP="00C56D74">
      <w:pPr>
        <w:pStyle w:val="CH"/>
        <w:rPr>
          <w:b w:val="0"/>
          <w:lang w:val="en-US"/>
        </w:rPr>
      </w:pPr>
      <w:r w:rsidRPr="007925C6">
        <w:rPr>
          <w:lang w:val="en-US"/>
        </w:rPr>
        <w:t>Agenda item:</w:t>
      </w:r>
      <w:r w:rsidRPr="007925C6">
        <w:rPr>
          <w:lang w:val="en-US"/>
        </w:rPr>
        <w:tab/>
      </w:r>
      <w:r w:rsidR="0031687F" w:rsidRPr="0031687F">
        <w:rPr>
          <w:lang w:val="en-US"/>
        </w:rPr>
        <w:t>8.13.5</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60A616AD"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31687F">
        <w:rPr>
          <w:lang w:val="en-US"/>
        </w:rPr>
        <w:t>RAN2 progress on SON for NR-U</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33EED6EC" w:rsidR="00055C4A" w:rsidRPr="00FF0530" w:rsidRDefault="00566CEF" w:rsidP="00FF0530">
      <w:pPr>
        <w:rPr>
          <w:lang w:eastAsia="zh-CN"/>
        </w:rPr>
      </w:pPr>
      <w:r>
        <w:rPr>
          <w:lang w:eastAsia="zh-CN"/>
        </w:rPr>
        <w:t>In this contribution we provide our views on the continuation of the work on SON for NR-U.</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66CAE355" w14:textId="111C70F4" w:rsidR="003C7F37" w:rsidRDefault="00CD0A3D" w:rsidP="00CD0A3D">
      <w:r>
        <w:t>On the issue of SON enhancements for NR-U, RAN2#119bis agreed:</w:t>
      </w:r>
    </w:p>
    <w:tbl>
      <w:tblPr>
        <w:tblStyle w:val="TableGrid"/>
        <w:tblW w:w="0" w:type="auto"/>
        <w:tblLook w:val="04A0" w:firstRow="1" w:lastRow="0" w:firstColumn="1" w:lastColumn="0" w:noHBand="0" w:noVBand="1"/>
      </w:tblPr>
      <w:tblGrid>
        <w:gridCol w:w="9631"/>
      </w:tblGrid>
      <w:tr w:rsidR="00CD0A3D" w:rsidRPr="00CD0A3D" w14:paraId="17D359EF" w14:textId="77777777" w:rsidTr="000C023F">
        <w:trPr>
          <w:trHeight w:val="1480"/>
        </w:trPr>
        <w:tc>
          <w:tcPr>
            <w:tcW w:w="9631" w:type="dxa"/>
          </w:tcPr>
          <w:p w14:paraId="104D9362" w14:textId="77777777" w:rsidR="00CD0A3D" w:rsidRPr="00CD0A3D" w:rsidRDefault="00CD0A3D" w:rsidP="000C023F">
            <w:r w:rsidRPr="00CD0A3D">
              <w:t>RAN2 agree to log kind of “the number of LBT failures” in the RA report. LBT failure is the failure to access the channel before transmission.</w:t>
            </w:r>
          </w:p>
          <w:p w14:paraId="0B1BDDB6" w14:textId="77777777" w:rsidR="00CD0A3D" w:rsidRPr="00CD0A3D" w:rsidRDefault="00CD0A3D" w:rsidP="000C023F">
            <w:r w:rsidRPr="00CD0A3D">
              <w:t>The definition of “the number of LBT failures” should be clarified.</w:t>
            </w:r>
          </w:p>
          <w:p w14:paraId="4715510E" w14:textId="77777777" w:rsidR="00CD0A3D" w:rsidRPr="00CD0A3D" w:rsidRDefault="00CD0A3D" w:rsidP="000C023F">
            <w:r w:rsidRPr="00CD0A3D">
              <w:t>FFS how to log the number of LBT failures in the RA report.</w:t>
            </w:r>
          </w:p>
        </w:tc>
      </w:tr>
    </w:tbl>
    <w:p w14:paraId="2992B5AA" w14:textId="222DE31E" w:rsidR="00CD0A3D" w:rsidRDefault="00CD0A3D" w:rsidP="00CD0A3D"/>
    <w:p w14:paraId="556EBFB4" w14:textId="4422E30D" w:rsidR="00CD0A3D" w:rsidRDefault="00CD0A3D" w:rsidP="00CD0A3D">
      <w:r>
        <w:t>Furthermore, RAN2 also agreed to liaise RAN3 about the possibility of a network-based solution (</w:t>
      </w:r>
      <w:r w:rsidRPr="00CD0A3D">
        <w:t>R2-2211063</w:t>
      </w:r>
      <w:r w:rsidR="00566CEF">
        <w:t xml:space="preserve"> [2]</w:t>
      </w:r>
      <w:r>
        <w:t>)</w:t>
      </w:r>
      <w:r w:rsidR="007A5EBF">
        <w:t xml:space="preserve">, which would allow the network to obtain </w:t>
      </w:r>
      <w:r w:rsidR="007A5EBF" w:rsidRPr="004C541C">
        <w:rPr>
          <w:color w:val="000000" w:themeColor="text1"/>
        </w:rPr>
        <w:t xml:space="preserve">the </w:t>
      </w:r>
      <w:proofErr w:type="spellStart"/>
      <w:r w:rsidR="007A5EBF" w:rsidRPr="004C541C">
        <w:rPr>
          <w:color w:val="000000" w:themeColor="text1"/>
        </w:rPr>
        <w:t>lbt-FailureRecoveryConfig</w:t>
      </w:r>
      <w:proofErr w:type="spellEnd"/>
      <w:r w:rsidR="007A5EBF" w:rsidRPr="004C541C">
        <w:rPr>
          <w:color w:val="000000" w:themeColor="text1"/>
        </w:rPr>
        <w:t xml:space="preserve"> used for execution of the RA</w:t>
      </w:r>
      <w:r>
        <w:t xml:space="preserve"> </w:t>
      </w:r>
      <w:r w:rsidR="007A5EBF">
        <w:t xml:space="preserve">without </w:t>
      </w:r>
      <w:proofErr w:type="spellStart"/>
      <w:r w:rsidR="007A5EBF">
        <w:t>Uu</w:t>
      </w:r>
      <w:proofErr w:type="spellEnd"/>
      <w:r w:rsidR="007A5EBF">
        <w:t xml:space="preserve"> signalling. </w:t>
      </w:r>
    </w:p>
    <w:p w14:paraId="6DACB375" w14:textId="1097EA6F" w:rsidR="0015334C" w:rsidRPr="00153BC1" w:rsidRDefault="00153BC1" w:rsidP="00153BC1">
      <w:pPr>
        <w:rPr>
          <w:bCs/>
          <w:lang w:eastAsia="zh-CN"/>
        </w:rPr>
      </w:pPr>
      <w:r>
        <w:rPr>
          <w:bCs/>
          <w:iCs/>
          <w:lang w:eastAsia="zh-CN"/>
        </w:rPr>
        <w:t xml:space="preserve">To recap, </w:t>
      </w:r>
      <w:r w:rsidRPr="00153BC1">
        <w:rPr>
          <w:bCs/>
          <w:i/>
          <w:lang w:eastAsia="zh-CN"/>
        </w:rPr>
        <w:t>LBT-</w:t>
      </w:r>
      <w:proofErr w:type="spellStart"/>
      <w:r w:rsidRPr="00153BC1">
        <w:rPr>
          <w:bCs/>
          <w:i/>
          <w:lang w:eastAsia="zh-CN"/>
        </w:rPr>
        <w:t>FailureRecoveryConfig</w:t>
      </w:r>
      <w:proofErr w:type="spellEnd"/>
      <w:r w:rsidRPr="00153BC1">
        <w:rPr>
          <w:bCs/>
          <w:lang w:eastAsia="zh-CN"/>
        </w:rPr>
        <w:t xml:space="preserve"> information element</w:t>
      </w:r>
      <w:r>
        <w:rPr>
          <w:bCs/>
          <w:lang w:eastAsia="zh-CN"/>
        </w:rPr>
        <w:t xml:space="preserve"> is defined in</w:t>
      </w:r>
      <w:r w:rsidR="00A47BDA">
        <w:rPr>
          <w:bCs/>
          <w:lang w:eastAsia="zh-CN"/>
        </w:rPr>
        <w:t xml:space="preserve"> </w:t>
      </w:r>
      <w:r w:rsidR="0015334C" w:rsidRPr="00B55E3E">
        <w:rPr>
          <w:lang w:eastAsia="zh-CN"/>
        </w:rPr>
        <w:t>TS 38.3</w:t>
      </w:r>
      <w:r w:rsidR="00A47BDA">
        <w:rPr>
          <w:lang w:eastAsia="zh-CN"/>
        </w:rPr>
        <w:t>3</w:t>
      </w:r>
      <w:r w:rsidR="0015334C" w:rsidRPr="00B55E3E">
        <w:rPr>
          <w:lang w:eastAsia="zh-CN"/>
        </w:rPr>
        <w:t>1 [3]</w:t>
      </w:r>
      <w:r>
        <w:rPr>
          <w:lang w:eastAsia="zh-CN"/>
        </w:rPr>
        <w:t xml:space="preserve"> as follows:</w:t>
      </w:r>
    </w:p>
    <w:p w14:paraId="156D89CB" w14:textId="77777777" w:rsidR="0015334C" w:rsidRPr="00B55E3E" w:rsidRDefault="0015334C" w:rsidP="0015334C">
      <w:pPr>
        <w:pStyle w:val="TH"/>
        <w:rPr>
          <w:lang w:eastAsia="zh-CN"/>
        </w:rPr>
      </w:pPr>
      <w:r w:rsidRPr="00B55E3E">
        <w:rPr>
          <w:i/>
        </w:rPr>
        <w:t>LBT-</w:t>
      </w:r>
      <w:proofErr w:type="spellStart"/>
      <w:r w:rsidRPr="00B55E3E">
        <w:rPr>
          <w:i/>
        </w:rPr>
        <w:t>FailureRecoveryConfig</w:t>
      </w:r>
      <w:proofErr w:type="spellEnd"/>
      <w:r w:rsidRPr="00B55E3E">
        <w:t xml:space="preserve"> information element</w:t>
      </w:r>
    </w:p>
    <w:p w14:paraId="264BE5B9" w14:textId="77777777" w:rsidR="0015334C" w:rsidRPr="00B55E3E" w:rsidRDefault="0015334C" w:rsidP="0015334C">
      <w:pPr>
        <w:pStyle w:val="PL"/>
        <w:rPr>
          <w:color w:val="808080"/>
        </w:rPr>
      </w:pPr>
      <w:r w:rsidRPr="00B55E3E">
        <w:rPr>
          <w:color w:val="808080"/>
        </w:rPr>
        <w:t>-- ASN1START</w:t>
      </w:r>
    </w:p>
    <w:p w14:paraId="48B8ADCB" w14:textId="77777777" w:rsidR="0015334C" w:rsidRPr="00B55E3E" w:rsidRDefault="0015334C" w:rsidP="0015334C">
      <w:pPr>
        <w:pStyle w:val="PL"/>
        <w:rPr>
          <w:color w:val="808080"/>
        </w:rPr>
      </w:pPr>
      <w:r w:rsidRPr="00B55E3E">
        <w:rPr>
          <w:color w:val="808080"/>
        </w:rPr>
        <w:t>-- TAG-LBT-FAILURERECOVERYCONFIG-START</w:t>
      </w:r>
    </w:p>
    <w:p w14:paraId="6FF01870" w14:textId="77777777" w:rsidR="0015334C" w:rsidRPr="00B55E3E" w:rsidRDefault="0015334C" w:rsidP="0015334C">
      <w:pPr>
        <w:pStyle w:val="PL"/>
      </w:pPr>
    </w:p>
    <w:p w14:paraId="68E67CC4" w14:textId="77777777" w:rsidR="0015334C" w:rsidRPr="00B55E3E" w:rsidRDefault="0015334C" w:rsidP="0015334C">
      <w:pPr>
        <w:pStyle w:val="PL"/>
      </w:pPr>
      <w:r w:rsidRPr="00B55E3E">
        <w:t xml:space="preserve">LBT-FailureRecoveryConfig-r16 ::=    </w:t>
      </w:r>
      <w:r w:rsidRPr="00B55E3E">
        <w:rPr>
          <w:color w:val="993366"/>
        </w:rPr>
        <w:t>SEQUENCE</w:t>
      </w:r>
      <w:r w:rsidRPr="00B55E3E">
        <w:t xml:space="preserve"> {</w:t>
      </w:r>
    </w:p>
    <w:p w14:paraId="6D4D639C" w14:textId="77777777" w:rsidR="0015334C" w:rsidRPr="00B55E3E" w:rsidRDefault="0015334C" w:rsidP="0015334C">
      <w:pPr>
        <w:pStyle w:val="PL"/>
      </w:pPr>
      <w:r w:rsidRPr="00B55E3E">
        <w:t xml:space="preserve">    lbt-FailureInstanceMaxCount-r16      </w:t>
      </w:r>
      <w:r w:rsidRPr="00B55E3E">
        <w:rPr>
          <w:color w:val="993366"/>
        </w:rPr>
        <w:t>ENUMERATED</w:t>
      </w:r>
      <w:r w:rsidRPr="00B55E3E">
        <w:t xml:space="preserve"> {n4, n8, n16, n32, n64, n128},</w:t>
      </w:r>
    </w:p>
    <w:p w14:paraId="4CF353E7" w14:textId="77777777" w:rsidR="0015334C" w:rsidRPr="00B55E3E" w:rsidRDefault="0015334C" w:rsidP="0015334C">
      <w:pPr>
        <w:pStyle w:val="PL"/>
      </w:pPr>
      <w:r w:rsidRPr="00B55E3E">
        <w:t xml:space="preserve">    lbt-FailureDetectionTimer-r16        </w:t>
      </w:r>
      <w:r w:rsidRPr="00B55E3E">
        <w:rPr>
          <w:color w:val="993366"/>
        </w:rPr>
        <w:t>ENUMERATED</w:t>
      </w:r>
      <w:r w:rsidRPr="00B55E3E">
        <w:t xml:space="preserve"> {ms10, ms20, ms40, ms80, ms160, ms320},</w:t>
      </w:r>
    </w:p>
    <w:p w14:paraId="2DE6A50D" w14:textId="77777777" w:rsidR="0015334C" w:rsidRPr="00B55E3E" w:rsidRDefault="0015334C" w:rsidP="0015334C">
      <w:pPr>
        <w:pStyle w:val="PL"/>
      </w:pPr>
      <w:r w:rsidRPr="00B55E3E">
        <w:t xml:space="preserve">    ...</w:t>
      </w:r>
    </w:p>
    <w:p w14:paraId="0456BF4A" w14:textId="77777777" w:rsidR="0015334C" w:rsidRPr="00B55E3E" w:rsidRDefault="0015334C" w:rsidP="0015334C">
      <w:pPr>
        <w:pStyle w:val="PL"/>
      </w:pPr>
      <w:r w:rsidRPr="00B55E3E">
        <w:t>}</w:t>
      </w:r>
    </w:p>
    <w:p w14:paraId="0EF52C03" w14:textId="77777777" w:rsidR="0015334C" w:rsidRPr="00B55E3E" w:rsidRDefault="0015334C" w:rsidP="0015334C">
      <w:pPr>
        <w:pStyle w:val="PL"/>
      </w:pPr>
    </w:p>
    <w:p w14:paraId="6EA6366B" w14:textId="77777777" w:rsidR="0015334C" w:rsidRPr="00B55E3E" w:rsidRDefault="0015334C" w:rsidP="0015334C">
      <w:pPr>
        <w:pStyle w:val="PL"/>
        <w:rPr>
          <w:color w:val="808080"/>
        </w:rPr>
      </w:pPr>
      <w:r w:rsidRPr="00B55E3E">
        <w:rPr>
          <w:color w:val="808080"/>
        </w:rPr>
        <w:t>-- TAG-LBT-FAILURERECOVERYCONFIG-STOP</w:t>
      </w:r>
    </w:p>
    <w:p w14:paraId="7982A413" w14:textId="77777777" w:rsidR="0015334C" w:rsidRPr="00B55E3E" w:rsidRDefault="0015334C" w:rsidP="0015334C">
      <w:pPr>
        <w:pStyle w:val="PL"/>
        <w:rPr>
          <w:color w:val="808080"/>
        </w:rPr>
      </w:pPr>
      <w:r w:rsidRPr="00B55E3E">
        <w:rPr>
          <w:color w:val="808080"/>
        </w:rPr>
        <w:t>-- ASN1STOP</w:t>
      </w:r>
    </w:p>
    <w:p w14:paraId="23DD5AD3" w14:textId="77777777" w:rsidR="0015334C" w:rsidRPr="00B55E3E" w:rsidRDefault="0015334C" w:rsidP="0015334C"/>
    <w:tbl>
      <w:tblPr>
        <w:tblW w:w="10917"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7"/>
      </w:tblGrid>
      <w:tr w:rsidR="0015334C" w:rsidRPr="00B55E3E" w14:paraId="4B47189F" w14:textId="77777777" w:rsidTr="00153BC1">
        <w:tc>
          <w:tcPr>
            <w:tcW w:w="10917" w:type="dxa"/>
            <w:tcBorders>
              <w:top w:val="single" w:sz="4" w:space="0" w:color="auto"/>
              <w:left w:val="single" w:sz="4" w:space="0" w:color="auto"/>
              <w:bottom w:val="single" w:sz="4" w:space="0" w:color="auto"/>
              <w:right w:val="single" w:sz="4" w:space="0" w:color="auto"/>
            </w:tcBorders>
            <w:hideMark/>
          </w:tcPr>
          <w:p w14:paraId="7DF2161B" w14:textId="77777777" w:rsidR="0015334C" w:rsidRPr="00B55E3E" w:rsidRDefault="0015334C" w:rsidP="004B15E9">
            <w:pPr>
              <w:pStyle w:val="TAH"/>
              <w:rPr>
                <w:lang w:eastAsia="sv-SE"/>
              </w:rPr>
            </w:pPr>
            <w:r w:rsidRPr="00B55E3E">
              <w:rPr>
                <w:i/>
                <w:lang w:eastAsia="sv-SE"/>
              </w:rPr>
              <w:t>LBT-</w:t>
            </w:r>
            <w:proofErr w:type="spellStart"/>
            <w:r w:rsidRPr="00B55E3E">
              <w:rPr>
                <w:i/>
                <w:lang w:eastAsia="sv-SE"/>
              </w:rPr>
              <w:t>FailureRecoveryConfig</w:t>
            </w:r>
            <w:proofErr w:type="spellEnd"/>
            <w:r w:rsidRPr="00B55E3E">
              <w:rPr>
                <w:i/>
                <w:lang w:eastAsia="sv-SE"/>
              </w:rPr>
              <w:t xml:space="preserve"> </w:t>
            </w:r>
            <w:r w:rsidRPr="00B55E3E">
              <w:rPr>
                <w:lang w:eastAsia="sv-SE"/>
              </w:rPr>
              <w:t>field descriptions</w:t>
            </w:r>
          </w:p>
        </w:tc>
      </w:tr>
      <w:tr w:rsidR="0015334C" w:rsidRPr="00B55E3E" w14:paraId="1289B0FC" w14:textId="77777777" w:rsidTr="00153BC1">
        <w:tc>
          <w:tcPr>
            <w:tcW w:w="10917" w:type="dxa"/>
            <w:tcBorders>
              <w:top w:val="single" w:sz="4" w:space="0" w:color="auto"/>
              <w:left w:val="single" w:sz="4" w:space="0" w:color="auto"/>
              <w:bottom w:val="single" w:sz="4" w:space="0" w:color="auto"/>
              <w:right w:val="single" w:sz="4" w:space="0" w:color="auto"/>
            </w:tcBorders>
            <w:hideMark/>
          </w:tcPr>
          <w:p w14:paraId="01886DB2" w14:textId="77777777" w:rsidR="0015334C" w:rsidRPr="00B55E3E" w:rsidRDefault="0015334C" w:rsidP="004B15E9">
            <w:pPr>
              <w:pStyle w:val="TAL"/>
              <w:rPr>
                <w:b/>
                <w:i/>
                <w:lang w:eastAsia="en-GB"/>
              </w:rPr>
            </w:pPr>
            <w:proofErr w:type="spellStart"/>
            <w:r w:rsidRPr="00B55E3E">
              <w:rPr>
                <w:rFonts w:cs="Arial"/>
                <w:b/>
                <w:i/>
                <w:lang w:eastAsia="sv-SE"/>
              </w:rPr>
              <w:t>lbt-FailureDetectionTimer</w:t>
            </w:r>
            <w:proofErr w:type="spellEnd"/>
          </w:p>
          <w:p w14:paraId="69E508A6" w14:textId="77777777" w:rsidR="0015334C" w:rsidRPr="00B55E3E" w:rsidRDefault="0015334C" w:rsidP="004B15E9">
            <w:pPr>
              <w:pStyle w:val="TAL"/>
              <w:rPr>
                <w:rFonts w:cs="Arial"/>
                <w:b/>
                <w:i/>
                <w:lang w:eastAsia="sv-SE"/>
              </w:rPr>
            </w:pPr>
            <w:r w:rsidRPr="00B55E3E">
              <w:rPr>
                <w:rFonts w:cs="Arial"/>
                <w:lang w:eastAsia="sv-SE"/>
              </w:rPr>
              <w:t xml:space="preserve">Timer for consistent uplink LBT failure detection (see TS 38.321 [3]). </w:t>
            </w:r>
            <w:r w:rsidRPr="00B55E3E">
              <w:rPr>
                <w:szCs w:val="22"/>
                <w:lang w:eastAsia="sv-SE"/>
              </w:rPr>
              <w:t xml:space="preserve">Value </w:t>
            </w:r>
            <w:r w:rsidRPr="00B55E3E">
              <w:rPr>
                <w:i/>
                <w:lang w:eastAsia="sv-SE"/>
              </w:rPr>
              <w:t>ms10</w:t>
            </w:r>
            <w:r w:rsidRPr="00B55E3E">
              <w:rPr>
                <w:szCs w:val="22"/>
                <w:lang w:eastAsia="sv-SE"/>
              </w:rPr>
              <w:t xml:space="preserve"> corresponds to 10 </w:t>
            </w:r>
            <w:proofErr w:type="spellStart"/>
            <w:r w:rsidRPr="00B55E3E">
              <w:rPr>
                <w:szCs w:val="22"/>
                <w:lang w:eastAsia="sv-SE"/>
              </w:rPr>
              <w:t>ms</w:t>
            </w:r>
            <w:proofErr w:type="spellEnd"/>
            <w:r w:rsidRPr="00B55E3E">
              <w:rPr>
                <w:szCs w:val="22"/>
                <w:lang w:eastAsia="sv-SE"/>
              </w:rPr>
              <w:t xml:space="preserve">, value </w:t>
            </w:r>
            <w:r w:rsidRPr="00B55E3E">
              <w:rPr>
                <w:i/>
                <w:lang w:eastAsia="sv-SE"/>
              </w:rPr>
              <w:t>ms20</w:t>
            </w:r>
            <w:r w:rsidRPr="00B55E3E">
              <w:rPr>
                <w:szCs w:val="22"/>
                <w:lang w:eastAsia="sv-SE"/>
              </w:rPr>
              <w:t xml:space="preserve"> corresponds to 20 </w:t>
            </w:r>
            <w:proofErr w:type="spellStart"/>
            <w:r w:rsidRPr="00B55E3E">
              <w:rPr>
                <w:szCs w:val="22"/>
                <w:lang w:eastAsia="sv-SE"/>
              </w:rPr>
              <w:t>ms</w:t>
            </w:r>
            <w:proofErr w:type="spellEnd"/>
            <w:r w:rsidRPr="00B55E3E">
              <w:rPr>
                <w:szCs w:val="22"/>
                <w:lang w:eastAsia="sv-SE"/>
              </w:rPr>
              <w:t>, and so on.</w:t>
            </w:r>
          </w:p>
        </w:tc>
      </w:tr>
      <w:tr w:rsidR="0015334C" w:rsidRPr="00B55E3E" w14:paraId="0F249FBF" w14:textId="77777777" w:rsidTr="00153BC1">
        <w:tc>
          <w:tcPr>
            <w:tcW w:w="10917" w:type="dxa"/>
            <w:tcBorders>
              <w:top w:val="single" w:sz="4" w:space="0" w:color="auto"/>
              <w:left w:val="single" w:sz="4" w:space="0" w:color="auto"/>
              <w:bottom w:val="single" w:sz="4" w:space="0" w:color="auto"/>
              <w:right w:val="single" w:sz="4" w:space="0" w:color="auto"/>
            </w:tcBorders>
            <w:hideMark/>
          </w:tcPr>
          <w:p w14:paraId="475768F8" w14:textId="77777777" w:rsidR="0015334C" w:rsidRPr="00B55E3E" w:rsidRDefault="0015334C" w:rsidP="004B15E9">
            <w:pPr>
              <w:pStyle w:val="TAL"/>
              <w:rPr>
                <w:b/>
                <w:i/>
                <w:lang w:eastAsia="en-GB"/>
              </w:rPr>
            </w:pPr>
            <w:proofErr w:type="spellStart"/>
            <w:r w:rsidRPr="00B55E3E">
              <w:rPr>
                <w:rFonts w:cs="Arial"/>
                <w:b/>
                <w:i/>
                <w:lang w:eastAsia="sv-SE"/>
              </w:rPr>
              <w:t>lbt-FailureInstanceMaxCount</w:t>
            </w:r>
            <w:proofErr w:type="spellEnd"/>
          </w:p>
          <w:p w14:paraId="7F62DF7C" w14:textId="77777777" w:rsidR="0015334C" w:rsidRPr="00B55E3E" w:rsidRDefault="0015334C" w:rsidP="004B15E9">
            <w:pPr>
              <w:pStyle w:val="TAL"/>
              <w:rPr>
                <w:b/>
                <w:i/>
                <w:lang w:eastAsia="sv-SE"/>
              </w:rPr>
            </w:pPr>
            <w:r w:rsidRPr="00B55E3E">
              <w:rPr>
                <w:rFonts w:cs="Arial"/>
                <w:lang w:eastAsia="sv-SE"/>
              </w:rPr>
              <w:t xml:space="preserve">This field determines after how many LBT failure indications received from the physical layer the UE triggers uplink LBT failure recovery (see TS 38.321 </w:t>
            </w:r>
            <w:r w:rsidRPr="00B55E3E">
              <w:rPr>
                <w:lang w:eastAsia="en-GB"/>
              </w:rPr>
              <w:t xml:space="preserve">[3]). </w:t>
            </w:r>
            <w:r w:rsidRPr="00B55E3E">
              <w:rPr>
                <w:iCs/>
                <w:lang w:eastAsia="en-GB"/>
              </w:rPr>
              <w:t xml:space="preserve">Value </w:t>
            </w:r>
            <w:r w:rsidRPr="00B55E3E">
              <w:rPr>
                <w:i/>
                <w:iCs/>
                <w:lang w:eastAsia="en-GB"/>
              </w:rPr>
              <w:t>n4</w:t>
            </w:r>
            <w:r w:rsidRPr="00B55E3E">
              <w:rPr>
                <w:iCs/>
                <w:lang w:eastAsia="en-GB"/>
              </w:rPr>
              <w:t xml:space="preserve"> corresponds to 4, value </w:t>
            </w:r>
            <w:r w:rsidRPr="00B55E3E">
              <w:rPr>
                <w:i/>
                <w:iCs/>
                <w:lang w:eastAsia="en-GB"/>
              </w:rPr>
              <w:t>n8</w:t>
            </w:r>
            <w:r w:rsidRPr="00B55E3E">
              <w:rPr>
                <w:iCs/>
                <w:lang w:eastAsia="en-GB"/>
              </w:rPr>
              <w:t xml:space="preserve"> corresponds to 8, and so on.</w:t>
            </w:r>
          </w:p>
        </w:tc>
      </w:tr>
    </w:tbl>
    <w:p w14:paraId="0B111411" w14:textId="77777777" w:rsidR="0015334C" w:rsidRPr="00B55E3E" w:rsidRDefault="0015334C" w:rsidP="0015334C">
      <w:pPr>
        <w:rPr>
          <w:rFonts w:eastAsiaTheme="minorEastAsia"/>
        </w:rPr>
      </w:pPr>
    </w:p>
    <w:p w14:paraId="4FDF2022" w14:textId="6247CD6D" w:rsidR="007A5EBF" w:rsidRDefault="0057454C" w:rsidP="00CD0A3D">
      <w:r>
        <w:t>This information, if it can be made available</w:t>
      </w:r>
      <w:r w:rsidR="00A47BDA">
        <w:t xml:space="preserve"> (pending RAN3 decision)</w:t>
      </w:r>
      <w:r>
        <w:t xml:space="preserve">, covers the RAN2 agreement on the “number of LBT failures”. </w:t>
      </w:r>
      <w:r w:rsidR="00566CEF">
        <w:t xml:space="preserve">Indeed, the </w:t>
      </w:r>
      <w:proofErr w:type="spellStart"/>
      <w:r w:rsidR="00566CEF" w:rsidRPr="00566CEF">
        <w:t>lbt-FailureInstanceMaxCount</w:t>
      </w:r>
      <w:proofErr w:type="spellEnd"/>
      <w:r w:rsidR="00566CEF">
        <w:t xml:space="preserve">, which is known by the network, unambiguously determines the number of LBT failures that triggered the consistent LBT failure event. </w:t>
      </w:r>
    </w:p>
    <w:p w14:paraId="69901C86" w14:textId="5589F27E" w:rsidR="00566CEF" w:rsidRPr="00A47BDA" w:rsidRDefault="00566CEF" w:rsidP="00CD0A3D">
      <w:pPr>
        <w:rPr>
          <w:b/>
          <w:bCs/>
        </w:rPr>
      </w:pPr>
      <w:r w:rsidRPr="00A47BDA">
        <w:rPr>
          <w:b/>
          <w:bCs/>
        </w:rPr>
        <w:t>Observation 1: network solution for “the number of LBT failures” can provide all the information required.</w:t>
      </w:r>
    </w:p>
    <w:p w14:paraId="2AAE60D9" w14:textId="6E4C087B" w:rsidR="00A47BDA" w:rsidRDefault="00566CEF" w:rsidP="00CD0A3D">
      <w:r>
        <w:lastRenderedPageBreak/>
        <w:t xml:space="preserve">Furthermore, the network solution (pending RAN3) would not even require any network signalling. That is because the RA-Report, which we are discussing in this context, is not processed by the </w:t>
      </w:r>
      <w:proofErr w:type="spellStart"/>
      <w:r>
        <w:t>gNB</w:t>
      </w:r>
      <w:proofErr w:type="spellEnd"/>
      <w:r>
        <w:t xml:space="preserve"> which has received the RA-Report</w:t>
      </w:r>
      <w:r w:rsidR="002330C1">
        <w:t xml:space="preserve"> </w:t>
      </w:r>
      <w:r>
        <w:t xml:space="preserve">- on the contrary, the RA-Report is just sent to the source </w:t>
      </w:r>
      <w:proofErr w:type="spellStart"/>
      <w:r>
        <w:t>gNB</w:t>
      </w:r>
      <w:proofErr w:type="spellEnd"/>
      <w:r>
        <w:t xml:space="preserve">. That is because only the source </w:t>
      </w:r>
      <w:proofErr w:type="spellStart"/>
      <w:r>
        <w:t>gNB</w:t>
      </w:r>
      <w:proofErr w:type="spellEnd"/>
      <w:r>
        <w:t xml:space="preserve"> can take corrective actions </w:t>
      </w:r>
      <w:r w:rsidR="00A47BDA">
        <w:t xml:space="preserve">in response to a consistent LBT failure event. For more information, see </w:t>
      </w:r>
      <w:r w:rsidR="002330C1" w:rsidRPr="002330C1">
        <w:t>ACCESS AND MOBILITY INDICATION</w:t>
      </w:r>
      <w:r w:rsidR="00A47BDA">
        <w:t xml:space="preserve">TS </w:t>
      </w:r>
      <w:proofErr w:type="spellStart"/>
      <w:r w:rsidR="002330C1">
        <w:t>Xn</w:t>
      </w:r>
      <w:proofErr w:type="spellEnd"/>
      <w:r w:rsidR="002330C1">
        <w:t xml:space="preserve">-AP message in </w:t>
      </w:r>
      <w:r w:rsidR="00A47BDA">
        <w:t>38.4</w:t>
      </w:r>
      <w:r w:rsidR="0007067D">
        <w:t>2</w:t>
      </w:r>
      <w:r w:rsidR="00A47BDA">
        <w:t>3 [3]</w:t>
      </w:r>
      <w:r w:rsidR="002330C1">
        <w:t>. Here we provide a short summary of how that procedure works.</w:t>
      </w:r>
    </w:p>
    <w:bookmarkStart w:id="1" w:name="_MON_1618212353"/>
    <w:bookmarkEnd w:id="1"/>
    <w:p w14:paraId="0E392E02" w14:textId="77777777" w:rsidR="00E4354F" w:rsidRDefault="0096525D" w:rsidP="00E4354F">
      <w:pPr>
        <w:keepNext/>
        <w:jc w:val="center"/>
      </w:pPr>
      <w:r>
        <w:rPr>
          <w:noProof/>
        </w:rPr>
        <w:object w:dxaOrig="5580" w:dyaOrig="2355" w14:anchorId="0F330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9pt;height:129.7pt;mso-width-percent:0;mso-height-percent:0;mso-width-percent:0;mso-height-percent:0" o:ole="">
            <v:imagedata r:id="rId9" o:title="" croptop="-6693f" cropleft="-5638f" cropright="-8926f"/>
          </v:shape>
          <o:OLEObject Type="Embed" ProgID="Word.Picture.8" ShapeID="_x0000_i1025" DrawAspect="Content" ObjectID="_1728645912" r:id="rId10"/>
        </w:object>
      </w:r>
    </w:p>
    <w:p w14:paraId="42A6AC76" w14:textId="77777777" w:rsidR="00E4354F" w:rsidRDefault="00E4354F" w:rsidP="00E4354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Pr="00752E60">
        <w:rPr>
          <w:lang w:val="en-US"/>
        </w:rPr>
        <w:t xml:space="preserve">: Access </w:t>
      </w:r>
      <w:proofErr w:type="gramStart"/>
      <w:r w:rsidRPr="00752E60">
        <w:rPr>
          <w:lang w:val="en-US"/>
        </w:rPr>
        <w:t>And</w:t>
      </w:r>
      <w:proofErr w:type="gramEnd"/>
      <w:r w:rsidRPr="00752E60">
        <w:rPr>
          <w:lang w:val="en-US"/>
        </w:rPr>
        <w:t xml:space="preserve"> Mobility Indication, successful operation</w:t>
      </w:r>
    </w:p>
    <w:p w14:paraId="3429B16D" w14:textId="76D964C7" w:rsidR="00E4354F" w:rsidRDefault="00E4354F" w:rsidP="00E4354F">
      <w:pPr>
        <w:tabs>
          <w:tab w:val="left" w:pos="876"/>
        </w:tabs>
        <w:ind w:left="852"/>
      </w:pPr>
      <w:r>
        <w:tab/>
        <w:t>“</w:t>
      </w:r>
      <w:r w:rsidRPr="00E4354F">
        <w:rPr>
          <w:i/>
          <w:iCs/>
        </w:rPr>
        <w:t>NG-RAN node1 initiates the procedure by sending the ACCESS AND MOBILITY INDICATION message sent to NG-RAN node2.</w:t>
      </w:r>
      <w:r w:rsidRPr="00E4354F">
        <w:rPr>
          <w:i/>
          <w:iCs/>
        </w:rPr>
        <w:t>”</w:t>
      </w:r>
    </w:p>
    <w:p w14:paraId="447791AB" w14:textId="1084205D" w:rsidR="002330C1" w:rsidRDefault="002330C1" w:rsidP="00CD0A3D">
      <w:r w:rsidRPr="002330C1">
        <w:t>ACCESS AND MOBILITY INDICATION</w:t>
      </w:r>
      <w:r>
        <w:t xml:space="preserve">, which is the </w:t>
      </w:r>
      <w:proofErr w:type="spellStart"/>
      <w:r>
        <w:t>Xn</w:t>
      </w:r>
      <w:proofErr w:type="spellEnd"/>
      <w:r>
        <w:t xml:space="preserve">-AP message carrying the RA-Report, is a “class 2” procedure, that is – it is an elementary procedure without response. What that means is that in the case of RA-Report being received from UE, the </w:t>
      </w:r>
      <w:proofErr w:type="spellStart"/>
      <w:r>
        <w:t>gNB</w:t>
      </w:r>
      <w:proofErr w:type="spellEnd"/>
      <w:r>
        <w:t xml:space="preserve"> just forwards it to the source </w:t>
      </w:r>
      <w:proofErr w:type="spellStart"/>
      <w:r>
        <w:t>gNB</w:t>
      </w:r>
      <w:proofErr w:type="spellEnd"/>
      <w:r>
        <w:t>. This happens regardless of the NR-U enhancements being discussed right now. Therefore, the network solution for “the number of LBT failures” would require no new network signalling.</w:t>
      </w:r>
      <w:r w:rsidR="0007067D">
        <w:t xml:space="preserve"> The only enhancement that would be needed is a simple indication in </w:t>
      </w:r>
      <w:r w:rsidR="0007067D" w:rsidRPr="002330C1">
        <w:t>ACCESS AND MOBILITY INDICATION</w:t>
      </w:r>
      <w:r w:rsidR="0007067D">
        <w:t xml:space="preserve"> that a consistent LBT failure has occurred. </w:t>
      </w:r>
    </w:p>
    <w:p w14:paraId="666EB968" w14:textId="668F9D75" w:rsidR="002330C1" w:rsidRPr="002330C1" w:rsidRDefault="002330C1" w:rsidP="00CD0A3D">
      <w:pPr>
        <w:rPr>
          <w:b/>
          <w:bCs/>
        </w:rPr>
      </w:pPr>
      <w:r w:rsidRPr="002330C1">
        <w:rPr>
          <w:b/>
          <w:bCs/>
        </w:rPr>
        <w:t xml:space="preserve">Observation 2: </w:t>
      </w:r>
      <w:r w:rsidRPr="002330C1">
        <w:rPr>
          <w:b/>
          <w:bCs/>
        </w:rPr>
        <w:t>network solution for “the number of LBT failures”</w:t>
      </w:r>
      <w:r w:rsidRPr="002330C1">
        <w:rPr>
          <w:b/>
          <w:bCs/>
        </w:rPr>
        <w:t xml:space="preserve"> does not require any additional signalling. </w:t>
      </w:r>
    </w:p>
    <w:p w14:paraId="16761D20" w14:textId="6B4F8FBC" w:rsidR="00A47BDA" w:rsidRDefault="002330C1" w:rsidP="00CD0A3D">
      <w:r>
        <w:t xml:space="preserve">One might argue that the network solution would require a </w:t>
      </w:r>
      <w:proofErr w:type="spellStart"/>
      <w:r>
        <w:t>gNB</w:t>
      </w:r>
      <w:proofErr w:type="spellEnd"/>
      <w:r>
        <w:t xml:space="preserve"> to “remember” </w:t>
      </w:r>
      <w:proofErr w:type="spellStart"/>
      <w:r w:rsidRPr="00566CEF">
        <w:t>lbt-FailureInstanceMaxCo</w:t>
      </w:r>
      <w:r>
        <w:t>unt</w:t>
      </w:r>
      <w:proofErr w:type="spellEnd"/>
      <w:r>
        <w:t xml:space="preserve"> configurations of all the UEs</w:t>
      </w:r>
      <w:r w:rsidR="0092661A">
        <w:t xml:space="preserve">. While in theory such implementation is possible, it is rather unlikely, as it is reasonable to assume that LBT configuration would be similar, if not common, for many UEs. Therefore, in our view, the </w:t>
      </w:r>
      <w:proofErr w:type="gramStart"/>
      <w:r w:rsidR="0092661A">
        <w:t>network based</w:t>
      </w:r>
      <w:proofErr w:type="gramEnd"/>
      <w:r w:rsidR="0092661A">
        <w:t xml:space="preserve"> solution requires not extra signalling, no extra memory, while reducing the impact on the air interface signalling.</w:t>
      </w:r>
    </w:p>
    <w:p w14:paraId="664A05CC" w14:textId="7F047258" w:rsidR="0092661A" w:rsidRDefault="0092661A" w:rsidP="00CD0A3D">
      <w:r>
        <w:t xml:space="preserve">At any rate, this solution is being discussed in RAN3, however due to the attractiveness of that solution, we propose RAN2 to wait for RAN3 reply before making further agreements on the SON for NR-U discussion. </w:t>
      </w:r>
    </w:p>
    <w:p w14:paraId="0E5FAE43" w14:textId="0D1C5C20" w:rsidR="0092661A" w:rsidRPr="0092661A" w:rsidRDefault="0092661A" w:rsidP="0092661A">
      <w:pPr>
        <w:rPr>
          <w:b/>
          <w:bCs/>
        </w:rPr>
      </w:pPr>
      <w:r w:rsidRPr="0092661A">
        <w:rPr>
          <w:b/>
          <w:bCs/>
        </w:rPr>
        <w:t>Proposal</w:t>
      </w:r>
      <w:r w:rsidR="0007067D">
        <w:rPr>
          <w:b/>
          <w:bCs/>
        </w:rPr>
        <w:t xml:space="preserve"> 1</w:t>
      </w:r>
      <w:r w:rsidRPr="0092661A">
        <w:rPr>
          <w:b/>
          <w:bCs/>
        </w:rPr>
        <w:t>: wait for RAN3 reply before making any further agreement on the SON for NR-U discussion</w:t>
      </w:r>
      <w:r w:rsidRPr="0092661A">
        <w:rPr>
          <w:b/>
          <w:bCs/>
        </w:rPr>
        <w:t>.</w:t>
      </w:r>
    </w:p>
    <w:p w14:paraId="1439F459" w14:textId="49B265C3" w:rsidR="0092661A" w:rsidRPr="0007067D" w:rsidRDefault="00786EE1" w:rsidP="0007067D">
      <w:pPr>
        <w:rPr>
          <w:lang w:val="en-US"/>
        </w:rPr>
      </w:pPr>
      <w:r>
        <w:rPr>
          <w:lang w:val="en-US"/>
        </w:rPr>
        <w:t xml:space="preserve">One potential scenario when the network solution might not work </w:t>
      </w:r>
      <w:r w:rsidR="0007067D">
        <w:rPr>
          <w:lang w:val="en-US"/>
        </w:rPr>
        <w:t xml:space="preserve">is the case when a UE is not configured by the network to perform </w:t>
      </w:r>
      <w:r w:rsidR="0007067D" w:rsidRPr="0007067D">
        <w:rPr>
          <w:lang w:val="en-US"/>
        </w:rPr>
        <w:t>a consistent LBT failure recovery procedure</w:t>
      </w:r>
      <w:r w:rsidR="0007067D">
        <w:rPr>
          <w:lang w:val="en-US"/>
        </w:rPr>
        <w:t xml:space="preserve">. However, it is not clear whether we need to support such a case for SON. In SON, if the network wishes to troubleshoot NR-U issues, it is natural to assume that it may configure [at least some UEs] with </w:t>
      </w:r>
      <w:r w:rsidR="0007067D" w:rsidRPr="0007067D">
        <w:rPr>
          <w:lang w:val="en-US"/>
        </w:rPr>
        <w:t>consistent LBT failure recovery</w:t>
      </w:r>
      <w:r w:rsidR="0007067D">
        <w:rPr>
          <w:lang w:val="en-US"/>
        </w:rPr>
        <w:t xml:space="preserve">. </w:t>
      </w:r>
    </w:p>
    <w:p w14:paraId="1CFE6627" w14:textId="6A30C233" w:rsidR="007A5EBF" w:rsidRPr="0007067D" w:rsidRDefault="0057454C" w:rsidP="0007067D">
      <w:pPr>
        <w:rPr>
          <w:b/>
          <w:bCs/>
        </w:rPr>
      </w:pPr>
      <w:r w:rsidRPr="0007067D">
        <w:rPr>
          <w:b/>
          <w:bCs/>
        </w:rPr>
        <w:t>Proposal</w:t>
      </w:r>
      <w:r w:rsidR="0007067D">
        <w:rPr>
          <w:b/>
          <w:bCs/>
        </w:rPr>
        <w:t xml:space="preserve"> 2</w:t>
      </w:r>
      <w:r w:rsidRPr="0007067D">
        <w:rPr>
          <w:b/>
          <w:bCs/>
        </w:rPr>
        <w:t xml:space="preserve">: to discuss whether we need to address the case where </w:t>
      </w:r>
      <w:r w:rsidR="0007067D" w:rsidRPr="0007067D">
        <w:rPr>
          <w:b/>
          <w:bCs/>
        </w:rPr>
        <w:t xml:space="preserve">consistent </w:t>
      </w:r>
      <w:r w:rsidRPr="0007067D">
        <w:rPr>
          <w:b/>
          <w:bCs/>
        </w:rPr>
        <w:t xml:space="preserve">LBT Failure Recovery has not been configured </w:t>
      </w:r>
      <w:r w:rsidR="0007067D" w:rsidRPr="0007067D">
        <w:rPr>
          <w:b/>
          <w:bCs/>
        </w:rPr>
        <w:t>for the UE</w:t>
      </w:r>
      <w:r w:rsidRPr="0007067D">
        <w:rPr>
          <w:b/>
          <w:bCs/>
        </w:rPr>
        <w:t>.</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73F35B40" w14:textId="2F48C797" w:rsidR="0007067D" w:rsidRDefault="0007067D" w:rsidP="0007067D">
      <w:pPr>
        <w:rPr>
          <w:b/>
          <w:bCs/>
        </w:rPr>
      </w:pPr>
      <w:r w:rsidRPr="00A47BDA">
        <w:rPr>
          <w:b/>
          <w:bCs/>
        </w:rPr>
        <w:t>Observation 1: network solution for “the number of LBT failures” can provide all the information required.</w:t>
      </w:r>
    </w:p>
    <w:p w14:paraId="0F474E90" w14:textId="77777777" w:rsidR="0007067D" w:rsidRPr="002330C1" w:rsidRDefault="0007067D" w:rsidP="0007067D">
      <w:pPr>
        <w:rPr>
          <w:b/>
          <w:bCs/>
        </w:rPr>
      </w:pPr>
      <w:r w:rsidRPr="002330C1">
        <w:rPr>
          <w:b/>
          <w:bCs/>
        </w:rPr>
        <w:t xml:space="preserve">Observation 2: network solution for “the number of LBT failures” does not require any additional signalling. </w:t>
      </w:r>
    </w:p>
    <w:p w14:paraId="777C443B" w14:textId="77777777" w:rsidR="0007067D" w:rsidRPr="0092661A" w:rsidRDefault="0007067D" w:rsidP="0007067D">
      <w:pPr>
        <w:rPr>
          <w:b/>
          <w:bCs/>
        </w:rPr>
      </w:pPr>
      <w:r w:rsidRPr="0092661A">
        <w:rPr>
          <w:b/>
          <w:bCs/>
        </w:rPr>
        <w:t>Proposal</w:t>
      </w:r>
      <w:r>
        <w:rPr>
          <w:b/>
          <w:bCs/>
        </w:rPr>
        <w:t xml:space="preserve"> 1</w:t>
      </w:r>
      <w:r w:rsidRPr="0092661A">
        <w:rPr>
          <w:b/>
          <w:bCs/>
        </w:rPr>
        <w:t>: wait for RAN3 reply before making any further agreement on the SON for NR-U discussion.</w:t>
      </w:r>
    </w:p>
    <w:p w14:paraId="161DC626" w14:textId="2DFB06D9" w:rsidR="0007067D" w:rsidRPr="00A47BDA" w:rsidRDefault="0007067D" w:rsidP="0007067D">
      <w:pPr>
        <w:rPr>
          <w:b/>
          <w:bCs/>
        </w:rPr>
      </w:pPr>
      <w:r w:rsidRPr="0007067D">
        <w:rPr>
          <w:b/>
          <w:bCs/>
        </w:rPr>
        <w:t>Proposal</w:t>
      </w:r>
      <w:r>
        <w:rPr>
          <w:b/>
          <w:bCs/>
        </w:rPr>
        <w:t xml:space="preserve"> 2</w:t>
      </w:r>
      <w:r w:rsidRPr="0007067D">
        <w:rPr>
          <w:b/>
          <w:bCs/>
        </w:rPr>
        <w:t>: to discuss whether we need to address the case where consistent LBT Failure Recovery has not been configured for the UE.</w:t>
      </w:r>
    </w:p>
    <w:p w14:paraId="1C526256" w14:textId="77777777" w:rsidR="0007067D" w:rsidRPr="0007067D" w:rsidRDefault="0007067D" w:rsidP="003E31FD">
      <w:pPr>
        <w:pStyle w:val="Heading1"/>
      </w:pPr>
    </w:p>
    <w:p w14:paraId="404B682A" w14:textId="6B970973" w:rsidR="003E31FD" w:rsidRPr="007925C6" w:rsidRDefault="003E238E" w:rsidP="003E31FD">
      <w:pPr>
        <w:pStyle w:val="Heading1"/>
        <w:rPr>
          <w:lang w:val="en-US"/>
        </w:rPr>
      </w:pPr>
      <w:r w:rsidRPr="007925C6">
        <w:rPr>
          <w:lang w:val="en-US"/>
        </w:rPr>
        <w:t>6</w:t>
      </w:r>
      <w:r w:rsidR="003E31FD" w:rsidRPr="007925C6">
        <w:rPr>
          <w:lang w:val="en-US"/>
        </w:rPr>
        <w:tab/>
        <w:t>References</w:t>
      </w:r>
    </w:p>
    <w:p w14:paraId="4418430E" w14:textId="4EBB75E6" w:rsidR="00A82AF9" w:rsidRDefault="00A761C9" w:rsidP="0028096A">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A66024" w:rsidRPr="007925C6">
        <w:rPr>
          <w:lang w:val="en-US"/>
        </w:rPr>
        <w:t>RAN</w:t>
      </w:r>
      <w:r w:rsidR="006C3A0D">
        <w:rPr>
          <w:lang w:val="en-US"/>
        </w:rPr>
        <w:t>2</w:t>
      </w:r>
      <w:r w:rsidR="00A66024" w:rsidRPr="007925C6">
        <w:rPr>
          <w:lang w:val="en-US"/>
        </w:rPr>
        <w:t>#1</w:t>
      </w:r>
      <w:r w:rsidR="006C3A0D">
        <w:rPr>
          <w:lang w:val="en-US"/>
        </w:rPr>
        <w:t>1</w:t>
      </w:r>
      <w:r w:rsidR="00A66024" w:rsidRPr="007925C6">
        <w:rPr>
          <w:lang w:val="en-US"/>
        </w:rPr>
        <w:t>9</w:t>
      </w:r>
      <w:r w:rsidR="009E75AA">
        <w:rPr>
          <w:lang w:val="en-US"/>
        </w:rPr>
        <w:t>bis</w:t>
      </w:r>
      <w:r w:rsidR="00A66024" w:rsidRPr="007925C6">
        <w:rPr>
          <w:lang w:val="en-US"/>
        </w:rPr>
        <w:t xml:space="preserve"> meeting minutes</w:t>
      </w:r>
    </w:p>
    <w:p w14:paraId="08A6D1A6" w14:textId="09ECBD1C" w:rsidR="00CD0A3D" w:rsidRDefault="00CD0A3D" w:rsidP="0028096A">
      <w:pPr>
        <w:tabs>
          <w:tab w:val="left" w:pos="1052"/>
        </w:tabs>
        <w:rPr>
          <w:lang w:val="en-US"/>
        </w:rPr>
      </w:pPr>
      <w:r>
        <w:rPr>
          <w:lang w:val="en-US"/>
        </w:rPr>
        <w:t>[2]</w:t>
      </w:r>
      <w:r>
        <w:rPr>
          <w:lang w:val="en-US"/>
        </w:rPr>
        <w:tab/>
      </w:r>
      <w:r w:rsidRPr="00CD0A3D">
        <w:rPr>
          <w:lang w:val="en-US"/>
        </w:rPr>
        <w:t>R2-2211063</w:t>
      </w:r>
      <w:r w:rsidR="0007067D">
        <w:rPr>
          <w:lang w:val="en-US"/>
        </w:rPr>
        <w:t xml:space="preserve">, </w:t>
      </w:r>
      <w:r w:rsidR="0007067D" w:rsidRPr="0007067D">
        <w:rPr>
          <w:lang w:val="en-US"/>
        </w:rPr>
        <w:t>LS on Possibility on LBT-</w:t>
      </w:r>
      <w:proofErr w:type="spellStart"/>
      <w:r w:rsidR="0007067D" w:rsidRPr="0007067D">
        <w:rPr>
          <w:lang w:val="en-US"/>
        </w:rPr>
        <w:t>FailureRecoveryConfig</w:t>
      </w:r>
      <w:proofErr w:type="spellEnd"/>
    </w:p>
    <w:p w14:paraId="4F4EE467" w14:textId="2CF2D88C" w:rsidR="00A47BDA" w:rsidRDefault="00A47BDA" w:rsidP="0028096A">
      <w:pPr>
        <w:tabs>
          <w:tab w:val="left" w:pos="1052"/>
        </w:tabs>
        <w:rPr>
          <w:lang w:val="en-US"/>
        </w:rPr>
      </w:pPr>
      <w:r>
        <w:rPr>
          <w:lang w:val="en-US"/>
        </w:rPr>
        <w:t>[3]</w:t>
      </w:r>
      <w:r>
        <w:rPr>
          <w:lang w:val="en-US"/>
        </w:rPr>
        <w:tab/>
      </w:r>
      <w:r w:rsidRPr="00B55E3E">
        <w:rPr>
          <w:lang w:eastAsia="zh-CN"/>
        </w:rPr>
        <w:t>TS 38.3</w:t>
      </w:r>
      <w:r>
        <w:rPr>
          <w:lang w:eastAsia="zh-CN"/>
        </w:rPr>
        <w:t>3</w:t>
      </w:r>
      <w:r w:rsidRPr="00B55E3E">
        <w:rPr>
          <w:lang w:eastAsia="zh-CN"/>
        </w:rPr>
        <w:t>1</w:t>
      </w:r>
      <w:r w:rsidR="0007067D">
        <w:rPr>
          <w:lang w:eastAsia="zh-CN"/>
        </w:rPr>
        <w:t xml:space="preserve">, </w:t>
      </w:r>
      <w:r w:rsidR="0007067D" w:rsidRPr="0007067D">
        <w:rPr>
          <w:lang w:eastAsia="zh-CN"/>
        </w:rPr>
        <w:t>Radio Resource Control (RRC) protocol specification</w:t>
      </w:r>
    </w:p>
    <w:p w14:paraId="14168AAA" w14:textId="4E3779EE" w:rsidR="00A47BDA" w:rsidRDefault="00A47BDA" w:rsidP="00A47BDA">
      <w:pPr>
        <w:tabs>
          <w:tab w:val="left" w:pos="1052"/>
        </w:tabs>
        <w:rPr>
          <w:lang w:val="en-US"/>
        </w:rPr>
      </w:pPr>
      <w:r>
        <w:rPr>
          <w:lang w:val="en-US"/>
        </w:rPr>
        <w:t>[4]</w:t>
      </w:r>
      <w:r>
        <w:rPr>
          <w:lang w:val="en-US"/>
        </w:rPr>
        <w:tab/>
      </w:r>
      <w:r>
        <w:t>TS 38.4</w:t>
      </w:r>
      <w:r w:rsidR="0007067D">
        <w:t>2</w:t>
      </w:r>
      <w:r>
        <w:t>3</w:t>
      </w:r>
      <w:r w:rsidR="0007067D">
        <w:t xml:space="preserve">, </w:t>
      </w:r>
      <w:proofErr w:type="spellStart"/>
      <w:r w:rsidR="0007067D" w:rsidRPr="0007067D">
        <w:t>Xn</w:t>
      </w:r>
      <w:proofErr w:type="spellEnd"/>
      <w:r w:rsidR="0007067D" w:rsidRPr="0007067D">
        <w:t xml:space="preserve"> application protocol (</w:t>
      </w:r>
      <w:proofErr w:type="spellStart"/>
      <w:r w:rsidR="0007067D" w:rsidRPr="0007067D">
        <w:t>XnAP</w:t>
      </w:r>
      <w:proofErr w:type="spellEnd"/>
      <w:r w:rsidR="0007067D" w:rsidRPr="0007067D">
        <w:t>)</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0256" w14:textId="77777777" w:rsidR="0096525D" w:rsidRDefault="0096525D">
      <w:r>
        <w:separator/>
      </w:r>
    </w:p>
  </w:endnote>
  <w:endnote w:type="continuationSeparator" w:id="0">
    <w:p w14:paraId="36631568" w14:textId="77777777" w:rsidR="0096525D" w:rsidRDefault="0096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81B8F" w14:textId="77777777" w:rsidR="0096525D" w:rsidRDefault="0096525D">
      <w:r>
        <w:separator/>
      </w:r>
    </w:p>
  </w:footnote>
  <w:footnote w:type="continuationSeparator" w:id="0">
    <w:p w14:paraId="295DBAD2" w14:textId="77777777" w:rsidR="0096525D" w:rsidRDefault="00965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2"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2"/>
  </w:num>
  <w:num w:numId="2" w16cid:durableId="821431081">
    <w:abstractNumId w:val="11"/>
  </w:num>
  <w:num w:numId="3" w16cid:durableId="2117361261">
    <w:abstractNumId w:val="7"/>
  </w:num>
  <w:num w:numId="4" w16cid:durableId="1774083706">
    <w:abstractNumId w:val="13"/>
  </w:num>
  <w:num w:numId="5" w16cid:durableId="13923365">
    <w:abstractNumId w:val="1"/>
  </w:num>
  <w:num w:numId="6" w16cid:durableId="1339498581">
    <w:abstractNumId w:val="4"/>
  </w:num>
  <w:num w:numId="7" w16cid:durableId="386994929">
    <w:abstractNumId w:val="8"/>
  </w:num>
  <w:num w:numId="8" w16cid:durableId="2022122391">
    <w:abstractNumId w:val="3"/>
  </w:num>
  <w:num w:numId="9" w16cid:durableId="439111198">
    <w:abstractNumId w:val="5"/>
  </w:num>
  <w:num w:numId="10" w16cid:durableId="941374417">
    <w:abstractNumId w:val="14"/>
  </w:num>
  <w:num w:numId="11" w16cid:durableId="406264192">
    <w:abstractNumId w:val="10"/>
  </w:num>
  <w:num w:numId="12" w16cid:durableId="1770468089">
    <w:abstractNumId w:val="6"/>
  </w:num>
  <w:num w:numId="13" w16cid:durableId="2063554591">
    <w:abstractNumId w:val="9"/>
  </w:num>
  <w:num w:numId="14" w16cid:durableId="64837463">
    <w:abstractNumId w:val="12"/>
  </w:num>
  <w:num w:numId="15" w16cid:durableId="211905592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706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1156"/>
    <w:rsid w:val="0015334C"/>
    <w:rsid w:val="00153BC1"/>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30C1"/>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687F"/>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93A6A"/>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22443"/>
    <w:rsid w:val="0053388B"/>
    <w:rsid w:val="00534A81"/>
    <w:rsid w:val="00535773"/>
    <w:rsid w:val="00543E6C"/>
    <w:rsid w:val="005510CB"/>
    <w:rsid w:val="00553C1C"/>
    <w:rsid w:val="00555A5C"/>
    <w:rsid w:val="0055740A"/>
    <w:rsid w:val="00560C1A"/>
    <w:rsid w:val="00562B5D"/>
    <w:rsid w:val="00565087"/>
    <w:rsid w:val="00566043"/>
    <w:rsid w:val="005668CB"/>
    <w:rsid w:val="00566CEF"/>
    <w:rsid w:val="005724C2"/>
    <w:rsid w:val="00572E14"/>
    <w:rsid w:val="0057454C"/>
    <w:rsid w:val="00574F89"/>
    <w:rsid w:val="00575751"/>
    <w:rsid w:val="00583ADE"/>
    <w:rsid w:val="00584261"/>
    <w:rsid w:val="00584A7F"/>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359C"/>
    <w:rsid w:val="00676E3E"/>
    <w:rsid w:val="006774C8"/>
    <w:rsid w:val="00692656"/>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86EE1"/>
    <w:rsid w:val="00791558"/>
    <w:rsid w:val="007925C6"/>
    <w:rsid w:val="00797086"/>
    <w:rsid w:val="007A5EBF"/>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3AB"/>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661A"/>
    <w:rsid w:val="00932699"/>
    <w:rsid w:val="009332B0"/>
    <w:rsid w:val="00941B15"/>
    <w:rsid w:val="00942EC2"/>
    <w:rsid w:val="00955506"/>
    <w:rsid w:val="009575A3"/>
    <w:rsid w:val="00960814"/>
    <w:rsid w:val="00961ADE"/>
    <w:rsid w:val="0096525D"/>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47BDA"/>
    <w:rsid w:val="00A53724"/>
    <w:rsid w:val="00A558BE"/>
    <w:rsid w:val="00A66024"/>
    <w:rsid w:val="00A66CD1"/>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0A3D"/>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354F"/>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B5F9B"/>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character" w:customStyle="1" w:styleId="TAHCar">
    <w:name w:val="TAH Car"/>
    <w:link w:val="TAH"/>
    <w:qFormat/>
    <w:locked/>
    <w:rsid w:val="0015334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cp:revision>
  <cp:lastPrinted>2019-02-25T14:05:00Z</cp:lastPrinted>
  <dcterms:created xsi:type="dcterms:W3CDTF">2022-10-25T12:11:00Z</dcterms:created>
  <dcterms:modified xsi:type="dcterms:W3CDTF">2022-10-30T12:37:00Z</dcterms:modified>
  <cp:category/>
</cp:coreProperties>
</file>