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ABAD" w14:textId="356F7A1E" w:rsidR="00B52255" w:rsidRDefault="00B52255" w:rsidP="00B52255">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#120    </w:t>
      </w:r>
      <w:r>
        <w:rPr>
          <w:rFonts w:ascii="Times New Roman" w:hAnsi="Times New Roman"/>
          <w:bCs/>
          <w:sz w:val="24"/>
        </w:rPr>
        <w:t xml:space="preserve">                                       </w:t>
      </w:r>
      <w:r>
        <w:rPr>
          <w:rFonts w:ascii="Times New Roman" w:hAnsi="Times New Roman"/>
          <w:bCs/>
          <w:sz w:val="24"/>
        </w:rPr>
        <w:tab/>
      </w:r>
      <w:r w:rsidRPr="00A225A9">
        <w:rPr>
          <w:rFonts w:ascii="Times New Roman" w:hAnsi="Times New Roman"/>
          <w:bCs/>
          <w:sz w:val="24"/>
        </w:rPr>
        <w:t>R2-</w:t>
      </w:r>
      <w:r w:rsidR="00396AE2" w:rsidRPr="00396AE2">
        <w:rPr>
          <w:rFonts w:ascii="Times New Roman" w:hAnsi="Times New Roman"/>
          <w:bCs/>
          <w:sz w:val="24"/>
        </w:rPr>
        <w:t>2211614</w:t>
      </w:r>
    </w:p>
    <w:p w14:paraId="1051D282" w14:textId="77777777" w:rsidR="00B52255" w:rsidRDefault="00B52255" w:rsidP="00B52255">
      <w:pPr>
        <w:pStyle w:val="CRCoverPage"/>
        <w:spacing w:after="240"/>
        <w:outlineLvl w:val="0"/>
        <w:rPr>
          <w:rFonts w:ascii="Times New Roman" w:hAnsi="Times New Roman"/>
          <w:b/>
          <w:sz w:val="24"/>
        </w:rPr>
      </w:pPr>
      <w:r>
        <w:rPr>
          <w:rFonts w:ascii="Times New Roman" w:hAnsi="Times New Roman"/>
          <w:b/>
          <w:sz w:val="24"/>
        </w:rPr>
        <w:t>Toulouse, France, 14</w:t>
      </w:r>
      <w:r w:rsidRPr="002203B6">
        <w:rPr>
          <w:rFonts w:ascii="Times New Roman" w:hAnsi="Times New Roman"/>
          <w:b/>
          <w:sz w:val="24"/>
          <w:vertAlign w:val="superscript"/>
        </w:rPr>
        <w:t>th</w:t>
      </w:r>
      <w:r>
        <w:rPr>
          <w:rFonts w:ascii="Times New Roman" w:hAnsi="Times New Roman"/>
          <w:b/>
          <w:sz w:val="24"/>
        </w:rPr>
        <w:t xml:space="preserve"> – 18</w:t>
      </w:r>
      <w:r w:rsidRPr="002203B6">
        <w:rPr>
          <w:rFonts w:ascii="Times New Roman" w:hAnsi="Times New Roman"/>
          <w:b/>
          <w:sz w:val="24"/>
          <w:vertAlign w:val="superscript"/>
        </w:rPr>
        <w:t>th</w:t>
      </w:r>
      <w:r>
        <w:rPr>
          <w:rFonts w:ascii="Times New Roman" w:hAnsi="Times New Roman"/>
          <w:b/>
          <w:sz w:val="24"/>
        </w:rPr>
        <w:t xml:space="preserve"> November, 2022</w:t>
      </w:r>
    </w:p>
    <w:p w14:paraId="28618B2F" w14:textId="6BC7973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C4C11">
        <w:rPr>
          <w:rFonts w:ascii="Times New Roman" w:hAnsi="Times New Roman"/>
          <w:bCs/>
          <w:sz w:val="24"/>
          <w:lang w:val="en-US"/>
        </w:rPr>
        <w:t>8.15.2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2FA95C90"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705119">
        <w:rPr>
          <w:rFonts w:ascii="Times New Roman" w:hAnsi="Times New Roman" w:cs="Times New Roman"/>
          <w:bCs/>
          <w:sz w:val="24"/>
        </w:rPr>
        <w:t>On CA</w:t>
      </w:r>
      <w:r w:rsidR="008F268B">
        <w:rPr>
          <w:rFonts w:ascii="Times New Roman" w:hAnsi="Times New Roman" w:cs="Times New Roman"/>
          <w:bCs/>
          <w:sz w:val="24"/>
        </w:rPr>
        <w:t>P</w:t>
      </w:r>
      <w:r w:rsidR="00705119">
        <w:rPr>
          <w:rFonts w:ascii="Times New Roman" w:hAnsi="Times New Roman" w:cs="Times New Roman"/>
          <w:bCs/>
          <w:sz w:val="24"/>
        </w:rPr>
        <w:t>C for SL-U</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48EBF4A5" w:rsidR="008170C7" w:rsidRDefault="00967A83" w:rsidP="00967A83">
      <w:pPr>
        <w:pStyle w:val="CommentText"/>
      </w:pPr>
      <w:r>
        <w:t>RAN</w:t>
      </w:r>
      <w:r w:rsidR="008F268B">
        <w:t>2 had preliminary discussion on Rel-18 sidelink evolution, primarily focused on CAPC and SL LBT procedure for SL-U.</w:t>
      </w:r>
      <w:r>
        <w:t xml:space="preserve"> </w:t>
      </w:r>
      <w:r w:rsidR="008F268B">
        <w:t xml:space="preserve">The following agreements were made in the RAN2#119bis-e meeting regarding CAPC for SL-U </w:t>
      </w:r>
      <w:sdt>
        <w:sdtPr>
          <w:id w:val="1158574177"/>
          <w:citation/>
        </w:sdtPr>
        <w:sdtEndPr/>
        <w:sdtContent>
          <w:r w:rsidR="00065AD8">
            <w:fldChar w:fldCharType="begin"/>
          </w:r>
          <w:r w:rsidR="00065AD8">
            <w:instrText xml:space="preserve"> CITATION RAN2119b \l 1033 </w:instrText>
          </w:r>
          <w:r w:rsidR="00065AD8">
            <w:fldChar w:fldCharType="separate"/>
          </w:r>
          <w:r w:rsidR="00065AD8" w:rsidRPr="00065AD8">
            <w:rPr>
              <w:noProof/>
            </w:rPr>
            <w:t>[1]</w:t>
          </w:r>
          <w:r w:rsidR="00065AD8">
            <w:fldChar w:fldCharType="end"/>
          </w:r>
        </w:sdtContent>
      </w:sdt>
      <w:r w:rsidR="00616E79">
        <w:t>:</w:t>
      </w:r>
      <w:r>
        <w:t xml:space="preserve"> </w:t>
      </w:r>
    </w:p>
    <w:p w14:paraId="37563655"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Agreement on CAPC:</w:t>
      </w:r>
    </w:p>
    <w:p w14:paraId="016F35D9"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 xml:space="preserve">1: </w:t>
      </w:r>
      <w:r w:rsidRPr="008F268B">
        <w:rPr>
          <w:rFonts w:ascii="Arial" w:eastAsia="MS Mincho" w:hAnsi="Arial" w:cs="Times New Roman"/>
          <w:sz w:val="20"/>
          <w:szCs w:val="24"/>
          <w:lang w:val="en-GB" w:eastAsia="en-GB"/>
        </w:rPr>
        <w:tab/>
        <w:t>Working assumption: PQI is used to determine the CAPC mapping as in NR-U. FFS whether the same principle is also applied to the UE side.</w:t>
      </w:r>
    </w:p>
    <w:p w14:paraId="22716694"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2:</w:t>
      </w:r>
      <w:r w:rsidRPr="008F268B">
        <w:rPr>
          <w:rFonts w:ascii="Arial" w:eastAsia="MS Mincho" w:hAnsi="Arial" w:cs="Times New Roman"/>
          <w:sz w:val="20"/>
          <w:szCs w:val="24"/>
          <w:lang w:val="en-GB" w:eastAsia="en-GB"/>
        </w:rPr>
        <w:tab/>
        <w:t>For SL-DRB the CAPC value is (pre)configurable per-DRB as in NR-U.</w:t>
      </w:r>
    </w:p>
    <w:p w14:paraId="7378FDB3"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3:</w:t>
      </w:r>
      <w:r w:rsidRPr="008F268B">
        <w:rPr>
          <w:rFonts w:ascii="Arial" w:eastAsia="MS Mincho" w:hAnsi="Arial" w:cs="Times New Roman"/>
          <w:sz w:val="20"/>
          <w:szCs w:val="24"/>
          <w:lang w:val="en-GB" w:eastAsia="en-GB"/>
        </w:rPr>
        <w:tab/>
        <w:t>For all SL-SRBs, CAPC value is fixed to the highest priority (i.e., lowest CAPC value).</w:t>
      </w:r>
    </w:p>
    <w:p w14:paraId="03A9C1BE"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4:</w:t>
      </w:r>
      <w:r w:rsidRPr="008F268B">
        <w:rPr>
          <w:rFonts w:ascii="Arial" w:eastAsia="MS Mincho" w:hAnsi="Arial" w:cs="Times New Roman"/>
          <w:sz w:val="20"/>
          <w:szCs w:val="24"/>
          <w:lang w:val="en-GB" w:eastAsia="en-GB"/>
        </w:rPr>
        <w:tab/>
        <w:t>If PQI-based CAPC mapping is agreed, for all SL MAC CEs, CAPC value is fixed to the highest priority (i.e., lowest CAPC value).</w:t>
      </w:r>
    </w:p>
    <w:p w14:paraId="227A3BB7"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5:</w:t>
      </w:r>
      <w:r w:rsidRPr="008F268B">
        <w:rPr>
          <w:rFonts w:ascii="Arial" w:eastAsia="MS Mincho" w:hAnsi="Arial" w:cs="Times New Roman"/>
          <w:sz w:val="20"/>
          <w:szCs w:val="24"/>
          <w:lang w:val="en-GB" w:eastAsia="en-GB"/>
        </w:rPr>
        <w:tab/>
        <w:t>If PQI-based CAPC mapping is agreed, at least PDB can be used as the criterion to determine the CAPC mapping. FFS if any other additional criterions needed.</w:t>
      </w:r>
    </w:p>
    <w:p w14:paraId="46519CF8"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6:</w:t>
      </w:r>
      <w:r w:rsidRPr="008F268B">
        <w:rPr>
          <w:rFonts w:ascii="Arial" w:eastAsia="MS Mincho" w:hAnsi="Arial" w:cs="Times New Roman"/>
          <w:sz w:val="20"/>
          <w:szCs w:val="24"/>
          <w:lang w:val="en-GB" w:eastAsia="en-GB"/>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43FFA67E"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7:</w:t>
      </w:r>
      <w:r w:rsidRPr="008F268B">
        <w:rPr>
          <w:rFonts w:ascii="Arial" w:eastAsia="MS Mincho" w:hAnsi="Arial" w:cs="Times New Roman"/>
          <w:sz w:val="20"/>
          <w:szCs w:val="24"/>
          <w:lang w:val="en-GB" w:eastAsia="en-GB"/>
        </w:rPr>
        <w:tab/>
        <w:t>If PQI-based CAPC mapping is agreed, as in NR-U, to determine the CAPC of the SL TB when the CAPC is not indicated in the DCI:</w:t>
      </w:r>
    </w:p>
    <w:p w14:paraId="41A305CB"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ab/>
        <w:t>- If only SL MAC CE(s) are included in the SL TB, the highest priority SL CAPC is used; FFS whether this rule can be extended to the case when SL MAC CE(s) multiplexed with STCH.</w:t>
      </w:r>
    </w:p>
    <w:p w14:paraId="2622044E"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ab/>
        <w:t>- If SCCH SDU(s) are included in the SL TB, the highest priority SL CAPC is used;</w:t>
      </w:r>
    </w:p>
    <w:p w14:paraId="020BE9B9" w14:textId="77777777" w:rsidR="008F268B" w:rsidRPr="008F268B" w:rsidRDefault="008F268B" w:rsidP="008F268B">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F268B">
        <w:rPr>
          <w:rFonts w:ascii="Arial" w:eastAsia="MS Mincho" w:hAnsi="Arial" w:cs="Times New Roman"/>
          <w:sz w:val="20"/>
          <w:szCs w:val="24"/>
          <w:lang w:val="en-GB" w:eastAsia="en-GB"/>
        </w:rPr>
        <w:tab/>
        <w:t>- FFS how to select SL CAPC when SL CAPC of the SL logical channel(s) with MAC SDU multiplexed in the SL TB is used otherwise.</w:t>
      </w:r>
    </w:p>
    <w:p w14:paraId="4AEEA5E4" w14:textId="77777777" w:rsidR="00967A83" w:rsidRDefault="00967A83" w:rsidP="00967A83">
      <w:pPr>
        <w:pStyle w:val="CommentText"/>
      </w:pPr>
    </w:p>
    <w:p w14:paraId="3B6B89D9" w14:textId="01C59EEB"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8F268B">
        <w:rPr>
          <w:rFonts w:ascii="Times New Roman" w:hAnsi="Times New Roman"/>
        </w:rPr>
        <w:t xml:space="preserve">open </w:t>
      </w:r>
      <w:r w:rsidR="00705119">
        <w:rPr>
          <w:rFonts w:ascii="Times New Roman" w:hAnsi="Times New Roman"/>
        </w:rPr>
        <w:t xml:space="preserve">aspects related to sidelink operation over the unlicensed band, specifically related to the </w:t>
      </w:r>
      <w:r w:rsidR="008F268B">
        <w:rPr>
          <w:rFonts w:ascii="Times New Roman" w:hAnsi="Times New Roman"/>
        </w:rPr>
        <w:t>CAPC design for SL-U</w:t>
      </w:r>
      <w:r w:rsidR="00E16C73">
        <w:rPr>
          <w:rFonts w:ascii="Times New Roman" w:hAnsi="Times New Roman"/>
        </w:rPr>
        <w:t>.</w:t>
      </w: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446B7DCD" w14:textId="6F689D4C" w:rsidR="008F268B" w:rsidRDefault="008F268B" w:rsidP="008F268B">
      <w:pPr>
        <w:rPr>
          <w:rFonts w:ascii="Times New Roman" w:hAnsi="Times New Roman" w:cs="Times New Roman"/>
          <w:lang w:val="en-GB"/>
        </w:rPr>
      </w:pPr>
      <w:r>
        <w:rPr>
          <w:rFonts w:ascii="Times New Roman" w:hAnsi="Times New Roman" w:cs="Times New Roman"/>
          <w:lang w:val="en-GB"/>
        </w:rPr>
        <w:t xml:space="preserve">In the last RAN2 meeting, there was extended discussion on whether the CAPC is derived based on PQI or some other metric, like the L1 priority. The key points raised by companies against PQI based mapping were related to configuration for mode-2 for IDLE/INACTIVE and OOC UEs and potential </w:t>
      </w:r>
      <w:r w:rsidR="004B43E9">
        <w:rPr>
          <w:rFonts w:ascii="Times New Roman" w:hAnsi="Times New Roman" w:cs="Times New Roman"/>
          <w:lang w:val="en-GB"/>
        </w:rPr>
        <w:t>ambiguity</w:t>
      </w:r>
      <w:r>
        <w:rPr>
          <w:rFonts w:ascii="Times New Roman" w:hAnsi="Times New Roman" w:cs="Times New Roman"/>
          <w:lang w:val="en-GB"/>
        </w:rPr>
        <w:t xml:space="preserve"> with L1 priority. </w:t>
      </w:r>
    </w:p>
    <w:p w14:paraId="590EBF62" w14:textId="60974BB0" w:rsidR="008126F6" w:rsidRDefault="008F268B" w:rsidP="008126F6">
      <w:pPr>
        <w:rPr>
          <w:rFonts w:ascii="Times New Roman" w:hAnsi="Times New Roman" w:cs="Times New Roman"/>
          <w:lang w:val="en-GB"/>
        </w:rPr>
      </w:pPr>
      <w:r>
        <w:rPr>
          <w:rFonts w:ascii="Times New Roman" w:hAnsi="Times New Roman" w:cs="Times New Roman"/>
          <w:lang w:val="en-GB"/>
        </w:rPr>
        <w:t>In our understanding, assuming the mapping is defined based on PQI, it shall be up to the network to configure the CAPC for the SL-DRBs. So for mode-1, it should be under network control and for mode-2, this can be based on (pre-)configuration. Moreover, there was discussion on whether this mapping shall be applicable to the gNB side or the UE side or both. We are not sure whether there is a need for this distinction if the mapping is hardcoded as part of the specification</w:t>
      </w:r>
      <w:r w:rsidR="004B43E9">
        <w:rPr>
          <w:rFonts w:ascii="Times New Roman" w:hAnsi="Times New Roman" w:cs="Times New Roman"/>
          <w:lang w:val="en-GB"/>
        </w:rPr>
        <w:t xml:space="preserve">, </w:t>
      </w:r>
      <w:r w:rsidR="0048384C">
        <w:rPr>
          <w:rFonts w:ascii="Times New Roman" w:hAnsi="Times New Roman" w:cs="Times New Roman"/>
          <w:lang w:val="en-GB"/>
        </w:rPr>
        <w:t>since in that case</w:t>
      </w:r>
      <w:r w:rsidR="004B43E9">
        <w:rPr>
          <w:rFonts w:ascii="Times New Roman" w:hAnsi="Times New Roman" w:cs="Times New Roman"/>
          <w:lang w:val="en-GB"/>
        </w:rPr>
        <w:t xml:space="preserve"> we assume both UE </w:t>
      </w:r>
      <w:r w:rsidR="004B43E9">
        <w:rPr>
          <w:rFonts w:ascii="Times New Roman" w:hAnsi="Times New Roman" w:cs="Times New Roman"/>
          <w:lang w:val="en-GB"/>
        </w:rPr>
        <w:lastRenderedPageBreak/>
        <w:t>and gNB have the same understanding regarding the CAPC</w:t>
      </w:r>
      <w:r>
        <w:rPr>
          <w:rFonts w:ascii="Times New Roman" w:hAnsi="Times New Roman" w:cs="Times New Roman"/>
          <w:lang w:val="en-GB"/>
        </w:rPr>
        <w:t xml:space="preserve">. Finally, regarding the potential </w:t>
      </w:r>
      <w:r w:rsidR="008126F6">
        <w:rPr>
          <w:rFonts w:ascii="Times New Roman" w:hAnsi="Times New Roman" w:cs="Times New Roman"/>
          <w:lang w:val="en-GB"/>
        </w:rPr>
        <w:t xml:space="preserve">conflict with L1 priority, we understand that while there are some commonalities between CAPC and L1 priority in terms of competing for channel access, they seek to serve different purpose, i.e. channel access fairness vs priority based access. In this sense, we do not see much issue in proceeding with the PQI based mapping. If there is any overlap with the SCI priority foreseen, we can leave it to RAN1 to discuss and inform us as needed. </w:t>
      </w:r>
      <w:r>
        <w:rPr>
          <w:rFonts w:ascii="Times New Roman" w:hAnsi="Times New Roman" w:cs="Times New Roman"/>
          <w:lang w:val="en-GB"/>
        </w:rPr>
        <w:t>Therefore, we propose to confirm the working assumption</w:t>
      </w:r>
      <w:r w:rsidR="008126F6">
        <w:rPr>
          <w:rFonts w:ascii="Times New Roman" w:hAnsi="Times New Roman" w:cs="Times New Roman"/>
          <w:lang w:val="en-GB"/>
        </w:rPr>
        <w:t xml:space="preserve"> of PQI based CAPC</w:t>
      </w:r>
      <w:r w:rsidR="00B37E3F">
        <w:rPr>
          <w:rFonts w:ascii="Times New Roman" w:hAnsi="Times New Roman" w:cs="Times New Roman"/>
          <w:lang w:val="en-GB"/>
        </w:rPr>
        <w:t>.</w:t>
      </w:r>
    </w:p>
    <w:p w14:paraId="6BD48905" w14:textId="24D46522" w:rsidR="008126F6" w:rsidRDefault="008126F6" w:rsidP="008126F6">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is proposed to confirm the working assumption that PQI is used to determine the CAPC mapping for SL-U and should be applicable for both gNB and UE side.</w:t>
      </w:r>
    </w:p>
    <w:p w14:paraId="0434C124" w14:textId="3D61EFB9" w:rsidR="008F268B" w:rsidRDefault="008F268B" w:rsidP="008F268B">
      <w:pPr>
        <w:rPr>
          <w:rFonts w:ascii="Times New Roman" w:hAnsi="Times New Roman" w:cs="Times New Roman"/>
          <w:lang w:val="en-GB"/>
        </w:rPr>
      </w:pPr>
    </w:p>
    <w:p w14:paraId="612880C5" w14:textId="476621E8" w:rsidR="008126F6" w:rsidRDefault="008126F6" w:rsidP="004B43E9">
      <w:pPr>
        <w:rPr>
          <w:rFonts w:ascii="Times New Roman" w:hAnsi="Times New Roman" w:cs="Times New Roman"/>
          <w:lang w:val="en-GB"/>
        </w:rPr>
      </w:pPr>
      <w:r>
        <w:rPr>
          <w:rFonts w:ascii="Times New Roman" w:hAnsi="Times New Roman" w:cs="Times New Roman"/>
          <w:lang w:val="en-GB"/>
        </w:rPr>
        <w:t xml:space="preserve">With respect to how the mapping is defined, at least PDB has been agreed as the criterion to be used for the CAPC mapping. In our view, while default priority can also be considered, we think the simpler option is to only consider PDB at this time. Also note that the default priority level maps to PPPP and serves as the PHY layer metric for </w:t>
      </w:r>
      <w:r w:rsidR="004B43E9">
        <w:rPr>
          <w:rFonts w:ascii="Times New Roman" w:hAnsi="Times New Roman" w:cs="Times New Roman"/>
          <w:lang w:val="en-GB"/>
        </w:rPr>
        <w:t>priority-based</w:t>
      </w:r>
      <w:r>
        <w:rPr>
          <w:rFonts w:ascii="Times New Roman" w:hAnsi="Times New Roman" w:cs="Times New Roman"/>
          <w:lang w:val="en-GB"/>
        </w:rPr>
        <w:t xml:space="preserve"> access and using the same </w:t>
      </w:r>
      <w:r w:rsidR="004B43E9">
        <w:rPr>
          <w:rFonts w:ascii="Times New Roman" w:hAnsi="Times New Roman" w:cs="Times New Roman"/>
          <w:lang w:val="en-GB"/>
        </w:rPr>
        <w:t xml:space="preserve">metric </w:t>
      </w:r>
      <w:r>
        <w:rPr>
          <w:rFonts w:ascii="Times New Roman" w:hAnsi="Times New Roman" w:cs="Times New Roman"/>
          <w:lang w:val="en-GB"/>
        </w:rPr>
        <w:t xml:space="preserve">for deriving CAPC seeks to create some redundancy between </w:t>
      </w:r>
      <w:r w:rsidR="005D79FF">
        <w:rPr>
          <w:rFonts w:ascii="Times New Roman" w:hAnsi="Times New Roman" w:cs="Times New Roman"/>
          <w:lang w:val="en-GB"/>
        </w:rPr>
        <w:t xml:space="preserve">them. </w:t>
      </w:r>
      <w:r>
        <w:rPr>
          <w:rFonts w:ascii="Times New Roman" w:hAnsi="Times New Roman" w:cs="Times New Roman"/>
          <w:lang w:val="en-GB"/>
        </w:rPr>
        <w:t xml:space="preserve">The table below shows a mapping ordered based on PDB (Table </w:t>
      </w:r>
      <w:r w:rsidR="005D79FF">
        <w:rPr>
          <w:rFonts w:ascii="Times New Roman" w:hAnsi="Times New Roman" w:cs="Times New Roman"/>
          <w:lang w:val="en-GB"/>
        </w:rPr>
        <w:t>1</w:t>
      </w:r>
      <w:r>
        <w:rPr>
          <w:rFonts w:ascii="Times New Roman" w:hAnsi="Times New Roman" w:cs="Times New Roman"/>
          <w:lang w:val="en-GB"/>
        </w:rPr>
        <w:t>)</w:t>
      </w:r>
      <w:r w:rsidR="005D79FF">
        <w:rPr>
          <w:rFonts w:ascii="Times New Roman" w:hAnsi="Times New Roman" w:cs="Times New Roman"/>
          <w:lang w:val="en-GB"/>
        </w:rPr>
        <w:t xml:space="preserve"> and can be used for SL-U</w:t>
      </w:r>
      <w:r>
        <w:rPr>
          <w:rFonts w:ascii="Times New Roman" w:hAnsi="Times New Roman" w:cs="Times New Roman"/>
          <w:lang w:val="en-GB"/>
        </w:rPr>
        <w:t xml:space="preserve">: </w:t>
      </w:r>
    </w:p>
    <w:p w14:paraId="69E0EC5E" w14:textId="77777777" w:rsidR="008126F6" w:rsidRDefault="008126F6" w:rsidP="008126F6">
      <w:pPr>
        <w:rPr>
          <w:rFonts w:ascii="Times New Roman" w:hAnsi="Times New Roman" w:cs="Times New Roman"/>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8126F6" w14:paraId="53650BDC" w14:textId="77777777" w:rsidTr="00C61240">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D8B414" w14:textId="77777777" w:rsidR="008126F6" w:rsidRDefault="008126F6" w:rsidP="00C61240">
            <w:pPr>
              <w:pStyle w:val="TAH"/>
            </w:pPr>
            <w:r>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814C9E" w14:textId="77777777" w:rsidR="008126F6" w:rsidRDefault="008126F6" w:rsidP="00C61240">
            <w:pPr>
              <w:pStyle w:val="TAH"/>
            </w:pPr>
            <w:r>
              <w:t>PQI</w:t>
            </w:r>
          </w:p>
        </w:tc>
      </w:tr>
      <w:tr w:rsidR="008126F6" w14:paraId="5CF3D487" w14:textId="77777777" w:rsidTr="00C61240">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684D52E" w14:textId="77777777" w:rsidR="008126F6" w:rsidRDefault="008126F6" w:rsidP="00C61240">
            <w:pPr>
              <w:pStyle w:val="TAC"/>
            </w:pPr>
            <w:r>
              <w:t>1</w:t>
            </w:r>
          </w:p>
        </w:tc>
        <w:tc>
          <w:tcPr>
            <w:tcW w:w="4258" w:type="dxa"/>
            <w:tcBorders>
              <w:top w:val="single" w:sz="4" w:space="0" w:color="auto"/>
              <w:left w:val="single" w:sz="4" w:space="0" w:color="auto"/>
              <w:bottom w:val="single" w:sz="4" w:space="0" w:color="auto"/>
              <w:right w:val="single" w:sz="4" w:space="0" w:color="auto"/>
            </w:tcBorders>
            <w:vAlign w:val="center"/>
          </w:tcPr>
          <w:p w14:paraId="10F332E2" w14:textId="77777777" w:rsidR="008126F6" w:rsidRDefault="008126F6" w:rsidP="00C61240">
            <w:pPr>
              <w:pStyle w:val="TAC"/>
            </w:pPr>
            <w:r>
              <w:t>21, 22, 23, 55, 56, 57, 58, 90,91</w:t>
            </w:r>
          </w:p>
        </w:tc>
      </w:tr>
      <w:tr w:rsidR="008126F6" w14:paraId="66BBD903" w14:textId="77777777" w:rsidTr="00C61240">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12D2360" w14:textId="77777777" w:rsidR="008126F6" w:rsidRDefault="008126F6" w:rsidP="00C61240">
            <w:pPr>
              <w:pStyle w:val="TAC"/>
            </w:pPr>
            <w:r>
              <w:t>2</w:t>
            </w:r>
          </w:p>
        </w:tc>
        <w:tc>
          <w:tcPr>
            <w:tcW w:w="4258" w:type="dxa"/>
            <w:tcBorders>
              <w:top w:val="single" w:sz="4" w:space="0" w:color="auto"/>
              <w:left w:val="single" w:sz="4" w:space="0" w:color="auto"/>
              <w:bottom w:val="single" w:sz="4" w:space="0" w:color="auto"/>
              <w:right w:val="single" w:sz="4" w:space="0" w:color="auto"/>
            </w:tcBorders>
            <w:vAlign w:val="center"/>
          </w:tcPr>
          <w:p w14:paraId="0BB2D5AC" w14:textId="77777777" w:rsidR="008126F6" w:rsidRDefault="008126F6" w:rsidP="00C61240">
            <w:pPr>
              <w:pStyle w:val="TAC"/>
            </w:pPr>
            <w:r>
              <w:t>-</w:t>
            </w:r>
          </w:p>
        </w:tc>
      </w:tr>
      <w:tr w:rsidR="008126F6" w14:paraId="45EA8D22" w14:textId="77777777" w:rsidTr="00C61240">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F812467" w14:textId="77777777" w:rsidR="008126F6" w:rsidRDefault="008126F6" w:rsidP="00C61240">
            <w:pPr>
              <w:pStyle w:val="TAC"/>
            </w:pPr>
            <w:r>
              <w:t>3</w:t>
            </w:r>
          </w:p>
        </w:tc>
        <w:tc>
          <w:tcPr>
            <w:tcW w:w="4258" w:type="dxa"/>
            <w:tcBorders>
              <w:top w:val="single" w:sz="4" w:space="0" w:color="auto"/>
              <w:left w:val="single" w:sz="4" w:space="0" w:color="auto"/>
              <w:bottom w:val="single" w:sz="4" w:space="0" w:color="auto"/>
              <w:right w:val="single" w:sz="4" w:space="0" w:color="auto"/>
            </w:tcBorders>
            <w:vAlign w:val="center"/>
          </w:tcPr>
          <w:p w14:paraId="285E54DE" w14:textId="77777777" w:rsidR="008126F6" w:rsidRDefault="008126F6" w:rsidP="00C61240">
            <w:pPr>
              <w:pStyle w:val="TAC"/>
            </w:pPr>
            <w:r>
              <w:t>6</w:t>
            </w:r>
          </w:p>
        </w:tc>
      </w:tr>
      <w:tr w:rsidR="008126F6" w14:paraId="1FC5C641" w14:textId="77777777" w:rsidTr="00C61240">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2352BF0" w14:textId="77777777" w:rsidR="008126F6" w:rsidRDefault="008126F6" w:rsidP="00C61240">
            <w:pPr>
              <w:pStyle w:val="TAC"/>
            </w:pPr>
            <w:r>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CE3872E" w14:textId="77777777" w:rsidR="008126F6" w:rsidRDefault="008126F6" w:rsidP="00C61240">
            <w:pPr>
              <w:pStyle w:val="TAC"/>
            </w:pPr>
            <w:r>
              <w:t>-</w:t>
            </w:r>
          </w:p>
        </w:tc>
      </w:tr>
      <w:tr w:rsidR="008126F6" w14:paraId="7B05B263" w14:textId="77777777" w:rsidTr="00C61240">
        <w:trPr>
          <w:trHeigh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01537D97" w14:textId="77777777" w:rsidR="008126F6" w:rsidRDefault="008126F6" w:rsidP="00C61240">
            <w:pPr>
              <w:pStyle w:val="TAN"/>
            </w:pPr>
            <w:r>
              <w:t>NOTE:</w:t>
            </w:r>
            <w:r>
              <w:tab/>
              <w:t>lower CAPC value means higher priority</w:t>
            </w:r>
          </w:p>
        </w:tc>
      </w:tr>
    </w:tbl>
    <w:p w14:paraId="24998A6F" w14:textId="77777777" w:rsidR="008126F6" w:rsidRDefault="008126F6" w:rsidP="008126F6">
      <w:pPr>
        <w:jc w:val="center"/>
        <w:rPr>
          <w:rFonts w:ascii="Times New Roman" w:hAnsi="Times New Roman" w:cs="Times New Roman"/>
          <w:lang w:val="en-GB"/>
        </w:rPr>
      </w:pPr>
    </w:p>
    <w:p w14:paraId="31609D1E" w14:textId="77777777" w:rsidR="008126F6" w:rsidRDefault="008126F6" w:rsidP="008126F6">
      <w:pPr>
        <w:jc w:val="center"/>
        <w:rPr>
          <w:rFonts w:ascii="Times New Roman" w:hAnsi="Times New Roman" w:cs="Times New Roman"/>
          <w:lang w:val="en-GB"/>
        </w:rPr>
      </w:pPr>
      <w:r>
        <w:rPr>
          <w:rFonts w:ascii="Times New Roman" w:hAnsi="Times New Roman" w:cs="Times New Roman"/>
          <w:lang w:val="en-GB"/>
        </w:rPr>
        <w:t>Table 1. mapping between CAPC and PQI (classified based on PDB)</w:t>
      </w:r>
    </w:p>
    <w:p w14:paraId="3713F7AE" w14:textId="1F55A74A" w:rsidR="005D79FF" w:rsidRDefault="005D79FF" w:rsidP="005D79FF">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PDB is used for defining the mapping between CAPC and PQI. The corresponding mapping in table 1 can be used and captured in the stage-2 specification.</w:t>
      </w:r>
    </w:p>
    <w:p w14:paraId="1FFAE0BC" w14:textId="77777777" w:rsidR="00B52255" w:rsidRDefault="00B52255" w:rsidP="00B52255">
      <w:pPr>
        <w:rPr>
          <w:rFonts w:ascii="Times New Roman" w:hAnsi="Times New Roman" w:cs="Times New Roman"/>
          <w:lang w:val="en-GB"/>
        </w:rPr>
      </w:pPr>
    </w:p>
    <w:p w14:paraId="6F2A27FA" w14:textId="4B9B4D8C" w:rsidR="00B52255" w:rsidRDefault="00B52255" w:rsidP="00B52255">
      <w:pPr>
        <w:rPr>
          <w:rFonts w:ascii="Times New Roman" w:hAnsi="Times New Roman" w:cs="Times New Roman"/>
          <w:lang w:val="en-GB"/>
        </w:rPr>
      </w:pPr>
      <w:r>
        <w:rPr>
          <w:rFonts w:ascii="Times New Roman" w:hAnsi="Times New Roman" w:cs="Times New Roman"/>
          <w:lang w:val="en-GB"/>
        </w:rPr>
        <w:t xml:space="preserve">Another issue regarding CAPC pertains to how it is shared by the TX UE. From the RX UE perspective, </w:t>
      </w:r>
      <w:r w:rsidRPr="003A07E5">
        <w:rPr>
          <w:rFonts w:ascii="Times New Roman" w:hAnsi="Times New Roman" w:cs="Times New Roman"/>
          <w:lang w:val="en-GB"/>
        </w:rPr>
        <w:t xml:space="preserve">a target receiver can only utilize that COT if and only if its own CAPC is equal </w:t>
      </w:r>
      <w:r>
        <w:rPr>
          <w:rFonts w:ascii="Times New Roman" w:hAnsi="Times New Roman" w:cs="Times New Roman"/>
          <w:lang w:val="en-GB"/>
        </w:rPr>
        <w:t xml:space="preserve">to </w:t>
      </w:r>
      <w:r w:rsidRPr="003A07E5">
        <w:rPr>
          <w:rFonts w:ascii="Times New Roman" w:hAnsi="Times New Roman" w:cs="Times New Roman"/>
          <w:lang w:val="en-GB"/>
        </w:rPr>
        <w:t>or smaller than that of the transmitter, meaning that the transmitter has to provide this information to the receiver</w:t>
      </w:r>
      <w:r>
        <w:rPr>
          <w:rFonts w:ascii="Times New Roman" w:hAnsi="Times New Roman" w:cs="Times New Roman"/>
          <w:lang w:val="en-GB"/>
        </w:rPr>
        <w:t>(</w:t>
      </w:r>
      <w:r w:rsidRPr="003A07E5">
        <w:rPr>
          <w:rFonts w:ascii="Times New Roman" w:hAnsi="Times New Roman" w:cs="Times New Roman"/>
          <w:lang w:val="en-GB"/>
        </w:rPr>
        <w:t>s</w:t>
      </w:r>
      <w:r>
        <w:rPr>
          <w:rFonts w:ascii="Times New Roman" w:hAnsi="Times New Roman" w:cs="Times New Roman"/>
          <w:lang w:val="en-GB"/>
        </w:rPr>
        <w:t>)</w:t>
      </w:r>
      <w:r w:rsidRPr="003A07E5">
        <w:rPr>
          <w:rFonts w:ascii="Times New Roman" w:hAnsi="Times New Roman" w:cs="Times New Roman"/>
          <w:lang w:val="en-GB"/>
        </w:rPr>
        <w:t xml:space="preserve">. </w:t>
      </w:r>
      <w:r>
        <w:rPr>
          <w:rFonts w:ascii="Times New Roman" w:hAnsi="Times New Roman" w:cs="Times New Roman"/>
          <w:lang w:val="en-GB"/>
        </w:rPr>
        <w:t xml:space="preserve">Currently, it is still being discussed in RAN1 if and how this can be included as part of sidelink control information, but there are concerns regarding the additional signaling overhead. </w:t>
      </w:r>
    </w:p>
    <w:p w14:paraId="3F4C912A" w14:textId="77777777" w:rsidR="00B52255" w:rsidRDefault="00B52255" w:rsidP="00B52255">
      <w:pPr>
        <w:rPr>
          <w:rFonts w:ascii="Times New Roman" w:hAnsi="Times New Roman" w:cs="Times New Roman"/>
          <w:lang w:val="en-GB"/>
        </w:rPr>
      </w:pPr>
      <w:r>
        <w:rPr>
          <w:rFonts w:ascii="Times New Roman" w:hAnsi="Times New Roman" w:cs="Times New Roman"/>
          <w:lang w:val="en-GB"/>
        </w:rPr>
        <w:t xml:space="preserve">As discussed above, if L1 priority is used for defining the mapping between PQI and CAPC, given that SCI already carries the SL priority (PPPP) for mode 2 sensing and resource allocation procedure and that both CAPC and SL priority are essentially derived from the underlying priority level in PQI, there may be some redundancy in carrying/signaling the same information at L1. In any case, even if both CAPC and PPPP are </w:t>
      </w:r>
      <w:r w:rsidRPr="003D0277">
        <w:rPr>
          <w:rFonts w:ascii="Times New Roman" w:hAnsi="Times New Roman" w:cs="Times New Roman"/>
          <w:lang w:val="en-GB"/>
        </w:rPr>
        <w:t xml:space="preserve">needed at the receiver for different purposes, </w:t>
      </w:r>
      <w:r>
        <w:rPr>
          <w:rFonts w:ascii="Times New Roman" w:hAnsi="Times New Roman" w:cs="Times New Roman"/>
          <w:lang w:val="en-GB"/>
        </w:rPr>
        <w:t xml:space="preserve">in some sense </w:t>
      </w:r>
      <w:r w:rsidRPr="003D0277">
        <w:rPr>
          <w:rFonts w:ascii="Times New Roman" w:hAnsi="Times New Roman" w:cs="Times New Roman"/>
          <w:lang w:val="en-GB"/>
        </w:rPr>
        <w:t>they carry redundant info</w:t>
      </w:r>
      <w:r>
        <w:rPr>
          <w:rFonts w:ascii="Times New Roman" w:hAnsi="Times New Roman" w:cs="Times New Roman"/>
          <w:lang w:val="en-GB"/>
        </w:rPr>
        <w:t>rmation</w:t>
      </w:r>
      <w:r w:rsidRPr="003D0277">
        <w:rPr>
          <w:rFonts w:ascii="Times New Roman" w:hAnsi="Times New Roman" w:cs="Times New Roman"/>
          <w:lang w:val="en-GB"/>
        </w:rPr>
        <w:t xml:space="preserve"> </w:t>
      </w:r>
      <w:r>
        <w:rPr>
          <w:rFonts w:ascii="Times New Roman" w:hAnsi="Times New Roman" w:cs="Times New Roman"/>
          <w:lang w:val="en-GB"/>
        </w:rPr>
        <w:t xml:space="preserve">(i.e. channel utilization information) </w:t>
      </w:r>
      <w:r w:rsidRPr="003D0277">
        <w:rPr>
          <w:rFonts w:ascii="Times New Roman" w:hAnsi="Times New Roman" w:cs="Times New Roman"/>
          <w:lang w:val="en-GB"/>
        </w:rPr>
        <w:t xml:space="preserve">and </w:t>
      </w:r>
      <w:r>
        <w:rPr>
          <w:rFonts w:ascii="Times New Roman" w:hAnsi="Times New Roman" w:cs="Times New Roman"/>
          <w:lang w:val="en-GB"/>
        </w:rPr>
        <w:t xml:space="preserve">both are </w:t>
      </w:r>
      <w:r w:rsidRPr="003D0277">
        <w:rPr>
          <w:rFonts w:ascii="Times New Roman" w:hAnsi="Times New Roman" w:cs="Times New Roman"/>
          <w:lang w:val="en-GB"/>
        </w:rPr>
        <w:t>associat</w:t>
      </w:r>
      <w:r>
        <w:rPr>
          <w:rFonts w:ascii="Times New Roman" w:hAnsi="Times New Roman" w:cs="Times New Roman"/>
          <w:lang w:val="en-GB"/>
        </w:rPr>
        <w:t>ed</w:t>
      </w:r>
      <w:r w:rsidRPr="003D0277">
        <w:rPr>
          <w:rFonts w:ascii="Times New Roman" w:hAnsi="Times New Roman" w:cs="Times New Roman"/>
          <w:lang w:val="en-GB"/>
        </w:rPr>
        <w:t xml:space="preserve"> to </w:t>
      </w:r>
      <w:r>
        <w:rPr>
          <w:rFonts w:ascii="Times New Roman" w:hAnsi="Times New Roman" w:cs="Times New Roman"/>
          <w:lang w:val="en-GB"/>
        </w:rPr>
        <w:t>the underlying PC5 QoS characteristics. Therefore, if PQI’s priority level is used for defining the CAPC mapping, RAN2 further needs to discuss the potential redundancy between signaling CAPC and L1 priority as part of SCI.</w:t>
      </w:r>
    </w:p>
    <w:p w14:paraId="7769CF19" w14:textId="326A37A7" w:rsidR="00B52255" w:rsidRPr="003D0277" w:rsidRDefault="00B52255" w:rsidP="00B52255">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If PQI priority level is used to define the mapping between CAPC and PQI, RAN2 further discuss overlap between signaling CAPC and SL Priority as part of SCI.</w:t>
      </w:r>
    </w:p>
    <w:p w14:paraId="749236FD" w14:textId="77777777" w:rsidR="008126F6" w:rsidRDefault="008126F6" w:rsidP="008126F6">
      <w:pPr>
        <w:rPr>
          <w:rFonts w:ascii="Times New Roman" w:hAnsi="Times New Roman" w:cs="Times New Roman"/>
          <w:lang w:val="en-GB"/>
        </w:rPr>
      </w:pPr>
    </w:p>
    <w:p w14:paraId="55F5528B" w14:textId="72078A3F" w:rsidR="001E7EA4" w:rsidRDefault="001E7EA4" w:rsidP="008126F6">
      <w:pPr>
        <w:rPr>
          <w:rFonts w:ascii="Times New Roman" w:hAnsi="Times New Roman" w:cs="Times New Roman"/>
          <w:lang w:val="en-GB"/>
        </w:rPr>
      </w:pPr>
      <w:r>
        <w:rPr>
          <w:rFonts w:ascii="Times New Roman" w:hAnsi="Times New Roman" w:cs="Times New Roman"/>
          <w:lang w:val="en-GB"/>
        </w:rPr>
        <w:t xml:space="preserve">With respect to </w:t>
      </w:r>
      <w:r w:rsidR="00114592">
        <w:rPr>
          <w:rFonts w:ascii="Times New Roman" w:hAnsi="Times New Roman" w:cs="Times New Roman"/>
          <w:lang w:val="en-GB"/>
        </w:rPr>
        <w:t>assigning</w:t>
      </w:r>
      <w:r>
        <w:rPr>
          <w:rFonts w:ascii="Times New Roman" w:hAnsi="Times New Roman" w:cs="Times New Roman"/>
          <w:lang w:val="en-GB"/>
        </w:rPr>
        <w:t xml:space="preserve"> CAPC for the case of multiplexed data, there were a couple of open aspects. Firstly, in case SL MAC CEs are multi</w:t>
      </w:r>
      <w:r w:rsidR="008D7B18">
        <w:rPr>
          <w:rFonts w:ascii="Times New Roman" w:hAnsi="Times New Roman" w:cs="Times New Roman"/>
          <w:lang w:val="en-GB"/>
        </w:rPr>
        <w:t xml:space="preserve">plexed alongside data from STCH, how to determine the CAPC for the MAC PDU needs to be decided. In our understanding, the same principle which allocates lowest CAPC value (highest priority) to SL MAC CEs should be applicable here, i.e. assign highest priority to the MAC PDU in this case. </w:t>
      </w:r>
      <w:r w:rsidR="008F5AAC">
        <w:rPr>
          <w:rFonts w:ascii="Times New Roman" w:hAnsi="Times New Roman" w:cs="Times New Roman"/>
          <w:lang w:val="en-GB"/>
        </w:rPr>
        <w:t>In contrast</w:t>
      </w:r>
      <w:r w:rsidR="008D7B18">
        <w:rPr>
          <w:rFonts w:ascii="Times New Roman" w:hAnsi="Times New Roman" w:cs="Times New Roman"/>
          <w:lang w:val="en-GB"/>
        </w:rPr>
        <w:t xml:space="preserve">, when </w:t>
      </w:r>
      <w:r w:rsidR="008D7B18" w:rsidRPr="008D7B18">
        <w:rPr>
          <w:rFonts w:ascii="Times New Roman" w:hAnsi="Times New Roman" w:cs="Times New Roman"/>
          <w:lang w:val="en-GB"/>
        </w:rPr>
        <w:t xml:space="preserve">SL CAPC of the SL logical channel(s) with MAC SDU </w:t>
      </w:r>
      <w:r w:rsidR="007E53C7">
        <w:rPr>
          <w:rFonts w:ascii="Times New Roman" w:hAnsi="Times New Roman" w:cs="Times New Roman"/>
          <w:lang w:val="en-GB"/>
        </w:rPr>
        <w:t xml:space="preserve">is </w:t>
      </w:r>
      <w:r w:rsidR="008D7B18" w:rsidRPr="008D7B18">
        <w:rPr>
          <w:rFonts w:ascii="Times New Roman" w:hAnsi="Times New Roman" w:cs="Times New Roman"/>
          <w:lang w:val="en-GB"/>
        </w:rPr>
        <w:t xml:space="preserve">multiplexed </w:t>
      </w:r>
      <w:r w:rsidR="007E53C7">
        <w:rPr>
          <w:rFonts w:ascii="Times New Roman" w:hAnsi="Times New Roman" w:cs="Times New Roman"/>
          <w:lang w:val="en-GB"/>
        </w:rPr>
        <w:t>o</w:t>
      </w:r>
      <w:r w:rsidR="008D7B18" w:rsidRPr="008D7B18">
        <w:rPr>
          <w:rFonts w:ascii="Times New Roman" w:hAnsi="Times New Roman" w:cs="Times New Roman"/>
          <w:lang w:val="en-GB"/>
        </w:rPr>
        <w:t>n the SL TB</w:t>
      </w:r>
      <w:r w:rsidR="008D7B18">
        <w:rPr>
          <w:rFonts w:ascii="Times New Roman" w:hAnsi="Times New Roman" w:cs="Times New Roman"/>
          <w:lang w:val="en-GB"/>
        </w:rPr>
        <w:t>, we think we should use the same principle as NR-U</w:t>
      </w:r>
      <w:r w:rsidR="00204FE8">
        <w:rPr>
          <w:rFonts w:ascii="Times New Roman" w:hAnsi="Times New Roman" w:cs="Times New Roman"/>
          <w:lang w:val="en-GB"/>
        </w:rPr>
        <w:t>(</w:t>
      </w:r>
      <w:r w:rsidR="00B02086">
        <w:rPr>
          <w:rFonts w:ascii="Times New Roman" w:hAnsi="Times New Roman" w:cs="Times New Roman"/>
          <w:lang w:val="en-GB"/>
        </w:rPr>
        <w:t xml:space="preserve">as described in TS38.300 Section </w:t>
      </w:r>
      <w:r w:rsidR="00204FE8">
        <w:rPr>
          <w:rFonts w:ascii="Times New Roman" w:hAnsi="Times New Roman" w:cs="Times New Roman"/>
          <w:lang w:val="en-GB"/>
        </w:rPr>
        <w:t>5.6.1)</w:t>
      </w:r>
      <w:r w:rsidR="008D7B18">
        <w:rPr>
          <w:rFonts w:ascii="Times New Roman" w:hAnsi="Times New Roman" w:cs="Times New Roman"/>
          <w:lang w:val="en-GB"/>
        </w:rPr>
        <w:t>, i.e. to ensure fairness and avoid starvation of SL-DRBs with low priority</w:t>
      </w:r>
      <w:r w:rsidR="004A14D8">
        <w:rPr>
          <w:rFonts w:ascii="Times New Roman" w:hAnsi="Times New Roman" w:cs="Times New Roman"/>
          <w:lang w:val="en-GB"/>
        </w:rPr>
        <w:t>. T</w:t>
      </w:r>
      <w:r w:rsidR="008D7B18">
        <w:rPr>
          <w:rFonts w:ascii="Times New Roman" w:hAnsi="Times New Roman" w:cs="Times New Roman"/>
          <w:lang w:val="en-GB"/>
        </w:rPr>
        <w:t xml:space="preserve">he CAPC for the SL logical channel with the lowest priority (i.e. highest CAPC value) from among all the LCHs </w:t>
      </w:r>
      <w:r w:rsidR="004A14D8">
        <w:rPr>
          <w:rFonts w:ascii="Times New Roman" w:hAnsi="Times New Roman" w:cs="Times New Roman"/>
          <w:lang w:val="en-GB"/>
        </w:rPr>
        <w:t xml:space="preserve">shall </w:t>
      </w:r>
      <w:r w:rsidR="008D7B18">
        <w:rPr>
          <w:rFonts w:ascii="Times New Roman" w:hAnsi="Times New Roman" w:cs="Times New Roman"/>
          <w:lang w:val="en-GB"/>
        </w:rPr>
        <w:t>be used for this MAC PDU.</w:t>
      </w:r>
    </w:p>
    <w:p w14:paraId="024C5C1C" w14:textId="42786DAF" w:rsidR="008D7B18" w:rsidRDefault="008D7B18" w:rsidP="008D7B18">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52255">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In case of SL MAC CEs multiplexed with data from STCH, the </w:t>
      </w:r>
      <w:r w:rsidRPr="008D7B18">
        <w:rPr>
          <w:rFonts w:ascii="Times New Roman" w:hAnsi="Times New Roman"/>
          <w:b/>
          <w:bCs/>
          <w:sz w:val="20"/>
          <w:szCs w:val="20"/>
          <w:lang w:val="en-GB"/>
        </w:rPr>
        <w:t>highest priority SL CAPC is used</w:t>
      </w:r>
      <w:r>
        <w:rPr>
          <w:rFonts w:ascii="Times New Roman" w:hAnsi="Times New Roman"/>
          <w:b/>
          <w:bCs/>
          <w:sz w:val="20"/>
          <w:szCs w:val="20"/>
          <w:lang w:val="en-GB"/>
        </w:rPr>
        <w:t>.</w:t>
      </w:r>
    </w:p>
    <w:p w14:paraId="26D35AD1" w14:textId="7C370FEB" w:rsidR="008D7B18" w:rsidRDefault="008D7B18" w:rsidP="008D7B18">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52255">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In case data from</w:t>
      </w:r>
      <w:r w:rsidRPr="008D7B18">
        <w:rPr>
          <w:rFonts w:ascii="Times New Roman" w:hAnsi="Times New Roman"/>
          <w:b/>
          <w:bCs/>
          <w:sz w:val="20"/>
          <w:szCs w:val="20"/>
          <w:lang w:val="en-GB"/>
        </w:rPr>
        <w:t xml:space="preserve"> </w:t>
      </w:r>
      <w:r>
        <w:rPr>
          <w:rFonts w:ascii="Times New Roman" w:hAnsi="Times New Roman"/>
          <w:b/>
          <w:bCs/>
          <w:sz w:val="20"/>
          <w:szCs w:val="20"/>
          <w:lang w:val="en-GB"/>
        </w:rPr>
        <w:t xml:space="preserve">multiple </w:t>
      </w:r>
      <w:r w:rsidRPr="008D7B18">
        <w:rPr>
          <w:rFonts w:ascii="Times New Roman" w:hAnsi="Times New Roman"/>
          <w:b/>
          <w:bCs/>
          <w:sz w:val="20"/>
          <w:szCs w:val="20"/>
          <w:lang w:val="en-GB"/>
        </w:rPr>
        <w:t xml:space="preserve">SL logical channel(s) </w:t>
      </w:r>
      <w:r>
        <w:rPr>
          <w:rFonts w:ascii="Times New Roman" w:hAnsi="Times New Roman"/>
          <w:b/>
          <w:bCs/>
          <w:sz w:val="20"/>
          <w:szCs w:val="20"/>
          <w:lang w:val="en-GB"/>
        </w:rPr>
        <w:t xml:space="preserve">with different CAPCs is multiplexed </w:t>
      </w:r>
      <w:r w:rsidRPr="008D7B18">
        <w:rPr>
          <w:rFonts w:ascii="Times New Roman" w:hAnsi="Times New Roman"/>
          <w:b/>
          <w:bCs/>
          <w:sz w:val="20"/>
          <w:szCs w:val="20"/>
          <w:lang w:val="en-GB"/>
        </w:rPr>
        <w:t>with</w:t>
      </w:r>
      <w:r>
        <w:rPr>
          <w:rFonts w:ascii="Times New Roman" w:hAnsi="Times New Roman"/>
          <w:b/>
          <w:bCs/>
          <w:sz w:val="20"/>
          <w:szCs w:val="20"/>
          <w:lang w:val="en-GB"/>
        </w:rPr>
        <w:t>in</w:t>
      </w:r>
      <w:r w:rsidRPr="008D7B18">
        <w:rPr>
          <w:rFonts w:ascii="Times New Roman" w:hAnsi="Times New Roman"/>
          <w:b/>
          <w:bCs/>
          <w:sz w:val="20"/>
          <w:szCs w:val="20"/>
          <w:lang w:val="en-GB"/>
        </w:rPr>
        <w:t xml:space="preserve"> the SL TB</w:t>
      </w:r>
      <w:r>
        <w:rPr>
          <w:rFonts w:ascii="Times New Roman" w:hAnsi="Times New Roman"/>
          <w:b/>
          <w:bCs/>
          <w:sz w:val="20"/>
          <w:szCs w:val="20"/>
          <w:lang w:val="en-GB"/>
        </w:rPr>
        <w:t xml:space="preserve">, the lowest priority CAPC </w:t>
      </w:r>
      <w:r w:rsidR="007C5C72">
        <w:rPr>
          <w:rFonts w:ascii="Times New Roman" w:hAnsi="Times New Roman"/>
          <w:b/>
          <w:bCs/>
          <w:sz w:val="20"/>
          <w:szCs w:val="20"/>
          <w:lang w:val="en-GB"/>
        </w:rPr>
        <w:t>of the</w:t>
      </w:r>
      <w:r>
        <w:rPr>
          <w:rFonts w:ascii="Times New Roman" w:hAnsi="Times New Roman"/>
          <w:b/>
          <w:bCs/>
          <w:sz w:val="20"/>
          <w:szCs w:val="20"/>
          <w:lang w:val="en-GB"/>
        </w:rPr>
        <w:t xml:space="preserve"> </w:t>
      </w:r>
      <w:r w:rsidR="00FC0A61">
        <w:rPr>
          <w:rFonts w:ascii="Times New Roman" w:hAnsi="Times New Roman"/>
          <w:b/>
          <w:bCs/>
          <w:sz w:val="20"/>
          <w:szCs w:val="20"/>
          <w:lang w:val="en-GB"/>
        </w:rPr>
        <w:t xml:space="preserve">multiplexed </w:t>
      </w:r>
      <w:r>
        <w:rPr>
          <w:rFonts w:ascii="Times New Roman" w:hAnsi="Times New Roman"/>
          <w:b/>
          <w:bCs/>
          <w:sz w:val="20"/>
          <w:szCs w:val="20"/>
          <w:lang w:val="en-GB"/>
        </w:rPr>
        <w:t>SL LCHs is used.</w:t>
      </w:r>
    </w:p>
    <w:p w14:paraId="4BE8C5E3" w14:textId="77777777" w:rsidR="003A07E5" w:rsidRDefault="003A07E5" w:rsidP="00931093">
      <w:pPr>
        <w:rPr>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0BBFE9B2" w:rsidR="00A13834" w:rsidRDefault="005B00FF"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This contribution discusses issues related to CAPC for SL-U and makes the following proposals:</w:t>
      </w:r>
    </w:p>
    <w:p w14:paraId="7891533B" w14:textId="77777777" w:rsidR="005B00FF" w:rsidRDefault="005B00FF" w:rsidP="005B00FF">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is proposed to confirm the working assumption that PQI is used to determine the CAPC mapping for SL-U and should be applicable for both gNB and UE side.</w:t>
      </w:r>
    </w:p>
    <w:p w14:paraId="7A32EED3" w14:textId="77777777" w:rsidR="005B00FF" w:rsidRDefault="005B00FF" w:rsidP="005B00FF">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PDB is used for defining the mapping between CAPC and PQI. The corresponding mapping in table 1 can be used and captured in the stage-2 specification.</w:t>
      </w:r>
    </w:p>
    <w:p w14:paraId="0F01002E" w14:textId="77777777" w:rsidR="005B00FF" w:rsidRPr="003D0277" w:rsidRDefault="005B00FF" w:rsidP="005B00FF">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If PQI priority level is used to define the mapping between CAPC and PQI, RAN2 further discuss overlap between signaling CAPC and SL Priority as part of SCI.</w:t>
      </w:r>
    </w:p>
    <w:p w14:paraId="34708B00" w14:textId="77777777" w:rsidR="005B00FF" w:rsidRDefault="005B00FF" w:rsidP="005B00FF">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In case of SL MAC CEs multiplexed with data from STCH, the </w:t>
      </w:r>
      <w:r w:rsidRPr="008D7B18">
        <w:rPr>
          <w:rFonts w:ascii="Times New Roman" w:hAnsi="Times New Roman"/>
          <w:b/>
          <w:bCs/>
          <w:sz w:val="20"/>
          <w:szCs w:val="20"/>
          <w:lang w:val="en-GB"/>
        </w:rPr>
        <w:t>highest priority SL CAPC is used</w:t>
      </w:r>
      <w:r>
        <w:rPr>
          <w:rFonts w:ascii="Times New Roman" w:hAnsi="Times New Roman"/>
          <w:b/>
          <w:bCs/>
          <w:sz w:val="20"/>
          <w:szCs w:val="20"/>
          <w:lang w:val="en-GB"/>
        </w:rPr>
        <w:t>.</w:t>
      </w:r>
    </w:p>
    <w:p w14:paraId="4AA35F71" w14:textId="2381BCCB" w:rsidR="005B00FF" w:rsidRDefault="005B00FF" w:rsidP="00A13834">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In case data from</w:t>
      </w:r>
      <w:r w:rsidRPr="008D7B18">
        <w:rPr>
          <w:rFonts w:ascii="Times New Roman" w:hAnsi="Times New Roman"/>
          <w:b/>
          <w:bCs/>
          <w:sz w:val="20"/>
          <w:szCs w:val="20"/>
          <w:lang w:val="en-GB"/>
        </w:rPr>
        <w:t xml:space="preserve"> </w:t>
      </w:r>
      <w:r>
        <w:rPr>
          <w:rFonts w:ascii="Times New Roman" w:hAnsi="Times New Roman"/>
          <w:b/>
          <w:bCs/>
          <w:sz w:val="20"/>
          <w:szCs w:val="20"/>
          <w:lang w:val="en-GB"/>
        </w:rPr>
        <w:t xml:space="preserve">multiple </w:t>
      </w:r>
      <w:r w:rsidRPr="008D7B18">
        <w:rPr>
          <w:rFonts w:ascii="Times New Roman" w:hAnsi="Times New Roman"/>
          <w:b/>
          <w:bCs/>
          <w:sz w:val="20"/>
          <w:szCs w:val="20"/>
          <w:lang w:val="en-GB"/>
        </w:rPr>
        <w:t xml:space="preserve">SL logical channel(s) </w:t>
      </w:r>
      <w:r>
        <w:rPr>
          <w:rFonts w:ascii="Times New Roman" w:hAnsi="Times New Roman"/>
          <w:b/>
          <w:bCs/>
          <w:sz w:val="20"/>
          <w:szCs w:val="20"/>
          <w:lang w:val="en-GB"/>
        </w:rPr>
        <w:t xml:space="preserve">with different CAPCs is multiplexed </w:t>
      </w:r>
      <w:r w:rsidRPr="008D7B18">
        <w:rPr>
          <w:rFonts w:ascii="Times New Roman" w:hAnsi="Times New Roman"/>
          <w:b/>
          <w:bCs/>
          <w:sz w:val="20"/>
          <w:szCs w:val="20"/>
          <w:lang w:val="en-GB"/>
        </w:rPr>
        <w:t>with</w:t>
      </w:r>
      <w:r>
        <w:rPr>
          <w:rFonts w:ascii="Times New Roman" w:hAnsi="Times New Roman"/>
          <w:b/>
          <w:bCs/>
          <w:sz w:val="20"/>
          <w:szCs w:val="20"/>
          <w:lang w:val="en-GB"/>
        </w:rPr>
        <w:t>in</w:t>
      </w:r>
      <w:r w:rsidRPr="008D7B18">
        <w:rPr>
          <w:rFonts w:ascii="Times New Roman" w:hAnsi="Times New Roman"/>
          <w:b/>
          <w:bCs/>
          <w:sz w:val="20"/>
          <w:szCs w:val="20"/>
          <w:lang w:val="en-GB"/>
        </w:rPr>
        <w:t xml:space="preserve"> the SL TB</w:t>
      </w:r>
      <w:r>
        <w:rPr>
          <w:rFonts w:ascii="Times New Roman" w:hAnsi="Times New Roman"/>
          <w:b/>
          <w:bCs/>
          <w:sz w:val="20"/>
          <w:szCs w:val="20"/>
          <w:lang w:val="en-GB"/>
        </w:rPr>
        <w:t>, the lowest priority CAPC of the multiplexed SL LCHs is used.</w:t>
      </w:r>
    </w:p>
    <w:p w14:paraId="0D04B8A7" w14:textId="0E249D29" w:rsidR="00A13834" w:rsidRPr="00E918A5" w:rsidRDefault="00A13834" w:rsidP="00A13834">
      <w:pPr>
        <w:spacing w:afterLines="50" w:after="120"/>
        <w:rPr>
          <w:rFonts w:ascii="Times New Roman" w:hAnsi="Times New Roman"/>
          <w:b/>
          <w:bCs/>
          <w:sz w:val="20"/>
          <w:szCs w:val="20"/>
        </w:rPr>
      </w:pPr>
    </w:p>
    <w:bookmarkEnd w:id="2"/>
    <w:bookmarkEnd w:id="3"/>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p w14:paraId="640DD4DD" w14:textId="77777777" w:rsidR="00065AD8" w:rsidRDefault="00065AD8"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065AD8" w14:paraId="0231E105" w14:textId="77777777">
        <w:trPr>
          <w:divId w:val="851837203"/>
          <w:tblCellSpacing w:w="15" w:type="dxa"/>
        </w:trPr>
        <w:tc>
          <w:tcPr>
            <w:tcW w:w="50" w:type="pct"/>
            <w:hideMark/>
          </w:tcPr>
          <w:p w14:paraId="4FEF0EDD" w14:textId="63663BB7" w:rsidR="00065AD8" w:rsidRDefault="00065AD8">
            <w:pPr>
              <w:pStyle w:val="Bibliography"/>
              <w:rPr>
                <w:noProof/>
                <w:sz w:val="24"/>
                <w:szCs w:val="24"/>
              </w:rPr>
            </w:pPr>
            <w:r>
              <w:rPr>
                <w:noProof/>
              </w:rPr>
              <w:t xml:space="preserve">[1] </w:t>
            </w:r>
          </w:p>
        </w:tc>
        <w:tc>
          <w:tcPr>
            <w:tcW w:w="0" w:type="auto"/>
            <w:hideMark/>
          </w:tcPr>
          <w:p w14:paraId="211A1F5C" w14:textId="77777777" w:rsidR="00065AD8" w:rsidRDefault="00065AD8">
            <w:pPr>
              <w:pStyle w:val="Bibliography"/>
              <w:rPr>
                <w:noProof/>
              </w:rPr>
            </w:pPr>
            <w:r>
              <w:rPr>
                <w:noProof/>
              </w:rPr>
              <w:t xml:space="preserve">"RAN2#119bis e-Meeting, Chairman Notes". </w:t>
            </w:r>
          </w:p>
        </w:tc>
      </w:tr>
    </w:tbl>
    <w:p w14:paraId="4E923310" w14:textId="77777777" w:rsidR="00065AD8" w:rsidRDefault="00065AD8">
      <w:pPr>
        <w:divId w:val="851837203"/>
        <w:rPr>
          <w:rFonts w:eastAsia="Times New Roman"/>
          <w:noProof/>
        </w:rPr>
      </w:pPr>
    </w:p>
    <w:p w14:paraId="12AB0F21" w14:textId="59BDDA22" w:rsidR="008170C7" w:rsidRPr="008170C7" w:rsidRDefault="00065AD8"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E9D2" w14:textId="77777777" w:rsidR="00DC6D03" w:rsidRDefault="00DC6D03" w:rsidP="008A375A">
      <w:pPr>
        <w:spacing w:after="0" w:line="240" w:lineRule="auto"/>
      </w:pPr>
      <w:r>
        <w:separator/>
      </w:r>
    </w:p>
  </w:endnote>
  <w:endnote w:type="continuationSeparator" w:id="0">
    <w:p w14:paraId="5A3AF5C0" w14:textId="77777777" w:rsidR="00DC6D03" w:rsidRDefault="00DC6D03" w:rsidP="008A375A">
      <w:pPr>
        <w:spacing w:after="0" w:line="240" w:lineRule="auto"/>
      </w:pPr>
      <w:r>
        <w:continuationSeparator/>
      </w:r>
    </w:p>
  </w:endnote>
  <w:endnote w:type="continuationNotice" w:id="1">
    <w:p w14:paraId="555760DD" w14:textId="77777777" w:rsidR="00DC6D03" w:rsidRDefault="00DC6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4D5C" w14:textId="77777777" w:rsidR="00DC6D03" w:rsidRDefault="00DC6D03" w:rsidP="008A375A">
      <w:pPr>
        <w:spacing w:after="0" w:line="240" w:lineRule="auto"/>
      </w:pPr>
      <w:r>
        <w:separator/>
      </w:r>
    </w:p>
  </w:footnote>
  <w:footnote w:type="continuationSeparator" w:id="0">
    <w:p w14:paraId="4AF17037" w14:textId="77777777" w:rsidR="00DC6D03" w:rsidRDefault="00DC6D03" w:rsidP="008A375A">
      <w:pPr>
        <w:spacing w:after="0" w:line="240" w:lineRule="auto"/>
      </w:pPr>
      <w:r>
        <w:continuationSeparator/>
      </w:r>
    </w:p>
  </w:footnote>
  <w:footnote w:type="continuationNotice" w:id="1">
    <w:p w14:paraId="3BC84638" w14:textId="77777777" w:rsidR="00DC6D03" w:rsidRDefault="00DC6D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1"/>
  </w:num>
  <w:num w:numId="5">
    <w:abstractNumId w:val="31"/>
  </w:num>
  <w:num w:numId="6">
    <w:abstractNumId w:val="16"/>
  </w:num>
  <w:num w:numId="7">
    <w:abstractNumId w:val="17"/>
  </w:num>
  <w:num w:numId="8">
    <w:abstractNumId w:val="26"/>
  </w:num>
  <w:num w:numId="9">
    <w:abstractNumId w:val="4"/>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6"/>
  </w:num>
  <w:num w:numId="14">
    <w:abstractNumId w:val="29"/>
  </w:num>
  <w:num w:numId="15">
    <w:abstractNumId w:val="15"/>
  </w:num>
  <w:num w:numId="16">
    <w:abstractNumId w:val="30"/>
  </w:num>
  <w:num w:numId="17">
    <w:abstractNumId w:val="3"/>
  </w:num>
  <w:num w:numId="18">
    <w:abstractNumId w:val="23"/>
  </w:num>
  <w:num w:numId="19">
    <w:abstractNumId w:val="7"/>
  </w:num>
  <w:num w:numId="20">
    <w:abstractNumId w:val="24"/>
  </w:num>
  <w:num w:numId="21">
    <w:abstractNumId w:val="9"/>
  </w:num>
  <w:num w:numId="22">
    <w:abstractNumId w:val="28"/>
  </w:num>
  <w:num w:numId="23">
    <w:abstractNumId w:val="20"/>
  </w:num>
  <w:num w:numId="24">
    <w:abstractNumId w:val="11"/>
  </w:num>
  <w:num w:numId="25">
    <w:abstractNumId w:val="5"/>
  </w:num>
  <w:num w:numId="26">
    <w:abstractNumId w:val="25"/>
  </w:num>
  <w:num w:numId="27">
    <w:abstractNumId w:val="22"/>
  </w:num>
  <w:num w:numId="28">
    <w:abstractNumId w:val="0"/>
  </w:num>
  <w:num w:numId="29">
    <w:abstractNumId w:val="1"/>
  </w:num>
  <w:num w:numId="30">
    <w:abstractNumId w:val="14"/>
  </w:num>
  <w:num w:numId="31">
    <w:abstractNumId w:val="2"/>
  </w:num>
  <w:num w:numId="32">
    <w:abstractNumId w:val="19"/>
  </w:num>
  <w:num w:numId="3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A69"/>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4B9D"/>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2ADD"/>
    <w:rsid w:val="0005353C"/>
    <w:rsid w:val="00054510"/>
    <w:rsid w:val="00054DCB"/>
    <w:rsid w:val="00055903"/>
    <w:rsid w:val="0005602D"/>
    <w:rsid w:val="000568F2"/>
    <w:rsid w:val="00056FBB"/>
    <w:rsid w:val="0005730D"/>
    <w:rsid w:val="0005766C"/>
    <w:rsid w:val="000577F3"/>
    <w:rsid w:val="00057AAE"/>
    <w:rsid w:val="00060809"/>
    <w:rsid w:val="000608DF"/>
    <w:rsid w:val="00060EFE"/>
    <w:rsid w:val="00061204"/>
    <w:rsid w:val="00061AF7"/>
    <w:rsid w:val="00061C6F"/>
    <w:rsid w:val="00061D39"/>
    <w:rsid w:val="00063CF9"/>
    <w:rsid w:val="000643AA"/>
    <w:rsid w:val="000652EB"/>
    <w:rsid w:val="00065A93"/>
    <w:rsid w:val="00065AD8"/>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98C"/>
    <w:rsid w:val="000E2B5B"/>
    <w:rsid w:val="000E3CF3"/>
    <w:rsid w:val="000E40FA"/>
    <w:rsid w:val="000E4BA0"/>
    <w:rsid w:val="000E5178"/>
    <w:rsid w:val="000E5AF2"/>
    <w:rsid w:val="000E5B2B"/>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592"/>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335A"/>
    <w:rsid w:val="00193D34"/>
    <w:rsid w:val="001940FC"/>
    <w:rsid w:val="00194374"/>
    <w:rsid w:val="00194807"/>
    <w:rsid w:val="00195054"/>
    <w:rsid w:val="00195347"/>
    <w:rsid w:val="00196661"/>
    <w:rsid w:val="00196692"/>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1E24"/>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289"/>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A4"/>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4FE8"/>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11E3"/>
    <w:rsid w:val="002324EF"/>
    <w:rsid w:val="00232E87"/>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5182"/>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3B7A"/>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56B"/>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6AE2"/>
    <w:rsid w:val="0039740A"/>
    <w:rsid w:val="00397B7F"/>
    <w:rsid w:val="003A03FB"/>
    <w:rsid w:val="003A066C"/>
    <w:rsid w:val="003A07E5"/>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6AA0"/>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65A8"/>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84C"/>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4D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43E9"/>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B63"/>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0FF"/>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4D4C"/>
    <w:rsid w:val="005C5831"/>
    <w:rsid w:val="005C5CA2"/>
    <w:rsid w:val="005C63F6"/>
    <w:rsid w:val="005C70D2"/>
    <w:rsid w:val="005C719B"/>
    <w:rsid w:val="005D10C2"/>
    <w:rsid w:val="005D1156"/>
    <w:rsid w:val="005D1F91"/>
    <w:rsid w:val="005D22DB"/>
    <w:rsid w:val="005D3E74"/>
    <w:rsid w:val="005D4076"/>
    <w:rsid w:val="005D4319"/>
    <w:rsid w:val="005D5D3A"/>
    <w:rsid w:val="005D611A"/>
    <w:rsid w:val="005D6EA5"/>
    <w:rsid w:val="005D72C3"/>
    <w:rsid w:val="005D79FF"/>
    <w:rsid w:val="005D7C8D"/>
    <w:rsid w:val="005E04E7"/>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10301"/>
    <w:rsid w:val="006104A7"/>
    <w:rsid w:val="00611110"/>
    <w:rsid w:val="00611729"/>
    <w:rsid w:val="00611AC7"/>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F5B"/>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5119"/>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4C11"/>
    <w:rsid w:val="007C5A55"/>
    <w:rsid w:val="007C5C72"/>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4EFD"/>
    <w:rsid w:val="007E53C7"/>
    <w:rsid w:val="007E5529"/>
    <w:rsid w:val="007E645D"/>
    <w:rsid w:val="007E6474"/>
    <w:rsid w:val="007E6C7C"/>
    <w:rsid w:val="007E7759"/>
    <w:rsid w:val="007F010E"/>
    <w:rsid w:val="007F0B8D"/>
    <w:rsid w:val="007F23F5"/>
    <w:rsid w:val="007F3969"/>
    <w:rsid w:val="007F48C9"/>
    <w:rsid w:val="007F499A"/>
    <w:rsid w:val="007F63C6"/>
    <w:rsid w:val="007F6820"/>
    <w:rsid w:val="007F685E"/>
    <w:rsid w:val="007F6887"/>
    <w:rsid w:val="007F69D0"/>
    <w:rsid w:val="007F6B40"/>
    <w:rsid w:val="007F6B69"/>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26F6"/>
    <w:rsid w:val="00813E4E"/>
    <w:rsid w:val="00814089"/>
    <w:rsid w:val="008145AE"/>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08F6"/>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D7B1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268B"/>
    <w:rsid w:val="008F30C1"/>
    <w:rsid w:val="008F38A4"/>
    <w:rsid w:val="008F4748"/>
    <w:rsid w:val="008F4D04"/>
    <w:rsid w:val="008F5AAC"/>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E79"/>
    <w:rsid w:val="00956B15"/>
    <w:rsid w:val="00956B52"/>
    <w:rsid w:val="00956C36"/>
    <w:rsid w:val="009606B6"/>
    <w:rsid w:val="00960C0B"/>
    <w:rsid w:val="00961329"/>
    <w:rsid w:val="00962986"/>
    <w:rsid w:val="00963BFE"/>
    <w:rsid w:val="00963D74"/>
    <w:rsid w:val="00964648"/>
    <w:rsid w:val="009648FE"/>
    <w:rsid w:val="00964E69"/>
    <w:rsid w:val="009652C6"/>
    <w:rsid w:val="00965DA6"/>
    <w:rsid w:val="009677BF"/>
    <w:rsid w:val="00967A83"/>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3C7"/>
    <w:rsid w:val="0098197B"/>
    <w:rsid w:val="009819C0"/>
    <w:rsid w:val="00981BA7"/>
    <w:rsid w:val="00982C7E"/>
    <w:rsid w:val="00983512"/>
    <w:rsid w:val="009836D8"/>
    <w:rsid w:val="00983992"/>
    <w:rsid w:val="009849B6"/>
    <w:rsid w:val="00984F6F"/>
    <w:rsid w:val="00985954"/>
    <w:rsid w:val="009908EB"/>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02C9"/>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BF1"/>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648"/>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7FE"/>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41C"/>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79EC"/>
    <w:rsid w:val="00AA0771"/>
    <w:rsid w:val="00AA0C64"/>
    <w:rsid w:val="00AA27A2"/>
    <w:rsid w:val="00AA4363"/>
    <w:rsid w:val="00AA47EC"/>
    <w:rsid w:val="00AA47F4"/>
    <w:rsid w:val="00AA5FBE"/>
    <w:rsid w:val="00AA6626"/>
    <w:rsid w:val="00AA66C1"/>
    <w:rsid w:val="00AA6F84"/>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086"/>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37E3F"/>
    <w:rsid w:val="00B40090"/>
    <w:rsid w:val="00B41376"/>
    <w:rsid w:val="00B41A0C"/>
    <w:rsid w:val="00B41E21"/>
    <w:rsid w:val="00B42AD8"/>
    <w:rsid w:val="00B45C65"/>
    <w:rsid w:val="00B47607"/>
    <w:rsid w:val="00B477FB"/>
    <w:rsid w:val="00B506B1"/>
    <w:rsid w:val="00B50862"/>
    <w:rsid w:val="00B50E6D"/>
    <w:rsid w:val="00B52086"/>
    <w:rsid w:val="00B52123"/>
    <w:rsid w:val="00B52255"/>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102"/>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1561"/>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5C6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D03"/>
    <w:rsid w:val="00DC6ED0"/>
    <w:rsid w:val="00DC6FD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EE6"/>
    <w:rsid w:val="00E2201F"/>
    <w:rsid w:val="00E22025"/>
    <w:rsid w:val="00E22B80"/>
    <w:rsid w:val="00E23BAC"/>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469A"/>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4DC"/>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533"/>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2F0A"/>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CD7"/>
    <w:rsid w:val="00FB6E66"/>
    <w:rsid w:val="00FB719E"/>
    <w:rsid w:val="00FC0A61"/>
    <w:rsid w:val="00FC0F9A"/>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B18"/>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character" w:customStyle="1" w:styleId="NOZchn">
    <w:name w:val="NO Zchn"/>
    <w:rsid w:val="00054DCB"/>
    <w:rPr>
      <w:lang w:eastAsia="en-US"/>
    </w:rPr>
  </w:style>
  <w:style w:type="paragraph" w:styleId="Bibliography">
    <w:name w:val="Bibliography"/>
    <w:basedOn w:val="Normal"/>
    <w:next w:val="Normal"/>
    <w:uiPriority w:val="37"/>
    <w:unhideWhenUsed/>
    <w:rsid w:val="00065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16203915">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71681826">
      <w:bodyDiv w:val="1"/>
      <w:marLeft w:val="0"/>
      <w:marRight w:val="0"/>
      <w:marTop w:val="0"/>
      <w:marBottom w:val="0"/>
      <w:divBdr>
        <w:top w:val="none" w:sz="0" w:space="0" w:color="auto"/>
        <w:left w:val="none" w:sz="0" w:space="0" w:color="auto"/>
        <w:bottom w:val="none" w:sz="0" w:space="0" w:color="auto"/>
        <w:right w:val="none" w:sz="0" w:space="0" w:color="auto"/>
      </w:divBdr>
      <w:divsChild>
        <w:div w:id="718940887">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78500928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1837203">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RAN2119b</b:Tag>
    <b:SourceType>ConferenceProceedings</b:SourceType>
    <b:Guid>{4D1A3C87-397E-493D-807A-7F52D5CC3EA7}</b:Guid>
    <b:Title>RAN2#119bis e-Meeting, Chairman Notes</b:Title>
    <b:RefOrder>1</b:RefOrder>
  </b:Source>
</b:Sourc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012DE7-33F3-4981-A3FF-9CF0419F9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5BD69B-C110-4106-93D1-8CD2D3E78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2022-11-04T03:41:00Z</dcterms:created>
  <dcterms:modified xsi:type="dcterms:W3CDTF">2022-11-04T03:41:00Z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